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C4F" w:rsidRDefault="003E53A0" w:rsidP="006E0C6A">
      <w:pPr>
        <w:jc w:val="center"/>
        <w:rPr>
          <w:rFonts w:ascii="Times New Roman" w:hAnsi="Times New Roman"/>
          <w:b/>
          <w:bCs/>
        </w:rPr>
      </w:pPr>
      <w:r>
        <w:rPr>
          <w:rFonts w:ascii="Times New Roman" w:eastAsia="Times New Roman" w:hAnsi="Times New Roman"/>
          <w:b/>
          <w:sz w:val="24"/>
          <w:szCs w:val="24"/>
        </w:rPr>
        <w:t>Vendim nr. 4 dat</w:t>
      </w:r>
      <w:r w:rsidRPr="003E53A0">
        <w:rPr>
          <w:rFonts w:ascii="Times New Roman" w:eastAsia="Times New Roman" w:hAnsi="Times New Roman"/>
          <w:b/>
          <w:sz w:val="24"/>
          <w:szCs w:val="24"/>
        </w:rPr>
        <w:t>ë</w:t>
      </w:r>
      <w:r>
        <w:rPr>
          <w:rFonts w:ascii="Times New Roman" w:eastAsia="Times New Roman" w:hAnsi="Times New Roman"/>
          <w:b/>
          <w:sz w:val="24"/>
          <w:szCs w:val="24"/>
        </w:rPr>
        <w:t xml:space="preserve"> </w:t>
      </w:r>
      <w:r w:rsidR="006E0C6A" w:rsidRPr="00EC107E">
        <w:rPr>
          <w:rFonts w:ascii="Times New Roman" w:hAnsi="Times New Roman"/>
          <w:b/>
          <w:bCs/>
        </w:rPr>
        <w:t>21.02.2022</w:t>
      </w:r>
    </w:p>
    <w:p w:rsidR="006E0C6A" w:rsidRPr="00EC107E" w:rsidRDefault="006E0C6A" w:rsidP="006E0C6A">
      <w:pPr>
        <w:jc w:val="center"/>
        <w:rPr>
          <w:rFonts w:ascii="Times New Roman" w:eastAsia="Times New Roman" w:hAnsi="Times New Roman"/>
          <w:b/>
          <w:sz w:val="24"/>
          <w:szCs w:val="24"/>
        </w:rPr>
      </w:pPr>
      <w:r>
        <w:rPr>
          <w:rFonts w:ascii="Times New Roman" w:hAnsi="Times New Roman"/>
          <w:b/>
          <w:bCs/>
        </w:rPr>
        <w:t>(V-4/22)</w:t>
      </w:r>
    </w:p>
    <w:p w:rsidR="00382C4F" w:rsidRPr="00EC107E" w:rsidRDefault="00382C4F" w:rsidP="006E0C6A">
      <w:pPr>
        <w:jc w:val="center"/>
        <w:rPr>
          <w:rFonts w:ascii="Times New Roman" w:eastAsia="Times New Roman" w:hAnsi="Times New Roman"/>
          <w:b/>
          <w:sz w:val="24"/>
          <w:szCs w:val="24"/>
        </w:rPr>
      </w:pPr>
      <w:r w:rsidRPr="00EC107E" w:rsidDel="00C2312D">
        <w:rPr>
          <w:rFonts w:ascii="Times New Roman" w:eastAsia="Times New Roman" w:hAnsi="Times New Roman"/>
          <w:b/>
          <w:sz w:val="24"/>
          <w:szCs w:val="24"/>
        </w:rPr>
        <w:t xml:space="preserve"> </w:t>
      </w:r>
      <w:r w:rsidRPr="00EC107E">
        <w:rPr>
          <w:rFonts w:ascii="Times New Roman" w:eastAsia="Times New Roman" w:hAnsi="Times New Roman"/>
          <w:b/>
          <w:sz w:val="24"/>
          <w:szCs w:val="24"/>
        </w:rPr>
        <w:tab/>
      </w:r>
      <w:r w:rsidRPr="00EC107E">
        <w:rPr>
          <w:rFonts w:ascii="Times New Roman" w:eastAsia="Times New Roman" w:hAnsi="Times New Roman"/>
          <w:b/>
          <w:sz w:val="24"/>
          <w:szCs w:val="24"/>
        </w:rPr>
        <w:tab/>
      </w:r>
      <w:r w:rsidRPr="00EC107E">
        <w:rPr>
          <w:rFonts w:ascii="Times New Roman" w:eastAsia="Times New Roman" w:hAnsi="Times New Roman"/>
          <w:b/>
          <w:sz w:val="24"/>
          <w:szCs w:val="24"/>
        </w:rPr>
        <w:tab/>
      </w:r>
      <w:r w:rsidRPr="00EC107E">
        <w:rPr>
          <w:rFonts w:ascii="Times New Roman" w:eastAsia="Times New Roman" w:hAnsi="Times New Roman"/>
          <w:b/>
          <w:sz w:val="24"/>
          <w:szCs w:val="24"/>
        </w:rPr>
        <w:tab/>
      </w:r>
      <w:r w:rsidRPr="00EC107E">
        <w:rPr>
          <w:rFonts w:ascii="Times New Roman" w:eastAsia="Times New Roman" w:hAnsi="Times New Roman"/>
          <w:b/>
          <w:sz w:val="24"/>
          <w:szCs w:val="24"/>
        </w:rPr>
        <w:tab/>
      </w:r>
      <w:r w:rsidRPr="00EC107E">
        <w:rPr>
          <w:rFonts w:ascii="Times New Roman" w:eastAsia="Times New Roman" w:hAnsi="Times New Roman"/>
          <w:b/>
          <w:sz w:val="24"/>
          <w:szCs w:val="24"/>
        </w:rPr>
        <w:tab/>
      </w:r>
    </w:p>
    <w:p w:rsidR="00382C4F" w:rsidRPr="00314B4C" w:rsidRDefault="00382C4F" w:rsidP="00314B4C">
      <w:pPr>
        <w:rPr>
          <w:rFonts w:ascii="Times New Roman" w:eastAsia="Times New Roman" w:hAnsi="Times New Roman"/>
          <w:sz w:val="24"/>
          <w:szCs w:val="24"/>
        </w:rPr>
      </w:pPr>
      <w:r w:rsidRPr="00EC107E">
        <w:rPr>
          <w:rFonts w:ascii="Times New Roman" w:eastAsia="Times New Roman" w:hAnsi="Times New Roman"/>
          <w:sz w:val="24"/>
          <w:szCs w:val="24"/>
        </w:rPr>
        <w:t>Gjykata Kushtetuese e Republikës së Shqipërisë, e përbërë nga:</w:t>
      </w:r>
      <w:r w:rsidR="003E53A0">
        <w:rPr>
          <w:rFonts w:ascii="Times New Roman" w:eastAsia="Times New Roman" w:hAnsi="Times New Roman"/>
          <w:sz w:val="24"/>
          <w:szCs w:val="24"/>
        </w:rPr>
        <w:t xml:space="preserve"> Vitore Tusha, Kryetare, </w:t>
      </w:r>
      <w:proofErr w:type="spellStart"/>
      <w:r w:rsidR="003E53A0">
        <w:rPr>
          <w:rFonts w:ascii="Times New Roman" w:eastAsia="Times New Roman" w:hAnsi="Times New Roman"/>
          <w:sz w:val="24"/>
          <w:szCs w:val="24"/>
        </w:rPr>
        <w:t>Marsida</w:t>
      </w:r>
      <w:proofErr w:type="spellEnd"/>
      <w:r w:rsidR="003E53A0">
        <w:rPr>
          <w:rFonts w:ascii="Times New Roman" w:eastAsia="Times New Roman" w:hAnsi="Times New Roman"/>
          <w:sz w:val="24"/>
          <w:szCs w:val="24"/>
        </w:rPr>
        <w:t xml:space="preserve"> </w:t>
      </w:r>
      <w:proofErr w:type="spellStart"/>
      <w:r w:rsidR="003E53A0">
        <w:rPr>
          <w:rFonts w:ascii="Times New Roman" w:eastAsia="Times New Roman" w:hAnsi="Times New Roman"/>
          <w:sz w:val="24"/>
          <w:szCs w:val="24"/>
        </w:rPr>
        <w:t>Xhaferllari</w:t>
      </w:r>
      <w:proofErr w:type="spellEnd"/>
      <w:r w:rsidR="003E53A0">
        <w:rPr>
          <w:rFonts w:ascii="Times New Roman" w:eastAsia="Times New Roman" w:hAnsi="Times New Roman"/>
          <w:sz w:val="24"/>
          <w:szCs w:val="24"/>
        </w:rPr>
        <w:t xml:space="preserve">, </w:t>
      </w:r>
      <w:proofErr w:type="spellStart"/>
      <w:r w:rsidRPr="00EC107E">
        <w:rPr>
          <w:rFonts w:ascii="Times New Roman" w:eastAsia="Times New Roman" w:hAnsi="Times New Roman"/>
          <w:sz w:val="24"/>
          <w:szCs w:val="24"/>
        </w:rPr>
        <w:t>Fiona</w:t>
      </w:r>
      <w:proofErr w:type="spellEnd"/>
      <w:r w:rsidRPr="00EC107E">
        <w:rPr>
          <w:rFonts w:ascii="Times New Roman" w:eastAsia="Times New Roman" w:hAnsi="Times New Roman"/>
          <w:sz w:val="24"/>
          <w:szCs w:val="24"/>
        </w:rPr>
        <w:t xml:space="preserve"> </w:t>
      </w:r>
      <w:proofErr w:type="spellStart"/>
      <w:r w:rsidRPr="00EC107E">
        <w:rPr>
          <w:rFonts w:ascii="Times New Roman" w:eastAsia="Times New Roman" w:hAnsi="Times New Roman"/>
          <w:sz w:val="24"/>
          <w:szCs w:val="24"/>
        </w:rPr>
        <w:t>Papajorgji</w:t>
      </w:r>
      <w:proofErr w:type="spellEnd"/>
      <w:r w:rsidRPr="00EC107E">
        <w:rPr>
          <w:rFonts w:ascii="Times New Roman" w:eastAsia="Times New Roman" w:hAnsi="Times New Roman"/>
          <w:sz w:val="24"/>
          <w:szCs w:val="24"/>
        </w:rPr>
        <w:t>,</w:t>
      </w:r>
      <w:r w:rsidRPr="00EC107E">
        <w:rPr>
          <w:rFonts w:ascii="Times New Roman" w:eastAsia="Times New Roman" w:hAnsi="Times New Roman"/>
          <w:sz w:val="24"/>
          <w:szCs w:val="24"/>
        </w:rPr>
        <w:tab/>
      </w:r>
      <w:r w:rsidR="00314B4C">
        <w:rPr>
          <w:rFonts w:ascii="Times New Roman" w:eastAsia="Times New Roman" w:hAnsi="Times New Roman"/>
          <w:sz w:val="24"/>
          <w:szCs w:val="24"/>
        </w:rPr>
        <w:t xml:space="preserve">Altin </w:t>
      </w:r>
      <w:proofErr w:type="spellStart"/>
      <w:r w:rsidR="00314B4C">
        <w:rPr>
          <w:rFonts w:ascii="Times New Roman" w:eastAsia="Times New Roman" w:hAnsi="Times New Roman"/>
          <w:sz w:val="24"/>
          <w:szCs w:val="24"/>
        </w:rPr>
        <w:t>Binaj</w:t>
      </w:r>
      <w:proofErr w:type="spellEnd"/>
      <w:r w:rsidR="00314B4C">
        <w:rPr>
          <w:rFonts w:ascii="Times New Roman" w:eastAsia="Times New Roman" w:hAnsi="Times New Roman"/>
          <w:sz w:val="24"/>
          <w:szCs w:val="24"/>
        </w:rPr>
        <w:t xml:space="preserve">, Përparim Kalo, </w:t>
      </w:r>
      <w:proofErr w:type="spellStart"/>
      <w:r w:rsidR="00314B4C">
        <w:rPr>
          <w:rFonts w:ascii="Times New Roman" w:eastAsia="Times New Roman" w:hAnsi="Times New Roman"/>
          <w:sz w:val="24"/>
          <w:szCs w:val="24"/>
        </w:rPr>
        <w:t>Sonila</w:t>
      </w:r>
      <w:proofErr w:type="spellEnd"/>
      <w:r w:rsidR="00314B4C">
        <w:rPr>
          <w:rFonts w:ascii="Times New Roman" w:eastAsia="Times New Roman" w:hAnsi="Times New Roman"/>
          <w:sz w:val="24"/>
          <w:szCs w:val="24"/>
        </w:rPr>
        <w:t xml:space="preserve"> Bejtja, </w:t>
      </w:r>
      <w:proofErr w:type="spellStart"/>
      <w:r w:rsidR="003E53A0">
        <w:rPr>
          <w:rFonts w:ascii="Times New Roman" w:eastAsia="Times New Roman" w:hAnsi="Times New Roman"/>
          <w:sz w:val="24"/>
          <w:szCs w:val="24"/>
        </w:rPr>
        <w:t>Elsa</w:t>
      </w:r>
      <w:proofErr w:type="spellEnd"/>
      <w:r w:rsidR="003E53A0">
        <w:rPr>
          <w:rFonts w:ascii="Times New Roman" w:eastAsia="Times New Roman" w:hAnsi="Times New Roman"/>
          <w:sz w:val="24"/>
          <w:szCs w:val="24"/>
        </w:rPr>
        <w:t xml:space="preserve"> Toska, anëtar</w:t>
      </w:r>
      <w:r w:rsidR="003E53A0" w:rsidRPr="00EC107E">
        <w:rPr>
          <w:rFonts w:ascii="Times New Roman" w:eastAsia="Times New Roman" w:hAnsi="Times New Roman"/>
          <w:sz w:val="24"/>
          <w:szCs w:val="24"/>
        </w:rPr>
        <w:t>ë</w:t>
      </w:r>
      <w:r w:rsidR="00314B4C">
        <w:rPr>
          <w:rFonts w:ascii="Times New Roman" w:eastAsia="Times New Roman" w:hAnsi="Times New Roman"/>
          <w:sz w:val="24"/>
          <w:szCs w:val="24"/>
        </w:rPr>
        <w:t xml:space="preserve">, </w:t>
      </w:r>
      <w:r w:rsidRPr="00EC107E">
        <w:rPr>
          <w:rFonts w:ascii="Times New Roman" w:eastAsia="MS Mincho" w:hAnsi="Times New Roman"/>
          <w:sz w:val="24"/>
          <w:szCs w:val="24"/>
        </w:rPr>
        <w:t xml:space="preserve">me sekretare </w:t>
      </w:r>
      <w:proofErr w:type="spellStart"/>
      <w:r w:rsidRPr="00EC107E">
        <w:rPr>
          <w:rFonts w:ascii="Times New Roman" w:eastAsia="MS Mincho" w:hAnsi="Times New Roman"/>
          <w:sz w:val="24"/>
          <w:szCs w:val="24"/>
        </w:rPr>
        <w:t>Enina</w:t>
      </w:r>
      <w:proofErr w:type="spellEnd"/>
      <w:r w:rsidRPr="00EC107E">
        <w:rPr>
          <w:rFonts w:ascii="Times New Roman" w:eastAsia="MS Mincho" w:hAnsi="Times New Roman"/>
          <w:sz w:val="24"/>
          <w:szCs w:val="24"/>
        </w:rPr>
        <w:t xml:space="preserve"> </w:t>
      </w:r>
      <w:proofErr w:type="spellStart"/>
      <w:r w:rsidRPr="00EC107E">
        <w:rPr>
          <w:rFonts w:ascii="Times New Roman" w:eastAsia="MS Mincho" w:hAnsi="Times New Roman"/>
          <w:sz w:val="24"/>
          <w:szCs w:val="24"/>
        </w:rPr>
        <w:t>Kotoni</w:t>
      </w:r>
      <w:proofErr w:type="spellEnd"/>
      <w:r w:rsidRPr="00EC107E">
        <w:rPr>
          <w:rFonts w:ascii="Times New Roman" w:eastAsia="MS Mincho" w:hAnsi="Times New Roman"/>
          <w:sz w:val="24"/>
          <w:szCs w:val="24"/>
        </w:rPr>
        <w:t xml:space="preserve">, në datën 08.02.2022 mori në shqyrtim në seancë </w:t>
      </w:r>
      <w:r w:rsidRPr="00EC107E">
        <w:rPr>
          <w:rFonts w:ascii="Times New Roman" w:eastAsia="MS Mincho" w:hAnsi="Times New Roman"/>
          <w:bCs/>
          <w:sz w:val="24"/>
          <w:szCs w:val="24"/>
        </w:rPr>
        <w:t>plenare publike</w:t>
      </w:r>
      <w:r w:rsidR="00986C66" w:rsidRPr="00EC107E">
        <w:rPr>
          <w:rFonts w:ascii="Times New Roman" w:eastAsia="MS Mincho" w:hAnsi="Times New Roman"/>
          <w:sz w:val="24"/>
          <w:szCs w:val="24"/>
        </w:rPr>
        <w:t xml:space="preserve"> </w:t>
      </w:r>
      <w:r w:rsidRPr="00EC107E">
        <w:rPr>
          <w:rFonts w:ascii="Times New Roman" w:eastAsia="MS Mincho" w:hAnsi="Times New Roman"/>
          <w:sz w:val="24"/>
          <w:szCs w:val="24"/>
        </w:rPr>
        <w:t>çështjen nr. 13 (E) 2021 të Regjistrit Themeltar, që u përket:</w:t>
      </w:r>
    </w:p>
    <w:p w:rsidR="00382C4F" w:rsidRPr="00EC107E" w:rsidRDefault="00382C4F" w:rsidP="00382C4F">
      <w:pPr>
        <w:rPr>
          <w:rFonts w:ascii="Times New Roman" w:hAnsi="Times New Roman"/>
          <w:b/>
          <w:sz w:val="24"/>
          <w:szCs w:val="24"/>
        </w:rPr>
      </w:pPr>
    </w:p>
    <w:p w:rsidR="00382C4F" w:rsidRPr="00EC107E" w:rsidRDefault="00382C4F" w:rsidP="001D6B6E">
      <w:pPr>
        <w:ind w:left="2880" w:hanging="2160"/>
        <w:rPr>
          <w:rFonts w:ascii="Times New Roman" w:hAnsi="Times New Roman"/>
          <w:b/>
          <w:sz w:val="24"/>
          <w:szCs w:val="24"/>
        </w:rPr>
      </w:pPr>
      <w:r w:rsidRPr="00EC107E">
        <w:rPr>
          <w:rFonts w:ascii="Times New Roman" w:hAnsi="Times New Roman"/>
          <w:b/>
          <w:sz w:val="24"/>
          <w:szCs w:val="24"/>
        </w:rPr>
        <w:t xml:space="preserve">KËRKUES: </w:t>
      </w:r>
      <w:r w:rsidRPr="00EC107E">
        <w:rPr>
          <w:rFonts w:ascii="Times New Roman" w:hAnsi="Times New Roman"/>
          <w:b/>
          <w:sz w:val="24"/>
          <w:szCs w:val="24"/>
        </w:rPr>
        <w:tab/>
        <w:t xml:space="preserve">EDLIR HYSENAJ, </w:t>
      </w:r>
      <w:r w:rsidR="005279D4" w:rsidRPr="00EC107E">
        <w:rPr>
          <w:rFonts w:ascii="Times New Roman" w:hAnsi="Times New Roman"/>
          <w:sz w:val="24"/>
          <w:szCs w:val="24"/>
        </w:rPr>
        <w:t xml:space="preserve">përfaqësuar nga </w:t>
      </w:r>
      <w:proofErr w:type="spellStart"/>
      <w:r w:rsidR="005279D4" w:rsidRPr="00EC107E">
        <w:rPr>
          <w:rFonts w:ascii="Times New Roman" w:hAnsi="Times New Roman"/>
          <w:sz w:val="24"/>
          <w:szCs w:val="24"/>
        </w:rPr>
        <w:t>a</w:t>
      </w:r>
      <w:r w:rsidRPr="00EC107E">
        <w:rPr>
          <w:rFonts w:ascii="Times New Roman" w:hAnsi="Times New Roman"/>
          <w:sz w:val="24"/>
          <w:szCs w:val="24"/>
        </w:rPr>
        <w:t>v</w:t>
      </w:r>
      <w:proofErr w:type="spellEnd"/>
      <w:r w:rsidRPr="00EC107E">
        <w:rPr>
          <w:rFonts w:ascii="Times New Roman" w:hAnsi="Times New Roman"/>
          <w:sz w:val="24"/>
          <w:szCs w:val="24"/>
        </w:rPr>
        <w:t xml:space="preserve">. Ardian Visha me prokurë. </w:t>
      </w:r>
    </w:p>
    <w:p w:rsidR="001D6B6E" w:rsidRPr="00EC107E" w:rsidRDefault="001D6B6E" w:rsidP="001D6B6E">
      <w:pPr>
        <w:rPr>
          <w:rFonts w:ascii="Times New Roman" w:hAnsi="Times New Roman"/>
          <w:b/>
          <w:sz w:val="24"/>
          <w:szCs w:val="24"/>
        </w:rPr>
      </w:pPr>
    </w:p>
    <w:p w:rsidR="00382C4F" w:rsidRPr="00EC107E" w:rsidRDefault="00382C4F" w:rsidP="00382C4F">
      <w:pPr>
        <w:ind w:left="2880" w:hanging="2160"/>
        <w:rPr>
          <w:rFonts w:ascii="Times New Roman" w:hAnsi="Times New Roman"/>
          <w:b/>
          <w:sz w:val="24"/>
          <w:szCs w:val="24"/>
        </w:rPr>
      </w:pPr>
      <w:r w:rsidRPr="00EC107E">
        <w:rPr>
          <w:rFonts w:ascii="Times New Roman" w:hAnsi="Times New Roman"/>
          <w:b/>
          <w:sz w:val="24"/>
          <w:szCs w:val="24"/>
        </w:rPr>
        <w:t>SUBJEKTE TË INTERESUARA:</w:t>
      </w:r>
    </w:p>
    <w:p w:rsidR="00382C4F" w:rsidRPr="00EC107E" w:rsidRDefault="00382C4F" w:rsidP="00382C4F">
      <w:pPr>
        <w:ind w:left="2880" w:hanging="2160"/>
        <w:rPr>
          <w:rFonts w:ascii="Times New Roman" w:eastAsia="MS Mincho" w:hAnsi="Times New Roman"/>
          <w:sz w:val="24"/>
          <w:szCs w:val="24"/>
        </w:rPr>
      </w:pPr>
      <w:r w:rsidRPr="00EC107E">
        <w:rPr>
          <w:rFonts w:ascii="Times New Roman" w:eastAsia="Times New Roman" w:hAnsi="Times New Roman"/>
          <w:b/>
          <w:sz w:val="24"/>
          <w:szCs w:val="24"/>
        </w:rPr>
        <w:tab/>
        <w:t xml:space="preserve">KUVENDI I REPUBLIKËS SË SHQIPËRISË, </w:t>
      </w:r>
      <w:r w:rsidRPr="00EC107E">
        <w:rPr>
          <w:rFonts w:ascii="Times New Roman" w:eastAsia="MS Mincho" w:hAnsi="Times New Roman"/>
          <w:sz w:val="24"/>
          <w:szCs w:val="24"/>
        </w:rPr>
        <w:t>në mungesë.</w:t>
      </w:r>
    </w:p>
    <w:p w:rsidR="00382C4F" w:rsidRPr="00EC107E" w:rsidRDefault="00382C4F" w:rsidP="00382C4F">
      <w:pPr>
        <w:tabs>
          <w:tab w:val="left" w:pos="851"/>
        </w:tabs>
        <w:ind w:left="3402" w:hanging="2835"/>
        <w:contextualSpacing/>
        <w:rPr>
          <w:rFonts w:ascii="Times New Roman" w:eastAsia="Times New Roman" w:hAnsi="Times New Roman"/>
          <w:b/>
          <w:sz w:val="24"/>
          <w:szCs w:val="24"/>
        </w:rPr>
      </w:pPr>
    </w:p>
    <w:p w:rsidR="00382C4F" w:rsidRPr="00EC107E" w:rsidRDefault="00382C4F" w:rsidP="005279D4">
      <w:pPr>
        <w:ind w:left="2880"/>
        <w:rPr>
          <w:rFonts w:ascii="Times New Roman" w:eastAsia="MS Mincho" w:hAnsi="Times New Roman"/>
          <w:sz w:val="24"/>
          <w:szCs w:val="24"/>
        </w:rPr>
      </w:pPr>
      <w:r w:rsidRPr="00EC107E">
        <w:rPr>
          <w:rFonts w:ascii="Times New Roman" w:eastAsia="Times New Roman" w:hAnsi="Times New Roman"/>
          <w:b/>
          <w:sz w:val="24"/>
          <w:szCs w:val="24"/>
        </w:rPr>
        <w:t xml:space="preserve">KËSHILLI I MINISTRAVE I REPUBLIKËS SË SHQIPËRISË, </w:t>
      </w:r>
      <w:r w:rsidRPr="00EC107E">
        <w:rPr>
          <w:rFonts w:ascii="Times New Roman" w:eastAsia="MS Mincho" w:hAnsi="Times New Roman"/>
          <w:sz w:val="24"/>
          <w:szCs w:val="24"/>
        </w:rPr>
        <w:t xml:space="preserve">përfaqësuar nga </w:t>
      </w:r>
      <w:r w:rsidRPr="00EC107E">
        <w:rPr>
          <w:rFonts w:ascii="Times New Roman" w:eastAsia="Times New Roman" w:hAnsi="Times New Roman"/>
          <w:iCs/>
          <w:sz w:val="24"/>
          <w:szCs w:val="24"/>
        </w:rPr>
        <w:t>Elira Kokona dhe Embro Ahmetaj</w:t>
      </w:r>
      <w:r w:rsidRPr="00EC107E">
        <w:rPr>
          <w:rFonts w:ascii="Times New Roman" w:eastAsia="MS Mincho" w:hAnsi="Times New Roman"/>
          <w:sz w:val="24"/>
          <w:szCs w:val="24"/>
        </w:rPr>
        <w:t xml:space="preserve">, me autorizim.  </w:t>
      </w:r>
    </w:p>
    <w:p w:rsidR="00382C4F" w:rsidRPr="00EC107E" w:rsidRDefault="00382C4F" w:rsidP="00382C4F">
      <w:pPr>
        <w:ind w:left="2880"/>
        <w:rPr>
          <w:rFonts w:ascii="Times New Roman" w:eastAsia="MS Mincho" w:hAnsi="Times New Roman"/>
          <w:sz w:val="24"/>
          <w:szCs w:val="24"/>
        </w:rPr>
      </w:pPr>
      <w:r w:rsidRPr="00EC107E">
        <w:rPr>
          <w:rFonts w:ascii="Times New Roman" w:eastAsia="Times New Roman" w:hAnsi="Times New Roman"/>
          <w:b/>
          <w:sz w:val="24"/>
          <w:szCs w:val="24"/>
        </w:rPr>
        <w:t xml:space="preserve">PROKURORIA E POSAÇME KUNDËR KORRUPSIONIT DHE KRIMIT TË ORGANIZUAR, </w:t>
      </w:r>
      <w:r w:rsidRPr="00EC107E">
        <w:rPr>
          <w:rFonts w:ascii="Times New Roman" w:eastAsia="Times New Roman" w:hAnsi="Times New Roman"/>
          <w:sz w:val="24"/>
          <w:szCs w:val="24"/>
        </w:rPr>
        <w:t>në mungesë</w:t>
      </w:r>
      <w:r w:rsidRPr="00EC107E">
        <w:rPr>
          <w:rFonts w:ascii="Times New Roman" w:eastAsia="MS Mincho" w:hAnsi="Times New Roman"/>
          <w:sz w:val="24"/>
          <w:szCs w:val="24"/>
        </w:rPr>
        <w:t xml:space="preserve">.  </w:t>
      </w:r>
    </w:p>
    <w:p w:rsidR="00382C4F" w:rsidRPr="00EC107E" w:rsidRDefault="00382C4F" w:rsidP="00382C4F">
      <w:pPr>
        <w:ind w:left="2880" w:hanging="2160"/>
        <w:rPr>
          <w:rFonts w:ascii="Times New Roman" w:hAnsi="Times New Roman"/>
          <w:b/>
          <w:sz w:val="24"/>
          <w:szCs w:val="24"/>
        </w:rPr>
      </w:pPr>
    </w:p>
    <w:p w:rsidR="00382C4F" w:rsidRPr="00EC107E" w:rsidRDefault="00382C4F" w:rsidP="00382C4F">
      <w:pPr>
        <w:tabs>
          <w:tab w:val="left" w:pos="851"/>
        </w:tabs>
        <w:ind w:left="2880" w:hanging="2880"/>
        <w:contextualSpacing/>
        <w:rPr>
          <w:rFonts w:ascii="Times New Roman" w:hAnsi="Times New Roman"/>
          <w:b/>
          <w:sz w:val="24"/>
          <w:szCs w:val="24"/>
        </w:rPr>
      </w:pPr>
      <w:r w:rsidRPr="00EC107E">
        <w:rPr>
          <w:rFonts w:ascii="Times New Roman" w:hAnsi="Times New Roman"/>
          <w:b/>
          <w:sz w:val="24"/>
          <w:szCs w:val="24"/>
        </w:rPr>
        <w:tab/>
        <w:t xml:space="preserve">OBJEKTI:      </w:t>
      </w:r>
      <w:r w:rsidRPr="00EC107E">
        <w:rPr>
          <w:rFonts w:ascii="Times New Roman" w:hAnsi="Times New Roman"/>
          <w:b/>
          <w:sz w:val="24"/>
          <w:szCs w:val="24"/>
        </w:rPr>
        <w:tab/>
        <w:t xml:space="preserve">Shfuqizimi i vendimeve nr. </w:t>
      </w:r>
      <w:r w:rsidRPr="00EC107E">
        <w:rPr>
          <w:rFonts w:ascii="Times New Roman" w:hAnsi="Times New Roman"/>
          <w:b/>
          <w:sz w:val="24"/>
          <w:szCs w:val="24"/>
          <w:lang w:bidi="sq-AL"/>
        </w:rPr>
        <w:t xml:space="preserve">123, datë 07.12.2020 të Gjykatës </w:t>
      </w:r>
      <w:r w:rsidRPr="00EC107E">
        <w:rPr>
          <w:rFonts w:ascii="Times New Roman" w:hAnsi="Times New Roman"/>
          <w:b/>
          <w:sz w:val="24"/>
          <w:szCs w:val="24"/>
        </w:rPr>
        <w:t xml:space="preserve"> së Posaçme të Shkallës së Parë për Korrupsionin dhe Krimin e Organizuar;</w:t>
      </w:r>
      <w:r w:rsidRPr="00EC107E">
        <w:rPr>
          <w:rFonts w:ascii="Times New Roman" w:hAnsi="Times New Roman"/>
          <w:b/>
          <w:sz w:val="24"/>
          <w:szCs w:val="24"/>
          <w:lang w:bidi="sq-AL"/>
        </w:rPr>
        <w:t xml:space="preserve"> nr. 08, datë 13.01.2021 të Gjykatës së Posaçme të Apelit për </w:t>
      </w:r>
      <w:r w:rsidRPr="00EC107E">
        <w:rPr>
          <w:rFonts w:ascii="Times New Roman" w:hAnsi="Times New Roman"/>
          <w:b/>
          <w:sz w:val="24"/>
          <w:szCs w:val="24"/>
        </w:rPr>
        <w:t>Korrupsionin dhe Krimin e Organizuar;</w:t>
      </w:r>
      <w:r w:rsidRPr="00EC107E">
        <w:rPr>
          <w:rFonts w:ascii="Times New Roman" w:hAnsi="Times New Roman"/>
          <w:b/>
          <w:sz w:val="24"/>
          <w:szCs w:val="24"/>
          <w:lang w:bidi="sq-AL"/>
        </w:rPr>
        <w:t xml:space="preserve"> </w:t>
      </w:r>
      <w:r w:rsidRPr="00EC107E">
        <w:rPr>
          <w:rFonts w:ascii="Times New Roman" w:hAnsi="Times New Roman"/>
          <w:b/>
          <w:sz w:val="24"/>
          <w:szCs w:val="24"/>
        </w:rPr>
        <w:t>nr.00-2021-241, datë 13.04.2021 të Gjykatës së Lartë, si të papajtueshme me Kushtetutën e Republikës së Shqipërisë.</w:t>
      </w:r>
    </w:p>
    <w:p w:rsidR="00382C4F" w:rsidRPr="00EC107E" w:rsidRDefault="005279D4" w:rsidP="00382C4F">
      <w:pPr>
        <w:tabs>
          <w:tab w:val="left" w:pos="851"/>
        </w:tabs>
        <w:ind w:left="2880" w:hanging="2880"/>
        <w:contextualSpacing/>
        <w:rPr>
          <w:rFonts w:ascii="Times New Roman" w:hAnsi="Times New Roman"/>
          <w:b/>
          <w:sz w:val="24"/>
          <w:szCs w:val="24"/>
          <w:lang w:bidi="sq-AL"/>
        </w:rPr>
      </w:pPr>
      <w:r w:rsidRPr="00EC107E">
        <w:rPr>
          <w:rFonts w:ascii="Times New Roman" w:hAnsi="Times New Roman"/>
          <w:b/>
          <w:sz w:val="24"/>
          <w:szCs w:val="24"/>
        </w:rPr>
        <w:tab/>
      </w:r>
      <w:r w:rsidRPr="00EC107E">
        <w:rPr>
          <w:rFonts w:ascii="Times New Roman" w:hAnsi="Times New Roman"/>
          <w:b/>
          <w:sz w:val="24"/>
          <w:szCs w:val="24"/>
        </w:rPr>
        <w:tab/>
      </w:r>
      <w:r w:rsidR="00382C4F" w:rsidRPr="00EC107E">
        <w:rPr>
          <w:rFonts w:ascii="Times New Roman" w:hAnsi="Times New Roman"/>
          <w:b/>
          <w:sz w:val="24"/>
          <w:szCs w:val="24"/>
          <w:lang w:bidi="sq-AL"/>
        </w:rPr>
        <w:t xml:space="preserve">Deklarimi </w:t>
      </w:r>
      <w:r w:rsidRPr="00EC107E">
        <w:rPr>
          <w:rFonts w:ascii="Times New Roman" w:hAnsi="Times New Roman"/>
          <w:b/>
          <w:sz w:val="24"/>
          <w:szCs w:val="24"/>
          <w:lang w:bidi="sq-AL"/>
        </w:rPr>
        <w:t>i</w:t>
      </w:r>
      <w:r w:rsidR="00382C4F" w:rsidRPr="00EC107E">
        <w:rPr>
          <w:rFonts w:ascii="Times New Roman" w:hAnsi="Times New Roman"/>
          <w:b/>
          <w:sz w:val="24"/>
          <w:szCs w:val="24"/>
          <w:lang w:bidi="sq-AL"/>
        </w:rPr>
        <w:t xml:space="preserve"> akteve normative me fuqinë </w:t>
      </w:r>
      <w:r w:rsidRPr="00EC107E">
        <w:rPr>
          <w:rFonts w:ascii="Times New Roman" w:hAnsi="Times New Roman"/>
          <w:b/>
          <w:sz w:val="24"/>
          <w:szCs w:val="24"/>
          <w:lang w:bidi="sq-AL"/>
        </w:rPr>
        <w:t>e ligjit nr. 1, datë 31.01.2020</w:t>
      </w:r>
      <w:r w:rsidR="00382C4F" w:rsidRPr="00EC107E">
        <w:rPr>
          <w:rFonts w:ascii="Times New Roman" w:hAnsi="Times New Roman"/>
          <w:b/>
          <w:sz w:val="24"/>
          <w:szCs w:val="24"/>
          <w:lang w:bidi="sq-AL"/>
        </w:rPr>
        <w:t xml:space="preserve"> të Këshillit të Ministrave “Për masat parandaluese në kuadër të forcimit të luftës kundër terrorizmit, krimit të organizuar, krimeve të rënda dhe konsolidimit të rendit e sigurisë publike”, miratuar me ligjin nr. 18/2020 dhe </w:t>
      </w:r>
      <w:r w:rsidR="00382C4F" w:rsidRPr="00EC107E">
        <w:rPr>
          <w:rFonts w:ascii="Times New Roman" w:hAnsi="Times New Roman"/>
          <w:b/>
          <w:sz w:val="24"/>
          <w:szCs w:val="24"/>
        </w:rPr>
        <w:t xml:space="preserve">nr. 35, datë 16.12.2020 “Për </w:t>
      </w:r>
      <w:r w:rsidRPr="00EC107E">
        <w:rPr>
          <w:rFonts w:ascii="Times New Roman" w:hAnsi="Times New Roman"/>
          <w:b/>
          <w:sz w:val="24"/>
          <w:szCs w:val="24"/>
        </w:rPr>
        <w:t>një shtesë në aktin normativ nr.</w:t>
      </w:r>
      <w:r w:rsidR="00382C4F" w:rsidRPr="00EC107E">
        <w:rPr>
          <w:rFonts w:ascii="Times New Roman" w:hAnsi="Times New Roman"/>
          <w:b/>
          <w:sz w:val="24"/>
          <w:szCs w:val="24"/>
        </w:rPr>
        <w:t>1, datë 31.</w:t>
      </w:r>
      <w:r w:rsidRPr="00EC107E">
        <w:rPr>
          <w:rFonts w:ascii="Times New Roman" w:hAnsi="Times New Roman"/>
          <w:b/>
          <w:sz w:val="24"/>
          <w:szCs w:val="24"/>
        </w:rPr>
        <w:t>0</w:t>
      </w:r>
      <w:r w:rsidR="00382C4F" w:rsidRPr="00EC107E">
        <w:rPr>
          <w:rFonts w:ascii="Times New Roman" w:hAnsi="Times New Roman"/>
          <w:b/>
          <w:sz w:val="24"/>
          <w:szCs w:val="24"/>
        </w:rPr>
        <w:t>1.2020 të Këshillit të Ministrave “Për masat parandaluese në kuadër të forcimit të luftës kundër terrorizmit, krimit të organizuar, krimeve të rënda dhe konsolidimit të rendit e sigurisë publike””, miratuar me ligjin nr. 5/2021,</w:t>
      </w:r>
      <w:r w:rsidR="00382C4F" w:rsidRPr="00EC107E">
        <w:rPr>
          <w:rFonts w:ascii="Times New Roman" w:hAnsi="Times New Roman"/>
          <w:b/>
          <w:sz w:val="24"/>
          <w:szCs w:val="24"/>
          <w:lang w:bidi="sq-AL"/>
        </w:rPr>
        <w:t xml:space="preserve"> si të papajtueshm</w:t>
      </w:r>
      <w:r w:rsidRPr="00EC107E">
        <w:rPr>
          <w:rFonts w:ascii="Times New Roman" w:hAnsi="Times New Roman"/>
          <w:b/>
          <w:sz w:val="24"/>
          <w:szCs w:val="24"/>
          <w:lang w:bidi="sq-AL"/>
        </w:rPr>
        <w:t>e</w:t>
      </w:r>
      <w:r w:rsidR="00382C4F" w:rsidRPr="00EC107E">
        <w:rPr>
          <w:rFonts w:ascii="Times New Roman" w:hAnsi="Times New Roman"/>
          <w:b/>
          <w:sz w:val="24"/>
          <w:szCs w:val="24"/>
          <w:lang w:bidi="sq-AL"/>
        </w:rPr>
        <w:t xml:space="preserve"> me Kushtetutën</w:t>
      </w:r>
      <w:r w:rsidRPr="00EC107E">
        <w:rPr>
          <w:rFonts w:ascii="Times New Roman" w:hAnsi="Times New Roman"/>
          <w:b/>
          <w:sz w:val="24"/>
          <w:szCs w:val="24"/>
          <w:lang w:bidi="sq-AL"/>
        </w:rPr>
        <w:t xml:space="preserve"> e Republikës së Shqipërisë</w:t>
      </w:r>
      <w:r w:rsidR="00382C4F" w:rsidRPr="00EC107E">
        <w:rPr>
          <w:rFonts w:ascii="Times New Roman" w:hAnsi="Times New Roman"/>
          <w:b/>
          <w:sz w:val="24"/>
          <w:szCs w:val="24"/>
          <w:lang w:bidi="sq-AL"/>
        </w:rPr>
        <w:t>.</w:t>
      </w:r>
    </w:p>
    <w:p w:rsidR="00382C4F" w:rsidRPr="00EC107E" w:rsidRDefault="005279D4" w:rsidP="00382C4F">
      <w:pPr>
        <w:tabs>
          <w:tab w:val="left" w:pos="851"/>
        </w:tabs>
        <w:ind w:left="2880" w:hanging="2880"/>
        <w:contextualSpacing/>
        <w:rPr>
          <w:rFonts w:ascii="Times New Roman" w:eastAsia="Times New Roman" w:hAnsi="Times New Roman"/>
          <w:b/>
          <w:sz w:val="24"/>
          <w:szCs w:val="24"/>
        </w:rPr>
      </w:pPr>
      <w:r w:rsidRPr="00EC107E">
        <w:rPr>
          <w:rFonts w:ascii="Times New Roman" w:hAnsi="Times New Roman"/>
          <w:b/>
          <w:sz w:val="24"/>
          <w:szCs w:val="24"/>
        </w:rPr>
        <w:tab/>
      </w:r>
      <w:r w:rsidRPr="00EC107E">
        <w:rPr>
          <w:rFonts w:ascii="Times New Roman" w:hAnsi="Times New Roman"/>
          <w:b/>
          <w:sz w:val="24"/>
          <w:szCs w:val="24"/>
        </w:rPr>
        <w:tab/>
      </w:r>
      <w:r w:rsidR="00382C4F" w:rsidRPr="00EC107E">
        <w:rPr>
          <w:rFonts w:ascii="Times New Roman" w:hAnsi="Times New Roman"/>
          <w:b/>
          <w:sz w:val="24"/>
          <w:szCs w:val="24"/>
          <w:lang w:bidi="sq-AL"/>
        </w:rPr>
        <w:t>Pezullimi</w:t>
      </w:r>
      <w:r w:rsidRPr="00EC107E">
        <w:rPr>
          <w:rFonts w:ascii="Times New Roman" w:hAnsi="Times New Roman"/>
          <w:b/>
          <w:sz w:val="24"/>
          <w:szCs w:val="24"/>
          <w:lang w:bidi="sq-AL"/>
        </w:rPr>
        <w:t xml:space="preserve"> i</w:t>
      </w:r>
      <w:r w:rsidR="00382C4F" w:rsidRPr="00EC107E">
        <w:rPr>
          <w:rFonts w:ascii="Times New Roman" w:hAnsi="Times New Roman"/>
          <w:b/>
          <w:sz w:val="24"/>
          <w:szCs w:val="24"/>
          <w:lang w:bidi="sq-AL"/>
        </w:rPr>
        <w:t xml:space="preserve"> aktit normativ nr. 1, datë 31.1.2</w:t>
      </w:r>
      <w:r w:rsidRPr="00EC107E">
        <w:rPr>
          <w:rFonts w:ascii="Times New Roman" w:hAnsi="Times New Roman"/>
          <w:b/>
          <w:sz w:val="24"/>
          <w:szCs w:val="24"/>
          <w:lang w:bidi="sq-AL"/>
        </w:rPr>
        <w:t>020 të Këshillit të Ministrave</w:t>
      </w:r>
      <w:r w:rsidR="00382C4F" w:rsidRPr="00EC107E">
        <w:rPr>
          <w:rFonts w:ascii="Times New Roman" w:hAnsi="Times New Roman"/>
          <w:b/>
          <w:sz w:val="24"/>
          <w:szCs w:val="24"/>
          <w:lang w:bidi="sq-AL"/>
        </w:rPr>
        <w:t xml:space="preserve"> “Për masat parandaluese në kuadër të forcimit të luftës kundër terrorizmit, krimit të organizuar, krimeve të rënda dhe konsolidimit të rendit e sigurisë publike”.</w:t>
      </w:r>
    </w:p>
    <w:p w:rsidR="00382C4F" w:rsidRPr="00EC107E" w:rsidRDefault="00382C4F" w:rsidP="00382C4F">
      <w:pPr>
        <w:tabs>
          <w:tab w:val="left" w:pos="851"/>
        </w:tabs>
        <w:ind w:left="2880" w:hanging="2880"/>
        <w:contextualSpacing/>
        <w:rPr>
          <w:rFonts w:ascii="Times New Roman" w:hAnsi="Times New Roman"/>
          <w:sz w:val="24"/>
          <w:szCs w:val="24"/>
        </w:rPr>
      </w:pPr>
      <w:r w:rsidRPr="00EC107E">
        <w:rPr>
          <w:rFonts w:ascii="Times New Roman" w:eastAsia="Times New Roman" w:hAnsi="Times New Roman"/>
          <w:b/>
          <w:sz w:val="24"/>
          <w:szCs w:val="24"/>
        </w:rPr>
        <w:tab/>
      </w:r>
      <w:r w:rsidRPr="00EC107E">
        <w:rPr>
          <w:rFonts w:ascii="Times New Roman" w:eastAsia="Times New Roman" w:hAnsi="Times New Roman"/>
          <w:b/>
          <w:sz w:val="24"/>
          <w:szCs w:val="24"/>
        </w:rPr>
        <w:tab/>
      </w:r>
      <w:r w:rsidRPr="00EC107E">
        <w:rPr>
          <w:rFonts w:ascii="Times New Roman" w:eastAsia="Times New Roman" w:hAnsi="Times New Roman"/>
          <w:b/>
          <w:sz w:val="24"/>
          <w:szCs w:val="24"/>
        </w:rPr>
        <w:tab/>
      </w:r>
    </w:p>
    <w:p w:rsidR="00382C4F" w:rsidRPr="00EC107E" w:rsidRDefault="00382C4F" w:rsidP="00382C4F">
      <w:pPr>
        <w:tabs>
          <w:tab w:val="left" w:pos="851"/>
        </w:tabs>
        <w:ind w:left="2880" w:hanging="2880"/>
        <w:contextualSpacing/>
        <w:rPr>
          <w:rFonts w:ascii="Times New Roman" w:hAnsi="Times New Roman"/>
          <w:sz w:val="24"/>
          <w:szCs w:val="24"/>
        </w:rPr>
      </w:pPr>
      <w:r w:rsidRPr="00EC107E">
        <w:rPr>
          <w:rFonts w:ascii="Times New Roman" w:hAnsi="Times New Roman"/>
          <w:b/>
          <w:sz w:val="24"/>
          <w:szCs w:val="24"/>
        </w:rPr>
        <w:tab/>
        <w:t>BAZA LIGJORE:</w:t>
      </w:r>
      <w:r w:rsidRPr="00EC107E">
        <w:rPr>
          <w:rFonts w:ascii="Times New Roman" w:hAnsi="Times New Roman"/>
          <w:sz w:val="24"/>
          <w:szCs w:val="24"/>
        </w:rPr>
        <w:t xml:space="preserve"> </w:t>
      </w:r>
      <w:r w:rsidRPr="00EC107E">
        <w:rPr>
          <w:rFonts w:ascii="Times New Roman" w:hAnsi="Times New Roman"/>
          <w:sz w:val="24"/>
          <w:szCs w:val="24"/>
        </w:rPr>
        <w:tab/>
        <w:t>Nenet 11, 29</w:t>
      </w:r>
      <w:r w:rsidR="005279D4" w:rsidRPr="00EC107E">
        <w:rPr>
          <w:rFonts w:ascii="Times New Roman" w:hAnsi="Times New Roman"/>
          <w:sz w:val="24"/>
          <w:szCs w:val="24"/>
        </w:rPr>
        <w:t>,</w:t>
      </w:r>
      <w:r w:rsidRPr="00EC107E">
        <w:rPr>
          <w:rFonts w:ascii="Times New Roman" w:hAnsi="Times New Roman"/>
          <w:sz w:val="24"/>
          <w:szCs w:val="24"/>
        </w:rPr>
        <w:t xml:space="preserve"> pika </w:t>
      </w:r>
      <w:r w:rsidR="005279D4" w:rsidRPr="00EC107E">
        <w:rPr>
          <w:rFonts w:ascii="Times New Roman" w:hAnsi="Times New Roman"/>
          <w:sz w:val="24"/>
          <w:szCs w:val="24"/>
        </w:rPr>
        <w:t>3, 30, 34, 42, 101, 134 dhe 135</w:t>
      </w:r>
      <w:r w:rsidRPr="00EC107E">
        <w:rPr>
          <w:rFonts w:ascii="Times New Roman" w:hAnsi="Times New Roman"/>
          <w:sz w:val="24"/>
          <w:szCs w:val="24"/>
        </w:rPr>
        <w:t xml:space="preserve"> të Kushtetutës së Republikës së Shqipërisë </w:t>
      </w:r>
      <w:r w:rsidRPr="00EC107E">
        <w:rPr>
          <w:rFonts w:ascii="Times New Roman" w:hAnsi="Times New Roman"/>
          <w:i/>
          <w:sz w:val="24"/>
          <w:szCs w:val="24"/>
        </w:rPr>
        <w:t>(Kushtetuta)</w:t>
      </w:r>
      <w:r w:rsidRPr="00EC107E">
        <w:rPr>
          <w:rFonts w:ascii="Times New Roman" w:hAnsi="Times New Roman"/>
          <w:sz w:val="24"/>
          <w:szCs w:val="24"/>
        </w:rPr>
        <w:t xml:space="preserve">; neni 6 i Konventës Evropiane për të Drejtat e Njeriut </w:t>
      </w:r>
      <w:r w:rsidRPr="00EC107E">
        <w:rPr>
          <w:rFonts w:ascii="Times New Roman" w:hAnsi="Times New Roman"/>
          <w:i/>
          <w:sz w:val="24"/>
          <w:szCs w:val="24"/>
        </w:rPr>
        <w:t>(KEDNJ);</w:t>
      </w:r>
      <w:r w:rsidRPr="00EC107E">
        <w:rPr>
          <w:rFonts w:ascii="Times New Roman" w:hAnsi="Times New Roman"/>
          <w:sz w:val="24"/>
          <w:szCs w:val="24"/>
        </w:rPr>
        <w:t xml:space="preserve"> ligji nr. 8577, datë 10.02.2000 “Për organizimin dhe funksionimin e Gjykatës Kushtetuese të Republikës së Shqipërisë”, </w:t>
      </w:r>
      <w:r w:rsidR="005279D4" w:rsidRPr="00EC107E">
        <w:rPr>
          <w:rFonts w:ascii="Times New Roman" w:hAnsi="Times New Roman"/>
          <w:sz w:val="24"/>
          <w:szCs w:val="24"/>
        </w:rPr>
        <w:t>i</w:t>
      </w:r>
      <w:r w:rsidRPr="00EC107E">
        <w:rPr>
          <w:rFonts w:ascii="Times New Roman" w:hAnsi="Times New Roman"/>
          <w:sz w:val="24"/>
          <w:szCs w:val="24"/>
        </w:rPr>
        <w:t xml:space="preserve"> ndryshuar </w:t>
      </w:r>
      <w:r w:rsidRPr="00EC107E">
        <w:rPr>
          <w:rFonts w:ascii="Times New Roman" w:hAnsi="Times New Roman"/>
          <w:i/>
          <w:sz w:val="24"/>
          <w:szCs w:val="24"/>
        </w:rPr>
        <w:t>(ligji nr. 8577/2000)</w:t>
      </w:r>
      <w:r w:rsidRPr="00EC107E">
        <w:rPr>
          <w:rFonts w:ascii="Times New Roman" w:hAnsi="Times New Roman"/>
          <w:sz w:val="24"/>
          <w:szCs w:val="24"/>
        </w:rPr>
        <w:t>.</w:t>
      </w:r>
    </w:p>
    <w:p w:rsidR="00382C4F" w:rsidRPr="00EC107E" w:rsidRDefault="00382C4F" w:rsidP="00382C4F">
      <w:pPr>
        <w:jc w:val="center"/>
        <w:rPr>
          <w:rFonts w:ascii="Times New Roman" w:eastAsia="Times New Roman" w:hAnsi="Times New Roman"/>
          <w:b/>
          <w:bCs/>
          <w:sz w:val="24"/>
          <w:szCs w:val="24"/>
        </w:rPr>
      </w:pPr>
    </w:p>
    <w:p w:rsidR="00382C4F" w:rsidRPr="00EC107E" w:rsidRDefault="00382C4F" w:rsidP="00382C4F">
      <w:pPr>
        <w:jc w:val="center"/>
        <w:rPr>
          <w:rFonts w:ascii="Times New Roman" w:eastAsia="Times New Roman" w:hAnsi="Times New Roman"/>
          <w:sz w:val="24"/>
          <w:szCs w:val="24"/>
        </w:rPr>
      </w:pPr>
      <w:r w:rsidRPr="00EC107E">
        <w:rPr>
          <w:rFonts w:ascii="Times New Roman" w:eastAsia="Times New Roman" w:hAnsi="Times New Roman"/>
          <w:b/>
          <w:bCs/>
          <w:sz w:val="24"/>
          <w:szCs w:val="24"/>
        </w:rPr>
        <w:t>GJYKATA KUSHTETUESE</w:t>
      </w:r>
      <w:r w:rsidRPr="00EC107E">
        <w:rPr>
          <w:rFonts w:ascii="Times New Roman" w:eastAsia="Times New Roman" w:hAnsi="Times New Roman"/>
          <w:sz w:val="24"/>
          <w:szCs w:val="24"/>
        </w:rPr>
        <w:t>,</w:t>
      </w:r>
    </w:p>
    <w:p w:rsidR="00382C4F" w:rsidRPr="00EC107E" w:rsidRDefault="00382C4F" w:rsidP="00382C4F">
      <w:pPr>
        <w:ind w:firstLine="720"/>
        <w:rPr>
          <w:rFonts w:ascii="Times New Roman" w:eastAsia="Times New Roman" w:hAnsi="Times New Roman"/>
          <w:sz w:val="24"/>
          <w:szCs w:val="24"/>
        </w:rPr>
      </w:pPr>
      <w:r w:rsidRPr="00EC107E">
        <w:rPr>
          <w:rFonts w:ascii="Times New Roman" w:eastAsia="Times New Roman" w:hAnsi="Times New Roman"/>
          <w:sz w:val="24"/>
          <w:szCs w:val="24"/>
        </w:rPr>
        <w:t xml:space="preserve">pasi dëgjoi </w:t>
      </w:r>
      <w:proofErr w:type="spellStart"/>
      <w:r w:rsidRPr="00EC107E">
        <w:rPr>
          <w:rFonts w:ascii="Times New Roman" w:eastAsia="Times New Roman" w:hAnsi="Times New Roman"/>
          <w:sz w:val="24"/>
          <w:szCs w:val="24"/>
        </w:rPr>
        <w:t>relatoren</w:t>
      </w:r>
      <w:proofErr w:type="spellEnd"/>
      <w:r w:rsidRPr="00EC107E">
        <w:rPr>
          <w:rFonts w:ascii="Times New Roman" w:eastAsia="Times New Roman" w:hAnsi="Times New Roman"/>
          <w:sz w:val="24"/>
          <w:szCs w:val="24"/>
        </w:rPr>
        <w:t xml:space="preserve"> e çështjes </w:t>
      </w:r>
      <w:proofErr w:type="spellStart"/>
      <w:r w:rsidRPr="00EC107E">
        <w:rPr>
          <w:rFonts w:ascii="Times New Roman" w:eastAsia="Times New Roman" w:hAnsi="Times New Roman"/>
          <w:sz w:val="24"/>
          <w:szCs w:val="24"/>
        </w:rPr>
        <w:t>Elsa</w:t>
      </w:r>
      <w:proofErr w:type="spellEnd"/>
      <w:r w:rsidRPr="00EC107E">
        <w:rPr>
          <w:rFonts w:ascii="Times New Roman" w:eastAsia="Times New Roman" w:hAnsi="Times New Roman"/>
          <w:sz w:val="24"/>
          <w:szCs w:val="24"/>
        </w:rPr>
        <w:t xml:space="preserve"> Toska, përfaqësuesin e kërkuesit</w:t>
      </w:r>
      <w:r w:rsidR="005279D4" w:rsidRPr="00EC107E">
        <w:rPr>
          <w:rFonts w:ascii="Times New Roman" w:eastAsia="Times New Roman" w:hAnsi="Times New Roman"/>
          <w:sz w:val="24"/>
          <w:szCs w:val="24"/>
        </w:rPr>
        <w:t>,</w:t>
      </w:r>
      <w:r w:rsidRPr="00EC107E">
        <w:rPr>
          <w:rFonts w:ascii="Times New Roman" w:eastAsia="Times New Roman" w:hAnsi="Times New Roman"/>
          <w:sz w:val="24"/>
          <w:szCs w:val="24"/>
        </w:rPr>
        <w:t xml:space="preserve"> i cili  kërkoi pranimin e kërkesës, përfaqësuesin e subjektit të interesuar, Këshilli</w:t>
      </w:r>
      <w:r w:rsidR="005279D4" w:rsidRPr="00EC107E">
        <w:rPr>
          <w:rFonts w:ascii="Times New Roman" w:eastAsia="Times New Roman" w:hAnsi="Times New Roman"/>
          <w:sz w:val="24"/>
          <w:szCs w:val="24"/>
        </w:rPr>
        <w:t>t të</w:t>
      </w:r>
      <w:r w:rsidRPr="00EC107E">
        <w:rPr>
          <w:rFonts w:ascii="Times New Roman" w:eastAsia="Times New Roman" w:hAnsi="Times New Roman"/>
          <w:sz w:val="24"/>
          <w:szCs w:val="24"/>
        </w:rPr>
        <w:t xml:space="preserve"> Ministrave i Republikës së Shqipërisë </w:t>
      </w:r>
      <w:r w:rsidRPr="00EC107E">
        <w:rPr>
          <w:rFonts w:ascii="Times New Roman" w:eastAsia="Times New Roman" w:hAnsi="Times New Roman"/>
          <w:i/>
          <w:sz w:val="24"/>
          <w:szCs w:val="24"/>
        </w:rPr>
        <w:t>(Këshilli i Ministrave)</w:t>
      </w:r>
      <w:r w:rsidRPr="00EC107E">
        <w:rPr>
          <w:rFonts w:ascii="Times New Roman" w:eastAsia="Times New Roman" w:hAnsi="Times New Roman"/>
          <w:sz w:val="24"/>
          <w:szCs w:val="24"/>
        </w:rPr>
        <w:t xml:space="preserve">, </w:t>
      </w:r>
      <w:r w:rsidR="005279D4" w:rsidRPr="00EC107E">
        <w:rPr>
          <w:rFonts w:ascii="Times New Roman" w:eastAsia="Times New Roman" w:hAnsi="Times New Roman"/>
          <w:sz w:val="24"/>
          <w:szCs w:val="24"/>
        </w:rPr>
        <w:t>që</w:t>
      </w:r>
      <w:r w:rsidRPr="00EC107E">
        <w:rPr>
          <w:rFonts w:ascii="Times New Roman" w:eastAsia="Times New Roman" w:hAnsi="Times New Roman"/>
          <w:sz w:val="24"/>
          <w:szCs w:val="24"/>
        </w:rPr>
        <w:t xml:space="preserve"> kërkoi rrëzimin e kërkesës, mori në shqyrtim parashtrimet me shkrim të subjektit të interesuar</w:t>
      </w:r>
      <w:r w:rsidR="005279D4" w:rsidRPr="00EC107E">
        <w:rPr>
          <w:rFonts w:ascii="Times New Roman" w:eastAsia="Times New Roman" w:hAnsi="Times New Roman"/>
          <w:sz w:val="24"/>
          <w:szCs w:val="24"/>
        </w:rPr>
        <w:t>,</w:t>
      </w:r>
      <w:r w:rsidRPr="00EC107E">
        <w:rPr>
          <w:rFonts w:ascii="Times New Roman" w:eastAsia="Times New Roman" w:hAnsi="Times New Roman"/>
          <w:sz w:val="24"/>
          <w:szCs w:val="24"/>
        </w:rPr>
        <w:t xml:space="preserve"> Prokurorisë së Posaçme Kundër Korrupsionit dhe Krimit të Organizuar (</w:t>
      </w:r>
      <w:r w:rsidRPr="00EC107E">
        <w:rPr>
          <w:rFonts w:ascii="Times New Roman" w:eastAsia="Times New Roman" w:hAnsi="Times New Roman"/>
          <w:i/>
          <w:sz w:val="24"/>
          <w:szCs w:val="24"/>
        </w:rPr>
        <w:t xml:space="preserve">Prokuroria e Posaçme), </w:t>
      </w:r>
      <w:r w:rsidR="005279D4" w:rsidRPr="00EC107E">
        <w:rPr>
          <w:rFonts w:ascii="Times New Roman" w:eastAsia="Times New Roman" w:hAnsi="Times New Roman"/>
          <w:sz w:val="24"/>
          <w:szCs w:val="24"/>
        </w:rPr>
        <w:t>i cili</w:t>
      </w:r>
      <w:r w:rsidR="00986C66" w:rsidRPr="00EC107E">
        <w:rPr>
          <w:rFonts w:ascii="Times New Roman" w:eastAsia="Times New Roman" w:hAnsi="Times New Roman"/>
          <w:sz w:val="24"/>
          <w:szCs w:val="24"/>
        </w:rPr>
        <w:t xml:space="preserve"> kërko</w:t>
      </w:r>
      <w:r w:rsidR="005279D4" w:rsidRPr="00EC107E">
        <w:rPr>
          <w:rFonts w:ascii="Times New Roman" w:eastAsia="Times New Roman" w:hAnsi="Times New Roman"/>
          <w:sz w:val="24"/>
          <w:szCs w:val="24"/>
        </w:rPr>
        <w:t>i</w:t>
      </w:r>
      <w:r w:rsidRPr="00EC107E">
        <w:rPr>
          <w:rFonts w:ascii="Times New Roman" w:eastAsia="Times New Roman" w:hAnsi="Times New Roman"/>
          <w:sz w:val="24"/>
          <w:szCs w:val="24"/>
        </w:rPr>
        <w:t xml:space="preserve"> rrëzimin e kërkesës, konstatoi mungesën e parashtrimeve dhe mos paraqitjen në seancë të subjektit të interesuar</w:t>
      </w:r>
      <w:r w:rsidR="005279D4" w:rsidRPr="00EC107E">
        <w:rPr>
          <w:rFonts w:ascii="Times New Roman" w:eastAsia="Times New Roman" w:hAnsi="Times New Roman"/>
          <w:sz w:val="24"/>
          <w:szCs w:val="24"/>
        </w:rPr>
        <w:t>,</w:t>
      </w:r>
      <w:r w:rsidRPr="00EC107E">
        <w:rPr>
          <w:rFonts w:ascii="Times New Roman" w:eastAsia="Times New Roman" w:hAnsi="Times New Roman"/>
          <w:sz w:val="24"/>
          <w:szCs w:val="24"/>
        </w:rPr>
        <w:t xml:space="preserve"> Kuvendi</w:t>
      </w:r>
      <w:r w:rsidR="005279D4" w:rsidRPr="00EC107E">
        <w:rPr>
          <w:rFonts w:ascii="Times New Roman" w:eastAsia="Times New Roman" w:hAnsi="Times New Roman"/>
          <w:sz w:val="24"/>
          <w:szCs w:val="24"/>
        </w:rPr>
        <w:t>t</w:t>
      </w:r>
      <w:r w:rsidRPr="00EC107E">
        <w:rPr>
          <w:rFonts w:ascii="Times New Roman" w:eastAsia="Times New Roman" w:hAnsi="Times New Roman"/>
          <w:sz w:val="24"/>
          <w:szCs w:val="24"/>
        </w:rPr>
        <w:t xml:space="preserve"> </w:t>
      </w:r>
      <w:r w:rsidR="005279D4" w:rsidRPr="00EC107E">
        <w:rPr>
          <w:rFonts w:ascii="Times New Roman" w:eastAsia="Times New Roman" w:hAnsi="Times New Roman"/>
          <w:sz w:val="24"/>
          <w:szCs w:val="24"/>
        </w:rPr>
        <w:t>të</w:t>
      </w:r>
      <w:r w:rsidRPr="00EC107E">
        <w:rPr>
          <w:rFonts w:ascii="Times New Roman" w:eastAsia="Times New Roman" w:hAnsi="Times New Roman"/>
          <w:sz w:val="24"/>
          <w:szCs w:val="24"/>
        </w:rPr>
        <w:t xml:space="preserve"> Republikës së Shqipërisë </w:t>
      </w:r>
      <w:r w:rsidRPr="00EC107E">
        <w:rPr>
          <w:rFonts w:ascii="Times New Roman" w:eastAsia="Times New Roman" w:hAnsi="Times New Roman"/>
          <w:i/>
          <w:sz w:val="24"/>
          <w:szCs w:val="24"/>
        </w:rPr>
        <w:t>(Kuvendi)</w:t>
      </w:r>
      <w:r w:rsidRPr="00EC107E">
        <w:rPr>
          <w:rFonts w:ascii="Times New Roman" w:eastAsia="Times New Roman" w:hAnsi="Times New Roman"/>
          <w:sz w:val="24"/>
          <w:szCs w:val="24"/>
        </w:rPr>
        <w:t>, si dhe diskutoi çështjen në tërësi,</w:t>
      </w:r>
    </w:p>
    <w:p w:rsidR="00382C4F" w:rsidRPr="00EC107E" w:rsidRDefault="00382C4F" w:rsidP="00382C4F">
      <w:pPr>
        <w:ind w:firstLine="720"/>
        <w:rPr>
          <w:rFonts w:ascii="Times New Roman" w:eastAsia="Times New Roman" w:hAnsi="Times New Roman"/>
          <w:sz w:val="24"/>
          <w:szCs w:val="24"/>
        </w:rPr>
      </w:pPr>
    </w:p>
    <w:p w:rsidR="00382C4F" w:rsidRPr="00EC107E" w:rsidRDefault="00382C4F" w:rsidP="00382C4F">
      <w:pPr>
        <w:jc w:val="center"/>
        <w:rPr>
          <w:rFonts w:ascii="Times New Roman" w:hAnsi="Times New Roman"/>
          <w:sz w:val="24"/>
          <w:szCs w:val="24"/>
        </w:rPr>
      </w:pPr>
      <w:r w:rsidRPr="00EC107E">
        <w:rPr>
          <w:rFonts w:ascii="Times New Roman" w:hAnsi="Times New Roman"/>
          <w:b/>
          <w:sz w:val="24"/>
          <w:szCs w:val="24"/>
        </w:rPr>
        <w:t>VËREN:</w:t>
      </w:r>
    </w:p>
    <w:p w:rsidR="00382C4F" w:rsidRPr="00EC107E" w:rsidRDefault="00382C4F" w:rsidP="00382C4F">
      <w:pPr>
        <w:jc w:val="center"/>
        <w:rPr>
          <w:rFonts w:ascii="Times New Roman" w:hAnsi="Times New Roman"/>
          <w:b/>
          <w:bCs/>
          <w:iCs/>
          <w:sz w:val="24"/>
          <w:szCs w:val="24"/>
        </w:rPr>
      </w:pPr>
      <w:r w:rsidRPr="00EC107E">
        <w:rPr>
          <w:rFonts w:ascii="Times New Roman" w:hAnsi="Times New Roman"/>
          <w:b/>
          <w:bCs/>
          <w:iCs/>
          <w:sz w:val="24"/>
          <w:szCs w:val="24"/>
        </w:rPr>
        <w:t>I</w:t>
      </w:r>
    </w:p>
    <w:p w:rsidR="00382C4F" w:rsidRPr="00EC107E" w:rsidRDefault="00382C4F" w:rsidP="00382C4F">
      <w:pPr>
        <w:jc w:val="center"/>
        <w:rPr>
          <w:rFonts w:ascii="Times New Roman" w:hAnsi="Times New Roman"/>
          <w:b/>
          <w:bCs/>
          <w:iCs/>
          <w:sz w:val="24"/>
          <w:szCs w:val="24"/>
        </w:rPr>
      </w:pPr>
      <w:r w:rsidRPr="00EC107E">
        <w:rPr>
          <w:rFonts w:ascii="Times New Roman" w:hAnsi="Times New Roman"/>
          <w:b/>
          <w:bCs/>
          <w:iCs/>
          <w:sz w:val="24"/>
          <w:szCs w:val="24"/>
        </w:rPr>
        <w:t>Rrethanat e çështjes</w:t>
      </w:r>
    </w:p>
    <w:p w:rsidR="00382C4F" w:rsidRPr="00EC107E" w:rsidRDefault="00382C4F" w:rsidP="00382C4F">
      <w:pPr>
        <w:numPr>
          <w:ilvl w:val="0"/>
          <w:numId w:val="1"/>
        </w:numPr>
        <w:tabs>
          <w:tab w:val="left" w:pos="1080"/>
        </w:tabs>
        <w:ind w:left="0" w:firstLine="720"/>
        <w:rPr>
          <w:rFonts w:ascii="Times New Roman" w:hAnsi="Times New Roman"/>
          <w:sz w:val="24"/>
          <w:szCs w:val="24"/>
        </w:rPr>
      </w:pPr>
      <w:r w:rsidRPr="00EC107E">
        <w:rPr>
          <w:rFonts w:ascii="Times New Roman" w:hAnsi="Times New Roman"/>
          <w:sz w:val="24"/>
          <w:szCs w:val="24"/>
        </w:rPr>
        <w:t xml:space="preserve">Këshilli i Ministrave ka nxjerrë </w:t>
      </w:r>
      <w:r w:rsidRPr="00EC107E">
        <w:rPr>
          <w:rFonts w:ascii="Times New Roman" w:hAnsi="Times New Roman"/>
          <w:sz w:val="24"/>
          <w:szCs w:val="24"/>
          <w:lang w:bidi="sq-AL"/>
        </w:rPr>
        <w:t>ak</w:t>
      </w:r>
      <w:r w:rsidR="005279D4" w:rsidRPr="00EC107E">
        <w:rPr>
          <w:rFonts w:ascii="Times New Roman" w:hAnsi="Times New Roman"/>
          <w:sz w:val="24"/>
          <w:szCs w:val="24"/>
          <w:lang w:bidi="sq-AL"/>
        </w:rPr>
        <w:t>tin normativ me fuqinë e ligjit</w:t>
      </w:r>
      <w:r w:rsidRPr="00EC107E">
        <w:rPr>
          <w:rFonts w:ascii="Times New Roman" w:hAnsi="Times New Roman"/>
          <w:sz w:val="24"/>
          <w:szCs w:val="24"/>
          <w:lang w:bidi="sq-AL"/>
        </w:rPr>
        <w:t xml:space="preserve"> nr. 1, datë 31.01.2020  “Për masat parandaluese në kuadër të forcimit të luftës kundër terrorizmit, krimit të organizuar, krimeve të rënda dhe konsolidimit të rendit e sigurisë publike” </w:t>
      </w:r>
      <w:r w:rsidRPr="00EC107E">
        <w:rPr>
          <w:rFonts w:ascii="Times New Roman" w:hAnsi="Times New Roman"/>
          <w:i/>
          <w:sz w:val="24"/>
          <w:szCs w:val="24"/>
          <w:lang w:bidi="sq-AL"/>
        </w:rPr>
        <w:t>(akti normativ nr. 1/2020)</w:t>
      </w:r>
      <w:r w:rsidRPr="00EC107E">
        <w:rPr>
          <w:rFonts w:ascii="Times New Roman" w:hAnsi="Times New Roman"/>
          <w:sz w:val="24"/>
          <w:szCs w:val="24"/>
          <w:lang w:bidi="sq-AL"/>
        </w:rPr>
        <w:t xml:space="preserve">, i cili </w:t>
      </w:r>
      <w:r w:rsidRPr="00EC107E">
        <w:rPr>
          <w:rFonts w:ascii="Times New Roman" w:hAnsi="Times New Roman"/>
          <w:sz w:val="24"/>
          <w:szCs w:val="24"/>
        </w:rPr>
        <w:t>ka objekt përcaktimin e masave parandaluese me karakter të përkohshëm në kuadër të forcimit të luftës ndaj organizatave dhe grupeve të strukturuara kriminale, organizatave terroriste, bandave të armatosura, individëve të përfshirë në krime të rënda, si dhe të procedurave, kompetencave e kritereve për zbatimin e këtyre masave ndaj subjekteve të këtij akti normativ. Qëllimi i këtij akti normativ është ndërhyrja emergjente dhe me karakter të përkohshëm në kushtet e nevojës së forcimit dhe ashpërsimit të luftës kundër krimit, me synim konsolidimin e sigurisë në vend, përmes rritjes së kapacitetit dhe nivelit të zbulimit, gjurmimit dhe parandalimit të krimit të organizuar, krimeve të rënda, terrorizmit dhe përdorimit prej krimit të organizuar të pronave me origjinë të paligjshme (</w:t>
      </w:r>
      <w:r w:rsidRPr="00EC107E">
        <w:rPr>
          <w:rFonts w:ascii="Times New Roman" w:hAnsi="Times New Roman"/>
          <w:i/>
          <w:sz w:val="24"/>
          <w:szCs w:val="24"/>
        </w:rPr>
        <w:t>nenet 1 dhe 2</w:t>
      </w:r>
      <w:r w:rsidRPr="00EC107E">
        <w:rPr>
          <w:rFonts w:ascii="Times New Roman" w:hAnsi="Times New Roman"/>
          <w:sz w:val="24"/>
          <w:szCs w:val="24"/>
        </w:rPr>
        <w:t>). Akti normativ kishte efekt të përkohshëm dhe do të zbatohej deri më 31.12.2020 (</w:t>
      </w:r>
      <w:r w:rsidRPr="00EC107E">
        <w:rPr>
          <w:rFonts w:ascii="Times New Roman" w:hAnsi="Times New Roman"/>
          <w:i/>
          <w:sz w:val="24"/>
          <w:szCs w:val="24"/>
        </w:rPr>
        <w:t>neni 38</w:t>
      </w:r>
      <w:r w:rsidRPr="00EC107E">
        <w:rPr>
          <w:rFonts w:ascii="Times New Roman" w:hAnsi="Times New Roman"/>
          <w:sz w:val="24"/>
          <w:szCs w:val="24"/>
        </w:rPr>
        <w:t>).</w:t>
      </w:r>
    </w:p>
    <w:p w:rsidR="00382C4F" w:rsidRPr="00EC107E" w:rsidRDefault="00382C4F" w:rsidP="00382C4F">
      <w:pPr>
        <w:numPr>
          <w:ilvl w:val="0"/>
          <w:numId w:val="1"/>
        </w:numPr>
        <w:tabs>
          <w:tab w:val="left" w:pos="1080"/>
        </w:tabs>
        <w:ind w:left="0" w:firstLine="720"/>
        <w:rPr>
          <w:rFonts w:ascii="Times New Roman" w:hAnsi="Times New Roman"/>
          <w:sz w:val="24"/>
          <w:szCs w:val="24"/>
        </w:rPr>
      </w:pPr>
      <w:r w:rsidRPr="00EC107E">
        <w:rPr>
          <w:rFonts w:ascii="Times New Roman" w:hAnsi="Times New Roman"/>
          <w:sz w:val="24"/>
          <w:szCs w:val="24"/>
        </w:rPr>
        <w:t>Në datën 05.03.2020 Kuvendi i Shqipërisë</w:t>
      </w:r>
      <w:r w:rsidR="005279D4" w:rsidRPr="00EC107E">
        <w:rPr>
          <w:rFonts w:ascii="Times New Roman" w:hAnsi="Times New Roman"/>
          <w:sz w:val="24"/>
          <w:szCs w:val="24"/>
        </w:rPr>
        <w:t>,</w:t>
      </w:r>
      <w:r w:rsidRPr="00EC107E">
        <w:rPr>
          <w:rFonts w:ascii="Times New Roman" w:hAnsi="Times New Roman"/>
          <w:sz w:val="24"/>
          <w:szCs w:val="24"/>
        </w:rPr>
        <w:t xml:space="preserve"> mbështetur në nenet 78 dhe 101 të Kushtetutës</w:t>
      </w:r>
      <w:r w:rsidR="005279D4" w:rsidRPr="00EC107E">
        <w:rPr>
          <w:rFonts w:ascii="Times New Roman" w:hAnsi="Times New Roman"/>
          <w:sz w:val="24"/>
          <w:szCs w:val="24"/>
        </w:rPr>
        <w:t>,</w:t>
      </w:r>
      <w:r w:rsidRPr="00EC107E">
        <w:rPr>
          <w:rFonts w:ascii="Times New Roman" w:hAnsi="Times New Roman"/>
          <w:sz w:val="24"/>
          <w:szCs w:val="24"/>
        </w:rPr>
        <w:t xml:space="preserve"> ka miratuar ligjin nr. </w:t>
      </w:r>
      <w:r w:rsidRPr="00EC107E">
        <w:rPr>
          <w:rFonts w:ascii="Times New Roman" w:hAnsi="Times New Roman"/>
          <w:bCs/>
          <w:sz w:val="24"/>
          <w:szCs w:val="24"/>
        </w:rPr>
        <w:t xml:space="preserve">18/2020, datë 05.03.2020 “Për miratimin e aktit normativ me </w:t>
      </w:r>
      <w:r w:rsidR="00B3203D" w:rsidRPr="00EC107E">
        <w:rPr>
          <w:rFonts w:ascii="Times New Roman" w:hAnsi="Times New Roman"/>
          <w:bCs/>
          <w:sz w:val="24"/>
          <w:szCs w:val="24"/>
        </w:rPr>
        <w:t>fuqinë e ligjit</w:t>
      </w:r>
      <w:r w:rsidRPr="00EC107E">
        <w:rPr>
          <w:rFonts w:ascii="Times New Roman" w:hAnsi="Times New Roman"/>
          <w:bCs/>
          <w:sz w:val="24"/>
          <w:szCs w:val="24"/>
        </w:rPr>
        <w:t xml:space="preserve"> nr. 1, datë 31.1.2020 të Këshillit të Ministrave, “Për masat parandaluese në kuadër të forcimit të luftës kundër terrorizmit, krimit të organizuar, krimeve të rënda dhe konsolidimi</w:t>
      </w:r>
      <w:r w:rsidR="00B3203D" w:rsidRPr="00EC107E">
        <w:rPr>
          <w:rFonts w:ascii="Times New Roman" w:hAnsi="Times New Roman"/>
          <w:bCs/>
          <w:sz w:val="24"/>
          <w:szCs w:val="24"/>
        </w:rPr>
        <w:t>t të rendit e sigurisë publike”</w:t>
      </w:r>
      <w:r w:rsidRPr="00EC107E">
        <w:rPr>
          <w:rFonts w:ascii="Times New Roman" w:hAnsi="Times New Roman"/>
          <w:sz w:val="24"/>
          <w:szCs w:val="24"/>
        </w:rPr>
        <w:t xml:space="preserve"> </w:t>
      </w:r>
      <w:r w:rsidRPr="00EC107E">
        <w:rPr>
          <w:rFonts w:ascii="Times New Roman" w:hAnsi="Times New Roman"/>
          <w:bCs/>
          <w:i/>
          <w:sz w:val="24"/>
          <w:szCs w:val="24"/>
        </w:rPr>
        <w:t>(ligji nr. 18/2020)</w:t>
      </w:r>
      <w:r w:rsidRPr="00EC107E">
        <w:rPr>
          <w:rFonts w:ascii="Times New Roman" w:hAnsi="Times New Roman"/>
          <w:sz w:val="24"/>
          <w:szCs w:val="24"/>
        </w:rPr>
        <w:t xml:space="preserve">. </w:t>
      </w:r>
    </w:p>
    <w:p w:rsidR="00382C4F" w:rsidRPr="00EC107E" w:rsidRDefault="00382C4F" w:rsidP="00382C4F">
      <w:pPr>
        <w:numPr>
          <w:ilvl w:val="0"/>
          <w:numId w:val="1"/>
        </w:numPr>
        <w:tabs>
          <w:tab w:val="left" w:pos="1080"/>
        </w:tabs>
        <w:ind w:left="0" w:firstLine="720"/>
        <w:rPr>
          <w:rFonts w:ascii="Times New Roman" w:hAnsi="Times New Roman"/>
          <w:sz w:val="24"/>
          <w:szCs w:val="24"/>
        </w:rPr>
      </w:pPr>
      <w:r w:rsidRPr="00EC107E">
        <w:rPr>
          <w:rFonts w:ascii="Times New Roman" w:hAnsi="Times New Roman"/>
          <w:sz w:val="24"/>
          <w:szCs w:val="24"/>
        </w:rPr>
        <w:t>Në vijim, Këshilli i Ministrave ka miratuar aktin normativ nr. 35,</w:t>
      </w:r>
      <w:r w:rsidRPr="00EC107E">
        <w:rPr>
          <w:rFonts w:ascii="Times New Roman" w:hAnsi="Times New Roman"/>
          <w:b/>
          <w:sz w:val="24"/>
          <w:szCs w:val="24"/>
        </w:rPr>
        <w:t xml:space="preserve"> </w:t>
      </w:r>
      <w:r w:rsidRPr="00EC107E">
        <w:rPr>
          <w:rFonts w:ascii="Times New Roman" w:hAnsi="Times New Roman"/>
          <w:sz w:val="24"/>
          <w:szCs w:val="24"/>
        </w:rPr>
        <w:t xml:space="preserve">datë 16.12.2020  </w:t>
      </w:r>
      <w:r w:rsidRPr="00EC107E">
        <w:rPr>
          <w:rFonts w:ascii="Times New Roman" w:hAnsi="Times New Roman"/>
          <w:sz w:val="24"/>
          <w:szCs w:val="24"/>
          <w:lang w:bidi="sq-AL"/>
        </w:rPr>
        <w:t xml:space="preserve">“Për një shtesë në aktin normativ nr. 1, datë 31.1.2020 të Këshillit të Ministrave “Për masat parandaluese në kuadër të forcimit të luftës kundër terrorizmit, krimit të organizuar, krimeve të rënda dhe konsolidimit të rendit e sigurisë publike”, miratuar me ligjin nr. 18/2020” </w:t>
      </w:r>
      <w:r w:rsidRPr="00EC107E">
        <w:rPr>
          <w:rFonts w:ascii="Times New Roman" w:hAnsi="Times New Roman"/>
          <w:i/>
          <w:sz w:val="24"/>
          <w:szCs w:val="24"/>
          <w:lang w:bidi="sq-AL"/>
        </w:rPr>
        <w:t>(akti normativ nr. 35/2020)</w:t>
      </w:r>
      <w:r w:rsidRPr="00EC107E">
        <w:rPr>
          <w:rFonts w:ascii="Times New Roman" w:hAnsi="Times New Roman"/>
          <w:sz w:val="24"/>
          <w:szCs w:val="24"/>
          <w:lang w:bidi="sq-AL"/>
        </w:rPr>
        <w:t>,</w:t>
      </w:r>
      <w:r w:rsidRPr="00EC107E">
        <w:rPr>
          <w:rFonts w:ascii="Times New Roman" w:hAnsi="Times New Roman"/>
          <w:sz w:val="24"/>
          <w:szCs w:val="24"/>
        </w:rPr>
        <w:t xml:space="preserve"> me të cilin ka shtyrë kohën e shtrirjes së efekteve të aktit normativ nr. 1/2020, duke përcaktuar “</w:t>
      </w:r>
      <w:r w:rsidRPr="00EC107E">
        <w:rPr>
          <w:rFonts w:ascii="Times New Roman" w:hAnsi="Times New Roman"/>
          <w:i/>
          <w:sz w:val="24"/>
          <w:szCs w:val="24"/>
        </w:rPr>
        <w:t>vazhdimin e shqyrtimit nga prokuroria dhe gjykata të kërkesave të depozituara nga drejtori i Përgjithshëm i Policisë së Shtetit deri në datën 31.12.2020</w:t>
      </w:r>
      <w:r w:rsidRPr="00EC107E">
        <w:rPr>
          <w:rFonts w:ascii="Times New Roman" w:hAnsi="Times New Roman"/>
          <w:sz w:val="24"/>
          <w:szCs w:val="24"/>
        </w:rPr>
        <w:t>”, të cilin Kuvendi</w:t>
      </w:r>
      <w:r w:rsidR="001C5C76">
        <w:rPr>
          <w:rFonts w:ascii="Times New Roman" w:hAnsi="Times New Roman"/>
          <w:sz w:val="24"/>
          <w:szCs w:val="24"/>
        </w:rPr>
        <w:t xml:space="preserve"> e</w:t>
      </w:r>
      <w:r w:rsidRPr="00EC107E">
        <w:rPr>
          <w:rFonts w:ascii="Times New Roman" w:hAnsi="Times New Roman"/>
          <w:sz w:val="24"/>
          <w:szCs w:val="24"/>
        </w:rPr>
        <w:t xml:space="preserve"> </w:t>
      </w:r>
      <w:r w:rsidR="00B3203D" w:rsidRPr="00EC107E">
        <w:rPr>
          <w:rFonts w:ascii="Times New Roman" w:hAnsi="Times New Roman"/>
          <w:sz w:val="24"/>
          <w:szCs w:val="24"/>
        </w:rPr>
        <w:t>ka</w:t>
      </w:r>
      <w:r w:rsidRPr="00EC107E">
        <w:rPr>
          <w:rFonts w:ascii="Times New Roman" w:hAnsi="Times New Roman"/>
          <w:sz w:val="24"/>
          <w:szCs w:val="24"/>
        </w:rPr>
        <w:t xml:space="preserve"> mirat</w:t>
      </w:r>
      <w:r w:rsidR="00B3203D" w:rsidRPr="00EC107E">
        <w:rPr>
          <w:rFonts w:ascii="Times New Roman" w:hAnsi="Times New Roman"/>
          <w:sz w:val="24"/>
          <w:szCs w:val="24"/>
        </w:rPr>
        <w:t>uar</w:t>
      </w:r>
      <w:r w:rsidRPr="00EC107E">
        <w:rPr>
          <w:rFonts w:ascii="Times New Roman" w:hAnsi="Times New Roman"/>
          <w:sz w:val="24"/>
          <w:szCs w:val="24"/>
        </w:rPr>
        <w:t xml:space="preserve"> me ligjin nr. 5/2021, datë 05.01.2021 “Për miratimin e aktit normativ, me fuqinë e </w:t>
      </w:r>
      <w:r w:rsidR="00B3203D" w:rsidRPr="00EC107E">
        <w:rPr>
          <w:rFonts w:ascii="Times New Roman" w:hAnsi="Times New Roman"/>
          <w:sz w:val="24"/>
          <w:szCs w:val="24"/>
        </w:rPr>
        <w:t>ligjit, nr. 35, datë 16.12.2020 të Këshillit të Ministrave</w:t>
      </w:r>
      <w:r w:rsidRPr="00EC107E">
        <w:rPr>
          <w:rFonts w:ascii="Times New Roman" w:hAnsi="Times New Roman"/>
          <w:sz w:val="24"/>
          <w:szCs w:val="24"/>
        </w:rPr>
        <w:t xml:space="preserve"> “Për një shtesë në aktin normativ nr. 1, datë 31.</w:t>
      </w:r>
      <w:r w:rsidR="00B3203D" w:rsidRPr="00EC107E">
        <w:rPr>
          <w:rFonts w:ascii="Times New Roman" w:hAnsi="Times New Roman"/>
          <w:sz w:val="24"/>
          <w:szCs w:val="24"/>
        </w:rPr>
        <w:t>0</w:t>
      </w:r>
      <w:r w:rsidRPr="00EC107E">
        <w:rPr>
          <w:rFonts w:ascii="Times New Roman" w:hAnsi="Times New Roman"/>
          <w:sz w:val="24"/>
          <w:szCs w:val="24"/>
        </w:rPr>
        <w:t xml:space="preserve">1.2020, të Këshillit të Ministrave “Për masat parandaluese në kuadër të forcimit të luftës kundër terrorizmit, krimit të organizuar, krimeve të rënda dhe konsolidimit të rendit e sigurisë publike”, miratuar me ligjin nr. 18/2020.”” </w:t>
      </w:r>
      <w:r w:rsidRPr="00EC107E">
        <w:rPr>
          <w:rFonts w:ascii="Times New Roman" w:hAnsi="Times New Roman"/>
          <w:i/>
          <w:sz w:val="24"/>
          <w:szCs w:val="24"/>
        </w:rPr>
        <w:t>(ligji nr. 5/2021)</w:t>
      </w:r>
      <w:r w:rsidRPr="00EC107E">
        <w:rPr>
          <w:rFonts w:ascii="Times New Roman" w:hAnsi="Times New Roman"/>
          <w:sz w:val="24"/>
          <w:szCs w:val="24"/>
        </w:rPr>
        <w:t xml:space="preserve">.  </w:t>
      </w:r>
    </w:p>
    <w:p w:rsidR="00382C4F" w:rsidRPr="00EC107E" w:rsidRDefault="00382C4F" w:rsidP="00382C4F">
      <w:pPr>
        <w:numPr>
          <w:ilvl w:val="0"/>
          <w:numId w:val="1"/>
        </w:numPr>
        <w:tabs>
          <w:tab w:val="left" w:pos="1080"/>
        </w:tabs>
        <w:ind w:left="0" w:firstLine="720"/>
        <w:rPr>
          <w:rFonts w:ascii="Times New Roman" w:hAnsi="Times New Roman"/>
          <w:sz w:val="24"/>
          <w:szCs w:val="24"/>
        </w:rPr>
      </w:pPr>
      <w:r w:rsidRPr="00EC107E">
        <w:rPr>
          <w:rFonts w:ascii="Times New Roman" w:eastAsia="Times New Roman" w:hAnsi="Times New Roman"/>
          <w:sz w:val="24"/>
          <w:szCs w:val="24"/>
        </w:rPr>
        <w:t xml:space="preserve">Akti normativ nr. 1/2020 ka parashikuar edhe një strukturë të posaçme, </w:t>
      </w:r>
      <w:r w:rsidRPr="00EC107E">
        <w:rPr>
          <w:rFonts w:ascii="Times New Roman" w:hAnsi="Times New Roman"/>
          <w:sz w:val="24"/>
          <w:szCs w:val="24"/>
        </w:rPr>
        <w:t xml:space="preserve">Operacioni Forca e Ligjit </w:t>
      </w:r>
      <w:r w:rsidRPr="00EC107E">
        <w:rPr>
          <w:rFonts w:ascii="Times New Roman" w:hAnsi="Times New Roman"/>
          <w:i/>
          <w:sz w:val="24"/>
          <w:szCs w:val="24"/>
        </w:rPr>
        <w:t>(OFL)</w:t>
      </w:r>
      <w:r w:rsidRPr="00EC107E">
        <w:rPr>
          <w:rFonts w:ascii="Times New Roman" w:hAnsi="Times New Roman"/>
          <w:sz w:val="24"/>
          <w:szCs w:val="24"/>
        </w:rPr>
        <w:t xml:space="preserve"> si një strukturë e veçantë në Drejtorinë e Përgjithshme të Policisë së Shtetit për parandalimin, zbulimin, dokumentimin dhe goditjen e krimit të organizuar dhe krimeve të rënda</w:t>
      </w:r>
      <w:r w:rsidRPr="00EC107E">
        <w:rPr>
          <w:rFonts w:ascii="Times New Roman" w:eastAsia="Times New Roman" w:hAnsi="Times New Roman"/>
          <w:sz w:val="24"/>
          <w:szCs w:val="24"/>
        </w:rPr>
        <w:t xml:space="preserve"> (</w:t>
      </w:r>
      <w:r w:rsidRPr="00EC107E">
        <w:rPr>
          <w:rFonts w:ascii="Times New Roman" w:eastAsia="Times New Roman" w:hAnsi="Times New Roman"/>
          <w:i/>
          <w:sz w:val="24"/>
          <w:szCs w:val="24"/>
        </w:rPr>
        <w:t>neni 6, pika 4</w:t>
      </w:r>
      <w:r w:rsidRPr="00EC107E">
        <w:rPr>
          <w:rFonts w:ascii="Times New Roman" w:eastAsia="Times New Roman" w:hAnsi="Times New Roman"/>
          <w:sz w:val="24"/>
          <w:szCs w:val="24"/>
        </w:rPr>
        <w:t>).</w:t>
      </w:r>
      <w:r w:rsidRPr="00EC107E">
        <w:rPr>
          <w:rFonts w:ascii="Times New Roman" w:hAnsi="Times New Roman"/>
          <w:sz w:val="24"/>
          <w:szCs w:val="24"/>
        </w:rPr>
        <w:t xml:space="preserve"> Ai ka përcaktuar afate, procedura dhe kritere të lidhura me masat parandaluese ndaj subjekteve ndaj të cilëve zbatohet, si dhe të drejtën e ankimit gjyqësor ndaj tyre. Referuar nenit 5 të ligjit, subjekte të këtij akti normativ janë të gjithë ata persona që deri në momentin e hyrjes në fuqi të tij, brenda ose jashtë territorit të Shqipërisë, janë dënuar me vendim penal të formës së prerë ose janë nën hetim për pjesëmarrje dhe kryerje të krimeve nga organizata kriminale, banda e armatosur dhe grupi i strukturuar kriminal, organizata terroriste e të krimeve për qëllime terroriste, si dhe kryerjen e një kategorie veprash penale ose për të cilët ekzistojnë dyshime të bazuara në elemente të faktit për përfshirje në çdo formë të terrorizmit dhe të financimit të tij, të kryera brenda ose jashtë territorit.</w:t>
      </w:r>
    </w:p>
    <w:p w:rsidR="00382C4F" w:rsidRPr="00EC107E" w:rsidRDefault="00382C4F" w:rsidP="00382C4F">
      <w:pPr>
        <w:numPr>
          <w:ilvl w:val="0"/>
          <w:numId w:val="1"/>
        </w:numPr>
        <w:tabs>
          <w:tab w:val="left" w:pos="1080"/>
        </w:tabs>
        <w:ind w:left="0" w:firstLine="720"/>
        <w:rPr>
          <w:rFonts w:ascii="Times New Roman" w:hAnsi="Times New Roman"/>
          <w:sz w:val="24"/>
          <w:szCs w:val="24"/>
        </w:rPr>
      </w:pPr>
      <w:r w:rsidRPr="00EC107E">
        <w:rPr>
          <w:rFonts w:ascii="Times New Roman" w:hAnsi="Times New Roman"/>
          <w:sz w:val="24"/>
          <w:szCs w:val="24"/>
        </w:rPr>
        <w:t>Policia e Shtetit, kryesisht o</w:t>
      </w:r>
      <w:r w:rsidR="00B3203D" w:rsidRPr="00EC107E">
        <w:rPr>
          <w:rFonts w:ascii="Times New Roman" w:hAnsi="Times New Roman"/>
          <w:sz w:val="24"/>
          <w:szCs w:val="24"/>
        </w:rPr>
        <w:t>se</w:t>
      </w:r>
      <w:r w:rsidRPr="00EC107E">
        <w:rPr>
          <w:rFonts w:ascii="Times New Roman" w:hAnsi="Times New Roman"/>
          <w:sz w:val="24"/>
          <w:szCs w:val="24"/>
        </w:rPr>
        <w:t xml:space="preserve"> nëpërmjet informacioneve të marra, vihet në dijeni për pasuritë që duhen verifikuar, sipas këtij akti normativ. Për personat e parashikuar në akt, në rast se nga verifikimet paraprake, të cilat çojnë në dyshimin e arsyeshëm bazuar në elemente të faktit rezulton se posedojnë, në mënyrë të drejtpërdrejtë ose të tërthortë, pasuri, të drejta ose veprimtari ekonomike, tërësisht ose pjesërisht të pajustifikuara në raport me nivelin e të ardhurave ose fitimeve që rrjedhin nga veprimtaritë e ligjshme të deklaruara sipas përcaktimeve të legjislacionit në fuqi, OFL-ja kërkon paraqitjen nga ana e subjekteve, brenda 48 orëve</w:t>
      </w:r>
      <w:r w:rsidR="00B3203D" w:rsidRPr="00EC107E">
        <w:rPr>
          <w:rFonts w:ascii="Times New Roman" w:hAnsi="Times New Roman"/>
          <w:sz w:val="24"/>
          <w:szCs w:val="24"/>
        </w:rPr>
        <w:t>,</w:t>
      </w:r>
      <w:r w:rsidRPr="00EC107E">
        <w:rPr>
          <w:rFonts w:ascii="Times New Roman" w:hAnsi="Times New Roman"/>
          <w:sz w:val="24"/>
          <w:szCs w:val="24"/>
        </w:rPr>
        <w:t xml:space="preserve"> të deklarimit në formën e një </w:t>
      </w:r>
      <w:proofErr w:type="spellStart"/>
      <w:r w:rsidRPr="00EC107E">
        <w:rPr>
          <w:rFonts w:ascii="Times New Roman" w:hAnsi="Times New Roman"/>
          <w:sz w:val="24"/>
          <w:szCs w:val="24"/>
        </w:rPr>
        <w:t>vetëdeklarimi</w:t>
      </w:r>
      <w:proofErr w:type="spellEnd"/>
      <w:r w:rsidRPr="00EC107E">
        <w:rPr>
          <w:rFonts w:ascii="Times New Roman" w:hAnsi="Times New Roman"/>
          <w:sz w:val="24"/>
          <w:szCs w:val="24"/>
        </w:rPr>
        <w:t xml:space="preserve"> (</w:t>
      </w:r>
      <w:r w:rsidRPr="00EC107E">
        <w:rPr>
          <w:rFonts w:ascii="Times New Roman" w:hAnsi="Times New Roman"/>
          <w:i/>
          <w:sz w:val="24"/>
          <w:szCs w:val="24"/>
        </w:rPr>
        <w:t>neni 18</w:t>
      </w:r>
      <w:r w:rsidRPr="00EC107E">
        <w:rPr>
          <w:rFonts w:ascii="Times New Roman" w:hAnsi="Times New Roman"/>
          <w:sz w:val="24"/>
          <w:szCs w:val="24"/>
        </w:rPr>
        <w:t xml:space="preserve">). </w:t>
      </w:r>
    </w:p>
    <w:p w:rsidR="00382C4F" w:rsidRPr="00EC107E" w:rsidRDefault="00382C4F" w:rsidP="00382C4F">
      <w:pPr>
        <w:numPr>
          <w:ilvl w:val="0"/>
          <w:numId w:val="1"/>
        </w:numPr>
        <w:tabs>
          <w:tab w:val="left" w:pos="1080"/>
        </w:tabs>
        <w:ind w:left="0" w:firstLine="720"/>
        <w:rPr>
          <w:rFonts w:ascii="Times New Roman" w:eastAsia="Times New Roman" w:hAnsi="Times New Roman"/>
          <w:sz w:val="24"/>
          <w:szCs w:val="24"/>
        </w:rPr>
      </w:pPr>
      <w:r w:rsidRPr="00EC107E">
        <w:rPr>
          <w:rFonts w:ascii="Times New Roman" w:eastAsia="Times New Roman" w:hAnsi="Times New Roman"/>
          <w:sz w:val="24"/>
          <w:szCs w:val="24"/>
        </w:rPr>
        <w:t>Kërkuesi, me vendimin nr. 661, datë 12.12.2006 të Gjykatës së Rrethit Gjyqësor Durrës, ndryshuar me vendimin nr. 345, datë 18.09.2007 të Gjykatës së Apelit Durrës, është deklaruar fajtor për kryerjen e veprës penale “Prodh</w:t>
      </w:r>
      <w:r w:rsidR="00B3203D" w:rsidRPr="00EC107E">
        <w:rPr>
          <w:rFonts w:ascii="Times New Roman" w:eastAsia="Times New Roman" w:hAnsi="Times New Roman"/>
          <w:sz w:val="24"/>
          <w:szCs w:val="24"/>
        </w:rPr>
        <w:t>imi dhe shitja e narkotikëve”, të</w:t>
      </w:r>
      <w:r w:rsidRPr="00EC107E">
        <w:rPr>
          <w:rFonts w:ascii="Times New Roman" w:eastAsia="Times New Roman" w:hAnsi="Times New Roman"/>
          <w:sz w:val="24"/>
          <w:szCs w:val="24"/>
        </w:rPr>
        <w:t xml:space="preserve"> parashikuar nga neni 283, paragrafi i dytë, i Kodit Penal </w:t>
      </w:r>
      <w:r w:rsidRPr="00EC107E">
        <w:rPr>
          <w:rFonts w:ascii="Times New Roman" w:eastAsia="Times New Roman" w:hAnsi="Times New Roman"/>
          <w:i/>
          <w:sz w:val="24"/>
          <w:szCs w:val="24"/>
        </w:rPr>
        <w:t>(KP)</w:t>
      </w:r>
      <w:r w:rsidRPr="00EC107E">
        <w:rPr>
          <w:rFonts w:ascii="Times New Roman" w:eastAsia="Times New Roman" w:hAnsi="Times New Roman"/>
          <w:sz w:val="24"/>
          <w:szCs w:val="24"/>
        </w:rPr>
        <w:t>. Po ashtu, në vitin 2016 Prokuroria pranë Gjykatës së Rrethit Gjyqësor Durrës ka regjistruar procedimin penal nr. 1598 për veprën penale  “Pastrimi i pro</w:t>
      </w:r>
      <w:r w:rsidR="00B3203D" w:rsidRPr="00EC107E">
        <w:rPr>
          <w:rFonts w:ascii="Times New Roman" w:eastAsia="Times New Roman" w:hAnsi="Times New Roman"/>
          <w:sz w:val="24"/>
          <w:szCs w:val="24"/>
        </w:rPr>
        <w:t>dukteve të veprës penale” ose “V</w:t>
      </w:r>
      <w:r w:rsidRPr="00EC107E">
        <w:rPr>
          <w:rFonts w:ascii="Times New Roman" w:eastAsia="Times New Roman" w:hAnsi="Times New Roman"/>
          <w:sz w:val="24"/>
          <w:szCs w:val="24"/>
        </w:rPr>
        <w:t xml:space="preserve">eprimtari kriminale” në lidhje me pasurinë e familjes </w:t>
      </w:r>
      <w:proofErr w:type="spellStart"/>
      <w:r w:rsidRPr="00EC107E">
        <w:rPr>
          <w:rFonts w:ascii="Times New Roman" w:eastAsia="Times New Roman" w:hAnsi="Times New Roman"/>
          <w:sz w:val="24"/>
          <w:szCs w:val="24"/>
        </w:rPr>
        <w:t>Hysenaj</w:t>
      </w:r>
      <w:proofErr w:type="spellEnd"/>
      <w:r w:rsidRPr="00EC107E">
        <w:rPr>
          <w:rFonts w:ascii="Times New Roman" w:eastAsia="Times New Roman" w:hAnsi="Times New Roman"/>
          <w:sz w:val="24"/>
          <w:szCs w:val="24"/>
        </w:rPr>
        <w:t xml:space="preserve">. Ky procedim është pushuar me vendimin e formës së prerë nr. 80, datë 03.11.2017 të Gjykatës së Rrethit Gjyqësor Durrës. </w:t>
      </w:r>
    </w:p>
    <w:p w:rsidR="00382C4F" w:rsidRPr="00EC107E" w:rsidRDefault="00382C4F" w:rsidP="00382C4F">
      <w:pPr>
        <w:numPr>
          <w:ilvl w:val="0"/>
          <w:numId w:val="1"/>
        </w:numPr>
        <w:tabs>
          <w:tab w:val="left" w:pos="1080"/>
        </w:tabs>
        <w:ind w:left="0" w:firstLine="720"/>
        <w:rPr>
          <w:rFonts w:ascii="Times New Roman" w:eastAsia="Times New Roman" w:hAnsi="Times New Roman"/>
          <w:sz w:val="24"/>
          <w:szCs w:val="24"/>
        </w:rPr>
      </w:pPr>
      <w:r w:rsidRPr="00EC107E">
        <w:rPr>
          <w:rFonts w:ascii="Times New Roman" w:eastAsia="Times New Roman" w:hAnsi="Times New Roman"/>
          <w:sz w:val="24"/>
          <w:szCs w:val="24"/>
        </w:rPr>
        <w:t xml:space="preserve">OFL-ja i ka dërguar kërkuesit dhe shtetasit E.H. (vëllai i kërkuesit) formularin e </w:t>
      </w:r>
      <w:proofErr w:type="spellStart"/>
      <w:r w:rsidRPr="00EC107E">
        <w:rPr>
          <w:rFonts w:ascii="Times New Roman" w:eastAsia="Times New Roman" w:hAnsi="Times New Roman"/>
          <w:sz w:val="24"/>
          <w:szCs w:val="24"/>
        </w:rPr>
        <w:t>vetëdeklarimit</w:t>
      </w:r>
      <w:proofErr w:type="spellEnd"/>
      <w:r w:rsidRPr="00EC107E">
        <w:rPr>
          <w:rFonts w:ascii="Times New Roman" w:eastAsia="Times New Roman" w:hAnsi="Times New Roman"/>
          <w:sz w:val="24"/>
          <w:szCs w:val="24"/>
        </w:rPr>
        <w:t xml:space="preserve"> të pasurive. Pasi kanë deklaruar pasuritë dhe burimin e tyre përkatës, Prokuroria e Posaçme ka kryer hetimin pasuror, duke arritur në përfundimin se kërkuesi nuk kishte të ardhura të ligjshme që të justifikonin blerjen e një automjeti. Për këtë arsye i ka kërkuar Gjykatës së Posaçme të Shkallës së Parë për Korrupsionin dhe Krimin e Organizuar </w:t>
      </w:r>
      <w:r w:rsidRPr="00EC107E">
        <w:rPr>
          <w:rFonts w:ascii="Times New Roman" w:eastAsia="Times New Roman" w:hAnsi="Times New Roman"/>
          <w:i/>
          <w:sz w:val="24"/>
          <w:szCs w:val="24"/>
        </w:rPr>
        <w:t>(GJKKO</w:t>
      </w:r>
      <w:r w:rsidR="00B3203D" w:rsidRPr="00EC107E">
        <w:rPr>
          <w:rFonts w:ascii="Times New Roman" w:eastAsia="Times New Roman" w:hAnsi="Times New Roman"/>
          <w:i/>
          <w:sz w:val="24"/>
          <w:szCs w:val="24"/>
        </w:rPr>
        <w:t>-ja</w:t>
      </w:r>
      <w:r w:rsidRPr="00EC107E">
        <w:rPr>
          <w:rFonts w:ascii="Times New Roman" w:eastAsia="Times New Roman" w:hAnsi="Times New Roman"/>
          <w:i/>
          <w:sz w:val="24"/>
          <w:szCs w:val="24"/>
        </w:rPr>
        <w:t xml:space="preserve"> e Shkallës së Parë)</w:t>
      </w:r>
      <w:r w:rsidR="00B3203D" w:rsidRPr="00EC107E">
        <w:rPr>
          <w:rFonts w:ascii="Times New Roman" w:eastAsia="Times New Roman" w:hAnsi="Times New Roman"/>
          <w:sz w:val="24"/>
          <w:szCs w:val="24"/>
        </w:rPr>
        <w:t xml:space="preserve"> vendosjen e </w:t>
      </w:r>
      <w:proofErr w:type="spellStart"/>
      <w:r w:rsidR="00B3203D" w:rsidRPr="00EC107E">
        <w:rPr>
          <w:rFonts w:ascii="Times New Roman" w:eastAsia="Times New Roman" w:hAnsi="Times New Roman"/>
          <w:sz w:val="24"/>
          <w:szCs w:val="24"/>
        </w:rPr>
        <w:t>sekuestros</w:t>
      </w:r>
      <w:proofErr w:type="spellEnd"/>
      <w:r w:rsidR="00B3203D" w:rsidRPr="00EC107E">
        <w:rPr>
          <w:rFonts w:ascii="Times New Roman" w:eastAsia="Times New Roman" w:hAnsi="Times New Roman"/>
          <w:sz w:val="24"/>
          <w:szCs w:val="24"/>
        </w:rPr>
        <w:t xml:space="preserve"> vetëm për</w:t>
      </w:r>
      <w:r w:rsidRPr="00EC107E">
        <w:rPr>
          <w:rFonts w:ascii="Times New Roman" w:eastAsia="Times New Roman" w:hAnsi="Times New Roman"/>
          <w:sz w:val="24"/>
          <w:szCs w:val="24"/>
        </w:rPr>
        <w:t xml:space="preserve"> pasurinë e llojit automjet, kërkesë që është pranuar nga kjo gjykatë me vendimin </w:t>
      </w:r>
      <w:r w:rsidRPr="00EC107E">
        <w:rPr>
          <w:rFonts w:ascii="Times New Roman" w:eastAsia="Times New Roman" w:hAnsi="Times New Roman"/>
          <w:bCs/>
          <w:sz w:val="24"/>
          <w:szCs w:val="24"/>
        </w:rPr>
        <w:t>nr. 12, datë 06.03.2020. Më pas, Prokuroria e Posaçme ka vijuar me kërkesën për konfiskimin e kësaj pasurie, me argumentimin se kërkuesi dhe shtetasi E.H. janë subjekte të aktit normativ nr. 1/2020 dhe pasurinë e kanë përfituar në mënyrë të paligjshme nga të ardhurat e veprimtarisë kriminale</w:t>
      </w:r>
      <w:r w:rsidRPr="00EC107E">
        <w:rPr>
          <w:rFonts w:ascii="Times New Roman" w:eastAsia="Times New Roman" w:hAnsi="Times New Roman"/>
          <w:sz w:val="24"/>
          <w:szCs w:val="24"/>
        </w:rPr>
        <w:t xml:space="preserve">. </w:t>
      </w:r>
    </w:p>
    <w:p w:rsidR="00382C4F" w:rsidRPr="00EC107E" w:rsidRDefault="00382C4F" w:rsidP="00382C4F">
      <w:pPr>
        <w:numPr>
          <w:ilvl w:val="0"/>
          <w:numId w:val="1"/>
        </w:numPr>
        <w:tabs>
          <w:tab w:val="left" w:pos="1080"/>
        </w:tabs>
        <w:ind w:left="0" w:firstLine="720"/>
        <w:rPr>
          <w:rFonts w:ascii="Times New Roman" w:eastAsia="Times New Roman" w:hAnsi="Times New Roman"/>
          <w:sz w:val="24"/>
          <w:szCs w:val="24"/>
        </w:rPr>
      </w:pPr>
      <w:r w:rsidRPr="00EC107E">
        <w:rPr>
          <w:rFonts w:ascii="Times New Roman" w:eastAsia="Times New Roman" w:hAnsi="Times New Roman"/>
          <w:sz w:val="24"/>
          <w:szCs w:val="24"/>
        </w:rPr>
        <w:t xml:space="preserve">GJKKO-ja e Shkallës së Parë, me vendimin nr. </w:t>
      </w:r>
      <w:r w:rsidRPr="00EC107E">
        <w:rPr>
          <w:rFonts w:ascii="Times New Roman" w:eastAsia="Times New Roman" w:hAnsi="Times New Roman"/>
          <w:sz w:val="24"/>
          <w:szCs w:val="24"/>
          <w:lang w:bidi="sq-AL"/>
        </w:rPr>
        <w:t xml:space="preserve">123, datë 07.12.2020, ndër të tjera, </w:t>
      </w:r>
      <w:r w:rsidRPr="00EC107E">
        <w:rPr>
          <w:rFonts w:ascii="Times New Roman" w:eastAsia="Times New Roman" w:hAnsi="Times New Roman"/>
          <w:sz w:val="24"/>
          <w:szCs w:val="24"/>
        </w:rPr>
        <w:t>ka vendosur: “</w:t>
      </w:r>
      <w:r w:rsidRPr="00EC107E">
        <w:rPr>
          <w:rFonts w:ascii="Times New Roman" w:eastAsia="Times New Roman" w:hAnsi="Times New Roman"/>
          <w:i/>
          <w:sz w:val="24"/>
          <w:szCs w:val="24"/>
        </w:rPr>
        <w:t>Pranimin e kërkesës. Konfiskimin e pasurisë të llojit automjet në pronësi të kërkuesit.”</w:t>
      </w:r>
      <w:r w:rsidRPr="00EC107E">
        <w:rPr>
          <w:rFonts w:ascii="Times New Roman" w:eastAsia="Times New Roman" w:hAnsi="Times New Roman"/>
          <w:sz w:val="24"/>
          <w:szCs w:val="24"/>
        </w:rPr>
        <w:t xml:space="preserve">. Kundër këtij vendimi kërkuesi ka paraqitur ankim në Gjykatën e Posaçme të Apelit për Korrupsionin dhe Krimin e Organizuar </w:t>
      </w:r>
      <w:r w:rsidRPr="00EC107E">
        <w:rPr>
          <w:rFonts w:ascii="Times New Roman" w:eastAsia="Times New Roman" w:hAnsi="Times New Roman"/>
          <w:i/>
          <w:sz w:val="24"/>
          <w:szCs w:val="24"/>
        </w:rPr>
        <w:t>(GJKKO-ja e Apelit)</w:t>
      </w:r>
      <w:r w:rsidRPr="00EC107E">
        <w:rPr>
          <w:rFonts w:ascii="Times New Roman" w:eastAsia="Times New Roman" w:hAnsi="Times New Roman"/>
          <w:sz w:val="24"/>
          <w:szCs w:val="24"/>
        </w:rPr>
        <w:t>.</w:t>
      </w:r>
    </w:p>
    <w:p w:rsidR="00382C4F" w:rsidRPr="00EC107E" w:rsidRDefault="00382C4F" w:rsidP="00382C4F">
      <w:pPr>
        <w:numPr>
          <w:ilvl w:val="0"/>
          <w:numId w:val="1"/>
        </w:numPr>
        <w:tabs>
          <w:tab w:val="left" w:pos="1080"/>
        </w:tabs>
        <w:ind w:left="0" w:firstLine="720"/>
        <w:rPr>
          <w:rFonts w:ascii="Times New Roman" w:eastAsia="Times New Roman" w:hAnsi="Times New Roman"/>
          <w:sz w:val="24"/>
          <w:szCs w:val="24"/>
        </w:rPr>
      </w:pPr>
      <w:r w:rsidRPr="00EC107E">
        <w:rPr>
          <w:rFonts w:ascii="Times New Roman" w:eastAsia="Times New Roman" w:hAnsi="Times New Roman"/>
          <w:sz w:val="24"/>
          <w:szCs w:val="24"/>
        </w:rPr>
        <w:t xml:space="preserve">GJKKO-ja e Apelit, me vendimin nr. 08, datë 13.01.2021, </w:t>
      </w:r>
      <w:r w:rsidRPr="00EC107E">
        <w:rPr>
          <w:rFonts w:ascii="Times New Roman" w:eastAsia="Times New Roman" w:hAnsi="Times New Roman"/>
          <w:sz w:val="24"/>
          <w:szCs w:val="24"/>
          <w:lang w:bidi="sq-AL"/>
        </w:rPr>
        <w:t xml:space="preserve">ka vendosur: </w:t>
      </w:r>
      <w:r w:rsidRPr="00EC107E">
        <w:rPr>
          <w:rFonts w:ascii="Times New Roman" w:eastAsia="Times New Roman" w:hAnsi="Times New Roman"/>
          <w:sz w:val="24"/>
          <w:szCs w:val="24"/>
        </w:rPr>
        <w:t>“</w:t>
      </w:r>
      <w:r w:rsidRPr="00EC107E">
        <w:rPr>
          <w:rFonts w:ascii="Times New Roman" w:eastAsia="Times New Roman" w:hAnsi="Times New Roman"/>
          <w:i/>
          <w:sz w:val="24"/>
          <w:szCs w:val="24"/>
        </w:rPr>
        <w:t>Lënien në fuqi të vendimit nr. 123, datë 07.12.2020 të Gjykatës së Posaçme të Shkallës së Parë për Korrupsionin dhe Krimin e Organizuar.</w:t>
      </w:r>
      <w:r w:rsidRPr="00EC107E">
        <w:rPr>
          <w:rFonts w:ascii="Times New Roman" w:eastAsia="Times New Roman" w:hAnsi="Times New Roman"/>
          <w:sz w:val="24"/>
          <w:szCs w:val="24"/>
        </w:rPr>
        <w:t>”. Kundër këtij vendimi kërkuesi ka paraqitur rekurs në Gjykatën e Lartë.</w:t>
      </w:r>
    </w:p>
    <w:p w:rsidR="00382C4F" w:rsidRPr="00EC107E" w:rsidRDefault="00382C4F" w:rsidP="00382C4F">
      <w:pPr>
        <w:numPr>
          <w:ilvl w:val="0"/>
          <w:numId w:val="1"/>
        </w:numPr>
        <w:tabs>
          <w:tab w:val="left" w:pos="1080"/>
        </w:tabs>
        <w:ind w:left="0" w:firstLine="720"/>
        <w:rPr>
          <w:rFonts w:ascii="Times New Roman" w:eastAsia="Times New Roman" w:hAnsi="Times New Roman"/>
          <w:sz w:val="24"/>
          <w:szCs w:val="24"/>
        </w:rPr>
      </w:pPr>
      <w:r w:rsidRPr="00EC107E">
        <w:rPr>
          <w:rFonts w:ascii="Times New Roman" w:eastAsia="Times New Roman" w:hAnsi="Times New Roman"/>
          <w:sz w:val="24"/>
          <w:szCs w:val="24"/>
        </w:rPr>
        <w:t xml:space="preserve">Me vendimin nr. 00-2021-241, datë 13.04.2021, Kolegji Penal i Gjykatës së Lartë ka vendosur në dhomë këshillimi mospranimin e rekursit me arsyetimin se asnjë nga pretendimet e </w:t>
      </w:r>
      <w:r w:rsidR="00B3203D" w:rsidRPr="00EC107E">
        <w:rPr>
          <w:rFonts w:ascii="Times New Roman" w:eastAsia="Times New Roman" w:hAnsi="Times New Roman"/>
          <w:sz w:val="24"/>
          <w:szCs w:val="24"/>
        </w:rPr>
        <w:t>ngritura në rekurs nuk u</w:t>
      </w:r>
      <w:r w:rsidRPr="00EC107E">
        <w:rPr>
          <w:rFonts w:ascii="Times New Roman" w:eastAsia="Times New Roman" w:hAnsi="Times New Roman"/>
          <w:sz w:val="24"/>
          <w:szCs w:val="24"/>
        </w:rPr>
        <w:t xml:space="preserve"> referohet shkaqeve të parashikuara nga neni 432 i Kodit të Procedurës Penale </w:t>
      </w:r>
      <w:r w:rsidRPr="00EC107E">
        <w:rPr>
          <w:rFonts w:ascii="Times New Roman" w:eastAsia="Times New Roman" w:hAnsi="Times New Roman"/>
          <w:i/>
          <w:sz w:val="24"/>
          <w:szCs w:val="24"/>
        </w:rPr>
        <w:t>(KPP)</w:t>
      </w:r>
      <w:r w:rsidRPr="00EC107E">
        <w:rPr>
          <w:rFonts w:ascii="Times New Roman" w:eastAsia="Times New Roman" w:hAnsi="Times New Roman"/>
          <w:sz w:val="24"/>
          <w:szCs w:val="24"/>
        </w:rPr>
        <w:t xml:space="preserve">. </w:t>
      </w:r>
    </w:p>
    <w:p w:rsidR="00382C4F" w:rsidRPr="00EC107E" w:rsidRDefault="00382C4F" w:rsidP="00382C4F">
      <w:pPr>
        <w:numPr>
          <w:ilvl w:val="0"/>
          <w:numId w:val="1"/>
        </w:numPr>
        <w:tabs>
          <w:tab w:val="left" w:pos="1080"/>
        </w:tabs>
        <w:ind w:left="0" w:firstLine="720"/>
        <w:rPr>
          <w:rFonts w:ascii="Times New Roman" w:eastAsia="Times New Roman" w:hAnsi="Times New Roman"/>
          <w:sz w:val="24"/>
          <w:szCs w:val="24"/>
        </w:rPr>
      </w:pPr>
      <w:r w:rsidRPr="00EC107E">
        <w:rPr>
          <w:rFonts w:ascii="Times New Roman" w:eastAsia="Times New Roman" w:hAnsi="Times New Roman"/>
          <w:sz w:val="24"/>
          <w:szCs w:val="24"/>
        </w:rPr>
        <w:t xml:space="preserve">Në datën 11.08.2021, kërkuesi i është drejtuar me kërkesë Gjykatës Kushtetuese </w:t>
      </w:r>
      <w:r w:rsidRPr="00EC107E">
        <w:rPr>
          <w:rFonts w:ascii="Times New Roman" w:hAnsi="Times New Roman"/>
          <w:i/>
          <w:sz w:val="24"/>
          <w:szCs w:val="24"/>
        </w:rPr>
        <w:t xml:space="preserve">(Gjykata) </w:t>
      </w:r>
      <w:r w:rsidRPr="00EC107E">
        <w:rPr>
          <w:rFonts w:ascii="Times New Roman" w:hAnsi="Times New Roman"/>
          <w:sz w:val="24"/>
          <w:szCs w:val="24"/>
        </w:rPr>
        <w:t xml:space="preserve">për kundërshtimin e vendimit gjyqësor të Gjykatës së Lartë. </w:t>
      </w:r>
      <w:r w:rsidRPr="00EC107E">
        <w:rPr>
          <w:rFonts w:ascii="Times New Roman" w:eastAsia="Times New Roman" w:hAnsi="Times New Roman"/>
          <w:sz w:val="24"/>
          <w:szCs w:val="24"/>
        </w:rPr>
        <w:t xml:space="preserve">Kolegji i Gjykatës në datën 08.10.2021, ka vendosur kalimin e çështjes për shqyrtim paraprak në Mbledhjen e Gjyqtarëve, e cila në mbledhjen e datës 22.10.2021 ka vendosur kalimin e kësaj çështjeje për shqyrtim në seancë plenare publike. </w:t>
      </w:r>
    </w:p>
    <w:p w:rsidR="00382C4F" w:rsidRPr="00EC107E" w:rsidRDefault="00382C4F" w:rsidP="00382C4F">
      <w:pPr>
        <w:numPr>
          <w:ilvl w:val="0"/>
          <w:numId w:val="1"/>
        </w:numPr>
        <w:tabs>
          <w:tab w:val="left" w:pos="1080"/>
        </w:tabs>
        <w:ind w:left="0" w:firstLine="720"/>
        <w:rPr>
          <w:rFonts w:ascii="Times New Roman" w:eastAsia="Batang" w:hAnsi="Times New Roman"/>
          <w:bCs/>
          <w:sz w:val="24"/>
          <w:szCs w:val="24"/>
        </w:rPr>
      </w:pPr>
      <w:r w:rsidRPr="00EC107E">
        <w:rPr>
          <w:rFonts w:ascii="Times New Roman" w:eastAsia="Batang" w:hAnsi="Times New Roman"/>
          <w:bCs/>
          <w:sz w:val="24"/>
          <w:szCs w:val="24"/>
        </w:rPr>
        <w:t>Me parashtrimet shtesë të datës 15.11.2021 kërkuesi ka kërkuar shfuqizimin e tr</w:t>
      </w:r>
      <w:r w:rsidR="00B3203D" w:rsidRPr="00EC107E">
        <w:rPr>
          <w:rFonts w:ascii="Times New Roman" w:eastAsia="Batang" w:hAnsi="Times New Roman"/>
          <w:bCs/>
          <w:sz w:val="24"/>
          <w:szCs w:val="24"/>
        </w:rPr>
        <w:t>i</w:t>
      </w:r>
      <w:r w:rsidRPr="00EC107E">
        <w:rPr>
          <w:rFonts w:ascii="Times New Roman" w:eastAsia="Batang" w:hAnsi="Times New Roman"/>
          <w:bCs/>
          <w:sz w:val="24"/>
          <w:szCs w:val="24"/>
        </w:rPr>
        <w:t xml:space="preserve"> vendimeve gjyqësore sipas objektit, por edhe të akteve normative mbi bazën e të cilave janë dhënë vendimet gjyqësore.</w:t>
      </w:r>
    </w:p>
    <w:p w:rsidR="00382C4F" w:rsidRPr="00EC107E" w:rsidRDefault="00382C4F" w:rsidP="00382C4F">
      <w:pPr>
        <w:tabs>
          <w:tab w:val="left" w:pos="1080"/>
        </w:tabs>
        <w:ind w:left="720"/>
        <w:rPr>
          <w:rFonts w:ascii="Times New Roman" w:eastAsia="Batang" w:hAnsi="Times New Roman"/>
          <w:bCs/>
          <w:sz w:val="24"/>
          <w:szCs w:val="24"/>
        </w:rPr>
      </w:pPr>
    </w:p>
    <w:p w:rsidR="00382C4F" w:rsidRPr="00EC107E" w:rsidRDefault="00382C4F" w:rsidP="00382C4F">
      <w:pPr>
        <w:pStyle w:val="ListParagraph"/>
        <w:tabs>
          <w:tab w:val="left" w:pos="1080"/>
        </w:tabs>
        <w:spacing w:after="0" w:line="360" w:lineRule="auto"/>
        <w:ind w:left="0"/>
        <w:contextualSpacing w:val="0"/>
        <w:jc w:val="center"/>
        <w:rPr>
          <w:rFonts w:ascii="Times New Roman" w:hAnsi="Times New Roman"/>
          <w:b/>
          <w:sz w:val="24"/>
          <w:szCs w:val="24"/>
        </w:rPr>
      </w:pPr>
      <w:r w:rsidRPr="00EC107E">
        <w:rPr>
          <w:rFonts w:ascii="Times New Roman" w:hAnsi="Times New Roman"/>
          <w:b/>
          <w:sz w:val="24"/>
          <w:szCs w:val="24"/>
        </w:rPr>
        <w:t>II</w:t>
      </w:r>
    </w:p>
    <w:p w:rsidR="00382C4F" w:rsidRPr="00EC107E" w:rsidRDefault="00382C4F" w:rsidP="00382C4F">
      <w:pPr>
        <w:pStyle w:val="ListParagraph"/>
        <w:tabs>
          <w:tab w:val="left" w:pos="1080"/>
        </w:tabs>
        <w:spacing w:after="0" w:line="360" w:lineRule="auto"/>
        <w:ind w:left="0"/>
        <w:contextualSpacing w:val="0"/>
        <w:jc w:val="center"/>
        <w:rPr>
          <w:rFonts w:ascii="Times New Roman" w:hAnsi="Times New Roman"/>
          <w:b/>
          <w:sz w:val="24"/>
          <w:szCs w:val="24"/>
        </w:rPr>
      </w:pPr>
      <w:r w:rsidRPr="00EC107E">
        <w:rPr>
          <w:rFonts w:ascii="Times New Roman" w:hAnsi="Times New Roman"/>
          <w:b/>
          <w:sz w:val="24"/>
          <w:szCs w:val="24"/>
        </w:rPr>
        <w:t xml:space="preserve">Pretendimet </w:t>
      </w:r>
      <w:r w:rsidR="00B3203D" w:rsidRPr="00EC107E">
        <w:rPr>
          <w:rFonts w:ascii="Times New Roman" w:hAnsi="Times New Roman"/>
          <w:b/>
          <w:sz w:val="24"/>
          <w:szCs w:val="24"/>
        </w:rPr>
        <w:t>në Gjykatën Kushtetuese</w:t>
      </w:r>
    </w:p>
    <w:p w:rsidR="00382C4F" w:rsidRPr="00EC107E" w:rsidRDefault="00382C4F" w:rsidP="00382C4F">
      <w:pPr>
        <w:numPr>
          <w:ilvl w:val="0"/>
          <w:numId w:val="1"/>
        </w:numPr>
        <w:tabs>
          <w:tab w:val="left" w:pos="1080"/>
        </w:tabs>
        <w:ind w:left="0" w:firstLine="720"/>
        <w:rPr>
          <w:rFonts w:ascii="Times New Roman" w:hAnsi="Times New Roman"/>
          <w:bCs/>
          <w:sz w:val="24"/>
          <w:szCs w:val="24"/>
        </w:rPr>
      </w:pPr>
      <w:r w:rsidRPr="00EC107E">
        <w:rPr>
          <w:rFonts w:ascii="Times New Roman" w:hAnsi="Times New Roman"/>
          <w:b/>
          <w:bCs/>
          <w:i/>
          <w:sz w:val="24"/>
          <w:szCs w:val="24"/>
        </w:rPr>
        <w:t xml:space="preserve">Kërkuesi </w:t>
      </w:r>
      <w:r w:rsidRPr="00EC107E">
        <w:rPr>
          <w:rFonts w:ascii="Times New Roman" w:hAnsi="Times New Roman"/>
          <w:bCs/>
          <w:sz w:val="24"/>
          <w:szCs w:val="24"/>
        </w:rPr>
        <w:t>ka pretenduar se ve</w:t>
      </w:r>
      <w:r w:rsidRPr="00EC107E">
        <w:rPr>
          <w:rFonts w:ascii="Times New Roman" w:hAnsi="Times New Roman"/>
          <w:sz w:val="24"/>
          <w:szCs w:val="24"/>
        </w:rPr>
        <w:t xml:space="preserve">ndimet gjyqësore të </w:t>
      </w:r>
      <w:proofErr w:type="spellStart"/>
      <w:r w:rsidRPr="00EC107E">
        <w:rPr>
          <w:rFonts w:ascii="Times New Roman" w:hAnsi="Times New Roman"/>
          <w:sz w:val="24"/>
          <w:szCs w:val="24"/>
        </w:rPr>
        <w:t>të</w:t>
      </w:r>
      <w:proofErr w:type="spellEnd"/>
      <w:r w:rsidRPr="00EC107E">
        <w:rPr>
          <w:rFonts w:ascii="Times New Roman" w:hAnsi="Times New Roman"/>
          <w:sz w:val="24"/>
          <w:szCs w:val="24"/>
        </w:rPr>
        <w:t xml:space="preserve"> tria shkallëve të gjykimit, objekt i ankimit kushtetues individual, si dhe përmbajtja e aktit normativ nr. 1/2020</w:t>
      </w:r>
      <w:r w:rsidR="00B3203D" w:rsidRPr="00EC107E">
        <w:rPr>
          <w:rFonts w:ascii="Times New Roman" w:hAnsi="Times New Roman"/>
          <w:sz w:val="24"/>
          <w:szCs w:val="24"/>
        </w:rPr>
        <w:t>,</w:t>
      </w:r>
      <w:r w:rsidRPr="00EC107E">
        <w:rPr>
          <w:rFonts w:ascii="Times New Roman" w:hAnsi="Times New Roman"/>
          <w:sz w:val="24"/>
          <w:szCs w:val="24"/>
        </w:rPr>
        <w:t xml:space="preserve"> të ndryshuar, cenojnë këto parime dhe të drejta kushtetuese:  </w:t>
      </w:r>
    </w:p>
    <w:p w:rsidR="00382C4F" w:rsidRPr="00EC107E" w:rsidRDefault="00382C4F" w:rsidP="00382C4F">
      <w:pPr>
        <w:tabs>
          <w:tab w:val="left" w:pos="1080"/>
        </w:tabs>
        <w:ind w:left="720"/>
        <w:rPr>
          <w:rFonts w:ascii="Times New Roman" w:hAnsi="Times New Roman"/>
          <w:bCs/>
          <w:sz w:val="24"/>
          <w:szCs w:val="24"/>
        </w:rPr>
      </w:pPr>
      <w:r w:rsidRPr="00EC107E">
        <w:rPr>
          <w:rFonts w:ascii="Times New Roman" w:hAnsi="Times New Roman"/>
          <w:i/>
          <w:sz w:val="24"/>
          <w:szCs w:val="24"/>
        </w:rPr>
        <w:t>A. Për vendimet gjyqësore:</w:t>
      </w:r>
    </w:p>
    <w:p w:rsidR="0061252A" w:rsidRPr="00EC107E" w:rsidRDefault="001A5803" w:rsidP="001A5803">
      <w:pPr>
        <w:numPr>
          <w:ilvl w:val="1"/>
          <w:numId w:val="6"/>
        </w:numPr>
        <w:tabs>
          <w:tab w:val="left" w:pos="1080"/>
        </w:tabs>
        <w:ind w:left="1276" w:hanging="567"/>
        <w:rPr>
          <w:rFonts w:ascii="Times New Roman" w:hAnsi="Times New Roman"/>
          <w:bCs/>
          <w:sz w:val="24"/>
          <w:szCs w:val="24"/>
        </w:rPr>
      </w:pPr>
      <w:r w:rsidRPr="00EC107E">
        <w:rPr>
          <w:rFonts w:ascii="Times New Roman" w:hAnsi="Times New Roman"/>
          <w:i/>
          <w:sz w:val="24"/>
          <w:szCs w:val="24"/>
        </w:rPr>
        <w:t>Parimin e sigurisë juridike</w:t>
      </w:r>
      <w:r w:rsidR="00382C4F" w:rsidRPr="00EC107E">
        <w:rPr>
          <w:rFonts w:ascii="Times New Roman" w:hAnsi="Times New Roman"/>
          <w:i/>
          <w:sz w:val="24"/>
          <w:szCs w:val="24"/>
        </w:rPr>
        <w:t xml:space="preserve"> </w:t>
      </w:r>
      <w:r w:rsidR="00382C4F" w:rsidRPr="00EC107E">
        <w:rPr>
          <w:rFonts w:ascii="Times New Roman" w:hAnsi="Times New Roman"/>
          <w:sz w:val="24"/>
          <w:szCs w:val="24"/>
        </w:rPr>
        <w:t>në drejtim të</w:t>
      </w:r>
      <w:r w:rsidR="0061252A" w:rsidRPr="00EC107E">
        <w:rPr>
          <w:rFonts w:ascii="Times New Roman" w:hAnsi="Times New Roman"/>
          <w:sz w:val="24"/>
          <w:szCs w:val="24"/>
        </w:rPr>
        <w:t>:</w:t>
      </w:r>
    </w:p>
    <w:p w:rsidR="0061252A" w:rsidRPr="00EC107E" w:rsidRDefault="001A5803" w:rsidP="003F5016">
      <w:pPr>
        <w:pStyle w:val="ListParagraph"/>
        <w:numPr>
          <w:ilvl w:val="2"/>
          <w:numId w:val="6"/>
        </w:numPr>
        <w:tabs>
          <w:tab w:val="left" w:pos="1080"/>
        </w:tabs>
        <w:spacing w:line="360" w:lineRule="auto"/>
        <w:ind w:left="1260" w:firstLine="0"/>
        <w:jc w:val="both"/>
        <w:rPr>
          <w:rFonts w:ascii="Times New Roman" w:hAnsi="Times New Roman"/>
          <w:bCs/>
          <w:sz w:val="24"/>
          <w:szCs w:val="24"/>
        </w:rPr>
      </w:pPr>
      <w:r w:rsidRPr="00EC107E">
        <w:rPr>
          <w:rFonts w:ascii="Times New Roman" w:hAnsi="Times New Roman"/>
          <w:sz w:val="24"/>
          <w:szCs w:val="24"/>
        </w:rPr>
        <w:t xml:space="preserve"> </w:t>
      </w:r>
      <w:r w:rsidR="0061252A" w:rsidRPr="00EC107E">
        <w:rPr>
          <w:rFonts w:ascii="Times New Roman" w:hAnsi="Times New Roman"/>
          <w:i/>
          <w:sz w:val="24"/>
          <w:szCs w:val="24"/>
        </w:rPr>
        <w:t>P</w:t>
      </w:r>
      <w:r w:rsidRPr="00EC107E">
        <w:rPr>
          <w:rFonts w:ascii="Times New Roman" w:hAnsi="Times New Roman"/>
          <w:i/>
          <w:sz w:val="24"/>
          <w:szCs w:val="24"/>
        </w:rPr>
        <w:t>arimit të gjësë së gjykuar</w:t>
      </w:r>
      <w:r w:rsidRPr="00EC107E">
        <w:rPr>
          <w:rFonts w:ascii="Times New Roman" w:hAnsi="Times New Roman"/>
          <w:sz w:val="24"/>
          <w:szCs w:val="24"/>
        </w:rPr>
        <w:t xml:space="preserve"> (</w:t>
      </w:r>
      <w:proofErr w:type="spellStart"/>
      <w:r w:rsidRPr="00EC107E">
        <w:rPr>
          <w:rFonts w:ascii="Times New Roman" w:hAnsi="Times New Roman"/>
          <w:i/>
          <w:sz w:val="24"/>
          <w:szCs w:val="24"/>
        </w:rPr>
        <w:t>res</w:t>
      </w:r>
      <w:proofErr w:type="spellEnd"/>
      <w:r w:rsidRPr="00EC107E">
        <w:rPr>
          <w:rFonts w:ascii="Times New Roman" w:hAnsi="Times New Roman"/>
          <w:i/>
          <w:sz w:val="24"/>
          <w:szCs w:val="24"/>
        </w:rPr>
        <w:t xml:space="preserve"> </w:t>
      </w:r>
      <w:proofErr w:type="spellStart"/>
      <w:r w:rsidRPr="00EC107E">
        <w:rPr>
          <w:rFonts w:ascii="Times New Roman" w:hAnsi="Times New Roman"/>
          <w:i/>
          <w:sz w:val="24"/>
          <w:szCs w:val="24"/>
        </w:rPr>
        <w:t>judicata</w:t>
      </w:r>
      <w:proofErr w:type="spellEnd"/>
      <w:r w:rsidRPr="00EC107E">
        <w:rPr>
          <w:rFonts w:ascii="Times New Roman" w:hAnsi="Times New Roman"/>
          <w:sz w:val="24"/>
          <w:szCs w:val="24"/>
        </w:rPr>
        <w:t>), pasi kërkuesi është  dënuar me vendimin nr. 661, datë 12.12.2006 të Gjykatës së Rrethit Gjyqësor Durrës, ndryshuar me vendimin nr. 345, datë 18.09.2007 të Gjykatës së Apelit Durrës, për veprën penale “Prodhimi dhe shitja e narkotikëve”, të parashikuar nga neni 283, paragrafi i dytë, i KP-së. Pasi ka shqyrtuar çdo pasuri të kërkuesit dhe familjarëve të tij në kuadër të procedimit penal</w:t>
      </w:r>
      <w:r w:rsidRPr="00EC107E">
        <w:rPr>
          <w:rFonts w:ascii="Times New Roman" w:eastAsia="Times New Roman" w:hAnsi="Times New Roman"/>
          <w:sz w:val="24"/>
          <w:szCs w:val="24"/>
        </w:rPr>
        <w:t xml:space="preserve"> nr. 1598 të vitit 2016 për veprën penale “Pastrimi i produkteve të veprës penale”, prokuroria i ka</w:t>
      </w:r>
      <w:r w:rsidRPr="00EC107E">
        <w:rPr>
          <w:rFonts w:ascii="Times New Roman" w:hAnsi="Times New Roman"/>
          <w:sz w:val="24"/>
          <w:szCs w:val="24"/>
        </w:rPr>
        <w:t xml:space="preserve"> kërkuar gjykatës pushimin e këtij procedimi dhe me vendimin nr. 80, </w:t>
      </w:r>
      <w:r w:rsidRPr="00EC107E">
        <w:rPr>
          <w:rFonts w:ascii="Times New Roman" w:eastAsia="Times New Roman" w:hAnsi="Times New Roman"/>
          <w:sz w:val="24"/>
          <w:szCs w:val="24"/>
        </w:rPr>
        <w:t>datë 03.11.2017, Gjykata e Rrethit Gjyqësor Durrës ka vendosur pranimin e kërkesës dhe pushimin e çështjes.</w:t>
      </w:r>
      <w:r w:rsidRPr="00EC107E">
        <w:rPr>
          <w:rFonts w:ascii="Times New Roman" w:hAnsi="Times New Roman"/>
          <w:sz w:val="24"/>
          <w:szCs w:val="24"/>
        </w:rPr>
        <w:t xml:space="preserve"> Automjeti nuk mund t’i nënshtrohej shqyrtimit sipas aktit normativ nr. 1/2020, pasi është krijuar me burime të verifikuara në kuadër të procedimit penal në fjalë, për të cilat është disponuar me vendim gjyqësor. Edhe në kuptim të nenit 3, pika 2, të aktit normativ nr. 1/2020 ndalohet vendosja e masave parandaluese për pasurinë që para hyrjes në fuqi të këtij akti normativ, është në proces shqyrtimi gjyqësor ose për të cilën është disponuar me vendim gjykate në zbatim të legjislacionit penal, të ligjit nr. 10192/2009, si dhe legjislacionit për financimin e terrorizmit.</w:t>
      </w:r>
    </w:p>
    <w:p w:rsidR="00D84836" w:rsidRPr="00EC107E" w:rsidRDefault="00382C4F" w:rsidP="003F5016">
      <w:pPr>
        <w:pStyle w:val="ListParagraph"/>
        <w:numPr>
          <w:ilvl w:val="2"/>
          <w:numId w:val="6"/>
        </w:numPr>
        <w:tabs>
          <w:tab w:val="left" w:pos="1080"/>
        </w:tabs>
        <w:spacing w:after="0" w:line="360" w:lineRule="auto"/>
        <w:ind w:left="1260" w:firstLine="0"/>
        <w:jc w:val="both"/>
        <w:rPr>
          <w:rFonts w:ascii="Times New Roman" w:hAnsi="Times New Roman"/>
          <w:bCs/>
          <w:sz w:val="24"/>
          <w:szCs w:val="24"/>
        </w:rPr>
      </w:pPr>
      <w:r w:rsidRPr="00EC107E">
        <w:rPr>
          <w:rFonts w:ascii="Times New Roman" w:hAnsi="Times New Roman"/>
          <w:i/>
          <w:sz w:val="24"/>
          <w:szCs w:val="24"/>
        </w:rPr>
        <w:t>Parimi</w:t>
      </w:r>
      <w:r w:rsidR="001A5803" w:rsidRPr="00EC107E">
        <w:rPr>
          <w:rFonts w:ascii="Times New Roman" w:hAnsi="Times New Roman"/>
          <w:i/>
          <w:sz w:val="24"/>
          <w:szCs w:val="24"/>
        </w:rPr>
        <w:t>t</w:t>
      </w:r>
      <w:r w:rsidRPr="00EC107E">
        <w:rPr>
          <w:rFonts w:ascii="Times New Roman" w:hAnsi="Times New Roman"/>
          <w:i/>
          <w:sz w:val="24"/>
          <w:szCs w:val="24"/>
        </w:rPr>
        <w:t xml:space="preserve"> </w:t>
      </w:r>
      <w:r w:rsidR="001A5803" w:rsidRPr="00EC107E">
        <w:rPr>
          <w:rFonts w:ascii="Times New Roman" w:hAnsi="Times New Roman"/>
          <w:i/>
          <w:sz w:val="24"/>
          <w:szCs w:val="24"/>
        </w:rPr>
        <w:t>të</w:t>
      </w:r>
      <w:r w:rsidRPr="00EC107E">
        <w:rPr>
          <w:rFonts w:ascii="Times New Roman" w:hAnsi="Times New Roman"/>
          <w:i/>
          <w:sz w:val="24"/>
          <w:szCs w:val="24"/>
        </w:rPr>
        <w:t xml:space="preserve"> </w:t>
      </w:r>
      <w:proofErr w:type="spellStart"/>
      <w:r w:rsidRPr="00EC107E">
        <w:rPr>
          <w:rFonts w:ascii="Times New Roman" w:hAnsi="Times New Roman"/>
          <w:i/>
          <w:sz w:val="24"/>
          <w:szCs w:val="24"/>
        </w:rPr>
        <w:t>mosdënimit</w:t>
      </w:r>
      <w:proofErr w:type="spellEnd"/>
      <w:r w:rsidRPr="00EC107E">
        <w:rPr>
          <w:rFonts w:ascii="Times New Roman" w:hAnsi="Times New Roman"/>
          <w:i/>
          <w:sz w:val="24"/>
          <w:szCs w:val="24"/>
        </w:rPr>
        <w:t xml:space="preserve"> dy herë për të njëjtën vepër</w:t>
      </w:r>
      <w:r w:rsidRPr="00EC107E">
        <w:rPr>
          <w:rFonts w:ascii="Times New Roman" w:hAnsi="Times New Roman"/>
          <w:sz w:val="24"/>
          <w:szCs w:val="24"/>
        </w:rPr>
        <w:t xml:space="preserve"> (</w:t>
      </w:r>
      <w:r w:rsidRPr="00EC107E">
        <w:rPr>
          <w:rFonts w:ascii="Times New Roman" w:hAnsi="Times New Roman"/>
          <w:i/>
          <w:sz w:val="24"/>
          <w:szCs w:val="24"/>
        </w:rPr>
        <w:t xml:space="preserve">ne bis in </w:t>
      </w:r>
      <w:proofErr w:type="spellStart"/>
      <w:r w:rsidRPr="00EC107E">
        <w:rPr>
          <w:rFonts w:ascii="Times New Roman" w:hAnsi="Times New Roman"/>
          <w:i/>
          <w:sz w:val="24"/>
          <w:szCs w:val="24"/>
        </w:rPr>
        <w:t>idem</w:t>
      </w:r>
      <w:proofErr w:type="spellEnd"/>
      <w:r w:rsidRPr="00EC107E">
        <w:rPr>
          <w:rFonts w:ascii="Times New Roman" w:hAnsi="Times New Roman"/>
          <w:sz w:val="24"/>
          <w:szCs w:val="24"/>
        </w:rPr>
        <w:t xml:space="preserve">), pasi nëpërmjet procesit që nis dhe zhvillohet nga organe gjyqësore penale (sikundër policia, prokuroria e posaçme dhe gjykata e posaçme), me qëllim vendosjen e masave parandaluese personale dhe pasurore, praktikisht shkaktohet konfiskimi i dhunshëm i pasurisë, pavarësisht se akti normativ nr. 1/2020 referon dispozita të Kodit të Procedurës Civile </w:t>
      </w:r>
      <w:r w:rsidRPr="00EC107E">
        <w:rPr>
          <w:rFonts w:ascii="Times New Roman" w:hAnsi="Times New Roman"/>
          <w:i/>
          <w:sz w:val="24"/>
          <w:szCs w:val="24"/>
        </w:rPr>
        <w:t>(KPC)</w:t>
      </w:r>
      <w:r w:rsidRPr="00EC107E">
        <w:rPr>
          <w:rFonts w:ascii="Times New Roman" w:hAnsi="Times New Roman"/>
          <w:sz w:val="24"/>
          <w:szCs w:val="24"/>
        </w:rPr>
        <w:t>. Në rastin konkret, për shkak të së kaluarës me precedent</w:t>
      </w:r>
      <w:r w:rsidR="001A5803" w:rsidRPr="00EC107E">
        <w:rPr>
          <w:rFonts w:ascii="Times New Roman" w:hAnsi="Times New Roman"/>
          <w:sz w:val="24"/>
          <w:szCs w:val="24"/>
        </w:rPr>
        <w:t>ë</w:t>
      </w:r>
      <w:r w:rsidRPr="00EC107E">
        <w:rPr>
          <w:rFonts w:ascii="Times New Roman" w:hAnsi="Times New Roman"/>
          <w:sz w:val="24"/>
          <w:szCs w:val="24"/>
        </w:rPr>
        <w:t xml:space="preserve"> penal</w:t>
      </w:r>
      <w:r w:rsidR="001A5803" w:rsidRPr="00EC107E">
        <w:rPr>
          <w:rFonts w:ascii="Times New Roman" w:hAnsi="Times New Roman"/>
          <w:sz w:val="24"/>
          <w:szCs w:val="24"/>
        </w:rPr>
        <w:t>ë</w:t>
      </w:r>
      <w:r w:rsidRPr="00EC107E">
        <w:rPr>
          <w:rFonts w:ascii="Times New Roman" w:hAnsi="Times New Roman"/>
          <w:sz w:val="24"/>
          <w:szCs w:val="24"/>
        </w:rPr>
        <w:t xml:space="preserve"> të kërkuesit dhe të vëllait të tij</w:t>
      </w:r>
      <w:r w:rsidR="001A5803" w:rsidRPr="00EC107E">
        <w:rPr>
          <w:rFonts w:ascii="Times New Roman" w:hAnsi="Times New Roman"/>
          <w:sz w:val="24"/>
          <w:szCs w:val="24"/>
        </w:rPr>
        <w:t>,</w:t>
      </w:r>
      <w:r w:rsidRPr="00EC107E">
        <w:rPr>
          <w:rFonts w:ascii="Times New Roman" w:hAnsi="Times New Roman"/>
          <w:sz w:val="24"/>
          <w:szCs w:val="24"/>
        </w:rPr>
        <w:t xml:space="preserve"> produktet pasurore të realizuara nga veprimtaria e tyre kriminale janë shqyrtuar </w:t>
      </w:r>
      <w:proofErr w:type="spellStart"/>
      <w:r w:rsidRPr="00EC107E">
        <w:rPr>
          <w:rFonts w:ascii="Times New Roman" w:hAnsi="Times New Roman"/>
          <w:sz w:val="24"/>
          <w:szCs w:val="24"/>
        </w:rPr>
        <w:t>gjyqësisht</w:t>
      </w:r>
      <w:proofErr w:type="spellEnd"/>
      <w:r w:rsidRPr="00EC107E">
        <w:rPr>
          <w:rFonts w:ascii="Times New Roman" w:hAnsi="Times New Roman"/>
          <w:sz w:val="24"/>
          <w:szCs w:val="24"/>
        </w:rPr>
        <w:t>. Konfiskimi i automjetit</w:t>
      </w:r>
      <w:r w:rsidR="001A5803" w:rsidRPr="00EC107E">
        <w:rPr>
          <w:rFonts w:ascii="Times New Roman" w:hAnsi="Times New Roman"/>
          <w:sz w:val="24"/>
          <w:szCs w:val="24"/>
        </w:rPr>
        <w:t>,</w:t>
      </w:r>
      <w:r w:rsidRPr="00EC107E">
        <w:rPr>
          <w:rFonts w:ascii="Times New Roman" w:hAnsi="Times New Roman"/>
          <w:sz w:val="24"/>
          <w:szCs w:val="24"/>
        </w:rPr>
        <w:t xml:space="preserve"> bazuar në aktin normativ nr. 1/2020 përbën një dënim të dytë,</w:t>
      </w:r>
      <w:r w:rsidRPr="00EC107E">
        <w:rPr>
          <w:rFonts w:ascii="Times New Roman" w:eastAsia="Times New Roman" w:hAnsi="Times New Roman"/>
          <w:noProof/>
          <w:sz w:val="24"/>
          <w:szCs w:val="24"/>
          <w:lang w:eastAsia="sq-AL" w:bidi="en-US"/>
        </w:rPr>
        <w:t xml:space="preserve"> </w:t>
      </w:r>
      <w:r w:rsidRPr="00EC107E">
        <w:rPr>
          <w:rFonts w:ascii="Times New Roman" w:hAnsi="Times New Roman"/>
          <w:sz w:val="24"/>
          <w:szCs w:val="24"/>
        </w:rPr>
        <w:t xml:space="preserve">pasi </w:t>
      </w:r>
      <w:r w:rsidRPr="00EC107E">
        <w:rPr>
          <w:rFonts w:ascii="Times New Roman" w:eastAsia="Times New Roman" w:hAnsi="Times New Roman"/>
          <w:noProof/>
          <w:sz w:val="24"/>
          <w:szCs w:val="24"/>
          <w:lang w:bidi="en-US"/>
        </w:rPr>
        <w:t xml:space="preserve">pasuria e subjektit dhe </w:t>
      </w:r>
      <w:r w:rsidR="00D84836" w:rsidRPr="00EC107E">
        <w:rPr>
          <w:rFonts w:ascii="Times New Roman" w:eastAsia="Times New Roman" w:hAnsi="Times New Roman"/>
          <w:noProof/>
          <w:sz w:val="24"/>
          <w:szCs w:val="24"/>
          <w:lang w:bidi="en-US"/>
        </w:rPr>
        <w:t xml:space="preserve">e </w:t>
      </w:r>
      <w:r w:rsidRPr="00EC107E">
        <w:rPr>
          <w:rFonts w:ascii="Times New Roman" w:eastAsia="Times New Roman" w:hAnsi="Times New Roman"/>
          <w:noProof/>
          <w:sz w:val="24"/>
          <w:szCs w:val="24"/>
          <w:lang w:bidi="en-US"/>
        </w:rPr>
        <w:t xml:space="preserve">familjes së tij është hetuar një herë për veprën penale </w:t>
      </w:r>
      <w:r w:rsidRPr="00EC107E">
        <w:rPr>
          <w:rFonts w:ascii="Times New Roman" w:eastAsia="Times New Roman" w:hAnsi="Times New Roman"/>
          <w:noProof/>
          <w:sz w:val="24"/>
          <w:szCs w:val="24"/>
          <w:lang w:eastAsia="sq-AL" w:bidi="en-US"/>
        </w:rPr>
        <w:t xml:space="preserve">“Pastrimi i produkteve të veprës penale dhe nga gjykata është vendosur pushimi i procedimit penal. Është </w:t>
      </w:r>
      <w:r w:rsidRPr="00EC107E">
        <w:rPr>
          <w:rFonts w:ascii="Times New Roman" w:hAnsi="Times New Roman"/>
          <w:noProof/>
          <w:sz w:val="24"/>
          <w:szCs w:val="24"/>
        </w:rPr>
        <w:t xml:space="preserve">provuar, me vendim të formës së prerë, ligjshmëria e pasurisë duke shteruar mundësinë e hetimit pasuror të mëtejshëm </w:t>
      </w:r>
      <w:r w:rsidR="00D84836" w:rsidRPr="00EC107E">
        <w:rPr>
          <w:rFonts w:ascii="Times New Roman" w:hAnsi="Times New Roman"/>
          <w:noProof/>
          <w:sz w:val="24"/>
          <w:szCs w:val="24"/>
        </w:rPr>
        <w:t>për</w:t>
      </w:r>
      <w:r w:rsidRPr="00EC107E">
        <w:rPr>
          <w:rFonts w:ascii="Times New Roman" w:hAnsi="Times New Roman"/>
          <w:noProof/>
          <w:sz w:val="24"/>
          <w:szCs w:val="24"/>
        </w:rPr>
        <w:t xml:space="preserve"> të njëjtin fakt penal të fitimit të pronës.</w:t>
      </w:r>
    </w:p>
    <w:p w:rsidR="00382C4F" w:rsidRPr="00EC107E" w:rsidRDefault="00D84836" w:rsidP="003F5016">
      <w:pPr>
        <w:numPr>
          <w:ilvl w:val="1"/>
          <w:numId w:val="6"/>
        </w:numPr>
        <w:tabs>
          <w:tab w:val="left" w:pos="1080"/>
        </w:tabs>
        <w:ind w:left="1276" w:hanging="567"/>
        <w:rPr>
          <w:rFonts w:ascii="Times New Roman" w:hAnsi="Times New Roman"/>
          <w:bCs/>
          <w:sz w:val="24"/>
          <w:szCs w:val="24"/>
        </w:rPr>
      </w:pPr>
      <w:r w:rsidRPr="00EC107E">
        <w:rPr>
          <w:rFonts w:ascii="Times New Roman" w:hAnsi="Times New Roman"/>
          <w:i/>
          <w:sz w:val="24"/>
          <w:szCs w:val="24"/>
        </w:rPr>
        <w:t>Parimit</w:t>
      </w:r>
      <w:r w:rsidR="00382C4F" w:rsidRPr="00EC107E">
        <w:rPr>
          <w:rFonts w:ascii="Times New Roman" w:hAnsi="Times New Roman"/>
          <w:i/>
          <w:sz w:val="24"/>
          <w:szCs w:val="24"/>
        </w:rPr>
        <w:t xml:space="preserve"> </w:t>
      </w:r>
      <w:r w:rsidRPr="00EC107E">
        <w:rPr>
          <w:rFonts w:ascii="Times New Roman" w:hAnsi="Times New Roman"/>
          <w:i/>
          <w:sz w:val="24"/>
          <w:szCs w:val="24"/>
        </w:rPr>
        <w:t>të</w:t>
      </w:r>
      <w:r w:rsidR="00382C4F" w:rsidRPr="00EC107E">
        <w:rPr>
          <w:rFonts w:ascii="Times New Roman" w:hAnsi="Times New Roman"/>
          <w:i/>
          <w:sz w:val="24"/>
          <w:szCs w:val="24"/>
        </w:rPr>
        <w:t xml:space="preserve"> </w:t>
      </w:r>
      <w:proofErr w:type="spellStart"/>
      <w:r w:rsidR="00382C4F" w:rsidRPr="00EC107E">
        <w:rPr>
          <w:rFonts w:ascii="Times New Roman" w:hAnsi="Times New Roman"/>
          <w:i/>
          <w:sz w:val="24"/>
          <w:szCs w:val="24"/>
        </w:rPr>
        <w:t>prezumimit</w:t>
      </w:r>
      <w:proofErr w:type="spellEnd"/>
      <w:r w:rsidR="00382C4F" w:rsidRPr="00EC107E">
        <w:rPr>
          <w:rFonts w:ascii="Times New Roman" w:hAnsi="Times New Roman"/>
          <w:i/>
          <w:sz w:val="24"/>
          <w:szCs w:val="24"/>
        </w:rPr>
        <w:t xml:space="preserve"> të pafajësisë</w:t>
      </w:r>
      <w:r w:rsidRPr="00EC107E">
        <w:rPr>
          <w:rFonts w:ascii="Times New Roman" w:hAnsi="Times New Roman"/>
          <w:sz w:val="24"/>
          <w:szCs w:val="24"/>
        </w:rPr>
        <w:t>, të</w:t>
      </w:r>
      <w:r w:rsidR="00382C4F" w:rsidRPr="00EC107E">
        <w:rPr>
          <w:rFonts w:ascii="Times New Roman" w:hAnsi="Times New Roman"/>
          <w:sz w:val="24"/>
          <w:szCs w:val="24"/>
        </w:rPr>
        <w:t xml:space="preserve"> sanksionuar në nenin 30 të Kushtetutës dhe nenin 6 të KEDNJ-së, për shkak se gjykatat, gjatë zbatimit të aktit normativ</w:t>
      </w:r>
      <w:r w:rsidR="00301659" w:rsidRPr="00EC107E">
        <w:rPr>
          <w:rFonts w:ascii="Times New Roman" w:hAnsi="Times New Roman"/>
          <w:sz w:val="24"/>
          <w:szCs w:val="24"/>
        </w:rPr>
        <w:t>,</w:t>
      </w:r>
      <w:r w:rsidR="00382C4F" w:rsidRPr="00EC107E">
        <w:rPr>
          <w:rFonts w:ascii="Times New Roman" w:hAnsi="Times New Roman"/>
          <w:sz w:val="24"/>
          <w:szCs w:val="24"/>
        </w:rPr>
        <w:t xml:space="preserve"> e kanë zhvendosur barrën e provës nga akuza te kërkuesi. Gjithashtu, koha prej 48 orësh, e lënë në dispozicion për të deklaruar dhe justifikuar pasurinë, përbën një barrë të rëndë dhe jo proporcionale në raport me mundësinë për të gjetur dokumentacion provues.</w:t>
      </w:r>
      <w:r w:rsidR="00382C4F" w:rsidRPr="00EC107E">
        <w:rPr>
          <w:rFonts w:ascii="Times New Roman" w:eastAsia="Times New Roman" w:hAnsi="Times New Roman"/>
          <w:sz w:val="24"/>
          <w:szCs w:val="24"/>
        </w:rPr>
        <w:t xml:space="preserve"> Ky afat është </w:t>
      </w:r>
      <w:proofErr w:type="spellStart"/>
      <w:r w:rsidR="00382C4F" w:rsidRPr="00EC107E">
        <w:rPr>
          <w:rFonts w:ascii="Times New Roman" w:eastAsia="Times New Roman" w:hAnsi="Times New Roman"/>
          <w:sz w:val="24"/>
          <w:szCs w:val="24"/>
        </w:rPr>
        <w:t>joproporcional</w:t>
      </w:r>
      <w:proofErr w:type="spellEnd"/>
      <w:r w:rsidR="00382C4F" w:rsidRPr="00EC107E">
        <w:rPr>
          <w:rFonts w:ascii="Times New Roman" w:eastAsia="Times New Roman" w:hAnsi="Times New Roman"/>
          <w:sz w:val="24"/>
          <w:szCs w:val="24"/>
        </w:rPr>
        <w:t xml:space="preserve"> krahasuar me çdo kufizim të </w:t>
      </w:r>
      <w:proofErr w:type="spellStart"/>
      <w:r w:rsidR="00382C4F" w:rsidRPr="00EC107E">
        <w:rPr>
          <w:rFonts w:ascii="Times New Roman" w:eastAsia="Times New Roman" w:hAnsi="Times New Roman"/>
          <w:sz w:val="24"/>
          <w:szCs w:val="24"/>
        </w:rPr>
        <w:t>të</w:t>
      </w:r>
      <w:proofErr w:type="spellEnd"/>
      <w:r w:rsidR="00382C4F" w:rsidRPr="00EC107E">
        <w:rPr>
          <w:rFonts w:ascii="Times New Roman" w:eastAsia="Times New Roman" w:hAnsi="Times New Roman"/>
          <w:sz w:val="24"/>
          <w:szCs w:val="24"/>
        </w:rPr>
        <w:t xml:space="preserve"> drejtave të njeriut që njeh ligji. Për më tepër, b</w:t>
      </w:r>
      <w:r w:rsidR="00382C4F" w:rsidRPr="00EC107E">
        <w:rPr>
          <w:rFonts w:ascii="Times New Roman" w:hAnsi="Times New Roman"/>
          <w:noProof/>
          <w:sz w:val="24"/>
          <w:szCs w:val="24"/>
        </w:rPr>
        <w:t xml:space="preserve">arra e provës për të provuar ligjshmërinë e të ardhurave në rastin konkret nuk i ka kaluar kërkuesit, por babait të tij. </w:t>
      </w:r>
    </w:p>
    <w:p w:rsidR="00382C4F" w:rsidRPr="00EC107E" w:rsidRDefault="00382C4F" w:rsidP="00382C4F">
      <w:pPr>
        <w:pStyle w:val="ListParagraph"/>
        <w:numPr>
          <w:ilvl w:val="1"/>
          <w:numId w:val="6"/>
        </w:numPr>
        <w:tabs>
          <w:tab w:val="left" w:pos="1260"/>
          <w:tab w:val="left" w:pos="1530"/>
        </w:tabs>
        <w:spacing w:after="0" w:line="360" w:lineRule="auto"/>
        <w:ind w:left="1350" w:hanging="630"/>
        <w:jc w:val="both"/>
        <w:rPr>
          <w:rFonts w:ascii="Times New Roman" w:hAnsi="Times New Roman"/>
          <w:noProof/>
          <w:sz w:val="24"/>
          <w:szCs w:val="24"/>
        </w:rPr>
      </w:pPr>
      <w:r w:rsidRPr="00EC107E">
        <w:rPr>
          <w:rFonts w:ascii="Times New Roman" w:hAnsi="Times New Roman"/>
          <w:i/>
          <w:sz w:val="24"/>
          <w:szCs w:val="24"/>
        </w:rPr>
        <w:t xml:space="preserve"> </w:t>
      </w:r>
      <w:r w:rsidR="00301659" w:rsidRPr="00EC107E">
        <w:rPr>
          <w:rFonts w:ascii="Times New Roman" w:hAnsi="Times New Roman"/>
          <w:i/>
          <w:sz w:val="24"/>
          <w:szCs w:val="24"/>
        </w:rPr>
        <w:t>Parimit</w:t>
      </w:r>
      <w:r w:rsidRPr="00EC107E">
        <w:rPr>
          <w:rFonts w:ascii="Times New Roman" w:hAnsi="Times New Roman"/>
          <w:i/>
          <w:noProof/>
          <w:sz w:val="24"/>
          <w:szCs w:val="24"/>
        </w:rPr>
        <w:t xml:space="preserve"> </w:t>
      </w:r>
      <w:r w:rsidR="00301659" w:rsidRPr="00EC107E">
        <w:rPr>
          <w:rFonts w:ascii="Times New Roman" w:hAnsi="Times New Roman"/>
          <w:i/>
          <w:noProof/>
          <w:sz w:val="24"/>
          <w:szCs w:val="24"/>
        </w:rPr>
        <w:t>të</w:t>
      </w:r>
      <w:r w:rsidRPr="00EC107E">
        <w:rPr>
          <w:rFonts w:ascii="Times New Roman" w:hAnsi="Times New Roman"/>
          <w:i/>
          <w:noProof/>
          <w:sz w:val="24"/>
          <w:szCs w:val="24"/>
        </w:rPr>
        <w:t xml:space="preserve"> </w:t>
      </w:r>
      <w:r w:rsidRPr="00EC107E">
        <w:rPr>
          <w:rFonts w:ascii="Times New Roman" w:hAnsi="Times New Roman"/>
          <w:i/>
          <w:sz w:val="24"/>
          <w:szCs w:val="24"/>
        </w:rPr>
        <w:t xml:space="preserve">barazisë së armëve, </w:t>
      </w:r>
      <w:r w:rsidRPr="00EC107E">
        <w:rPr>
          <w:rFonts w:ascii="Times New Roman" w:hAnsi="Times New Roman"/>
          <w:sz w:val="24"/>
          <w:szCs w:val="24"/>
        </w:rPr>
        <w:t xml:space="preserve">pasi </w:t>
      </w:r>
      <w:r w:rsidRPr="00EC107E">
        <w:rPr>
          <w:rFonts w:ascii="Times New Roman" w:hAnsi="Times New Roman"/>
          <w:noProof/>
          <w:sz w:val="24"/>
          <w:szCs w:val="24"/>
        </w:rPr>
        <w:t>akti i ekspertimit, i cili është paraqitur në cilësinë e provës në gjykim, është konsideruar nul nga gjykata</w:t>
      </w:r>
      <w:r w:rsidR="00301659" w:rsidRPr="00EC107E">
        <w:rPr>
          <w:rFonts w:ascii="Times New Roman" w:hAnsi="Times New Roman"/>
          <w:noProof/>
          <w:sz w:val="24"/>
          <w:szCs w:val="24"/>
        </w:rPr>
        <w:t>,</w:t>
      </w:r>
      <w:r w:rsidRPr="00EC107E">
        <w:rPr>
          <w:rFonts w:ascii="Times New Roman" w:hAnsi="Times New Roman"/>
          <w:noProof/>
          <w:sz w:val="24"/>
          <w:szCs w:val="24"/>
        </w:rPr>
        <w:t xml:space="preserve"> edhe pse ekspertja ka cilësitë e njohura nga ligji, thjesht pse është marrë privatisht nga subjekti.</w:t>
      </w:r>
      <w:r w:rsidRPr="00EC107E">
        <w:rPr>
          <w:rFonts w:ascii="Times New Roman" w:hAnsi="Times New Roman"/>
          <w:sz w:val="24"/>
          <w:szCs w:val="24"/>
        </w:rPr>
        <w:t xml:space="preserve"> </w:t>
      </w:r>
      <w:r w:rsidRPr="00EC107E">
        <w:rPr>
          <w:rFonts w:ascii="Times New Roman" w:hAnsi="Times New Roman"/>
          <w:noProof/>
          <w:sz w:val="24"/>
          <w:szCs w:val="24"/>
        </w:rPr>
        <w:t>Nga analiza financiare e ekspertes kontabël nuk është evidentuar në asnjë moment pamundësia e blerjes së mjetit për të cilin kërkohet konfiskimi.</w:t>
      </w:r>
      <w:r w:rsidRPr="00EC107E">
        <w:rPr>
          <w:rFonts w:ascii="Times New Roman" w:hAnsi="Times New Roman"/>
          <w:sz w:val="24"/>
          <w:szCs w:val="24"/>
        </w:rPr>
        <w:t xml:space="preserve"> </w:t>
      </w:r>
      <w:r w:rsidRPr="00EC107E">
        <w:rPr>
          <w:rFonts w:ascii="Times New Roman" w:hAnsi="Times New Roman"/>
          <w:noProof/>
          <w:sz w:val="24"/>
          <w:szCs w:val="24"/>
        </w:rPr>
        <w:t xml:space="preserve">Sipas aktit të ekspertimit kontabël është arritur në përfundimin se investimet e kryera nga kërkuesi dhe familjarët e tij, sipas dokumentacionit përkatës, janë me burim të justifikuar dhe nuk ka të dhëna negative për sa i përket vazhdimit të përfshirjes së tij në veprimtari kriminale. </w:t>
      </w:r>
    </w:p>
    <w:p w:rsidR="00382C4F" w:rsidRPr="00EC107E" w:rsidRDefault="00301659" w:rsidP="00382C4F">
      <w:pPr>
        <w:pStyle w:val="ListParagraph"/>
        <w:numPr>
          <w:ilvl w:val="1"/>
          <w:numId w:val="6"/>
        </w:numPr>
        <w:tabs>
          <w:tab w:val="left" w:pos="1260"/>
          <w:tab w:val="left" w:pos="1530"/>
        </w:tabs>
        <w:spacing w:after="0" w:line="360" w:lineRule="auto"/>
        <w:ind w:left="1350" w:hanging="630"/>
        <w:jc w:val="both"/>
        <w:rPr>
          <w:rFonts w:ascii="Times New Roman" w:hAnsi="Times New Roman"/>
          <w:noProof/>
          <w:sz w:val="24"/>
          <w:szCs w:val="24"/>
        </w:rPr>
      </w:pPr>
      <w:r w:rsidRPr="00EC107E">
        <w:rPr>
          <w:rFonts w:ascii="Times New Roman" w:hAnsi="Times New Roman"/>
          <w:i/>
          <w:sz w:val="24"/>
          <w:szCs w:val="24"/>
        </w:rPr>
        <w:t>Parimit</w:t>
      </w:r>
      <w:r w:rsidR="00382C4F" w:rsidRPr="00EC107E">
        <w:rPr>
          <w:rFonts w:ascii="Times New Roman" w:hAnsi="Times New Roman"/>
          <w:i/>
          <w:sz w:val="24"/>
          <w:szCs w:val="24"/>
        </w:rPr>
        <w:t xml:space="preserve"> </w:t>
      </w:r>
      <w:r w:rsidRPr="00EC107E">
        <w:rPr>
          <w:rFonts w:ascii="Times New Roman" w:hAnsi="Times New Roman"/>
          <w:i/>
          <w:sz w:val="24"/>
          <w:szCs w:val="24"/>
        </w:rPr>
        <w:t>të</w:t>
      </w:r>
      <w:r w:rsidR="00382C4F" w:rsidRPr="00EC107E">
        <w:rPr>
          <w:rFonts w:ascii="Times New Roman" w:hAnsi="Times New Roman"/>
          <w:i/>
          <w:sz w:val="24"/>
          <w:szCs w:val="24"/>
        </w:rPr>
        <w:t xml:space="preserve"> gjykimit nga një gjykatë e caktuar me ligj</w:t>
      </w:r>
      <w:r w:rsidR="00382C4F" w:rsidRPr="00EC107E">
        <w:rPr>
          <w:rFonts w:ascii="Times New Roman" w:hAnsi="Times New Roman"/>
          <w:sz w:val="24"/>
          <w:szCs w:val="24"/>
        </w:rPr>
        <w:t>, për arsye se GJKKO-ja nuk ka juridiksion për të shqyrtuar këtë çështje, pasi kompetenca për hetimin pasuror, për shkak të veprës penale për t</w:t>
      </w:r>
      <w:r w:rsidRPr="00EC107E">
        <w:rPr>
          <w:rFonts w:ascii="Times New Roman" w:hAnsi="Times New Roman"/>
          <w:sz w:val="24"/>
          <w:szCs w:val="24"/>
        </w:rPr>
        <w:t>ë cilën është dënuar kërkuesi, të parashikuar nga neni 283/2 i</w:t>
      </w:r>
      <w:r w:rsidR="00382C4F" w:rsidRPr="00EC107E">
        <w:rPr>
          <w:rFonts w:ascii="Times New Roman" w:hAnsi="Times New Roman"/>
          <w:sz w:val="24"/>
          <w:szCs w:val="24"/>
        </w:rPr>
        <w:t xml:space="preserve"> KP-së, i takon Prokurorisë pranë Gjykatës së Rrethit Gjyqësor Durrës. Kjo dispozitë nuk bën pjesë në kompetencën lëndore të Prokurorisë së Posaçme dhe të GJKKO-së sipas KPP-së dhe ndaj kërkuesit nuk është disponuar me vendim gjyqësor për kryerjen e veprës penale në asnjë nga format e bashkëpunimit, sikurse parashikohet në nenin 28 të KP-së. Gjykimi nga GJKKO-ja e ka rënduar kërkuesin si nga pikëpamja morale</w:t>
      </w:r>
      <w:r w:rsidRPr="00EC107E">
        <w:rPr>
          <w:rFonts w:ascii="Times New Roman" w:hAnsi="Times New Roman"/>
          <w:sz w:val="24"/>
          <w:szCs w:val="24"/>
        </w:rPr>
        <w:t>,</w:t>
      </w:r>
      <w:r w:rsidR="00382C4F" w:rsidRPr="00EC107E">
        <w:rPr>
          <w:rFonts w:ascii="Times New Roman" w:hAnsi="Times New Roman"/>
          <w:sz w:val="24"/>
          <w:szCs w:val="24"/>
        </w:rPr>
        <w:t xml:space="preserve"> ashtu edhe </w:t>
      </w:r>
      <w:r w:rsidRPr="00EC107E">
        <w:rPr>
          <w:rFonts w:ascii="Times New Roman" w:hAnsi="Times New Roman"/>
          <w:sz w:val="24"/>
          <w:szCs w:val="24"/>
        </w:rPr>
        <w:t xml:space="preserve">ajo </w:t>
      </w:r>
      <w:r w:rsidR="00382C4F" w:rsidRPr="00EC107E">
        <w:rPr>
          <w:rFonts w:ascii="Times New Roman" w:hAnsi="Times New Roman"/>
          <w:sz w:val="24"/>
          <w:szCs w:val="24"/>
        </w:rPr>
        <w:t>materiale. Garancitë që ofron ligji nr. 10192/2009 në lidhje me hetimin pasuror janë më të mëdha sesa ato që ofrohen nga akti normativ.</w:t>
      </w:r>
    </w:p>
    <w:p w:rsidR="00382C4F" w:rsidRPr="00EC107E" w:rsidRDefault="00382C4F" w:rsidP="00382C4F">
      <w:pPr>
        <w:pStyle w:val="ListParagraph"/>
        <w:numPr>
          <w:ilvl w:val="1"/>
          <w:numId w:val="6"/>
        </w:numPr>
        <w:tabs>
          <w:tab w:val="left" w:pos="1260"/>
          <w:tab w:val="left" w:pos="1530"/>
        </w:tabs>
        <w:spacing w:after="0" w:line="360" w:lineRule="auto"/>
        <w:ind w:left="1350" w:hanging="630"/>
        <w:jc w:val="both"/>
        <w:rPr>
          <w:rFonts w:ascii="Times New Roman" w:hAnsi="Times New Roman"/>
          <w:noProof/>
          <w:sz w:val="24"/>
          <w:szCs w:val="24"/>
        </w:rPr>
      </w:pPr>
      <w:r w:rsidRPr="00EC107E">
        <w:rPr>
          <w:rFonts w:ascii="Times New Roman" w:hAnsi="Times New Roman"/>
          <w:i/>
          <w:sz w:val="24"/>
          <w:szCs w:val="24"/>
        </w:rPr>
        <w:t>Të drejtën e pronës private</w:t>
      </w:r>
      <w:r w:rsidRPr="00EC107E">
        <w:rPr>
          <w:rFonts w:ascii="Times New Roman" w:hAnsi="Times New Roman"/>
          <w:sz w:val="24"/>
          <w:szCs w:val="24"/>
        </w:rPr>
        <w:t>, pasi automjeti i konfiskuar në bazë të aktit normativ nr. 1/2020 ka prejardhje nga të ardhura të ligjshme</w:t>
      </w:r>
      <w:r w:rsidR="00DD6DD3" w:rsidRPr="00EC107E">
        <w:rPr>
          <w:rFonts w:ascii="Times New Roman" w:hAnsi="Times New Roman"/>
          <w:sz w:val="24"/>
          <w:szCs w:val="24"/>
        </w:rPr>
        <w:t>,</w:t>
      </w:r>
      <w:r w:rsidRPr="00EC107E">
        <w:rPr>
          <w:rFonts w:ascii="Times New Roman" w:hAnsi="Times New Roman"/>
          <w:sz w:val="24"/>
          <w:szCs w:val="24"/>
        </w:rPr>
        <w:t xml:space="preserve"> të deklaruara rregullisht përpara organit tatimor, të cilat nuk janë burim i evazionit fiskal, </w:t>
      </w:r>
      <w:r w:rsidR="00DD6DD3" w:rsidRPr="00EC107E">
        <w:rPr>
          <w:rFonts w:ascii="Times New Roman" w:hAnsi="Times New Roman"/>
          <w:sz w:val="24"/>
          <w:szCs w:val="24"/>
        </w:rPr>
        <w:t xml:space="preserve">por </w:t>
      </w:r>
      <w:r w:rsidRPr="00EC107E">
        <w:rPr>
          <w:rFonts w:ascii="Times New Roman" w:hAnsi="Times New Roman"/>
          <w:sz w:val="24"/>
          <w:szCs w:val="24"/>
        </w:rPr>
        <w:t xml:space="preserve">konkretisht nga shitja e mëparshme e një pasurie tjetër, e cila ka qenë objekt hetimi në procedimin penal të mëparshëm, pa pasur ndonjë masë sekuestrimi ose konfiskimi. </w:t>
      </w:r>
      <w:r w:rsidRPr="00EC107E">
        <w:rPr>
          <w:rFonts w:ascii="Times New Roman" w:hAnsi="Times New Roman"/>
          <w:noProof/>
          <w:sz w:val="24"/>
          <w:szCs w:val="24"/>
        </w:rPr>
        <w:t>Automjeti është pronë e karakterit jetik për baban</w:t>
      </w:r>
      <w:r w:rsidR="00DD6DD3" w:rsidRPr="00EC107E">
        <w:rPr>
          <w:rFonts w:ascii="Times New Roman" w:hAnsi="Times New Roman"/>
          <w:noProof/>
          <w:sz w:val="24"/>
          <w:szCs w:val="24"/>
        </w:rPr>
        <w:t>ë</w:t>
      </w:r>
      <w:r w:rsidRPr="00EC107E">
        <w:rPr>
          <w:rFonts w:ascii="Times New Roman" w:hAnsi="Times New Roman"/>
          <w:noProof/>
          <w:sz w:val="24"/>
          <w:szCs w:val="24"/>
        </w:rPr>
        <w:t xml:space="preserve"> e kërkuesit, ndaj përbën send që nuk mund të sekuestrohet. </w:t>
      </w:r>
    </w:p>
    <w:p w:rsidR="00382C4F" w:rsidRPr="00EC107E" w:rsidRDefault="00382C4F" w:rsidP="00382C4F">
      <w:pPr>
        <w:pStyle w:val="ListParagraph"/>
        <w:tabs>
          <w:tab w:val="left" w:pos="810"/>
        </w:tabs>
        <w:spacing w:after="0" w:line="360" w:lineRule="auto"/>
        <w:ind w:left="709"/>
        <w:jc w:val="both"/>
        <w:rPr>
          <w:rFonts w:ascii="Times New Roman" w:hAnsi="Times New Roman"/>
          <w:i/>
          <w:sz w:val="24"/>
          <w:szCs w:val="24"/>
        </w:rPr>
      </w:pPr>
      <w:r w:rsidRPr="00EC107E">
        <w:rPr>
          <w:rFonts w:ascii="Times New Roman" w:hAnsi="Times New Roman"/>
          <w:i/>
          <w:sz w:val="24"/>
          <w:szCs w:val="24"/>
        </w:rPr>
        <w:t xml:space="preserve">B. Për aktin normativ nr. 1/2020, të ndryshuar me aktin normativ nr. 35/2020 </w:t>
      </w:r>
    </w:p>
    <w:p w:rsidR="00382C4F" w:rsidRPr="00EC107E" w:rsidRDefault="00DD6DD3" w:rsidP="00382C4F">
      <w:pPr>
        <w:pStyle w:val="ListParagraph"/>
        <w:tabs>
          <w:tab w:val="left" w:pos="720"/>
          <w:tab w:val="left" w:pos="1418"/>
        </w:tabs>
        <w:spacing w:after="0" w:line="360" w:lineRule="auto"/>
        <w:ind w:left="709"/>
        <w:jc w:val="both"/>
        <w:rPr>
          <w:rFonts w:ascii="Times New Roman" w:hAnsi="Times New Roman"/>
          <w:noProof/>
          <w:sz w:val="24"/>
          <w:szCs w:val="24"/>
        </w:rPr>
      </w:pPr>
      <w:r w:rsidRPr="00EC107E">
        <w:rPr>
          <w:rFonts w:ascii="Times New Roman" w:hAnsi="Times New Roman"/>
          <w:i/>
          <w:iCs/>
          <w:sz w:val="24"/>
          <w:szCs w:val="24"/>
        </w:rPr>
        <w:t>B.1. Për kërkesën për pezullim</w:t>
      </w:r>
      <w:r w:rsidR="00382C4F" w:rsidRPr="00EC107E">
        <w:rPr>
          <w:rFonts w:ascii="Times New Roman" w:hAnsi="Times New Roman"/>
          <w:i/>
          <w:iCs/>
          <w:sz w:val="24"/>
          <w:szCs w:val="24"/>
        </w:rPr>
        <w:t xml:space="preserve"> </w:t>
      </w:r>
    </w:p>
    <w:p w:rsidR="00382C4F" w:rsidRPr="00EC107E" w:rsidRDefault="00382C4F" w:rsidP="00382C4F">
      <w:pPr>
        <w:pStyle w:val="ListParagraph"/>
        <w:numPr>
          <w:ilvl w:val="1"/>
          <w:numId w:val="6"/>
        </w:numPr>
        <w:tabs>
          <w:tab w:val="left" w:pos="720"/>
          <w:tab w:val="left" w:pos="1418"/>
        </w:tabs>
        <w:spacing w:after="0" w:line="360" w:lineRule="auto"/>
        <w:ind w:left="1418" w:hanging="709"/>
        <w:jc w:val="both"/>
        <w:rPr>
          <w:rFonts w:ascii="Times New Roman" w:hAnsi="Times New Roman"/>
          <w:noProof/>
          <w:sz w:val="24"/>
          <w:szCs w:val="24"/>
        </w:rPr>
      </w:pPr>
      <w:r w:rsidRPr="00EC107E">
        <w:rPr>
          <w:rFonts w:ascii="Times New Roman" w:hAnsi="Times New Roman"/>
          <w:sz w:val="24"/>
          <w:szCs w:val="24"/>
        </w:rPr>
        <w:t>Zbatimi i aktit normativ sjell pasoja të rënda e të pariparueshme ndaj interesave të ligjshme të shtetasve, duke cenuar të drejtat dhe i</w:t>
      </w:r>
      <w:r w:rsidR="00DD6DD3" w:rsidRPr="00EC107E">
        <w:rPr>
          <w:rFonts w:ascii="Times New Roman" w:hAnsi="Times New Roman"/>
          <w:sz w:val="24"/>
          <w:szCs w:val="24"/>
        </w:rPr>
        <w:t>nteresat pasurore</w:t>
      </w:r>
      <w:r w:rsidRPr="00EC107E">
        <w:rPr>
          <w:rFonts w:ascii="Times New Roman" w:hAnsi="Times New Roman"/>
          <w:sz w:val="24"/>
          <w:szCs w:val="24"/>
        </w:rPr>
        <w:t xml:space="preserve"> e morale të individëve ndaj të cilëve zbatohet. </w:t>
      </w:r>
      <w:r w:rsidRPr="00EC107E">
        <w:rPr>
          <w:rFonts w:ascii="Times New Roman" w:hAnsi="Times New Roman"/>
          <w:noProof/>
          <w:sz w:val="24"/>
          <w:szCs w:val="24"/>
        </w:rPr>
        <w:t>Akti vijon të zbatohet e të prodhojë efekte edhe në çështje të tjera. Përveçse në të parashikohet afati i fuqisë së tij dhe Këshilli i Ministrave pretendon se i ka mbaruar fuqia, në fakt ky akt ka prodhuar procese gjyqësore, jetëgjatësia e të cilave tejkalon, madje ndonjëherë dyfishon kohën e veprimit të tij deri dhe me një vit tjetër.</w:t>
      </w:r>
    </w:p>
    <w:p w:rsidR="00382C4F" w:rsidRPr="00EC107E" w:rsidRDefault="00382C4F" w:rsidP="00382C4F">
      <w:pPr>
        <w:pStyle w:val="ListParagraph"/>
        <w:tabs>
          <w:tab w:val="left" w:pos="720"/>
          <w:tab w:val="left" w:pos="1418"/>
        </w:tabs>
        <w:spacing w:after="0" w:line="360" w:lineRule="auto"/>
        <w:ind w:left="709"/>
        <w:jc w:val="both"/>
        <w:rPr>
          <w:rFonts w:ascii="Times New Roman" w:hAnsi="Times New Roman"/>
          <w:noProof/>
          <w:sz w:val="24"/>
          <w:szCs w:val="24"/>
        </w:rPr>
      </w:pPr>
      <w:r w:rsidRPr="00EC107E">
        <w:rPr>
          <w:rFonts w:ascii="Times New Roman" w:hAnsi="Times New Roman"/>
          <w:i/>
          <w:noProof/>
          <w:sz w:val="24"/>
          <w:szCs w:val="24"/>
        </w:rPr>
        <w:t xml:space="preserve">B.2. Për themelin e pretendimeve </w:t>
      </w:r>
    </w:p>
    <w:p w:rsidR="00382C4F" w:rsidRPr="00EC107E" w:rsidRDefault="00382C4F" w:rsidP="00382C4F">
      <w:pPr>
        <w:pStyle w:val="ListParagraph"/>
        <w:numPr>
          <w:ilvl w:val="1"/>
          <w:numId w:val="6"/>
        </w:numPr>
        <w:tabs>
          <w:tab w:val="left" w:pos="720"/>
          <w:tab w:val="left" w:pos="1418"/>
        </w:tabs>
        <w:spacing w:after="0" w:line="360" w:lineRule="auto"/>
        <w:ind w:left="1418" w:hanging="709"/>
        <w:jc w:val="both"/>
        <w:rPr>
          <w:rFonts w:ascii="Times New Roman" w:hAnsi="Times New Roman"/>
          <w:noProof/>
          <w:sz w:val="24"/>
          <w:szCs w:val="24"/>
        </w:rPr>
      </w:pPr>
      <w:r w:rsidRPr="00EC107E">
        <w:rPr>
          <w:rFonts w:ascii="Times New Roman" w:hAnsi="Times New Roman"/>
          <w:i/>
          <w:sz w:val="24"/>
          <w:szCs w:val="24"/>
        </w:rPr>
        <w:t xml:space="preserve">Standardet e nenit 101 të Kushtetutës, </w:t>
      </w:r>
      <w:r w:rsidRPr="00EC107E">
        <w:rPr>
          <w:rFonts w:ascii="Times New Roman" w:hAnsi="Times New Roman"/>
          <w:sz w:val="24"/>
          <w:szCs w:val="24"/>
        </w:rPr>
        <w:t xml:space="preserve">pasi akti normativ është miratuar në mungesë të nevojës </w:t>
      </w:r>
      <w:r w:rsidR="00DD6DD3" w:rsidRPr="00EC107E">
        <w:rPr>
          <w:rFonts w:ascii="Times New Roman" w:hAnsi="Times New Roman"/>
          <w:sz w:val="24"/>
          <w:szCs w:val="24"/>
        </w:rPr>
        <w:t>dhe urgjencës, në kundërshtim me</w:t>
      </w:r>
      <w:r w:rsidRPr="00EC107E">
        <w:rPr>
          <w:rFonts w:ascii="Times New Roman" w:hAnsi="Times New Roman"/>
          <w:sz w:val="24"/>
          <w:szCs w:val="24"/>
        </w:rPr>
        <w:t xml:space="preserve"> përcaktime</w:t>
      </w:r>
      <w:r w:rsidR="00DD6DD3" w:rsidRPr="00EC107E">
        <w:rPr>
          <w:rFonts w:ascii="Times New Roman" w:hAnsi="Times New Roman"/>
          <w:sz w:val="24"/>
          <w:szCs w:val="24"/>
        </w:rPr>
        <w:t>t</w:t>
      </w:r>
      <w:r w:rsidRPr="00EC107E">
        <w:rPr>
          <w:rFonts w:ascii="Times New Roman" w:hAnsi="Times New Roman"/>
          <w:sz w:val="24"/>
          <w:szCs w:val="24"/>
        </w:rPr>
        <w:t xml:space="preserve"> </w:t>
      </w:r>
      <w:r w:rsidR="00DD6DD3" w:rsidRPr="00EC107E">
        <w:rPr>
          <w:rFonts w:ascii="Times New Roman" w:hAnsi="Times New Roman"/>
          <w:sz w:val="24"/>
          <w:szCs w:val="24"/>
        </w:rPr>
        <w:t>e</w:t>
      </w:r>
      <w:r w:rsidRPr="00EC107E">
        <w:rPr>
          <w:rFonts w:ascii="Times New Roman" w:hAnsi="Times New Roman"/>
          <w:sz w:val="24"/>
          <w:szCs w:val="24"/>
        </w:rPr>
        <w:t xml:space="preserve"> kësaj dispozite kushtetuese.</w:t>
      </w:r>
      <w:r w:rsidRPr="00EC107E">
        <w:rPr>
          <w:rFonts w:ascii="Times New Roman" w:hAnsi="Times New Roman"/>
          <w:noProof/>
          <w:sz w:val="24"/>
          <w:szCs w:val="24"/>
        </w:rPr>
        <w:t xml:space="preserve"> Ai nuk ka dalë në kushtet e një vaku</w:t>
      </w:r>
      <w:r w:rsidR="00DD6DD3" w:rsidRPr="00EC107E">
        <w:rPr>
          <w:rFonts w:ascii="Times New Roman" w:hAnsi="Times New Roman"/>
          <w:noProof/>
          <w:sz w:val="24"/>
          <w:szCs w:val="24"/>
        </w:rPr>
        <w:t>u</w:t>
      </w:r>
      <w:r w:rsidRPr="00EC107E">
        <w:rPr>
          <w:rFonts w:ascii="Times New Roman" w:hAnsi="Times New Roman"/>
          <w:noProof/>
          <w:sz w:val="24"/>
          <w:szCs w:val="24"/>
        </w:rPr>
        <w:t xml:space="preserve">mi ligjor që do të justifikonte urgjencën e miratimit të tij. </w:t>
      </w:r>
      <w:r w:rsidRPr="00EC107E">
        <w:rPr>
          <w:rFonts w:ascii="Times New Roman" w:hAnsi="Times New Roman"/>
          <w:sz w:val="24"/>
          <w:szCs w:val="24"/>
        </w:rPr>
        <w:t>Në asnjërën prej preambulave të akteve normative nr. 1/2020</w:t>
      </w:r>
      <w:r w:rsidR="00DD6DD3" w:rsidRPr="00EC107E">
        <w:rPr>
          <w:rFonts w:ascii="Times New Roman" w:hAnsi="Times New Roman"/>
          <w:sz w:val="24"/>
          <w:szCs w:val="24"/>
        </w:rPr>
        <w:t xml:space="preserve"> dhe nr. 35/2020</w:t>
      </w:r>
      <w:r w:rsidRPr="00EC107E">
        <w:rPr>
          <w:rFonts w:ascii="Times New Roman" w:hAnsi="Times New Roman"/>
          <w:sz w:val="24"/>
          <w:szCs w:val="24"/>
        </w:rPr>
        <w:t xml:space="preserve"> Këshilli i Ministrave nuk ka shpjeguar arsyet e nevojës dhe të urgjencës së masave parandaluese, duke cenuar në këtë mënyrë standardin minimal me karakter formal dhe thelbësor të shprehur edhe në jurisprudencën kushtetuese.</w:t>
      </w:r>
    </w:p>
    <w:p w:rsidR="00382C4F" w:rsidRPr="00EC107E" w:rsidRDefault="00DD6DD3" w:rsidP="00382C4F">
      <w:pPr>
        <w:pStyle w:val="ListParagraph"/>
        <w:numPr>
          <w:ilvl w:val="1"/>
          <w:numId w:val="6"/>
        </w:numPr>
        <w:tabs>
          <w:tab w:val="left" w:pos="720"/>
          <w:tab w:val="left" w:pos="1418"/>
        </w:tabs>
        <w:spacing w:after="0" w:line="360" w:lineRule="auto"/>
        <w:ind w:left="1418" w:hanging="709"/>
        <w:jc w:val="both"/>
        <w:rPr>
          <w:rFonts w:ascii="Times New Roman" w:hAnsi="Times New Roman"/>
          <w:noProof/>
          <w:sz w:val="24"/>
          <w:szCs w:val="24"/>
        </w:rPr>
      </w:pPr>
      <w:r w:rsidRPr="00EC107E">
        <w:rPr>
          <w:rFonts w:ascii="Times New Roman" w:hAnsi="Times New Roman"/>
          <w:i/>
          <w:sz w:val="24"/>
          <w:szCs w:val="24"/>
        </w:rPr>
        <w:t>Parimin</w:t>
      </w:r>
      <w:r w:rsidR="00382C4F" w:rsidRPr="00EC107E">
        <w:rPr>
          <w:rFonts w:ascii="Times New Roman" w:hAnsi="Times New Roman"/>
          <w:i/>
          <w:noProof/>
          <w:sz w:val="24"/>
          <w:szCs w:val="24"/>
        </w:rPr>
        <w:t xml:space="preserve"> e sigurisë juridike,</w:t>
      </w:r>
      <w:r w:rsidR="00382C4F" w:rsidRPr="00EC107E">
        <w:rPr>
          <w:rFonts w:ascii="Times New Roman" w:hAnsi="Times New Roman"/>
          <w:sz w:val="24"/>
          <w:szCs w:val="24"/>
        </w:rPr>
        <w:t xml:space="preserve"> pasi akti normativ nuk përputhet me qëllimin për të cilin është miratuar, si dhe krijon paqartësi në zbatimin e tij. Përfundimi i procesit që nis me aktin normativ nr. 1/2020, i cili përcakton konfiskimin e pasurisë, në thelb</w:t>
      </w:r>
      <w:r w:rsidRPr="00EC107E">
        <w:rPr>
          <w:rFonts w:ascii="Times New Roman" w:hAnsi="Times New Roman"/>
          <w:sz w:val="24"/>
          <w:szCs w:val="24"/>
        </w:rPr>
        <w:t>,</w:t>
      </w:r>
      <w:r w:rsidR="00382C4F" w:rsidRPr="00EC107E">
        <w:rPr>
          <w:rFonts w:ascii="Times New Roman" w:hAnsi="Times New Roman"/>
          <w:sz w:val="24"/>
          <w:szCs w:val="24"/>
        </w:rPr>
        <w:t xml:space="preserve"> mbetet një sanksion penal. Terminologjia e përdorur </w:t>
      </w:r>
      <w:r w:rsidRPr="00EC107E">
        <w:rPr>
          <w:rFonts w:ascii="Times New Roman" w:hAnsi="Times New Roman"/>
          <w:sz w:val="24"/>
          <w:szCs w:val="24"/>
        </w:rPr>
        <w:t>në këtë akt dhe kontradiktat me përmbajtjen e</w:t>
      </w:r>
      <w:r w:rsidR="00382C4F" w:rsidRPr="00EC107E">
        <w:rPr>
          <w:rFonts w:ascii="Times New Roman" w:hAnsi="Times New Roman"/>
          <w:sz w:val="24"/>
          <w:szCs w:val="24"/>
        </w:rPr>
        <w:t xml:space="preserve"> dispozitave të tij krijojnë pasiguri për subjektet. Gjithashtu, subjekti nuk është i mbrojtur nga arbitrariteti i veprimtarisë së organeve</w:t>
      </w:r>
      <w:r w:rsidRPr="00EC107E">
        <w:rPr>
          <w:rFonts w:ascii="Times New Roman" w:hAnsi="Times New Roman"/>
          <w:sz w:val="24"/>
          <w:szCs w:val="24"/>
        </w:rPr>
        <w:t>,</w:t>
      </w:r>
      <w:r w:rsidR="00382C4F" w:rsidRPr="00EC107E">
        <w:rPr>
          <w:rFonts w:ascii="Times New Roman" w:hAnsi="Times New Roman"/>
          <w:sz w:val="24"/>
          <w:szCs w:val="24"/>
        </w:rPr>
        <w:t xml:space="preserve"> sipas përcaktimeve të këtij akti, për sa kohë që ato sjellin paqartësi. Subjektet e këtij akti i nënshtrohen një dënimi të dytë në situatën kur kanë vuajtur një dënim të mëparshëm, që në shumë raste mund të jetë parashkruar në rastin e të dënuarit me vendim të formës së prerë. Nëse shteti ka hetuar më parë pasurinë dhe burimin e saj, nuk ka arsye që ta bëjë për herë të dytë me kosto të larta dhe barrë prove në ngarkim të subjektit.</w:t>
      </w:r>
    </w:p>
    <w:p w:rsidR="00382C4F" w:rsidRPr="00EC107E" w:rsidRDefault="00382C4F" w:rsidP="00382C4F">
      <w:pPr>
        <w:pStyle w:val="ListParagraph"/>
        <w:numPr>
          <w:ilvl w:val="1"/>
          <w:numId w:val="6"/>
        </w:numPr>
        <w:tabs>
          <w:tab w:val="left" w:pos="720"/>
          <w:tab w:val="left" w:pos="1418"/>
        </w:tabs>
        <w:spacing w:after="0" w:line="360" w:lineRule="auto"/>
        <w:ind w:left="1418" w:hanging="709"/>
        <w:jc w:val="both"/>
        <w:rPr>
          <w:rFonts w:ascii="Times New Roman" w:hAnsi="Times New Roman"/>
          <w:noProof/>
          <w:sz w:val="24"/>
          <w:szCs w:val="24"/>
        </w:rPr>
      </w:pPr>
      <w:r w:rsidRPr="00EC107E">
        <w:rPr>
          <w:rFonts w:ascii="Times New Roman" w:hAnsi="Times New Roman"/>
          <w:i/>
          <w:noProof/>
          <w:sz w:val="24"/>
          <w:szCs w:val="24"/>
        </w:rPr>
        <w:t>Parimin</w:t>
      </w:r>
      <w:r w:rsidRPr="00EC107E">
        <w:rPr>
          <w:rFonts w:ascii="Times New Roman" w:hAnsi="Times New Roman"/>
          <w:i/>
          <w:sz w:val="24"/>
          <w:szCs w:val="24"/>
        </w:rPr>
        <w:t xml:space="preserve"> e hierarkisë së akteve ligjore</w:t>
      </w:r>
      <w:r w:rsidRPr="00EC107E">
        <w:rPr>
          <w:rFonts w:ascii="Times New Roman" w:hAnsi="Times New Roman"/>
          <w:sz w:val="24"/>
          <w:szCs w:val="24"/>
        </w:rPr>
        <w:t>, pasi Këshilli i Ministrave ka ndërhyrë në fusha të cilat janë të rregulluara me ligje të miratuara sipas parashikimeve të nenit 81, pika 2</w:t>
      </w:r>
      <w:r w:rsidR="00BB78CF" w:rsidRPr="00EC107E">
        <w:rPr>
          <w:rFonts w:ascii="Times New Roman" w:hAnsi="Times New Roman"/>
          <w:sz w:val="24"/>
          <w:szCs w:val="24"/>
        </w:rPr>
        <w:t>,</w:t>
      </w:r>
      <w:r w:rsidRPr="00EC107E">
        <w:rPr>
          <w:rFonts w:ascii="Times New Roman" w:hAnsi="Times New Roman"/>
          <w:sz w:val="24"/>
          <w:szCs w:val="24"/>
        </w:rPr>
        <w:t xml:space="preserve"> t</w:t>
      </w:r>
      <w:r w:rsidR="00BB78CF" w:rsidRPr="00EC107E">
        <w:rPr>
          <w:rFonts w:ascii="Times New Roman" w:hAnsi="Times New Roman"/>
          <w:sz w:val="24"/>
          <w:szCs w:val="24"/>
        </w:rPr>
        <w:t>ë Kushtetutës, më konkretisht me</w:t>
      </w:r>
      <w:r w:rsidRPr="00EC107E">
        <w:rPr>
          <w:rFonts w:ascii="Times New Roman" w:hAnsi="Times New Roman"/>
          <w:sz w:val="24"/>
          <w:szCs w:val="24"/>
        </w:rPr>
        <w:t xml:space="preserve"> ligjet nr. 95/2016, datë 06.10.2016 “Për organizimin dhe funksionimin e institucioneve për të luftuar korrupsionin dhe krimin e organizuar” </w:t>
      </w:r>
      <w:r w:rsidRPr="00EC107E">
        <w:rPr>
          <w:rFonts w:ascii="Times New Roman" w:hAnsi="Times New Roman"/>
          <w:i/>
          <w:sz w:val="24"/>
          <w:szCs w:val="24"/>
        </w:rPr>
        <w:t>(ligji nr. 95/2016)</w:t>
      </w:r>
      <w:r w:rsidRPr="00EC107E">
        <w:rPr>
          <w:rFonts w:ascii="Times New Roman" w:hAnsi="Times New Roman"/>
          <w:sz w:val="24"/>
          <w:szCs w:val="24"/>
        </w:rPr>
        <w:t xml:space="preserve">, nr. 98/2016, datë 06.10.2016 “Për organizimin e pushtetit gjyqësor në Republikën e Shqipërisë” </w:t>
      </w:r>
      <w:r w:rsidRPr="00EC107E">
        <w:rPr>
          <w:rFonts w:ascii="Times New Roman" w:hAnsi="Times New Roman"/>
          <w:i/>
          <w:sz w:val="24"/>
          <w:szCs w:val="24"/>
        </w:rPr>
        <w:t>(ligji nr. 98/2016)</w:t>
      </w:r>
      <w:r w:rsidRPr="00EC107E">
        <w:rPr>
          <w:rFonts w:ascii="Times New Roman" w:hAnsi="Times New Roman"/>
          <w:sz w:val="24"/>
          <w:szCs w:val="24"/>
        </w:rPr>
        <w:t xml:space="preserve"> dhe KPP-në. Sipas nenit 83, pika 3</w:t>
      </w:r>
      <w:r w:rsidR="00BB78CF" w:rsidRPr="00EC107E">
        <w:rPr>
          <w:rFonts w:ascii="Times New Roman" w:hAnsi="Times New Roman"/>
          <w:sz w:val="24"/>
          <w:szCs w:val="24"/>
        </w:rPr>
        <w:t>,</w:t>
      </w:r>
      <w:r w:rsidRPr="00EC107E">
        <w:rPr>
          <w:rFonts w:ascii="Times New Roman" w:hAnsi="Times New Roman"/>
          <w:sz w:val="24"/>
          <w:szCs w:val="24"/>
        </w:rPr>
        <w:t xml:space="preserve"> të Kushtetutës, këto ligje të miratuara me shumicë të cilësuar</w:t>
      </w:r>
      <w:r w:rsidR="00BB78CF" w:rsidRPr="00EC107E">
        <w:rPr>
          <w:rFonts w:ascii="Times New Roman" w:hAnsi="Times New Roman"/>
          <w:sz w:val="24"/>
          <w:szCs w:val="24"/>
        </w:rPr>
        <w:t>,</w:t>
      </w:r>
      <w:r w:rsidRPr="00EC107E">
        <w:rPr>
          <w:rFonts w:ascii="Times New Roman" w:hAnsi="Times New Roman"/>
          <w:sz w:val="24"/>
          <w:szCs w:val="24"/>
        </w:rPr>
        <w:t xml:space="preserve"> në kuptim të nenit 81, pika 2, shkronjat “a” dhe “d” të Kushtetutës, nuk mund të krijohen, ndryshohen</w:t>
      </w:r>
      <w:r w:rsidR="00BB78CF" w:rsidRPr="00EC107E">
        <w:rPr>
          <w:rFonts w:ascii="Times New Roman" w:hAnsi="Times New Roman"/>
          <w:sz w:val="24"/>
          <w:szCs w:val="24"/>
        </w:rPr>
        <w:t xml:space="preserve"> ose</w:t>
      </w:r>
      <w:r w:rsidRPr="00EC107E">
        <w:rPr>
          <w:rFonts w:ascii="Times New Roman" w:hAnsi="Times New Roman"/>
          <w:sz w:val="24"/>
          <w:szCs w:val="24"/>
        </w:rPr>
        <w:t xml:space="preserve">, shfuqizohen me procedurë të përshpejtuar. </w:t>
      </w:r>
    </w:p>
    <w:p w:rsidR="00382C4F" w:rsidRPr="00EC107E" w:rsidRDefault="00382C4F" w:rsidP="00382C4F">
      <w:pPr>
        <w:pStyle w:val="ListParagraph"/>
        <w:numPr>
          <w:ilvl w:val="1"/>
          <w:numId w:val="6"/>
        </w:numPr>
        <w:tabs>
          <w:tab w:val="left" w:pos="720"/>
          <w:tab w:val="left" w:pos="1418"/>
        </w:tabs>
        <w:spacing w:after="0" w:line="360" w:lineRule="auto"/>
        <w:ind w:left="1418" w:hanging="709"/>
        <w:jc w:val="both"/>
        <w:rPr>
          <w:rFonts w:ascii="Times New Roman" w:hAnsi="Times New Roman"/>
          <w:noProof/>
          <w:sz w:val="24"/>
          <w:szCs w:val="24"/>
        </w:rPr>
      </w:pPr>
      <w:r w:rsidRPr="00EC107E">
        <w:rPr>
          <w:rFonts w:ascii="Times New Roman" w:hAnsi="Times New Roman"/>
          <w:i/>
          <w:noProof/>
          <w:sz w:val="24"/>
          <w:szCs w:val="24"/>
        </w:rPr>
        <w:t>Parimin</w:t>
      </w:r>
      <w:r w:rsidRPr="00EC107E">
        <w:rPr>
          <w:rFonts w:ascii="Times New Roman" w:hAnsi="Times New Roman"/>
          <w:i/>
          <w:sz w:val="24"/>
          <w:szCs w:val="24"/>
        </w:rPr>
        <w:t xml:space="preserve"> e gjykatës së caktuar me ligj</w:t>
      </w:r>
      <w:r w:rsidRPr="00EC107E">
        <w:rPr>
          <w:rFonts w:ascii="Times New Roman" w:hAnsi="Times New Roman"/>
          <w:sz w:val="24"/>
          <w:szCs w:val="24"/>
        </w:rPr>
        <w:t>, pasi akti normativ, i miratuar me shumicë të thjes</w:t>
      </w:r>
      <w:r w:rsidR="00BB78CF" w:rsidRPr="00EC107E">
        <w:rPr>
          <w:rFonts w:ascii="Times New Roman" w:hAnsi="Times New Roman"/>
          <w:sz w:val="24"/>
          <w:szCs w:val="24"/>
        </w:rPr>
        <w:t>htë, ka zgjeruar kompetencat e Prokurorisë së P</w:t>
      </w:r>
      <w:r w:rsidRPr="00EC107E">
        <w:rPr>
          <w:rFonts w:ascii="Times New Roman" w:hAnsi="Times New Roman"/>
          <w:sz w:val="24"/>
          <w:szCs w:val="24"/>
        </w:rPr>
        <w:t>osaçme përtej atyre të parashikuara nga Kushtetuta dhe përmban rregulla procedurale të ushtrimit të veprimtarisë së prokurorisë dhe gjykatës, çështje që, bazuar në nenin 81, pika 2</w:t>
      </w:r>
      <w:r w:rsidR="00BB78CF" w:rsidRPr="00EC107E">
        <w:rPr>
          <w:rFonts w:ascii="Times New Roman" w:hAnsi="Times New Roman"/>
          <w:sz w:val="24"/>
          <w:szCs w:val="24"/>
        </w:rPr>
        <w:t>,</w:t>
      </w:r>
      <w:r w:rsidRPr="00EC107E">
        <w:rPr>
          <w:rFonts w:ascii="Times New Roman" w:hAnsi="Times New Roman"/>
          <w:sz w:val="24"/>
          <w:szCs w:val="24"/>
        </w:rPr>
        <w:t xml:space="preserve"> të Kushtetutës, duhet të rregullohen me ligj të miratuar me shumicë të cilësuar. Ai, jo</w:t>
      </w:r>
      <w:r w:rsidR="00BB78CF" w:rsidRPr="00EC107E">
        <w:rPr>
          <w:rFonts w:ascii="Times New Roman" w:hAnsi="Times New Roman"/>
          <w:sz w:val="24"/>
          <w:szCs w:val="24"/>
        </w:rPr>
        <w:t xml:space="preserve"> vetëm përmend prokurorinë dhe GJKKO-në</w:t>
      </w:r>
      <w:r w:rsidRPr="00EC107E">
        <w:rPr>
          <w:rFonts w:ascii="Times New Roman" w:hAnsi="Times New Roman"/>
          <w:sz w:val="24"/>
          <w:szCs w:val="24"/>
        </w:rPr>
        <w:t xml:space="preserve">, por u jep </w:t>
      </w:r>
      <w:r w:rsidR="00BB78CF" w:rsidRPr="00EC107E">
        <w:rPr>
          <w:rFonts w:ascii="Times New Roman" w:hAnsi="Times New Roman"/>
          <w:sz w:val="24"/>
          <w:szCs w:val="24"/>
        </w:rPr>
        <w:t xml:space="preserve">kompetenca </w:t>
      </w:r>
      <w:r w:rsidRPr="00EC107E">
        <w:rPr>
          <w:rFonts w:ascii="Times New Roman" w:hAnsi="Times New Roman"/>
          <w:sz w:val="24"/>
          <w:szCs w:val="24"/>
        </w:rPr>
        <w:t>e mënyra të ndryshme veprimi</w:t>
      </w:r>
      <w:r w:rsidR="00BB78CF" w:rsidRPr="00EC107E">
        <w:rPr>
          <w:rFonts w:ascii="Times New Roman" w:hAnsi="Times New Roman"/>
          <w:sz w:val="24"/>
          <w:szCs w:val="24"/>
        </w:rPr>
        <w:t>,</w:t>
      </w:r>
      <w:r w:rsidRPr="00EC107E">
        <w:rPr>
          <w:rFonts w:ascii="Times New Roman" w:hAnsi="Times New Roman"/>
          <w:sz w:val="24"/>
          <w:szCs w:val="24"/>
        </w:rPr>
        <w:t xml:space="preserve"> si dhe kompetenca të tjera shtesë, jashtë ligjeve të tyre organike dhe KPP-së.</w:t>
      </w:r>
      <w:r w:rsidRPr="00EC107E">
        <w:rPr>
          <w:rFonts w:ascii="Times New Roman" w:hAnsi="Times New Roman"/>
          <w:noProof/>
          <w:sz w:val="24"/>
          <w:szCs w:val="24"/>
        </w:rPr>
        <w:t xml:space="preserve"> </w:t>
      </w:r>
      <w:r w:rsidRPr="00EC107E">
        <w:rPr>
          <w:rFonts w:ascii="Times New Roman" w:hAnsi="Times New Roman"/>
          <w:sz w:val="24"/>
          <w:szCs w:val="24"/>
        </w:rPr>
        <w:t xml:space="preserve">Akti normativ ka parashikuar masat parandaluese pasurore dhe personale, kur në fakt ato janë qartazi penale. OFL-ja merr atributet e prokurorisë, duke ndërhyrë në veprimtarinë e kësaj të fundit. Procedurat, afatet dhe </w:t>
      </w:r>
      <w:r w:rsidR="00BB78CF" w:rsidRPr="00EC107E">
        <w:rPr>
          <w:rFonts w:ascii="Times New Roman" w:hAnsi="Times New Roman"/>
          <w:sz w:val="24"/>
          <w:szCs w:val="24"/>
        </w:rPr>
        <w:t>standardet e përcaktuara në akt</w:t>
      </w:r>
      <w:r w:rsidRPr="00EC107E">
        <w:rPr>
          <w:rFonts w:ascii="Times New Roman" w:hAnsi="Times New Roman"/>
          <w:sz w:val="24"/>
          <w:szCs w:val="24"/>
        </w:rPr>
        <w:t xml:space="preserve"> janë në një nivel më të ulët sesa ato të përcaktuara nga KPP-ja. Po kështu, trajtimi në këtë akt i pasurive të konsideruara si të </w:t>
      </w:r>
      <w:r w:rsidRPr="00EC107E">
        <w:rPr>
          <w:rFonts w:ascii="Times New Roman" w:hAnsi="Times New Roman"/>
          <w:sz w:val="24"/>
          <w:szCs w:val="24"/>
          <w:lang w:bidi="en-US"/>
        </w:rPr>
        <w:t xml:space="preserve">pajustifikuara </w:t>
      </w:r>
      <w:r w:rsidRPr="00EC107E">
        <w:rPr>
          <w:rFonts w:ascii="Times New Roman" w:hAnsi="Times New Roman"/>
          <w:sz w:val="24"/>
          <w:szCs w:val="24"/>
        </w:rPr>
        <w:t xml:space="preserve">në </w:t>
      </w:r>
      <w:r w:rsidRPr="00EC107E">
        <w:rPr>
          <w:rFonts w:ascii="Times New Roman" w:hAnsi="Times New Roman"/>
          <w:sz w:val="24"/>
          <w:szCs w:val="24"/>
          <w:lang w:bidi="en-US"/>
        </w:rPr>
        <w:t xml:space="preserve">raport me nivelin e </w:t>
      </w:r>
      <w:r w:rsidRPr="00EC107E">
        <w:rPr>
          <w:rFonts w:ascii="Times New Roman" w:hAnsi="Times New Roman"/>
          <w:sz w:val="24"/>
          <w:szCs w:val="24"/>
        </w:rPr>
        <w:t xml:space="preserve">të </w:t>
      </w:r>
      <w:r w:rsidR="00BB78CF" w:rsidRPr="00EC107E">
        <w:rPr>
          <w:rFonts w:ascii="Times New Roman" w:hAnsi="Times New Roman"/>
          <w:sz w:val="24"/>
          <w:szCs w:val="24"/>
          <w:lang w:bidi="en-US"/>
        </w:rPr>
        <w:t>ardhurave ose</w:t>
      </w:r>
      <w:r w:rsidRPr="00EC107E">
        <w:rPr>
          <w:rFonts w:ascii="Times New Roman" w:hAnsi="Times New Roman"/>
          <w:sz w:val="24"/>
          <w:szCs w:val="24"/>
          <w:lang w:bidi="en-US"/>
        </w:rPr>
        <w:t xml:space="preserve"> fitimeve nga veprimtari </w:t>
      </w:r>
      <w:r w:rsidRPr="00EC107E">
        <w:rPr>
          <w:rFonts w:ascii="Times New Roman" w:hAnsi="Times New Roman"/>
          <w:sz w:val="24"/>
          <w:szCs w:val="24"/>
        </w:rPr>
        <w:t xml:space="preserve">të </w:t>
      </w:r>
      <w:r w:rsidRPr="00EC107E">
        <w:rPr>
          <w:rFonts w:ascii="Times New Roman" w:hAnsi="Times New Roman"/>
          <w:sz w:val="24"/>
          <w:szCs w:val="24"/>
          <w:lang w:bidi="en-US"/>
        </w:rPr>
        <w:t xml:space="preserve">ligjshme, </w:t>
      </w:r>
      <w:r w:rsidRPr="00EC107E">
        <w:rPr>
          <w:rFonts w:ascii="Times New Roman" w:hAnsi="Times New Roman"/>
          <w:sz w:val="24"/>
          <w:szCs w:val="24"/>
        </w:rPr>
        <w:t>krijon mbivendosje me kompetencat e organeve dhe parashikime</w:t>
      </w:r>
      <w:r w:rsidR="00BB78CF" w:rsidRPr="00EC107E">
        <w:rPr>
          <w:rFonts w:ascii="Times New Roman" w:hAnsi="Times New Roman"/>
          <w:sz w:val="24"/>
          <w:szCs w:val="24"/>
        </w:rPr>
        <w:t>t</w:t>
      </w:r>
      <w:r w:rsidRPr="00EC107E">
        <w:rPr>
          <w:rFonts w:ascii="Times New Roman" w:hAnsi="Times New Roman"/>
          <w:sz w:val="24"/>
          <w:szCs w:val="24"/>
        </w:rPr>
        <w:t xml:space="preserve"> ligjore të tjera në fuqi. Ky akt nuk përmban garancitë kushtetuese që parashikon ligji nr. 10192/2009.</w:t>
      </w:r>
    </w:p>
    <w:p w:rsidR="00382C4F" w:rsidRPr="00EC107E" w:rsidRDefault="00382C4F" w:rsidP="00382C4F">
      <w:pPr>
        <w:pStyle w:val="ListParagraph"/>
        <w:numPr>
          <w:ilvl w:val="1"/>
          <w:numId w:val="6"/>
        </w:numPr>
        <w:tabs>
          <w:tab w:val="left" w:pos="720"/>
          <w:tab w:val="left" w:pos="1418"/>
        </w:tabs>
        <w:spacing w:after="0" w:line="360" w:lineRule="auto"/>
        <w:ind w:left="1418" w:hanging="709"/>
        <w:jc w:val="both"/>
        <w:rPr>
          <w:rFonts w:ascii="Times New Roman" w:hAnsi="Times New Roman"/>
          <w:noProof/>
          <w:sz w:val="24"/>
          <w:szCs w:val="24"/>
        </w:rPr>
      </w:pPr>
      <w:r w:rsidRPr="00EC107E">
        <w:rPr>
          <w:rFonts w:ascii="Times New Roman" w:hAnsi="Times New Roman"/>
          <w:i/>
          <w:sz w:val="24"/>
          <w:szCs w:val="24"/>
        </w:rPr>
        <w:t>Të drejtën për proces të rregullt</w:t>
      </w:r>
      <w:r w:rsidR="00BA5E8A" w:rsidRPr="00EC107E">
        <w:rPr>
          <w:rFonts w:ascii="Times New Roman" w:hAnsi="Times New Roman"/>
          <w:sz w:val="24"/>
          <w:szCs w:val="24"/>
        </w:rPr>
        <w:t xml:space="preserve"> në disa element</w:t>
      </w:r>
      <w:r w:rsidR="00BB78CF" w:rsidRPr="00EC107E">
        <w:rPr>
          <w:rFonts w:ascii="Times New Roman" w:hAnsi="Times New Roman"/>
          <w:sz w:val="24"/>
          <w:szCs w:val="24"/>
        </w:rPr>
        <w:t>e</w:t>
      </w:r>
      <w:r w:rsidR="00BA5E8A" w:rsidRPr="00EC107E">
        <w:rPr>
          <w:rFonts w:ascii="Times New Roman" w:hAnsi="Times New Roman"/>
          <w:sz w:val="24"/>
          <w:szCs w:val="24"/>
        </w:rPr>
        <w:t>,</w:t>
      </w:r>
      <w:r w:rsidRPr="00EC107E">
        <w:rPr>
          <w:rFonts w:ascii="Times New Roman" w:hAnsi="Times New Roman"/>
          <w:sz w:val="24"/>
          <w:szCs w:val="24"/>
        </w:rPr>
        <w:t xml:space="preserve"> pasi përmbajtja e tij mohon të drejtën e </w:t>
      </w:r>
      <w:proofErr w:type="spellStart"/>
      <w:r w:rsidRPr="00EC107E">
        <w:rPr>
          <w:rFonts w:ascii="Times New Roman" w:hAnsi="Times New Roman"/>
          <w:sz w:val="24"/>
          <w:szCs w:val="24"/>
        </w:rPr>
        <w:t>aksesit</w:t>
      </w:r>
      <w:proofErr w:type="spellEnd"/>
      <w:r w:rsidRPr="00EC107E">
        <w:rPr>
          <w:rFonts w:ascii="Times New Roman" w:hAnsi="Times New Roman"/>
          <w:sz w:val="24"/>
          <w:szCs w:val="24"/>
        </w:rPr>
        <w:t xml:space="preserve"> efektiv në gjykatë, parimin e </w:t>
      </w:r>
      <w:proofErr w:type="spellStart"/>
      <w:r w:rsidRPr="00EC107E">
        <w:rPr>
          <w:rFonts w:ascii="Times New Roman" w:hAnsi="Times New Roman"/>
          <w:sz w:val="24"/>
          <w:szCs w:val="24"/>
        </w:rPr>
        <w:t>kontradiktoritetit</w:t>
      </w:r>
      <w:proofErr w:type="spellEnd"/>
      <w:r w:rsidRPr="00EC107E">
        <w:rPr>
          <w:rFonts w:ascii="Times New Roman" w:hAnsi="Times New Roman"/>
          <w:sz w:val="24"/>
          <w:szCs w:val="24"/>
        </w:rPr>
        <w:t xml:space="preserve"> dhe të barazisë </w:t>
      </w:r>
      <w:r w:rsidR="00BB78CF" w:rsidRPr="00EC107E">
        <w:rPr>
          <w:rFonts w:ascii="Times New Roman" w:hAnsi="Times New Roman"/>
          <w:sz w:val="24"/>
          <w:szCs w:val="24"/>
        </w:rPr>
        <w:t>së</w:t>
      </w:r>
      <w:r w:rsidRPr="00EC107E">
        <w:rPr>
          <w:rFonts w:ascii="Times New Roman" w:hAnsi="Times New Roman"/>
          <w:sz w:val="24"/>
          <w:szCs w:val="24"/>
        </w:rPr>
        <w:t xml:space="preserve"> armëve, të drejtën për t’u gjykuar dhe afatin e arsyeshëm. Konkretisht, në nenin 10, ku parashikohet dhënia e masave parandaluese personale, në nenin 18, ku parashikohet vendosja e masave parandaluese pasurore, </w:t>
      </w:r>
      <w:r w:rsidR="00BB78CF" w:rsidRPr="00EC107E">
        <w:rPr>
          <w:rFonts w:ascii="Times New Roman" w:hAnsi="Times New Roman"/>
          <w:sz w:val="24"/>
          <w:szCs w:val="24"/>
        </w:rPr>
        <w:t xml:space="preserve">si edhe </w:t>
      </w:r>
      <w:r w:rsidRPr="00EC107E">
        <w:rPr>
          <w:rFonts w:ascii="Times New Roman" w:hAnsi="Times New Roman"/>
          <w:sz w:val="24"/>
          <w:szCs w:val="24"/>
        </w:rPr>
        <w:t xml:space="preserve">në nenin 28, ku parashikohet vendosja e masave parandaluese ekonomike, subjekti ndaj të cilit vendosen këto masa nuk është subjekt i procesit gjyqësor, nuk ka të drejtë të mbrohet dhe as të dëgjohet </w:t>
      </w:r>
      <w:proofErr w:type="spellStart"/>
      <w:r w:rsidRPr="00EC107E">
        <w:rPr>
          <w:rFonts w:ascii="Times New Roman" w:hAnsi="Times New Roman"/>
          <w:sz w:val="24"/>
          <w:szCs w:val="24"/>
        </w:rPr>
        <w:t>efektivisht</w:t>
      </w:r>
      <w:proofErr w:type="spellEnd"/>
      <w:r w:rsidRPr="00EC107E">
        <w:rPr>
          <w:rFonts w:ascii="Times New Roman" w:hAnsi="Times New Roman"/>
          <w:sz w:val="24"/>
          <w:szCs w:val="24"/>
        </w:rPr>
        <w:t xml:space="preserve">. Duke ndryshuar marrëdhënien procedurale dhe sjelljen e palëve në proces, ai cenon </w:t>
      </w:r>
      <w:r w:rsidR="009B20A9" w:rsidRPr="00EC107E">
        <w:rPr>
          <w:rFonts w:ascii="Times New Roman" w:hAnsi="Times New Roman"/>
          <w:sz w:val="24"/>
          <w:szCs w:val="24"/>
        </w:rPr>
        <w:t>e</w:t>
      </w:r>
      <w:r w:rsidRPr="00EC107E">
        <w:rPr>
          <w:rFonts w:ascii="Times New Roman" w:hAnsi="Times New Roman"/>
          <w:sz w:val="24"/>
          <w:szCs w:val="24"/>
        </w:rPr>
        <w:t xml:space="preserve">dhe parimin e </w:t>
      </w:r>
      <w:proofErr w:type="spellStart"/>
      <w:r w:rsidRPr="00EC107E">
        <w:rPr>
          <w:rFonts w:ascii="Times New Roman" w:hAnsi="Times New Roman"/>
          <w:sz w:val="24"/>
          <w:szCs w:val="24"/>
        </w:rPr>
        <w:t>prezumimit</w:t>
      </w:r>
      <w:proofErr w:type="spellEnd"/>
      <w:r w:rsidRPr="00EC107E">
        <w:rPr>
          <w:rFonts w:ascii="Times New Roman" w:hAnsi="Times New Roman"/>
          <w:sz w:val="24"/>
          <w:szCs w:val="24"/>
        </w:rPr>
        <w:t xml:space="preserve"> të pafajësisë, pasi e kalon barrën e provës nga organi i akuzës te personi ndaj të cilit do të zbatohet masa e konfiskimit.</w:t>
      </w:r>
      <w:r w:rsidRPr="00EC107E">
        <w:rPr>
          <w:rFonts w:ascii="Times New Roman" w:hAnsi="Times New Roman"/>
          <w:noProof/>
          <w:sz w:val="24"/>
          <w:szCs w:val="24"/>
        </w:rPr>
        <w:t xml:space="preserve"> </w:t>
      </w:r>
      <w:r w:rsidRPr="00EC107E">
        <w:rPr>
          <w:rFonts w:ascii="Times New Roman" w:hAnsi="Times New Roman"/>
          <w:sz w:val="24"/>
          <w:szCs w:val="24"/>
        </w:rPr>
        <w:t xml:space="preserve">OFL-ja, një strukturë e ekzekutivit, merr atributet e një organi gjyqësor dhe kufizon lirinë dhe lëvizjen e personit. Ajo nuk është një strukturë që ofron garanci funksionale dhe strukturore, në kuptim të së drejtës për proces të rregullt, që kërkon që subjekti të hetohet dhe gjykohet nga një organ i pavarur dhe i paanshëm i caktuar me ligj. Brenda 48 orëve subjekti duhet të dorëzojë deklaratën e pasurisë dhe burimin përkatës të </w:t>
      </w:r>
      <w:proofErr w:type="spellStart"/>
      <w:r w:rsidRPr="00EC107E">
        <w:rPr>
          <w:rFonts w:ascii="Times New Roman" w:hAnsi="Times New Roman"/>
          <w:sz w:val="24"/>
          <w:szCs w:val="24"/>
        </w:rPr>
        <w:t>të</w:t>
      </w:r>
      <w:proofErr w:type="spellEnd"/>
      <w:r w:rsidRPr="00EC107E">
        <w:rPr>
          <w:rFonts w:ascii="Times New Roman" w:hAnsi="Times New Roman"/>
          <w:sz w:val="24"/>
          <w:szCs w:val="24"/>
        </w:rPr>
        <w:t xml:space="preserve"> ardhurave, së bashku me </w:t>
      </w:r>
      <w:r w:rsidRPr="00EC107E">
        <w:rPr>
          <w:rFonts w:ascii="Times New Roman" w:eastAsia="Times New Roman" w:hAnsi="Times New Roman"/>
          <w:sz w:val="24"/>
          <w:szCs w:val="24"/>
        </w:rPr>
        <w:t xml:space="preserve">tërësinë </w:t>
      </w:r>
      <w:r w:rsidR="009B20A9" w:rsidRPr="00EC107E">
        <w:rPr>
          <w:rFonts w:ascii="Times New Roman" w:eastAsia="Times New Roman" w:hAnsi="Times New Roman"/>
          <w:sz w:val="24"/>
          <w:szCs w:val="24"/>
        </w:rPr>
        <w:t>e dokumenteve</w:t>
      </w:r>
      <w:r w:rsidRPr="00EC107E">
        <w:rPr>
          <w:rFonts w:ascii="Times New Roman" w:eastAsia="Times New Roman" w:hAnsi="Times New Roman"/>
          <w:sz w:val="24"/>
          <w:szCs w:val="24"/>
        </w:rPr>
        <w:t xml:space="preserve"> dhe shlyerjen e detyrimeve tatimore, çka është shumë e vështirë për t’u realizuar edhe sikur koha në dispozicion të ishte më e gjatë. </w:t>
      </w:r>
    </w:p>
    <w:p w:rsidR="00382C4F" w:rsidRPr="00EC107E" w:rsidRDefault="00382C4F" w:rsidP="00382C4F">
      <w:pPr>
        <w:pStyle w:val="ListParagraph"/>
        <w:numPr>
          <w:ilvl w:val="1"/>
          <w:numId w:val="6"/>
        </w:numPr>
        <w:tabs>
          <w:tab w:val="left" w:pos="720"/>
          <w:tab w:val="left" w:pos="1418"/>
        </w:tabs>
        <w:spacing w:after="0" w:line="360" w:lineRule="auto"/>
        <w:ind w:left="1418" w:hanging="709"/>
        <w:jc w:val="both"/>
        <w:rPr>
          <w:rFonts w:ascii="Times New Roman" w:hAnsi="Times New Roman"/>
          <w:noProof/>
          <w:sz w:val="24"/>
          <w:szCs w:val="24"/>
        </w:rPr>
      </w:pPr>
      <w:r w:rsidRPr="00EC107E">
        <w:rPr>
          <w:rFonts w:ascii="Times New Roman" w:hAnsi="Times New Roman"/>
          <w:i/>
          <w:sz w:val="24"/>
          <w:szCs w:val="24"/>
        </w:rPr>
        <w:t xml:space="preserve">Lirinë e lëvizjes, </w:t>
      </w:r>
      <w:r w:rsidRPr="00EC107E">
        <w:rPr>
          <w:rFonts w:ascii="Times New Roman" w:hAnsi="Times New Roman"/>
          <w:sz w:val="24"/>
          <w:szCs w:val="24"/>
        </w:rPr>
        <w:t>pasi kufizon lirinë e personit</w:t>
      </w:r>
      <w:r w:rsidR="009B20A9" w:rsidRPr="00EC107E">
        <w:rPr>
          <w:rFonts w:ascii="Times New Roman" w:hAnsi="Times New Roman"/>
          <w:sz w:val="24"/>
          <w:szCs w:val="24"/>
        </w:rPr>
        <w:t>, gjë që bie</w:t>
      </w:r>
      <w:r w:rsidRPr="00EC107E">
        <w:rPr>
          <w:rFonts w:ascii="Times New Roman" w:hAnsi="Times New Roman"/>
          <w:sz w:val="24"/>
          <w:szCs w:val="24"/>
        </w:rPr>
        <w:t xml:space="preserve"> në kundërshtim me nenin 38 të Kushtetutës. Vendosja e masave të ndryshme, siç janë masa e kufizimit të perimetrit të lëvizjes, detyrimi për largim ose ndalimi për të qëndruar në një o</w:t>
      </w:r>
      <w:r w:rsidR="009B20A9" w:rsidRPr="00EC107E">
        <w:rPr>
          <w:rFonts w:ascii="Times New Roman" w:hAnsi="Times New Roman"/>
          <w:sz w:val="24"/>
          <w:szCs w:val="24"/>
        </w:rPr>
        <w:t>se</w:t>
      </w:r>
      <w:r w:rsidRPr="00EC107E">
        <w:rPr>
          <w:rFonts w:ascii="Times New Roman" w:hAnsi="Times New Roman"/>
          <w:sz w:val="24"/>
          <w:szCs w:val="24"/>
        </w:rPr>
        <w:t xml:space="preserve"> disa njësi administrative cenojnë të drejtat kushtetuese</w:t>
      </w:r>
      <w:r w:rsidR="009B20A9" w:rsidRPr="00EC107E">
        <w:rPr>
          <w:rFonts w:ascii="Times New Roman" w:hAnsi="Times New Roman"/>
          <w:sz w:val="24"/>
          <w:szCs w:val="24"/>
        </w:rPr>
        <w:t>,</w:t>
      </w:r>
      <w:r w:rsidRPr="00EC107E">
        <w:rPr>
          <w:rFonts w:ascii="Times New Roman" w:hAnsi="Times New Roman"/>
          <w:sz w:val="24"/>
          <w:szCs w:val="24"/>
        </w:rPr>
        <w:t xml:space="preserve"> sipas të cilave kushdo ka të drejtë  të zgjedhë vendbanimin, si dhe të lëvizë lirisht në çdo pjesë të territorit të shtetit o</w:t>
      </w:r>
      <w:r w:rsidR="009B20A9" w:rsidRPr="00EC107E">
        <w:rPr>
          <w:rFonts w:ascii="Times New Roman" w:hAnsi="Times New Roman"/>
          <w:sz w:val="24"/>
          <w:szCs w:val="24"/>
        </w:rPr>
        <w:t>se</w:t>
      </w:r>
      <w:r w:rsidRPr="00EC107E">
        <w:rPr>
          <w:rFonts w:ascii="Times New Roman" w:hAnsi="Times New Roman"/>
          <w:sz w:val="24"/>
          <w:szCs w:val="24"/>
        </w:rPr>
        <w:t xml:space="preserve"> të mos pengohet të dalë lirisht jashtë shtetit. </w:t>
      </w:r>
    </w:p>
    <w:p w:rsidR="00382C4F" w:rsidRPr="00EC107E" w:rsidRDefault="002A05BB" w:rsidP="00382C4F">
      <w:pPr>
        <w:pStyle w:val="ListParagraph"/>
        <w:numPr>
          <w:ilvl w:val="1"/>
          <w:numId w:val="6"/>
        </w:numPr>
        <w:tabs>
          <w:tab w:val="left" w:pos="720"/>
          <w:tab w:val="left" w:pos="1418"/>
        </w:tabs>
        <w:spacing w:after="0" w:line="360" w:lineRule="auto"/>
        <w:ind w:left="1418" w:hanging="709"/>
        <w:jc w:val="both"/>
        <w:rPr>
          <w:rFonts w:ascii="Times New Roman" w:hAnsi="Times New Roman"/>
          <w:noProof/>
          <w:sz w:val="24"/>
          <w:szCs w:val="24"/>
        </w:rPr>
      </w:pPr>
      <w:r w:rsidRPr="00EC107E">
        <w:rPr>
          <w:rFonts w:ascii="Times New Roman" w:hAnsi="Times New Roman"/>
          <w:i/>
          <w:sz w:val="24"/>
          <w:szCs w:val="24"/>
        </w:rPr>
        <w:t>Kufizimi i lirisë sipas n</w:t>
      </w:r>
      <w:r w:rsidR="00382C4F" w:rsidRPr="00EC107E">
        <w:rPr>
          <w:rFonts w:ascii="Times New Roman" w:hAnsi="Times New Roman"/>
          <w:i/>
          <w:sz w:val="24"/>
          <w:szCs w:val="24"/>
        </w:rPr>
        <w:t>e</w:t>
      </w:r>
      <w:r w:rsidRPr="00EC107E">
        <w:rPr>
          <w:rFonts w:ascii="Times New Roman" w:hAnsi="Times New Roman"/>
          <w:i/>
          <w:sz w:val="24"/>
          <w:szCs w:val="24"/>
        </w:rPr>
        <w:t>nit</w:t>
      </w:r>
      <w:r w:rsidR="00382C4F" w:rsidRPr="00EC107E">
        <w:rPr>
          <w:rFonts w:ascii="Times New Roman" w:hAnsi="Times New Roman"/>
          <w:i/>
          <w:sz w:val="24"/>
          <w:szCs w:val="24"/>
        </w:rPr>
        <w:t xml:space="preserve"> 28, pikat 2 dhe 4, të Kushtetutës</w:t>
      </w:r>
      <w:r w:rsidR="00382C4F" w:rsidRPr="00EC107E">
        <w:rPr>
          <w:rFonts w:ascii="Times New Roman" w:hAnsi="Times New Roman"/>
          <w:sz w:val="24"/>
          <w:szCs w:val="24"/>
        </w:rPr>
        <w:t xml:space="preserve">, pasi përcaktohet një afat më i gjatë ndalimi, më shumë se 72 orë, ndërkohë që Kushtetuta kërkon mbajtjen e personit përpara dërgimit të tij në gjykatë jo më shumë se 48 orë. Duke qenë se jemi para një ndalimi jashtëgjyqësor, akti normativ nuk parashikon mundësinë që vetë personi i ndaluar t’i drejtohet gjykatës, </w:t>
      </w:r>
      <w:r w:rsidR="009B20A9" w:rsidRPr="00EC107E">
        <w:rPr>
          <w:rFonts w:ascii="Times New Roman" w:hAnsi="Times New Roman"/>
          <w:sz w:val="24"/>
          <w:szCs w:val="24"/>
        </w:rPr>
        <w:t>siç parashikon neni 28, pika 4 i</w:t>
      </w:r>
      <w:r w:rsidR="00382C4F" w:rsidRPr="00EC107E">
        <w:rPr>
          <w:rFonts w:ascii="Times New Roman" w:hAnsi="Times New Roman"/>
          <w:sz w:val="24"/>
          <w:szCs w:val="24"/>
        </w:rPr>
        <w:t xml:space="preserve"> Kushtetutës.</w:t>
      </w:r>
    </w:p>
    <w:p w:rsidR="00382C4F" w:rsidRPr="00EC107E" w:rsidRDefault="00382C4F" w:rsidP="00382C4F">
      <w:pPr>
        <w:pStyle w:val="ListParagraph"/>
        <w:numPr>
          <w:ilvl w:val="1"/>
          <w:numId w:val="6"/>
        </w:numPr>
        <w:tabs>
          <w:tab w:val="left" w:pos="720"/>
          <w:tab w:val="left" w:pos="1418"/>
        </w:tabs>
        <w:spacing w:after="0" w:line="360" w:lineRule="auto"/>
        <w:ind w:left="1418" w:hanging="709"/>
        <w:jc w:val="both"/>
        <w:rPr>
          <w:rFonts w:ascii="Times New Roman" w:hAnsi="Times New Roman"/>
          <w:noProof/>
          <w:sz w:val="24"/>
          <w:szCs w:val="24"/>
        </w:rPr>
      </w:pPr>
      <w:r w:rsidRPr="00EC107E">
        <w:rPr>
          <w:rFonts w:ascii="Times New Roman" w:hAnsi="Times New Roman"/>
          <w:i/>
          <w:sz w:val="24"/>
          <w:szCs w:val="24"/>
        </w:rPr>
        <w:t>Të drejtën e pronës private</w:t>
      </w:r>
      <w:r w:rsidRPr="00EC107E">
        <w:rPr>
          <w:rFonts w:ascii="Times New Roman" w:hAnsi="Times New Roman"/>
          <w:sz w:val="24"/>
          <w:szCs w:val="24"/>
        </w:rPr>
        <w:t>, pasi parashikon masa me karakter pasuror me afat të përkohshëm në lidhje me sekuestrimin dhe të përhershëm në lidhje me konfiskimin, duke i shtrirë efektet jo vetëm ndaj subjekteve të parashikuara në nenin 5 të aktit normativ, por edhe ndaj të afërmve të tyre dhe personave fizikë ose juridikë që kanë lidhje me ta.</w:t>
      </w:r>
    </w:p>
    <w:p w:rsidR="00382C4F" w:rsidRPr="00EC107E" w:rsidRDefault="00382C4F" w:rsidP="00382C4F">
      <w:pPr>
        <w:pStyle w:val="ListParagraph"/>
        <w:numPr>
          <w:ilvl w:val="1"/>
          <w:numId w:val="6"/>
        </w:numPr>
        <w:tabs>
          <w:tab w:val="left" w:pos="720"/>
          <w:tab w:val="left" w:pos="1418"/>
        </w:tabs>
        <w:spacing w:after="0" w:line="360" w:lineRule="auto"/>
        <w:ind w:left="1418" w:hanging="709"/>
        <w:jc w:val="both"/>
        <w:rPr>
          <w:rFonts w:ascii="Times New Roman" w:hAnsi="Times New Roman"/>
          <w:noProof/>
          <w:sz w:val="24"/>
          <w:szCs w:val="24"/>
        </w:rPr>
      </w:pPr>
      <w:r w:rsidRPr="00EC107E">
        <w:rPr>
          <w:rFonts w:ascii="Times New Roman" w:hAnsi="Times New Roman"/>
          <w:i/>
          <w:sz w:val="24"/>
          <w:szCs w:val="24"/>
        </w:rPr>
        <w:t xml:space="preserve">Parimin e </w:t>
      </w:r>
      <w:proofErr w:type="spellStart"/>
      <w:r w:rsidRPr="00EC107E">
        <w:rPr>
          <w:rFonts w:ascii="Times New Roman" w:hAnsi="Times New Roman"/>
          <w:i/>
          <w:sz w:val="24"/>
          <w:szCs w:val="24"/>
        </w:rPr>
        <w:t>proporcionalitetit</w:t>
      </w:r>
      <w:proofErr w:type="spellEnd"/>
      <w:r w:rsidRPr="00EC107E">
        <w:rPr>
          <w:rFonts w:ascii="Times New Roman" w:hAnsi="Times New Roman"/>
          <w:i/>
          <w:sz w:val="24"/>
          <w:szCs w:val="24"/>
        </w:rPr>
        <w:t xml:space="preserve"> të ndërhyrjes, </w:t>
      </w:r>
      <w:r w:rsidRPr="00EC107E">
        <w:rPr>
          <w:rFonts w:ascii="Times New Roman" w:hAnsi="Times New Roman"/>
          <w:sz w:val="24"/>
          <w:szCs w:val="24"/>
        </w:rPr>
        <w:t xml:space="preserve">pasi masat parandaluese të parashikuara në këtë akt nuk justifikojnë interesin publik dhe gjendjen që e ka diktuar atë. Akti nuk parashikon garanci të tilla procedurale në mënyrë që të arrihet një balancë e drejtë ndërmjet interesit publik dhe interesave të kërkuesit. </w:t>
      </w:r>
      <w:r w:rsidRPr="00EC107E">
        <w:rPr>
          <w:rFonts w:ascii="Times New Roman" w:hAnsi="Times New Roman"/>
          <w:bCs/>
          <w:sz w:val="24"/>
          <w:szCs w:val="24"/>
        </w:rPr>
        <w:t xml:space="preserve">Ai nuk justifikon elementin e domosdoshmërisë, pjesë e parimit të </w:t>
      </w:r>
      <w:proofErr w:type="spellStart"/>
      <w:r w:rsidRPr="00EC107E">
        <w:rPr>
          <w:rFonts w:ascii="Times New Roman" w:hAnsi="Times New Roman"/>
          <w:bCs/>
          <w:sz w:val="24"/>
          <w:szCs w:val="24"/>
        </w:rPr>
        <w:t>proporcionalitetit</w:t>
      </w:r>
      <w:proofErr w:type="spellEnd"/>
      <w:r w:rsidRPr="00EC107E">
        <w:rPr>
          <w:rFonts w:ascii="Times New Roman" w:hAnsi="Times New Roman"/>
          <w:bCs/>
          <w:sz w:val="24"/>
          <w:szCs w:val="24"/>
        </w:rPr>
        <w:t xml:space="preserve">. </w:t>
      </w:r>
      <w:r w:rsidRPr="00EC107E">
        <w:rPr>
          <w:rFonts w:ascii="Times New Roman" w:hAnsi="Times New Roman"/>
          <w:sz w:val="24"/>
          <w:szCs w:val="24"/>
        </w:rPr>
        <w:t>Po ashtu, mjetet e përzgjedhura nga ligjvënësi, përmes miratimit të aktit normativ me fuqinë e ligjit, nuk janë proporcionale me qëllimin, pasi për të njëjtën fushë ekzistonte një ligj i posaçë</w:t>
      </w:r>
      <w:r w:rsidR="0059503B" w:rsidRPr="00EC107E">
        <w:rPr>
          <w:rFonts w:ascii="Times New Roman" w:hAnsi="Times New Roman"/>
          <w:sz w:val="24"/>
          <w:szCs w:val="24"/>
        </w:rPr>
        <w:t xml:space="preserve">m, ligji nr. 10192/2009 (ligji </w:t>
      </w:r>
      <w:proofErr w:type="spellStart"/>
      <w:r w:rsidR="0059503B" w:rsidRPr="00EC107E">
        <w:rPr>
          <w:rFonts w:ascii="Times New Roman" w:hAnsi="Times New Roman"/>
          <w:sz w:val="24"/>
          <w:szCs w:val="24"/>
        </w:rPr>
        <w:t>A</w:t>
      </w:r>
      <w:r w:rsidRPr="00EC107E">
        <w:rPr>
          <w:rFonts w:ascii="Times New Roman" w:hAnsi="Times New Roman"/>
          <w:sz w:val="24"/>
          <w:szCs w:val="24"/>
        </w:rPr>
        <w:t>ntimafia</w:t>
      </w:r>
      <w:proofErr w:type="spellEnd"/>
      <w:r w:rsidRPr="00EC107E">
        <w:rPr>
          <w:rFonts w:ascii="Times New Roman" w:hAnsi="Times New Roman"/>
          <w:sz w:val="24"/>
          <w:szCs w:val="24"/>
        </w:rPr>
        <w:t xml:space="preserve">). Parimi i </w:t>
      </w:r>
      <w:proofErr w:type="spellStart"/>
      <w:r w:rsidRPr="00EC107E">
        <w:rPr>
          <w:rFonts w:ascii="Times New Roman" w:hAnsi="Times New Roman"/>
          <w:sz w:val="24"/>
          <w:szCs w:val="24"/>
        </w:rPr>
        <w:t>proporcionalitetit</w:t>
      </w:r>
      <w:proofErr w:type="spellEnd"/>
      <w:r w:rsidRPr="00EC107E">
        <w:rPr>
          <w:rFonts w:ascii="Times New Roman" w:hAnsi="Times New Roman"/>
          <w:sz w:val="24"/>
          <w:szCs w:val="24"/>
        </w:rPr>
        <w:t xml:space="preserve"> cenohet dhe nga fakti se i jepen kompetenca të gjera Policisë së Shtetit në ndalimin e personave</w:t>
      </w:r>
      <w:r w:rsidR="0059503B" w:rsidRPr="00EC107E">
        <w:rPr>
          <w:rFonts w:ascii="Times New Roman" w:hAnsi="Times New Roman"/>
          <w:sz w:val="24"/>
          <w:szCs w:val="24"/>
        </w:rPr>
        <w:t>,</w:t>
      </w:r>
      <w:r w:rsidRPr="00EC107E">
        <w:rPr>
          <w:rFonts w:ascii="Times New Roman" w:hAnsi="Times New Roman"/>
          <w:sz w:val="24"/>
          <w:szCs w:val="24"/>
        </w:rPr>
        <w:t xml:space="preserve"> si dhe në sekuestrimin e pasurive. Në këto raste, policia mund të veprojë vetë paraprakisht</w:t>
      </w:r>
      <w:r w:rsidR="00DA25F1" w:rsidRPr="00EC107E">
        <w:rPr>
          <w:rFonts w:ascii="Times New Roman" w:hAnsi="Times New Roman"/>
          <w:sz w:val="24"/>
          <w:szCs w:val="24"/>
        </w:rPr>
        <w:t>,</w:t>
      </w:r>
      <w:r w:rsidRPr="00EC107E">
        <w:rPr>
          <w:rFonts w:ascii="Times New Roman" w:hAnsi="Times New Roman"/>
          <w:sz w:val="24"/>
          <w:szCs w:val="24"/>
        </w:rPr>
        <w:t xml:space="preserve"> pa një autorizim nga ana prokurorisë ose gjykatës, duke ulur stan</w:t>
      </w:r>
      <w:r w:rsidR="00DA25F1" w:rsidRPr="00EC107E">
        <w:rPr>
          <w:rFonts w:ascii="Times New Roman" w:hAnsi="Times New Roman"/>
          <w:sz w:val="24"/>
          <w:szCs w:val="24"/>
        </w:rPr>
        <w:t xml:space="preserve">dardet e përcaktuara në ligjin </w:t>
      </w:r>
      <w:proofErr w:type="spellStart"/>
      <w:r w:rsidR="00DA25F1" w:rsidRPr="00EC107E">
        <w:rPr>
          <w:rFonts w:ascii="Times New Roman" w:hAnsi="Times New Roman"/>
          <w:sz w:val="24"/>
          <w:szCs w:val="24"/>
        </w:rPr>
        <w:t>A</w:t>
      </w:r>
      <w:r w:rsidRPr="00EC107E">
        <w:rPr>
          <w:rFonts w:ascii="Times New Roman" w:hAnsi="Times New Roman"/>
          <w:sz w:val="24"/>
          <w:szCs w:val="24"/>
        </w:rPr>
        <w:t>ntimafia</w:t>
      </w:r>
      <w:proofErr w:type="spellEnd"/>
      <w:r w:rsidRPr="00EC107E">
        <w:rPr>
          <w:rFonts w:ascii="Times New Roman" w:hAnsi="Times New Roman"/>
          <w:sz w:val="24"/>
          <w:szCs w:val="24"/>
        </w:rPr>
        <w:t>, si dhe në KPP.</w:t>
      </w:r>
    </w:p>
    <w:p w:rsidR="00382C4F" w:rsidRPr="00EC107E" w:rsidRDefault="00382C4F" w:rsidP="00382C4F">
      <w:pPr>
        <w:pStyle w:val="ListParagraph"/>
        <w:numPr>
          <w:ilvl w:val="0"/>
          <w:numId w:val="6"/>
        </w:numPr>
        <w:tabs>
          <w:tab w:val="left" w:pos="1080"/>
        </w:tabs>
        <w:ind w:left="0" w:firstLine="720"/>
        <w:rPr>
          <w:rFonts w:ascii="Times New Roman" w:hAnsi="Times New Roman"/>
          <w:i/>
          <w:iCs/>
          <w:sz w:val="24"/>
          <w:szCs w:val="24"/>
        </w:rPr>
      </w:pPr>
      <w:r w:rsidRPr="00EC107E">
        <w:rPr>
          <w:rFonts w:ascii="Times New Roman" w:hAnsi="Times New Roman"/>
          <w:b/>
          <w:i/>
          <w:sz w:val="24"/>
          <w:szCs w:val="24"/>
        </w:rPr>
        <w:t xml:space="preserve">Subjekti interesuar, Kuvendi, </w:t>
      </w:r>
      <w:r w:rsidRPr="00EC107E">
        <w:rPr>
          <w:rFonts w:ascii="Times New Roman" w:hAnsi="Times New Roman"/>
          <w:sz w:val="24"/>
          <w:szCs w:val="24"/>
        </w:rPr>
        <w:t>ndonëse u njoftua rregullisht, nuk paraqiti shpjegime me shkrim.</w:t>
      </w:r>
    </w:p>
    <w:p w:rsidR="00382C4F" w:rsidRPr="00EC107E" w:rsidRDefault="00382C4F" w:rsidP="00382C4F">
      <w:pPr>
        <w:numPr>
          <w:ilvl w:val="0"/>
          <w:numId w:val="6"/>
        </w:numPr>
        <w:tabs>
          <w:tab w:val="left" w:pos="1080"/>
        </w:tabs>
        <w:ind w:left="0" w:firstLine="720"/>
        <w:rPr>
          <w:rFonts w:ascii="Times New Roman" w:hAnsi="Times New Roman"/>
          <w:i/>
          <w:iCs/>
          <w:sz w:val="24"/>
          <w:szCs w:val="24"/>
        </w:rPr>
      </w:pPr>
      <w:r w:rsidRPr="00EC107E">
        <w:rPr>
          <w:rFonts w:ascii="Times New Roman" w:hAnsi="Times New Roman"/>
          <w:b/>
          <w:i/>
          <w:sz w:val="24"/>
          <w:szCs w:val="24"/>
        </w:rPr>
        <w:t xml:space="preserve"> Subjekti i interesuar, Këshilli i Ministrave, </w:t>
      </w:r>
      <w:r w:rsidRPr="00EC107E">
        <w:rPr>
          <w:rFonts w:ascii="Times New Roman" w:hAnsi="Times New Roman"/>
          <w:sz w:val="24"/>
          <w:szCs w:val="24"/>
        </w:rPr>
        <w:t xml:space="preserve">ka paraqitur shkresën nr. 5218/1 </w:t>
      </w:r>
      <w:proofErr w:type="spellStart"/>
      <w:r w:rsidRPr="00EC107E">
        <w:rPr>
          <w:rFonts w:ascii="Times New Roman" w:hAnsi="Times New Roman"/>
          <w:sz w:val="24"/>
          <w:szCs w:val="24"/>
        </w:rPr>
        <w:t>prot</w:t>
      </w:r>
      <w:proofErr w:type="spellEnd"/>
      <w:r w:rsidRPr="00EC107E">
        <w:rPr>
          <w:rFonts w:ascii="Times New Roman" w:hAnsi="Times New Roman"/>
          <w:sz w:val="24"/>
          <w:szCs w:val="24"/>
        </w:rPr>
        <w:t>., datë 10.11.2021, me anë të së cilës ka shprehur qëndrimin e tij se nuk ka interes për</w:t>
      </w:r>
      <w:r w:rsidR="00DA25F1" w:rsidRPr="00EC107E">
        <w:rPr>
          <w:rFonts w:ascii="Times New Roman" w:hAnsi="Times New Roman"/>
          <w:sz w:val="24"/>
          <w:szCs w:val="24"/>
        </w:rPr>
        <w:t xml:space="preserve"> çështjen që shqyrtohet. Ndërsa</w:t>
      </w:r>
      <w:r w:rsidRPr="00EC107E">
        <w:rPr>
          <w:rFonts w:ascii="Times New Roman" w:hAnsi="Times New Roman"/>
          <w:sz w:val="24"/>
          <w:szCs w:val="24"/>
        </w:rPr>
        <w:t xml:space="preserve"> me shkresën nr.</w:t>
      </w:r>
      <w:r w:rsidR="00DA25F1" w:rsidRPr="00EC107E">
        <w:rPr>
          <w:rFonts w:ascii="Times New Roman" w:hAnsi="Times New Roman"/>
          <w:sz w:val="24"/>
          <w:szCs w:val="24"/>
        </w:rPr>
        <w:t xml:space="preserve"> 5219/3, </w:t>
      </w:r>
      <w:proofErr w:type="spellStart"/>
      <w:r w:rsidR="00DA25F1" w:rsidRPr="00EC107E">
        <w:rPr>
          <w:rFonts w:ascii="Times New Roman" w:hAnsi="Times New Roman"/>
          <w:sz w:val="24"/>
          <w:szCs w:val="24"/>
        </w:rPr>
        <w:t>prot</w:t>
      </w:r>
      <w:proofErr w:type="spellEnd"/>
      <w:r w:rsidR="00DA25F1" w:rsidRPr="00EC107E">
        <w:rPr>
          <w:rFonts w:ascii="Times New Roman" w:hAnsi="Times New Roman"/>
          <w:sz w:val="24"/>
          <w:szCs w:val="24"/>
        </w:rPr>
        <w:t>.</w:t>
      </w:r>
      <w:r w:rsidRPr="00EC107E">
        <w:rPr>
          <w:rFonts w:ascii="Times New Roman" w:hAnsi="Times New Roman"/>
          <w:sz w:val="24"/>
          <w:szCs w:val="24"/>
        </w:rPr>
        <w:t xml:space="preserve"> të datës 02.02.2002 ka prapësuar se:</w:t>
      </w:r>
    </w:p>
    <w:p w:rsidR="00382C4F" w:rsidRPr="00EC107E" w:rsidRDefault="00382C4F" w:rsidP="00382C4F">
      <w:pPr>
        <w:pStyle w:val="ListParagraph"/>
        <w:numPr>
          <w:ilvl w:val="1"/>
          <w:numId w:val="7"/>
        </w:numPr>
        <w:tabs>
          <w:tab w:val="left" w:pos="720"/>
          <w:tab w:val="left" w:pos="1440"/>
        </w:tabs>
        <w:spacing w:after="0" w:line="360" w:lineRule="auto"/>
        <w:ind w:left="1418" w:hanging="709"/>
        <w:jc w:val="both"/>
        <w:rPr>
          <w:rFonts w:ascii="Times New Roman" w:hAnsi="Times New Roman"/>
          <w:i/>
          <w:iCs/>
          <w:sz w:val="24"/>
          <w:szCs w:val="24"/>
        </w:rPr>
      </w:pPr>
      <w:r w:rsidRPr="00EC107E">
        <w:rPr>
          <w:rFonts w:ascii="Times New Roman" w:hAnsi="Times New Roman"/>
          <w:sz w:val="24"/>
          <w:szCs w:val="24"/>
        </w:rPr>
        <w:t>Kërkuesi nuk legjitimohet për disa prej pretendimeve të ngritura</w:t>
      </w:r>
      <w:r w:rsidR="00DA25F1" w:rsidRPr="00EC107E">
        <w:rPr>
          <w:rFonts w:ascii="Times New Roman" w:hAnsi="Times New Roman"/>
          <w:sz w:val="24"/>
          <w:szCs w:val="24"/>
        </w:rPr>
        <w:t>,</w:t>
      </w:r>
      <w:r w:rsidRPr="00EC107E">
        <w:rPr>
          <w:rFonts w:ascii="Times New Roman" w:hAnsi="Times New Roman"/>
          <w:sz w:val="24"/>
          <w:szCs w:val="24"/>
        </w:rPr>
        <w:t xml:space="preserve"> siç janë </w:t>
      </w:r>
      <w:proofErr w:type="spellStart"/>
      <w:r w:rsidRPr="00EC107E">
        <w:rPr>
          <w:rFonts w:ascii="Times New Roman" w:hAnsi="Times New Roman"/>
          <w:sz w:val="24"/>
          <w:szCs w:val="24"/>
        </w:rPr>
        <w:t>mosdënimi</w:t>
      </w:r>
      <w:proofErr w:type="spellEnd"/>
      <w:r w:rsidRPr="00EC107E">
        <w:rPr>
          <w:rFonts w:ascii="Times New Roman" w:hAnsi="Times New Roman"/>
          <w:sz w:val="24"/>
          <w:szCs w:val="24"/>
        </w:rPr>
        <w:t xml:space="preserve"> dy herë për të njëjtën vepër, e drejta e pronës, </w:t>
      </w:r>
      <w:proofErr w:type="spellStart"/>
      <w:r w:rsidRPr="00EC107E">
        <w:rPr>
          <w:rFonts w:ascii="Times New Roman" w:hAnsi="Times New Roman"/>
          <w:sz w:val="24"/>
          <w:szCs w:val="24"/>
        </w:rPr>
        <w:t>prezumimi</w:t>
      </w:r>
      <w:proofErr w:type="spellEnd"/>
      <w:r w:rsidRPr="00EC107E">
        <w:rPr>
          <w:rFonts w:ascii="Times New Roman" w:hAnsi="Times New Roman"/>
          <w:sz w:val="24"/>
          <w:szCs w:val="24"/>
        </w:rPr>
        <w:t xml:space="preserve"> i pafajësisë dhe gjykata e caktuar me ligj.</w:t>
      </w:r>
    </w:p>
    <w:p w:rsidR="00382C4F" w:rsidRPr="00EC107E" w:rsidRDefault="00382C4F" w:rsidP="00382C4F">
      <w:pPr>
        <w:pStyle w:val="ListParagraph"/>
        <w:numPr>
          <w:ilvl w:val="1"/>
          <w:numId w:val="7"/>
        </w:numPr>
        <w:tabs>
          <w:tab w:val="left" w:pos="720"/>
          <w:tab w:val="left" w:pos="1440"/>
        </w:tabs>
        <w:spacing w:after="0" w:line="360" w:lineRule="auto"/>
        <w:ind w:left="1418" w:hanging="709"/>
        <w:jc w:val="both"/>
        <w:rPr>
          <w:rFonts w:ascii="Times New Roman" w:hAnsi="Times New Roman"/>
          <w:i/>
          <w:iCs/>
          <w:sz w:val="24"/>
          <w:szCs w:val="24"/>
        </w:rPr>
      </w:pPr>
      <w:r w:rsidRPr="00EC107E">
        <w:rPr>
          <w:rFonts w:ascii="Times New Roman" w:hAnsi="Times New Roman"/>
          <w:sz w:val="24"/>
          <w:szCs w:val="24"/>
        </w:rPr>
        <w:t>Kërkuesi duhet të provojë se pasoja negative nuk i ka ardhur nga zbatimi i normës</w:t>
      </w:r>
      <w:r w:rsidR="00986C66" w:rsidRPr="00EC107E">
        <w:rPr>
          <w:rFonts w:ascii="Times New Roman" w:hAnsi="Times New Roman"/>
          <w:sz w:val="24"/>
          <w:szCs w:val="24"/>
        </w:rPr>
        <w:t xml:space="preserve"> ligjore</w:t>
      </w:r>
      <w:r w:rsidRPr="00EC107E">
        <w:rPr>
          <w:rFonts w:ascii="Times New Roman" w:hAnsi="Times New Roman"/>
          <w:sz w:val="24"/>
          <w:szCs w:val="24"/>
        </w:rPr>
        <w:t>, por nga vetë norma. Në këtë kontekst, nenet 10, pika 2, 24 dhe 25 të aktit normativ nr. 1/2020 qartësisht nuk janë të lidhura me çështjen e kërkuesit.</w:t>
      </w:r>
    </w:p>
    <w:p w:rsidR="00382C4F" w:rsidRPr="00EC107E" w:rsidRDefault="00382C4F" w:rsidP="00382C4F">
      <w:pPr>
        <w:pStyle w:val="ListParagraph"/>
        <w:numPr>
          <w:ilvl w:val="1"/>
          <w:numId w:val="7"/>
        </w:numPr>
        <w:tabs>
          <w:tab w:val="left" w:pos="720"/>
          <w:tab w:val="left" w:pos="1440"/>
        </w:tabs>
        <w:spacing w:after="0" w:line="360" w:lineRule="auto"/>
        <w:ind w:left="1418" w:hanging="709"/>
        <w:jc w:val="both"/>
        <w:rPr>
          <w:rFonts w:ascii="Times New Roman" w:hAnsi="Times New Roman"/>
          <w:i/>
          <w:iCs/>
          <w:sz w:val="24"/>
          <w:szCs w:val="24"/>
        </w:rPr>
      </w:pPr>
      <w:r w:rsidRPr="00EC107E">
        <w:rPr>
          <w:rFonts w:ascii="Times New Roman" w:hAnsi="Times New Roman"/>
          <w:sz w:val="24"/>
          <w:szCs w:val="24"/>
        </w:rPr>
        <w:t>Akti normativ nr. 1/2020 nuk është më pjesë e sistemit juridik, ndaj dhe nuk sjell më pasoja dhe nuk mund të shqyrtohet.</w:t>
      </w:r>
    </w:p>
    <w:p w:rsidR="00382C4F" w:rsidRPr="00EC107E" w:rsidRDefault="00382C4F" w:rsidP="00382C4F">
      <w:pPr>
        <w:pStyle w:val="ListParagraph"/>
        <w:numPr>
          <w:ilvl w:val="1"/>
          <w:numId w:val="7"/>
        </w:numPr>
        <w:tabs>
          <w:tab w:val="left" w:pos="720"/>
          <w:tab w:val="left" w:pos="1440"/>
        </w:tabs>
        <w:spacing w:after="0" w:line="360" w:lineRule="auto"/>
        <w:ind w:left="1418" w:hanging="709"/>
        <w:jc w:val="both"/>
        <w:rPr>
          <w:rFonts w:ascii="Times New Roman" w:hAnsi="Times New Roman"/>
          <w:i/>
          <w:iCs/>
          <w:sz w:val="24"/>
          <w:szCs w:val="24"/>
        </w:rPr>
      </w:pPr>
      <w:r w:rsidRPr="00EC107E">
        <w:rPr>
          <w:rFonts w:ascii="Times New Roman" w:hAnsi="Times New Roman"/>
          <w:sz w:val="24"/>
          <w:szCs w:val="24"/>
        </w:rPr>
        <w:t>Akti normativ plotëson kriteret e nevojës dhe urgjencës dhe ato të parashikuara nga nenin 101 të Kushtetutës.</w:t>
      </w:r>
    </w:p>
    <w:p w:rsidR="00382C4F" w:rsidRPr="00EC107E" w:rsidRDefault="00382C4F" w:rsidP="00382C4F">
      <w:pPr>
        <w:pStyle w:val="ListParagraph"/>
        <w:numPr>
          <w:ilvl w:val="1"/>
          <w:numId w:val="7"/>
        </w:numPr>
        <w:tabs>
          <w:tab w:val="left" w:pos="720"/>
          <w:tab w:val="left" w:pos="1440"/>
        </w:tabs>
        <w:spacing w:after="0" w:line="360" w:lineRule="auto"/>
        <w:ind w:left="1418" w:hanging="709"/>
        <w:jc w:val="both"/>
        <w:rPr>
          <w:rFonts w:ascii="Times New Roman" w:hAnsi="Times New Roman"/>
          <w:i/>
          <w:iCs/>
          <w:sz w:val="24"/>
          <w:szCs w:val="24"/>
        </w:rPr>
      </w:pPr>
      <w:r w:rsidRPr="00EC107E">
        <w:rPr>
          <w:rFonts w:ascii="Times New Roman" w:hAnsi="Times New Roman"/>
          <w:sz w:val="24"/>
          <w:szCs w:val="24"/>
        </w:rPr>
        <w:t>Në nenet 10, 11, 18, 19, 23, 27 dhe 28 të tij, akti normativ garanton të drejtën për proces</w:t>
      </w:r>
      <w:r w:rsidR="00DA25F1" w:rsidRPr="00EC107E">
        <w:rPr>
          <w:rFonts w:ascii="Times New Roman" w:hAnsi="Times New Roman"/>
          <w:sz w:val="24"/>
          <w:szCs w:val="24"/>
        </w:rPr>
        <w:t xml:space="preserve"> të rregullt ligjor në të gjithë</w:t>
      </w:r>
      <w:r w:rsidRPr="00EC107E">
        <w:rPr>
          <w:rFonts w:ascii="Times New Roman" w:hAnsi="Times New Roman"/>
          <w:sz w:val="24"/>
          <w:szCs w:val="24"/>
        </w:rPr>
        <w:t xml:space="preserve"> komponentët e tij, respekton parimin e </w:t>
      </w:r>
      <w:proofErr w:type="spellStart"/>
      <w:r w:rsidRPr="00EC107E">
        <w:rPr>
          <w:rFonts w:ascii="Times New Roman" w:hAnsi="Times New Roman"/>
          <w:sz w:val="24"/>
          <w:szCs w:val="24"/>
        </w:rPr>
        <w:t>proporcionalitetit</w:t>
      </w:r>
      <w:proofErr w:type="spellEnd"/>
      <w:r w:rsidRPr="00EC107E">
        <w:rPr>
          <w:rFonts w:ascii="Times New Roman" w:hAnsi="Times New Roman"/>
          <w:sz w:val="24"/>
          <w:szCs w:val="24"/>
        </w:rPr>
        <w:t xml:space="preserve"> dhe atë të </w:t>
      </w:r>
      <w:proofErr w:type="spellStart"/>
      <w:r w:rsidRPr="00EC107E">
        <w:rPr>
          <w:rFonts w:ascii="Times New Roman" w:hAnsi="Times New Roman"/>
          <w:sz w:val="24"/>
          <w:szCs w:val="24"/>
        </w:rPr>
        <w:t>prezumimit</w:t>
      </w:r>
      <w:proofErr w:type="spellEnd"/>
      <w:r w:rsidRPr="00EC107E">
        <w:rPr>
          <w:rFonts w:ascii="Times New Roman" w:hAnsi="Times New Roman"/>
          <w:sz w:val="24"/>
          <w:szCs w:val="24"/>
        </w:rPr>
        <w:t xml:space="preserve"> të pafajësisë.</w:t>
      </w:r>
    </w:p>
    <w:p w:rsidR="00382C4F" w:rsidRPr="00EC107E" w:rsidRDefault="00382C4F" w:rsidP="00382C4F">
      <w:pPr>
        <w:pStyle w:val="ListParagraph"/>
        <w:numPr>
          <w:ilvl w:val="1"/>
          <w:numId w:val="7"/>
        </w:numPr>
        <w:tabs>
          <w:tab w:val="left" w:pos="720"/>
          <w:tab w:val="left" w:pos="1440"/>
        </w:tabs>
        <w:spacing w:after="0" w:line="360" w:lineRule="auto"/>
        <w:ind w:left="1418" w:hanging="709"/>
        <w:jc w:val="both"/>
        <w:rPr>
          <w:rFonts w:ascii="Times New Roman" w:hAnsi="Times New Roman"/>
          <w:i/>
          <w:iCs/>
          <w:sz w:val="24"/>
          <w:szCs w:val="24"/>
        </w:rPr>
      </w:pPr>
      <w:r w:rsidRPr="00EC107E">
        <w:rPr>
          <w:rFonts w:ascii="Times New Roman" w:hAnsi="Times New Roman"/>
          <w:sz w:val="24"/>
          <w:szCs w:val="24"/>
        </w:rPr>
        <w:t xml:space="preserve">Prokuroria dhe gjykatat e kanë pranuar kompetencën dhe nuk kanë ngritur asnjë pretendim për </w:t>
      </w:r>
      <w:proofErr w:type="spellStart"/>
      <w:r w:rsidRPr="00EC107E">
        <w:rPr>
          <w:rFonts w:ascii="Times New Roman" w:hAnsi="Times New Roman"/>
          <w:sz w:val="24"/>
          <w:szCs w:val="24"/>
        </w:rPr>
        <w:t>antikushtetutshmërinë</w:t>
      </w:r>
      <w:proofErr w:type="spellEnd"/>
      <w:r w:rsidRPr="00EC107E">
        <w:rPr>
          <w:rFonts w:ascii="Times New Roman" w:hAnsi="Times New Roman"/>
          <w:sz w:val="24"/>
          <w:szCs w:val="24"/>
        </w:rPr>
        <w:t xml:space="preserve"> e nenit 9 të aktit normativ, ndaj dhe kërkuesi nuk legjitimohet për këtë kërkim. Lloji i veprave penale i ndarë mes organeve të ndryshme </w:t>
      </w:r>
      <w:proofErr w:type="spellStart"/>
      <w:r w:rsidRPr="00EC107E">
        <w:rPr>
          <w:rFonts w:ascii="Times New Roman" w:hAnsi="Times New Roman"/>
          <w:sz w:val="24"/>
          <w:szCs w:val="24"/>
        </w:rPr>
        <w:t>juridiksionale</w:t>
      </w:r>
      <w:proofErr w:type="spellEnd"/>
      <w:r w:rsidRPr="00EC107E">
        <w:rPr>
          <w:rFonts w:ascii="Times New Roman" w:hAnsi="Times New Roman"/>
          <w:sz w:val="24"/>
          <w:szCs w:val="24"/>
        </w:rPr>
        <w:t xml:space="preserve"> nuk sjell pasoja </w:t>
      </w:r>
      <w:r w:rsidR="00DA25F1" w:rsidRPr="00EC107E">
        <w:rPr>
          <w:rFonts w:ascii="Times New Roman" w:hAnsi="Times New Roman"/>
          <w:sz w:val="24"/>
          <w:szCs w:val="24"/>
        </w:rPr>
        <w:t>për</w:t>
      </w:r>
      <w:r w:rsidRPr="00EC107E">
        <w:rPr>
          <w:rFonts w:ascii="Times New Roman" w:hAnsi="Times New Roman"/>
          <w:sz w:val="24"/>
          <w:szCs w:val="24"/>
        </w:rPr>
        <w:t xml:space="preserve"> individin.</w:t>
      </w:r>
    </w:p>
    <w:p w:rsidR="00382C4F" w:rsidRPr="00EC107E" w:rsidRDefault="00382C4F" w:rsidP="00382C4F">
      <w:pPr>
        <w:pStyle w:val="ListParagraph"/>
        <w:numPr>
          <w:ilvl w:val="1"/>
          <w:numId w:val="7"/>
        </w:numPr>
        <w:tabs>
          <w:tab w:val="left" w:pos="720"/>
          <w:tab w:val="left" w:pos="1440"/>
        </w:tabs>
        <w:spacing w:after="0" w:line="360" w:lineRule="auto"/>
        <w:ind w:left="1418" w:hanging="709"/>
        <w:jc w:val="both"/>
        <w:rPr>
          <w:rFonts w:ascii="Times New Roman" w:hAnsi="Times New Roman"/>
          <w:i/>
          <w:iCs/>
          <w:sz w:val="24"/>
          <w:szCs w:val="24"/>
        </w:rPr>
      </w:pPr>
      <w:r w:rsidRPr="00EC107E">
        <w:rPr>
          <w:rFonts w:ascii="Times New Roman" w:hAnsi="Times New Roman"/>
          <w:sz w:val="24"/>
          <w:szCs w:val="24"/>
        </w:rPr>
        <w:t xml:space="preserve">Të drejtat procedurale të individit i </w:t>
      </w:r>
      <w:r w:rsidR="00DA25F1" w:rsidRPr="00EC107E">
        <w:rPr>
          <w:rFonts w:ascii="Times New Roman" w:hAnsi="Times New Roman"/>
          <w:sz w:val="24"/>
          <w:szCs w:val="24"/>
        </w:rPr>
        <w:t xml:space="preserve">të </w:t>
      </w:r>
      <w:r w:rsidRPr="00EC107E">
        <w:rPr>
          <w:rFonts w:ascii="Times New Roman" w:hAnsi="Times New Roman"/>
          <w:sz w:val="24"/>
          <w:szCs w:val="24"/>
        </w:rPr>
        <w:t xml:space="preserve">gjykuar nga gjykata e posaçme </w:t>
      </w:r>
      <w:r w:rsidR="00DA25F1" w:rsidRPr="00EC107E">
        <w:rPr>
          <w:rFonts w:ascii="Times New Roman" w:hAnsi="Times New Roman"/>
          <w:sz w:val="24"/>
          <w:szCs w:val="24"/>
        </w:rPr>
        <w:t xml:space="preserve">nuk janë cenuar për kërkuesin </w:t>
      </w:r>
      <w:r w:rsidRPr="00EC107E">
        <w:rPr>
          <w:rFonts w:ascii="Times New Roman" w:hAnsi="Times New Roman"/>
          <w:sz w:val="24"/>
          <w:szCs w:val="24"/>
        </w:rPr>
        <w:t>o</w:t>
      </w:r>
      <w:r w:rsidR="00DA25F1" w:rsidRPr="00EC107E">
        <w:rPr>
          <w:rFonts w:ascii="Times New Roman" w:hAnsi="Times New Roman"/>
          <w:sz w:val="24"/>
          <w:szCs w:val="24"/>
        </w:rPr>
        <w:t>se</w:t>
      </w:r>
      <w:r w:rsidRPr="00EC107E">
        <w:rPr>
          <w:rFonts w:ascii="Times New Roman" w:hAnsi="Times New Roman"/>
          <w:sz w:val="24"/>
          <w:szCs w:val="24"/>
        </w:rPr>
        <w:t xml:space="preserve"> individët, pasi kjo gjykatë </w:t>
      </w:r>
      <w:r w:rsidR="00DA25F1" w:rsidRPr="00EC107E">
        <w:rPr>
          <w:rFonts w:ascii="Times New Roman" w:hAnsi="Times New Roman"/>
          <w:sz w:val="24"/>
          <w:szCs w:val="24"/>
        </w:rPr>
        <w:t xml:space="preserve">i </w:t>
      </w:r>
      <w:r w:rsidRPr="00EC107E">
        <w:rPr>
          <w:rFonts w:ascii="Times New Roman" w:hAnsi="Times New Roman"/>
          <w:sz w:val="24"/>
          <w:szCs w:val="24"/>
        </w:rPr>
        <w:t>ka të gjitha garancitë e parashikuara nga legjislacioni penal.</w:t>
      </w:r>
    </w:p>
    <w:p w:rsidR="00382C4F" w:rsidRPr="00EC107E" w:rsidRDefault="00382C4F" w:rsidP="00382C4F">
      <w:pPr>
        <w:numPr>
          <w:ilvl w:val="0"/>
          <w:numId w:val="6"/>
        </w:numPr>
        <w:tabs>
          <w:tab w:val="left" w:pos="1080"/>
        </w:tabs>
        <w:ind w:left="0" w:firstLine="720"/>
        <w:rPr>
          <w:rFonts w:ascii="Times New Roman" w:hAnsi="Times New Roman"/>
          <w:i/>
          <w:iCs/>
          <w:sz w:val="24"/>
          <w:szCs w:val="24"/>
        </w:rPr>
      </w:pPr>
      <w:r w:rsidRPr="00EC107E">
        <w:rPr>
          <w:rFonts w:ascii="Times New Roman" w:hAnsi="Times New Roman"/>
          <w:b/>
          <w:i/>
          <w:sz w:val="24"/>
          <w:szCs w:val="24"/>
        </w:rPr>
        <w:t xml:space="preserve"> Subjekti i interesuar, Prokuroria e Posaçme</w:t>
      </w:r>
      <w:r w:rsidRPr="00EC107E">
        <w:rPr>
          <w:rFonts w:ascii="Times New Roman" w:hAnsi="Times New Roman"/>
          <w:sz w:val="24"/>
          <w:szCs w:val="24"/>
        </w:rPr>
        <w:t xml:space="preserve">, </w:t>
      </w:r>
      <w:r w:rsidRPr="00EC107E">
        <w:rPr>
          <w:rFonts w:ascii="Times New Roman" w:hAnsi="Times New Roman"/>
          <w:bCs/>
          <w:sz w:val="24"/>
          <w:szCs w:val="24"/>
        </w:rPr>
        <w:t>ka paraqitur në mënyrë të përmbledhur qëndrimin e saj se pretendimet e kërkuesi</w:t>
      </w:r>
      <w:r w:rsidR="00B555D4" w:rsidRPr="00EC107E">
        <w:rPr>
          <w:rFonts w:ascii="Times New Roman" w:hAnsi="Times New Roman"/>
          <w:bCs/>
          <w:sz w:val="24"/>
          <w:szCs w:val="24"/>
        </w:rPr>
        <w:t>t</w:t>
      </w:r>
      <w:r w:rsidRPr="00EC107E">
        <w:rPr>
          <w:rFonts w:ascii="Times New Roman" w:hAnsi="Times New Roman"/>
          <w:bCs/>
          <w:sz w:val="24"/>
          <w:szCs w:val="24"/>
        </w:rPr>
        <w:t xml:space="preserve"> janë të pabazuara për sa vijon: </w:t>
      </w:r>
    </w:p>
    <w:p w:rsidR="00382C4F" w:rsidRPr="00EC107E" w:rsidRDefault="00382C4F" w:rsidP="00382C4F">
      <w:pPr>
        <w:pStyle w:val="ListParagraph"/>
        <w:numPr>
          <w:ilvl w:val="1"/>
          <w:numId w:val="8"/>
        </w:numPr>
        <w:tabs>
          <w:tab w:val="left" w:pos="720"/>
          <w:tab w:val="left" w:pos="900"/>
          <w:tab w:val="left" w:pos="990"/>
          <w:tab w:val="left" w:pos="1418"/>
        </w:tabs>
        <w:spacing w:after="0" w:line="360" w:lineRule="auto"/>
        <w:ind w:left="1418" w:hanging="709"/>
        <w:jc w:val="both"/>
        <w:rPr>
          <w:rFonts w:ascii="Times New Roman" w:hAnsi="Times New Roman"/>
          <w:i/>
          <w:iCs/>
          <w:sz w:val="24"/>
          <w:szCs w:val="24"/>
        </w:rPr>
      </w:pPr>
      <w:r w:rsidRPr="00EC107E">
        <w:rPr>
          <w:rFonts w:ascii="Times New Roman" w:hAnsi="Times New Roman"/>
          <w:bCs/>
          <w:sz w:val="24"/>
          <w:szCs w:val="24"/>
        </w:rPr>
        <w:t xml:space="preserve">Pretendimi për cenimin e parimit të sigurisë juridike dhe atij </w:t>
      </w:r>
      <w:proofErr w:type="spellStart"/>
      <w:r w:rsidRPr="00EC107E">
        <w:rPr>
          <w:rFonts w:ascii="Times New Roman" w:hAnsi="Times New Roman"/>
          <w:bCs/>
          <w:i/>
          <w:sz w:val="24"/>
          <w:szCs w:val="24"/>
        </w:rPr>
        <w:t>res</w:t>
      </w:r>
      <w:proofErr w:type="spellEnd"/>
      <w:r w:rsidRPr="00EC107E">
        <w:rPr>
          <w:rFonts w:ascii="Times New Roman" w:hAnsi="Times New Roman"/>
          <w:bCs/>
          <w:i/>
          <w:sz w:val="24"/>
          <w:szCs w:val="24"/>
        </w:rPr>
        <w:t xml:space="preserve"> </w:t>
      </w:r>
      <w:proofErr w:type="spellStart"/>
      <w:r w:rsidRPr="00EC107E">
        <w:rPr>
          <w:rFonts w:ascii="Times New Roman" w:hAnsi="Times New Roman"/>
          <w:bCs/>
          <w:i/>
          <w:sz w:val="24"/>
          <w:szCs w:val="24"/>
        </w:rPr>
        <w:t>judicata</w:t>
      </w:r>
      <w:proofErr w:type="spellEnd"/>
      <w:r w:rsidRPr="00EC107E">
        <w:rPr>
          <w:rFonts w:ascii="Times New Roman" w:hAnsi="Times New Roman"/>
          <w:bCs/>
          <w:sz w:val="24"/>
          <w:szCs w:val="24"/>
        </w:rPr>
        <w:t xml:space="preserve">, </w:t>
      </w:r>
      <w:r w:rsidR="002A05BB" w:rsidRPr="00EC107E">
        <w:rPr>
          <w:rFonts w:ascii="Times New Roman" w:hAnsi="Times New Roman"/>
          <w:bCs/>
          <w:sz w:val="24"/>
          <w:szCs w:val="24"/>
        </w:rPr>
        <w:t xml:space="preserve">pasi </w:t>
      </w:r>
      <w:r w:rsidRPr="00EC107E">
        <w:rPr>
          <w:rFonts w:ascii="Times New Roman" w:hAnsi="Times New Roman"/>
          <w:bCs/>
          <w:sz w:val="24"/>
          <w:szCs w:val="24"/>
        </w:rPr>
        <w:t xml:space="preserve">automjeti i konfiskuar nuk ka qenë pjesë e analizës financiare të kryer në kuadër të procedimit penal për veprën penale “Pastrimi i produkteve të veprës penale”, të parashikuar nga neni 287 i KP-së ndaj anëtarëve të familjes </w:t>
      </w:r>
      <w:proofErr w:type="spellStart"/>
      <w:r w:rsidRPr="00EC107E">
        <w:rPr>
          <w:rFonts w:ascii="Times New Roman" w:hAnsi="Times New Roman"/>
          <w:bCs/>
          <w:sz w:val="24"/>
          <w:szCs w:val="24"/>
        </w:rPr>
        <w:t>Hysenaj</w:t>
      </w:r>
      <w:proofErr w:type="spellEnd"/>
      <w:r w:rsidRPr="00EC107E">
        <w:rPr>
          <w:rFonts w:ascii="Times New Roman" w:hAnsi="Times New Roman"/>
          <w:bCs/>
          <w:sz w:val="24"/>
          <w:szCs w:val="24"/>
        </w:rPr>
        <w:t xml:space="preserve">.  </w:t>
      </w:r>
    </w:p>
    <w:p w:rsidR="00382C4F" w:rsidRPr="00EC107E" w:rsidRDefault="00382C4F" w:rsidP="00382C4F">
      <w:pPr>
        <w:pStyle w:val="ListParagraph"/>
        <w:numPr>
          <w:ilvl w:val="1"/>
          <w:numId w:val="8"/>
        </w:numPr>
        <w:tabs>
          <w:tab w:val="left" w:pos="720"/>
          <w:tab w:val="left" w:pos="900"/>
          <w:tab w:val="left" w:pos="990"/>
          <w:tab w:val="left" w:pos="1418"/>
        </w:tabs>
        <w:spacing w:after="0" w:line="360" w:lineRule="auto"/>
        <w:ind w:left="1418" w:hanging="709"/>
        <w:jc w:val="both"/>
        <w:rPr>
          <w:rFonts w:ascii="Times New Roman" w:hAnsi="Times New Roman"/>
          <w:i/>
          <w:iCs/>
          <w:sz w:val="24"/>
          <w:szCs w:val="24"/>
        </w:rPr>
      </w:pPr>
      <w:r w:rsidRPr="00EC107E">
        <w:rPr>
          <w:rFonts w:ascii="Times New Roman" w:hAnsi="Times New Roman"/>
          <w:bCs/>
          <w:sz w:val="24"/>
          <w:szCs w:val="24"/>
        </w:rPr>
        <w:t xml:space="preserve">Pretendimi për shkeljen e parimit të </w:t>
      </w:r>
      <w:proofErr w:type="spellStart"/>
      <w:r w:rsidRPr="00EC107E">
        <w:rPr>
          <w:rFonts w:ascii="Times New Roman" w:hAnsi="Times New Roman"/>
          <w:bCs/>
          <w:sz w:val="24"/>
          <w:szCs w:val="24"/>
        </w:rPr>
        <w:t>prezumimit</w:t>
      </w:r>
      <w:proofErr w:type="spellEnd"/>
      <w:r w:rsidRPr="00EC107E">
        <w:rPr>
          <w:rFonts w:ascii="Times New Roman" w:hAnsi="Times New Roman"/>
          <w:bCs/>
          <w:sz w:val="24"/>
          <w:szCs w:val="24"/>
        </w:rPr>
        <w:t xml:space="preserve"> të pafajësisë, </w:t>
      </w:r>
      <w:r w:rsidR="002A05BB" w:rsidRPr="00EC107E">
        <w:rPr>
          <w:rFonts w:ascii="Times New Roman" w:hAnsi="Times New Roman"/>
          <w:bCs/>
          <w:sz w:val="24"/>
          <w:szCs w:val="24"/>
        </w:rPr>
        <w:t xml:space="preserve">pasi </w:t>
      </w:r>
      <w:r w:rsidRPr="00EC107E">
        <w:rPr>
          <w:rFonts w:ascii="Times New Roman" w:hAnsi="Times New Roman"/>
          <w:bCs/>
          <w:sz w:val="24"/>
          <w:szCs w:val="24"/>
        </w:rPr>
        <w:t>procesi gjyqësor nuk zhvillohet në kontekstin penal, pra për të vërtetuar fajësinë ose autorësinë për një fakt penal, sepse rregullat e gjykimit në këtë rast janë ato të parashikuara në KPC, ndërsa pasojat e këtij gjykimi nuk përbëjnë sanksion penal, por civil, sepse lidhen me pasurinë. Për faktet që lidhen me ekzistencën e precedentit kriminal, të pasurisë dhe të mungesës së burimit të ligjshëm për krijimin e saj, barra e provës i takon prokurorit. Ndërsa për të kundërtën, d</w:t>
      </w:r>
      <w:r w:rsidR="00995F47" w:rsidRPr="00EC107E">
        <w:rPr>
          <w:rFonts w:ascii="Times New Roman" w:hAnsi="Times New Roman"/>
          <w:bCs/>
          <w:sz w:val="24"/>
          <w:szCs w:val="24"/>
        </w:rPr>
        <w:t>omethënë</w:t>
      </w:r>
      <w:r w:rsidRPr="00EC107E">
        <w:rPr>
          <w:rFonts w:ascii="Times New Roman" w:hAnsi="Times New Roman"/>
          <w:bCs/>
          <w:sz w:val="24"/>
          <w:szCs w:val="24"/>
        </w:rPr>
        <w:t xml:space="preserve"> për burimin e ligjshëm të krijimit të pasurisë, barra i takon subjektit.  </w:t>
      </w:r>
    </w:p>
    <w:p w:rsidR="00382C4F" w:rsidRPr="00EC107E" w:rsidRDefault="00382C4F" w:rsidP="00382C4F">
      <w:pPr>
        <w:pStyle w:val="ListParagraph"/>
        <w:numPr>
          <w:ilvl w:val="1"/>
          <w:numId w:val="8"/>
        </w:numPr>
        <w:tabs>
          <w:tab w:val="left" w:pos="720"/>
          <w:tab w:val="left" w:pos="900"/>
          <w:tab w:val="left" w:pos="990"/>
          <w:tab w:val="left" w:pos="1418"/>
        </w:tabs>
        <w:spacing w:after="0" w:line="360" w:lineRule="auto"/>
        <w:ind w:left="1418" w:hanging="709"/>
        <w:jc w:val="both"/>
        <w:rPr>
          <w:rFonts w:ascii="Times New Roman" w:hAnsi="Times New Roman"/>
          <w:i/>
          <w:iCs/>
          <w:sz w:val="24"/>
          <w:szCs w:val="24"/>
        </w:rPr>
      </w:pPr>
      <w:r w:rsidRPr="00EC107E">
        <w:rPr>
          <w:rFonts w:ascii="Times New Roman" w:hAnsi="Times New Roman"/>
          <w:bCs/>
          <w:sz w:val="24"/>
          <w:szCs w:val="24"/>
        </w:rPr>
        <w:t xml:space="preserve">Pretendimi për shkeljen e parimit të barazisë së palëve në proces, pasi subjekti </w:t>
      </w:r>
      <w:r w:rsidR="002A05BB" w:rsidRPr="00EC107E">
        <w:rPr>
          <w:rFonts w:ascii="Times New Roman" w:hAnsi="Times New Roman"/>
          <w:bCs/>
          <w:sz w:val="24"/>
          <w:szCs w:val="24"/>
        </w:rPr>
        <w:t>duhet të ketë</w:t>
      </w:r>
      <w:r w:rsidRPr="00EC107E">
        <w:rPr>
          <w:rFonts w:ascii="Times New Roman" w:hAnsi="Times New Roman"/>
          <w:bCs/>
          <w:sz w:val="24"/>
          <w:szCs w:val="24"/>
        </w:rPr>
        <w:t xml:space="preserve"> mundësinë e zgjedhjes së një mbrojtësi për të marrë pjesë në një gjykim kontradiktor dhe për të paraqitur prova.</w:t>
      </w:r>
    </w:p>
    <w:p w:rsidR="00382C4F" w:rsidRPr="00EC107E" w:rsidRDefault="00382C4F" w:rsidP="00382C4F">
      <w:pPr>
        <w:pStyle w:val="ListParagraph"/>
        <w:numPr>
          <w:ilvl w:val="1"/>
          <w:numId w:val="8"/>
        </w:numPr>
        <w:tabs>
          <w:tab w:val="left" w:pos="720"/>
          <w:tab w:val="left" w:pos="900"/>
          <w:tab w:val="left" w:pos="990"/>
          <w:tab w:val="left" w:pos="1418"/>
        </w:tabs>
        <w:spacing w:after="0" w:line="360" w:lineRule="auto"/>
        <w:ind w:left="1418" w:hanging="709"/>
        <w:jc w:val="both"/>
        <w:rPr>
          <w:rFonts w:ascii="Times New Roman" w:hAnsi="Times New Roman"/>
          <w:i/>
          <w:iCs/>
          <w:sz w:val="24"/>
          <w:szCs w:val="24"/>
        </w:rPr>
      </w:pPr>
      <w:r w:rsidRPr="00EC107E">
        <w:rPr>
          <w:rFonts w:ascii="Times New Roman" w:hAnsi="Times New Roman"/>
          <w:bCs/>
          <w:sz w:val="24"/>
          <w:szCs w:val="24"/>
        </w:rPr>
        <w:t xml:space="preserve">Pretendimi për mungesën e kompetencës së GJKKO-së, pasi neni 9 i aktit normativ nr. 1/2020 ka përcaktuar </w:t>
      </w:r>
      <w:r w:rsidR="002A05BB" w:rsidRPr="00EC107E">
        <w:rPr>
          <w:rFonts w:ascii="Times New Roman" w:hAnsi="Times New Roman"/>
          <w:bCs/>
          <w:sz w:val="24"/>
          <w:szCs w:val="24"/>
        </w:rPr>
        <w:t>cilat janë gjykata dhe prokuroria</w:t>
      </w:r>
      <w:r w:rsidRPr="00EC107E">
        <w:rPr>
          <w:rFonts w:ascii="Times New Roman" w:hAnsi="Times New Roman"/>
          <w:bCs/>
          <w:sz w:val="24"/>
          <w:szCs w:val="24"/>
        </w:rPr>
        <w:t xml:space="preserve"> kompetente për masat parandaluese, ashtu edhe kriteret për të qenë subjekt i këtij akti, të cilat kërkuesi i plotëson tërësisht, për shkak të procedimit penal dhe dënimit të tij për veprën penale “Prodh</w:t>
      </w:r>
      <w:r w:rsidR="00995F47" w:rsidRPr="00EC107E">
        <w:rPr>
          <w:rFonts w:ascii="Times New Roman" w:hAnsi="Times New Roman"/>
          <w:bCs/>
          <w:sz w:val="24"/>
          <w:szCs w:val="24"/>
        </w:rPr>
        <w:t>imi dhe shitja e narkotikëve”, të</w:t>
      </w:r>
      <w:r w:rsidRPr="00EC107E">
        <w:rPr>
          <w:rFonts w:ascii="Times New Roman" w:hAnsi="Times New Roman"/>
          <w:bCs/>
          <w:sz w:val="24"/>
          <w:szCs w:val="24"/>
        </w:rPr>
        <w:t xml:space="preserve"> parashikuar nga neni 283, paragrafi i dytë</w:t>
      </w:r>
      <w:r w:rsidR="00995F47" w:rsidRPr="00EC107E">
        <w:rPr>
          <w:rFonts w:ascii="Times New Roman" w:hAnsi="Times New Roman"/>
          <w:bCs/>
          <w:sz w:val="24"/>
          <w:szCs w:val="24"/>
        </w:rPr>
        <w:t>,</w:t>
      </w:r>
      <w:r w:rsidRPr="00EC107E">
        <w:rPr>
          <w:rFonts w:ascii="Times New Roman" w:hAnsi="Times New Roman"/>
          <w:bCs/>
          <w:sz w:val="24"/>
          <w:szCs w:val="24"/>
        </w:rPr>
        <w:t xml:space="preserve"> i KP-së.</w:t>
      </w:r>
    </w:p>
    <w:p w:rsidR="00382C4F" w:rsidRPr="00EC107E" w:rsidRDefault="00382C4F" w:rsidP="00382C4F">
      <w:pPr>
        <w:pStyle w:val="ListParagraph"/>
        <w:numPr>
          <w:ilvl w:val="1"/>
          <w:numId w:val="8"/>
        </w:numPr>
        <w:tabs>
          <w:tab w:val="left" w:pos="720"/>
          <w:tab w:val="left" w:pos="900"/>
          <w:tab w:val="left" w:pos="990"/>
          <w:tab w:val="left" w:pos="1418"/>
        </w:tabs>
        <w:spacing w:after="0" w:line="360" w:lineRule="auto"/>
        <w:ind w:left="1418" w:hanging="709"/>
        <w:jc w:val="both"/>
        <w:rPr>
          <w:rFonts w:ascii="Times New Roman" w:hAnsi="Times New Roman"/>
          <w:i/>
          <w:iCs/>
          <w:sz w:val="24"/>
          <w:szCs w:val="24"/>
        </w:rPr>
      </w:pPr>
      <w:r w:rsidRPr="00EC107E">
        <w:rPr>
          <w:rFonts w:ascii="Times New Roman" w:hAnsi="Times New Roman"/>
          <w:bCs/>
          <w:sz w:val="24"/>
          <w:szCs w:val="24"/>
        </w:rPr>
        <w:t xml:space="preserve">Pretendimi për cenimin e së drejtës së pronës private, </w:t>
      </w:r>
      <w:r w:rsidR="00906C7E" w:rsidRPr="00EC107E">
        <w:rPr>
          <w:rFonts w:ascii="Times New Roman" w:hAnsi="Times New Roman"/>
          <w:bCs/>
          <w:sz w:val="24"/>
          <w:szCs w:val="24"/>
        </w:rPr>
        <w:t xml:space="preserve">pasi </w:t>
      </w:r>
      <w:r w:rsidRPr="00EC107E">
        <w:rPr>
          <w:rFonts w:ascii="Times New Roman" w:hAnsi="Times New Roman"/>
          <w:bCs/>
          <w:sz w:val="24"/>
          <w:szCs w:val="24"/>
        </w:rPr>
        <w:t xml:space="preserve">Këshilli i Ministrave, në rast nevoje </w:t>
      </w:r>
      <w:r w:rsidR="00143355" w:rsidRPr="00EC107E">
        <w:rPr>
          <w:rFonts w:ascii="Times New Roman" w:hAnsi="Times New Roman"/>
          <w:bCs/>
          <w:sz w:val="24"/>
          <w:szCs w:val="24"/>
        </w:rPr>
        <w:t>dhe</w:t>
      </w:r>
      <w:r w:rsidRPr="00EC107E">
        <w:rPr>
          <w:rFonts w:ascii="Times New Roman" w:hAnsi="Times New Roman"/>
          <w:bCs/>
          <w:sz w:val="24"/>
          <w:szCs w:val="24"/>
        </w:rPr>
        <w:t xml:space="preserve"> urgjence, mund të nxjerrë akte normative që kanë fuqinë e ligjit për marrjen e masave të përkohshme, sikurse ka ndodhur në rastin konkre</w:t>
      </w:r>
      <w:r w:rsidR="00143355" w:rsidRPr="00EC107E">
        <w:rPr>
          <w:rFonts w:ascii="Times New Roman" w:hAnsi="Times New Roman"/>
          <w:bCs/>
          <w:sz w:val="24"/>
          <w:szCs w:val="24"/>
        </w:rPr>
        <w:t>t, me aktin normativ nr. 1/2020</w:t>
      </w:r>
      <w:r w:rsidRPr="00EC107E">
        <w:rPr>
          <w:rFonts w:ascii="Times New Roman" w:hAnsi="Times New Roman"/>
          <w:bCs/>
          <w:sz w:val="24"/>
          <w:szCs w:val="24"/>
        </w:rPr>
        <w:t>. Kuvendi e ka miratuar aktin normativ nr. 1/2020 me ligjin nr. 18/2020. Akti normativ nr. 1/2020 parashikon masa që kufizojnë të drejtën e pronës, por nga ana tjetër plotëson kriteret dhe parimet e parashikuara në nenin 17 të Kushtetutës, pasi kufizimet janë të nevojshme dhe bëhen për një interes publik dhe me mjete të përshtatshme që i përgjigjen drejt qëllimit që synohet të arrihet. Ato janë në përpjesëtim me gjendjen që i ka diktuar. Në njërën anë, sekuestrimi ka si tipar urgjencën e ndërhyrjes dhe përkohshmërinë e zbatimit të saj, ndërsa</w:t>
      </w:r>
      <w:r w:rsidR="00B555D4" w:rsidRPr="00EC107E">
        <w:rPr>
          <w:rFonts w:ascii="Times New Roman" w:hAnsi="Times New Roman"/>
          <w:bCs/>
          <w:sz w:val="24"/>
          <w:szCs w:val="24"/>
        </w:rPr>
        <w:t>,</w:t>
      </w:r>
      <w:r w:rsidRPr="00EC107E">
        <w:rPr>
          <w:rFonts w:ascii="Times New Roman" w:hAnsi="Times New Roman"/>
          <w:bCs/>
          <w:sz w:val="24"/>
          <w:szCs w:val="24"/>
        </w:rPr>
        <w:t xml:space="preserve"> në anën tjetër, konfiskimi ka si tipar verifikimin e thelluar të kërkesës nga ana e gjykatës</w:t>
      </w:r>
      <w:r w:rsidR="00B555D4" w:rsidRPr="00EC107E">
        <w:rPr>
          <w:rFonts w:ascii="Times New Roman" w:hAnsi="Times New Roman"/>
          <w:bCs/>
          <w:sz w:val="24"/>
          <w:szCs w:val="24"/>
        </w:rPr>
        <w:t>,</w:t>
      </w:r>
      <w:r w:rsidRPr="00EC107E">
        <w:rPr>
          <w:rFonts w:ascii="Times New Roman" w:hAnsi="Times New Roman"/>
          <w:bCs/>
          <w:sz w:val="24"/>
          <w:szCs w:val="24"/>
        </w:rPr>
        <w:t xml:space="preserve"> si dhe kalimin përfundimtar të pasurisë në favor të shtetit.</w:t>
      </w:r>
    </w:p>
    <w:p w:rsidR="00382C4F" w:rsidRPr="00EC107E" w:rsidRDefault="00382C4F" w:rsidP="00382C4F">
      <w:pPr>
        <w:tabs>
          <w:tab w:val="left" w:pos="990"/>
          <w:tab w:val="left" w:pos="1260"/>
        </w:tabs>
        <w:rPr>
          <w:rFonts w:ascii="Times New Roman" w:hAnsi="Times New Roman"/>
          <w:iCs/>
          <w:sz w:val="24"/>
          <w:szCs w:val="24"/>
        </w:rPr>
      </w:pPr>
    </w:p>
    <w:p w:rsidR="00382C4F" w:rsidRPr="00EC107E" w:rsidRDefault="00382C4F" w:rsidP="00382C4F">
      <w:pPr>
        <w:jc w:val="center"/>
        <w:rPr>
          <w:rFonts w:ascii="Times New Roman" w:hAnsi="Times New Roman"/>
          <w:b/>
          <w:sz w:val="24"/>
          <w:szCs w:val="24"/>
        </w:rPr>
      </w:pPr>
      <w:r w:rsidRPr="00EC107E">
        <w:rPr>
          <w:rFonts w:ascii="Times New Roman" w:hAnsi="Times New Roman"/>
          <w:b/>
          <w:sz w:val="24"/>
          <w:szCs w:val="24"/>
        </w:rPr>
        <w:t>III</w:t>
      </w:r>
    </w:p>
    <w:p w:rsidR="00382C4F" w:rsidRPr="00EC107E" w:rsidRDefault="00382C4F" w:rsidP="00382C4F">
      <w:pPr>
        <w:jc w:val="center"/>
        <w:rPr>
          <w:rFonts w:ascii="Times New Roman" w:hAnsi="Times New Roman"/>
          <w:b/>
          <w:sz w:val="24"/>
          <w:szCs w:val="24"/>
        </w:rPr>
      </w:pPr>
      <w:r w:rsidRPr="00EC107E">
        <w:rPr>
          <w:rFonts w:ascii="Times New Roman" w:hAnsi="Times New Roman"/>
          <w:b/>
          <w:sz w:val="24"/>
          <w:szCs w:val="24"/>
        </w:rPr>
        <w:t>Vlerësimi i Gjykatës Kushtetuese</w:t>
      </w:r>
    </w:p>
    <w:p w:rsidR="00382C4F" w:rsidRPr="00EC107E" w:rsidRDefault="00382C4F" w:rsidP="00382C4F">
      <w:pPr>
        <w:pStyle w:val="Normal0"/>
        <w:numPr>
          <w:ilvl w:val="0"/>
          <w:numId w:val="2"/>
        </w:numPr>
        <w:tabs>
          <w:tab w:val="left" w:pos="990"/>
        </w:tabs>
        <w:spacing w:line="360" w:lineRule="auto"/>
        <w:jc w:val="both"/>
        <w:rPr>
          <w:rFonts w:ascii="Times New Roman" w:hAnsi="Times New Roman" w:cs="Times New Roman"/>
          <w:i/>
          <w:lang w:val="sq-AL"/>
        </w:rPr>
      </w:pPr>
      <w:r w:rsidRPr="00EC107E">
        <w:rPr>
          <w:rFonts w:ascii="Times New Roman" w:hAnsi="Times New Roman" w:cs="Times New Roman"/>
          <w:i/>
          <w:lang w:val="sq-AL"/>
        </w:rPr>
        <w:t xml:space="preserve">Për legjitimimin e kërkuesit </w:t>
      </w:r>
    </w:p>
    <w:p w:rsidR="00382C4F" w:rsidRPr="00EC107E" w:rsidRDefault="00382C4F"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cs="Times New Roman"/>
          <w:lang w:val="sq-AL"/>
        </w:rPr>
        <w:t xml:space="preserve">Kërkuesi pretendon cenimin e së drejtës për proces të rregullt ligjor, pasi nëpërmjet zbatimit të akteve normative nr. 1/2020 dhe nr. 35/2020, në procesin gjyqësor të zhvilluar ndaj tij, </w:t>
      </w:r>
      <w:r w:rsidR="00BC4C8B" w:rsidRPr="00EC107E">
        <w:rPr>
          <w:rFonts w:ascii="Times New Roman" w:hAnsi="Times New Roman" w:cs="Times New Roman"/>
          <w:lang w:val="sq-AL"/>
        </w:rPr>
        <w:t>janë</w:t>
      </w:r>
      <w:r w:rsidRPr="00EC107E">
        <w:rPr>
          <w:rFonts w:ascii="Times New Roman" w:hAnsi="Times New Roman" w:cs="Times New Roman"/>
          <w:lang w:val="sq-AL"/>
        </w:rPr>
        <w:t xml:space="preserve"> shkelur </w:t>
      </w:r>
      <w:r w:rsidR="00986C66" w:rsidRPr="00EC107E">
        <w:rPr>
          <w:rFonts w:ascii="Times New Roman" w:hAnsi="Times New Roman" w:cs="Times New Roman"/>
          <w:lang w:val="sq-AL"/>
        </w:rPr>
        <w:t>parime</w:t>
      </w:r>
      <w:r w:rsidR="00906C7E" w:rsidRPr="00EC107E">
        <w:rPr>
          <w:rFonts w:ascii="Times New Roman" w:hAnsi="Times New Roman" w:cs="Times New Roman"/>
          <w:lang w:val="sq-AL"/>
        </w:rPr>
        <w:t>t</w:t>
      </w:r>
      <w:r w:rsidR="00BC4C8B" w:rsidRPr="00EC107E">
        <w:rPr>
          <w:rFonts w:ascii="Times New Roman" w:hAnsi="Times New Roman" w:cs="Times New Roman"/>
          <w:lang w:val="sq-AL"/>
        </w:rPr>
        <w:t xml:space="preserve"> e</w:t>
      </w:r>
      <w:r w:rsidR="00986C66" w:rsidRPr="00EC107E">
        <w:rPr>
          <w:rFonts w:ascii="Times New Roman" w:hAnsi="Times New Roman" w:cs="Times New Roman"/>
          <w:lang w:val="sq-AL"/>
        </w:rPr>
        <w:t xml:space="preserve"> </w:t>
      </w:r>
      <w:r w:rsidRPr="00EC107E">
        <w:rPr>
          <w:rFonts w:ascii="Times New Roman" w:hAnsi="Times New Roman" w:cs="Times New Roman"/>
          <w:lang w:val="sq-AL"/>
        </w:rPr>
        <w:t xml:space="preserve">sigurisë juridike, në drejtim të </w:t>
      </w:r>
      <w:proofErr w:type="spellStart"/>
      <w:r w:rsidRPr="00EC107E">
        <w:rPr>
          <w:rFonts w:ascii="Times New Roman" w:hAnsi="Times New Roman" w:cs="Times New Roman"/>
          <w:lang w:val="sq-AL"/>
        </w:rPr>
        <w:t>mosdënimit</w:t>
      </w:r>
      <w:proofErr w:type="spellEnd"/>
      <w:r w:rsidRPr="00EC107E">
        <w:rPr>
          <w:rFonts w:ascii="Times New Roman" w:hAnsi="Times New Roman" w:cs="Times New Roman"/>
          <w:lang w:val="sq-AL"/>
        </w:rPr>
        <w:t xml:space="preserve"> dy herë për të njëjtën vepër penale</w:t>
      </w:r>
      <w:r w:rsidR="00BC4C8B" w:rsidRPr="00EC107E">
        <w:rPr>
          <w:rFonts w:ascii="Times New Roman" w:hAnsi="Times New Roman" w:cs="Times New Roman"/>
          <w:lang w:val="sq-AL"/>
        </w:rPr>
        <w:t xml:space="preserve"> dhe</w:t>
      </w:r>
      <w:r w:rsidRPr="00EC107E">
        <w:rPr>
          <w:rFonts w:ascii="Times New Roman" w:hAnsi="Times New Roman" w:cs="Times New Roman"/>
          <w:lang w:val="sq-AL"/>
        </w:rPr>
        <w:t xml:space="preserve"> </w:t>
      </w:r>
      <w:r w:rsidR="00906C7E" w:rsidRPr="00EC107E">
        <w:rPr>
          <w:rFonts w:ascii="Times New Roman" w:hAnsi="Times New Roman" w:cs="Times New Roman"/>
          <w:lang w:val="sq-AL"/>
        </w:rPr>
        <w:t>të</w:t>
      </w:r>
      <w:r w:rsidRPr="00EC107E">
        <w:rPr>
          <w:rFonts w:ascii="Times New Roman" w:hAnsi="Times New Roman" w:cs="Times New Roman"/>
          <w:lang w:val="sq-AL"/>
        </w:rPr>
        <w:t xml:space="preserve"> gjësë së gjykuar</w:t>
      </w:r>
      <w:r w:rsidR="00BC4C8B" w:rsidRPr="00EC107E">
        <w:rPr>
          <w:rFonts w:ascii="Times New Roman" w:hAnsi="Times New Roman" w:cs="Times New Roman"/>
          <w:lang w:val="sq-AL"/>
        </w:rPr>
        <w:t>;</w:t>
      </w:r>
      <w:r w:rsidRPr="00EC107E">
        <w:rPr>
          <w:rFonts w:ascii="Times New Roman" w:hAnsi="Times New Roman" w:cs="Times New Roman"/>
          <w:lang w:val="sq-AL"/>
        </w:rPr>
        <w:t xml:space="preserve"> </w:t>
      </w:r>
      <w:proofErr w:type="spellStart"/>
      <w:r w:rsidR="00906C7E" w:rsidRPr="00EC107E">
        <w:rPr>
          <w:rFonts w:ascii="Times New Roman" w:hAnsi="Times New Roman" w:cs="Times New Roman"/>
          <w:lang w:val="sq-AL"/>
        </w:rPr>
        <w:t>prezumimi</w:t>
      </w:r>
      <w:r w:rsidR="00BC4C8B" w:rsidRPr="00EC107E">
        <w:rPr>
          <w:rFonts w:ascii="Times New Roman" w:hAnsi="Times New Roman" w:cs="Times New Roman"/>
          <w:lang w:val="sq-AL"/>
        </w:rPr>
        <w:t>t</w:t>
      </w:r>
      <w:proofErr w:type="spellEnd"/>
      <w:r w:rsidR="00906C7E" w:rsidRPr="00EC107E">
        <w:rPr>
          <w:rFonts w:ascii="Times New Roman" w:hAnsi="Times New Roman" w:cs="Times New Roman"/>
          <w:lang w:val="sq-AL"/>
        </w:rPr>
        <w:t xml:space="preserve"> </w:t>
      </w:r>
      <w:r w:rsidR="00BC4C8B" w:rsidRPr="00EC107E">
        <w:rPr>
          <w:rFonts w:ascii="Times New Roman" w:hAnsi="Times New Roman" w:cs="Times New Roman"/>
          <w:lang w:val="sq-AL"/>
        </w:rPr>
        <w:t>të</w:t>
      </w:r>
      <w:r w:rsidRPr="00EC107E">
        <w:rPr>
          <w:rFonts w:ascii="Times New Roman" w:hAnsi="Times New Roman" w:cs="Times New Roman"/>
          <w:lang w:val="sq-AL"/>
        </w:rPr>
        <w:t xml:space="preserve"> pafajësisë</w:t>
      </w:r>
      <w:r w:rsidR="00BC4C8B" w:rsidRPr="00EC107E">
        <w:rPr>
          <w:rFonts w:ascii="Times New Roman" w:hAnsi="Times New Roman" w:cs="Times New Roman"/>
          <w:lang w:val="sq-AL"/>
        </w:rPr>
        <w:t>;</w:t>
      </w:r>
      <w:r w:rsidR="00986C66" w:rsidRPr="00EC107E">
        <w:rPr>
          <w:rFonts w:ascii="Times New Roman" w:hAnsi="Times New Roman" w:cs="Times New Roman"/>
          <w:lang w:val="sq-AL"/>
        </w:rPr>
        <w:t xml:space="preserve"> </w:t>
      </w:r>
      <w:r w:rsidRPr="00EC107E">
        <w:rPr>
          <w:rFonts w:ascii="Times New Roman" w:hAnsi="Times New Roman" w:cs="Times New Roman"/>
          <w:lang w:val="sq-AL"/>
        </w:rPr>
        <w:t>barazisë së palëve në proces</w:t>
      </w:r>
      <w:r w:rsidR="008F1BFE" w:rsidRPr="00EC107E">
        <w:rPr>
          <w:rFonts w:ascii="Times New Roman" w:hAnsi="Times New Roman" w:cs="Times New Roman"/>
          <w:lang w:val="sq-AL"/>
        </w:rPr>
        <w:t xml:space="preserve"> si</w:t>
      </w:r>
      <w:r w:rsidRPr="00EC107E">
        <w:rPr>
          <w:rFonts w:ascii="Times New Roman" w:hAnsi="Times New Roman" w:cs="Times New Roman"/>
          <w:lang w:val="sq-AL"/>
        </w:rPr>
        <w:t xml:space="preserve"> dhe </w:t>
      </w:r>
      <w:r w:rsidR="008F1BFE" w:rsidRPr="00EC107E">
        <w:rPr>
          <w:rFonts w:ascii="Times New Roman" w:hAnsi="Times New Roman" w:cs="Times New Roman"/>
          <w:lang w:val="sq-AL"/>
        </w:rPr>
        <w:t>të</w:t>
      </w:r>
      <w:r w:rsidRPr="00EC107E">
        <w:rPr>
          <w:rFonts w:ascii="Times New Roman" w:hAnsi="Times New Roman" w:cs="Times New Roman"/>
          <w:lang w:val="sq-AL"/>
        </w:rPr>
        <w:t xml:space="preserve"> gjykatës së caktuar me ligj, </w:t>
      </w:r>
      <w:r w:rsidR="00986C66" w:rsidRPr="00EC107E">
        <w:rPr>
          <w:rFonts w:ascii="Times New Roman" w:hAnsi="Times New Roman" w:cs="Times New Roman"/>
          <w:lang w:val="sq-AL"/>
        </w:rPr>
        <w:t>prej të cilave</w:t>
      </w:r>
      <w:r w:rsidRPr="00EC107E">
        <w:rPr>
          <w:rFonts w:ascii="Times New Roman" w:hAnsi="Times New Roman" w:cs="Times New Roman"/>
          <w:lang w:val="sq-AL"/>
        </w:rPr>
        <w:t xml:space="preserve"> ka ardhur si pasojë edhe cenimi </w:t>
      </w:r>
      <w:r w:rsidR="006A04F1" w:rsidRPr="00EC107E">
        <w:rPr>
          <w:rFonts w:ascii="Times New Roman" w:hAnsi="Times New Roman" w:cs="Times New Roman"/>
          <w:lang w:val="sq-AL"/>
        </w:rPr>
        <w:t xml:space="preserve">i </w:t>
      </w:r>
      <w:r w:rsidRPr="00EC107E">
        <w:rPr>
          <w:rFonts w:ascii="Times New Roman" w:hAnsi="Times New Roman" w:cs="Times New Roman"/>
          <w:lang w:val="sq-AL"/>
        </w:rPr>
        <w:t>së drejtës së pronës private. Gjithashtu, sipas kërkuesit</w:t>
      </w:r>
      <w:r w:rsidR="006A04F1" w:rsidRPr="00EC107E">
        <w:rPr>
          <w:rFonts w:ascii="Times New Roman" w:hAnsi="Times New Roman" w:cs="Times New Roman"/>
          <w:lang w:val="sq-AL"/>
        </w:rPr>
        <w:t>,</w:t>
      </w:r>
      <w:r w:rsidRPr="00EC107E">
        <w:rPr>
          <w:rFonts w:ascii="Times New Roman" w:hAnsi="Times New Roman" w:cs="Times New Roman"/>
          <w:lang w:val="sq-AL"/>
        </w:rPr>
        <w:t xml:space="preserve"> këto akte normative janë miratuar në shkelje të Kushtetutës, si në formë ashtu dhe në përmbajtje, për rrjedhojë ai ka kërkuar jo vetëm shfuqizimin e vendimeve nr. 123, datë 07.12.202</w:t>
      </w:r>
      <w:r w:rsidR="001C5C76">
        <w:rPr>
          <w:rFonts w:ascii="Times New Roman" w:hAnsi="Times New Roman" w:cs="Times New Roman"/>
          <w:lang w:val="sq-AL"/>
        </w:rPr>
        <w:t>0</w:t>
      </w:r>
      <w:r w:rsidRPr="00EC107E">
        <w:rPr>
          <w:rFonts w:ascii="Times New Roman" w:hAnsi="Times New Roman" w:cs="Times New Roman"/>
          <w:lang w:val="sq-AL"/>
        </w:rPr>
        <w:t xml:space="preserve"> të GJKKO-së së shkallës së parë, nr. 08, datë 13.01.2021 GJKKO-së së Apelit dhe nr. 00-2021-241, datë 13.04.2021 të Gjykatës së Lartë</w:t>
      </w:r>
      <w:r w:rsidR="006A04F1" w:rsidRPr="00EC107E">
        <w:rPr>
          <w:rFonts w:ascii="Times New Roman" w:hAnsi="Times New Roman" w:cs="Times New Roman"/>
          <w:lang w:val="sq-AL"/>
        </w:rPr>
        <w:t>,</w:t>
      </w:r>
      <w:r w:rsidRPr="00EC107E">
        <w:rPr>
          <w:rFonts w:ascii="Times New Roman" w:hAnsi="Times New Roman" w:cs="Times New Roman"/>
          <w:lang w:val="sq-AL"/>
        </w:rPr>
        <w:t xml:space="preserve"> por edhe të aktit normativ nr. 1/2020, në kuptim të </w:t>
      </w:r>
      <w:r w:rsidR="006A04F1" w:rsidRPr="00EC107E">
        <w:rPr>
          <w:rFonts w:ascii="Times New Roman" w:hAnsi="Times New Roman" w:cs="Times New Roman"/>
          <w:lang w:val="sq-AL"/>
        </w:rPr>
        <w:t xml:space="preserve">nenit 131, pika 1, shkronja “f” </w:t>
      </w:r>
      <w:r w:rsidRPr="00EC107E">
        <w:rPr>
          <w:rFonts w:ascii="Times New Roman" w:hAnsi="Times New Roman" w:cs="Times New Roman"/>
          <w:lang w:val="sq-AL"/>
        </w:rPr>
        <w:t xml:space="preserve">të Kushtetutës dhe </w:t>
      </w:r>
      <w:r w:rsidR="006A04F1" w:rsidRPr="00EC107E">
        <w:rPr>
          <w:rFonts w:ascii="Times New Roman" w:hAnsi="Times New Roman" w:cs="Times New Roman"/>
          <w:lang w:val="sq-AL"/>
        </w:rPr>
        <w:t xml:space="preserve">të </w:t>
      </w:r>
      <w:r w:rsidRPr="00EC107E">
        <w:rPr>
          <w:rFonts w:ascii="Times New Roman" w:hAnsi="Times New Roman" w:cs="Times New Roman"/>
          <w:lang w:val="sq-AL"/>
        </w:rPr>
        <w:t xml:space="preserve">neneve  71 dhe 71/a të ligjit nr. 8577/2000.  </w:t>
      </w:r>
    </w:p>
    <w:p w:rsidR="007008F6" w:rsidRPr="00EC107E" w:rsidRDefault="00382C4F"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cs="Times New Roman"/>
          <w:lang w:val="sq-AL"/>
        </w:rPr>
        <w:t xml:space="preserve">Subjekti i interesuar, Këshilli i Ministrave, ka prapësuar se kërkuesi nuk legjitimohet pasi nuk i ka shteruar të gjitha mjetet juridike në dispozicion në lidhje me pretendimet </w:t>
      </w:r>
      <w:r w:rsidR="006A04F1" w:rsidRPr="00EC107E">
        <w:rPr>
          <w:rFonts w:ascii="Times New Roman" w:hAnsi="Times New Roman" w:cs="Times New Roman"/>
          <w:lang w:val="sq-AL"/>
        </w:rPr>
        <w:t>për</w:t>
      </w:r>
      <w:r w:rsidRPr="00EC107E">
        <w:rPr>
          <w:rFonts w:ascii="Times New Roman" w:hAnsi="Times New Roman" w:cs="Times New Roman"/>
          <w:lang w:val="sq-AL"/>
        </w:rPr>
        <w:t xml:space="preserve"> </w:t>
      </w:r>
      <w:proofErr w:type="spellStart"/>
      <w:r w:rsidRPr="00EC107E">
        <w:rPr>
          <w:rFonts w:ascii="Times New Roman" w:hAnsi="Times New Roman" w:cs="Times New Roman"/>
          <w:lang w:val="sq-AL"/>
        </w:rPr>
        <w:t>antikushtetu</w:t>
      </w:r>
      <w:r w:rsidR="00D83DE4">
        <w:rPr>
          <w:rFonts w:ascii="Times New Roman" w:hAnsi="Times New Roman" w:cs="Times New Roman"/>
          <w:lang w:val="sq-AL"/>
        </w:rPr>
        <w:t>t</w:t>
      </w:r>
      <w:r w:rsidRPr="00EC107E">
        <w:rPr>
          <w:rFonts w:ascii="Times New Roman" w:hAnsi="Times New Roman" w:cs="Times New Roman"/>
          <w:lang w:val="sq-AL"/>
        </w:rPr>
        <w:t>shmërinë</w:t>
      </w:r>
      <w:proofErr w:type="spellEnd"/>
      <w:r w:rsidRPr="00EC107E">
        <w:rPr>
          <w:rFonts w:ascii="Times New Roman" w:hAnsi="Times New Roman" w:cs="Times New Roman"/>
          <w:lang w:val="sq-AL"/>
        </w:rPr>
        <w:t xml:space="preserve"> e aktit normativ si dhe</w:t>
      </w:r>
      <w:r w:rsidR="006A04F1" w:rsidRPr="00EC107E">
        <w:rPr>
          <w:rFonts w:ascii="Times New Roman" w:hAnsi="Times New Roman" w:cs="Times New Roman"/>
          <w:lang w:val="sq-AL"/>
        </w:rPr>
        <w:t>,</w:t>
      </w:r>
      <w:r w:rsidRPr="00EC107E">
        <w:rPr>
          <w:rFonts w:ascii="Times New Roman" w:hAnsi="Times New Roman" w:cs="Times New Roman"/>
          <w:lang w:val="sq-AL"/>
        </w:rPr>
        <w:t xml:space="preserve"> nuk ka ngritur asnjë pretendim për cenimin e së drejtës së pronës private në Gjykatën e Lartë dhe në GJKKO</w:t>
      </w:r>
      <w:r w:rsidR="006A04F1" w:rsidRPr="00EC107E">
        <w:rPr>
          <w:rFonts w:ascii="Times New Roman" w:hAnsi="Times New Roman" w:cs="Times New Roman"/>
          <w:lang w:val="sq-AL"/>
        </w:rPr>
        <w:t>-në</w:t>
      </w:r>
      <w:r w:rsidRPr="00EC107E">
        <w:rPr>
          <w:rFonts w:ascii="Times New Roman" w:hAnsi="Times New Roman" w:cs="Times New Roman"/>
          <w:lang w:val="sq-AL"/>
        </w:rPr>
        <w:t xml:space="preserve"> e Shkallës së Parë dhe </w:t>
      </w:r>
      <w:r w:rsidR="00986C66" w:rsidRPr="00EC107E">
        <w:rPr>
          <w:rFonts w:ascii="Times New Roman" w:hAnsi="Times New Roman" w:cs="Times New Roman"/>
          <w:lang w:val="sq-AL"/>
        </w:rPr>
        <w:t xml:space="preserve">atë </w:t>
      </w:r>
      <w:r w:rsidRPr="00EC107E">
        <w:rPr>
          <w:rFonts w:ascii="Times New Roman" w:hAnsi="Times New Roman" w:cs="Times New Roman"/>
          <w:lang w:val="sq-AL"/>
        </w:rPr>
        <w:t>të Apelit, por ky pretendim është ngritur rishtazi në gjykimin kushtetues. Gjithashtu, sipas këtij subjekti, në lidhje me identifikimin e normës që kërkohet të shfuqizohet, kërkuesi duhet ta lidhë atë me pasojën e shkaktuar dhe jo me zbatimin e saj. Kërkuesi nuk mund të kërkojë shfuqizimin e një akti që nuk është më pjesë e sistemit juridik, pasi mekanizmat e ngritur për zbatimin e aktit normativ nr. 1/2020 kanë pushuar së vepruari që në datën 31.12.2020. Për rrjedhojë, kërkuesi nuk legjitimohet në këtë gjykim për pretendimet e tij në lidhje me aktin normativ</w:t>
      </w:r>
      <w:r w:rsidRPr="00EC107E">
        <w:rPr>
          <w:rFonts w:ascii="Times New Roman" w:hAnsi="Times New Roman" w:cs="Times New Roman"/>
          <w:bCs/>
          <w:lang w:val="sq-AL"/>
        </w:rPr>
        <w:t>.</w:t>
      </w:r>
    </w:p>
    <w:p w:rsidR="007008F6" w:rsidRPr="00EC107E" w:rsidRDefault="00382C4F"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cs="Times New Roman"/>
          <w:lang w:val="sq-AL"/>
        </w:rPr>
        <w:t>Çështja e legjitimimit (</w:t>
      </w:r>
      <w:proofErr w:type="spellStart"/>
      <w:r w:rsidRPr="00EC107E">
        <w:rPr>
          <w:rFonts w:ascii="Times New Roman" w:hAnsi="Times New Roman" w:cs="Times New Roman"/>
          <w:i/>
          <w:iCs/>
          <w:lang w:val="sq-AL"/>
        </w:rPr>
        <w:t>locus</w:t>
      </w:r>
      <w:proofErr w:type="spellEnd"/>
      <w:r w:rsidRPr="00EC107E">
        <w:rPr>
          <w:rFonts w:ascii="Times New Roman" w:hAnsi="Times New Roman" w:cs="Times New Roman"/>
          <w:i/>
          <w:iCs/>
          <w:lang w:val="sq-AL"/>
        </w:rPr>
        <w:t xml:space="preserve"> </w:t>
      </w:r>
      <w:proofErr w:type="spellStart"/>
      <w:r w:rsidRPr="00EC107E">
        <w:rPr>
          <w:rFonts w:ascii="Times New Roman" w:hAnsi="Times New Roman" w:cs="Times New Roman"/>
          <w:i/>
          <w:iCs/>
          <w:lang w:val="sq-AL"/>
        </w:rPr>
        <w:t>standi</w:t>
      </w:r>
      <w:proofErr w:type="spellEnd"/>
      <w:r w:rsidRPr="00EC107E">
        <w:rPr>
          <w:rFonts w:ascii="Times New Roman" w:hAnsi="Times New Roman" w:cs="Times New Roman"/>
          <w:lang w:val="sq-AL"/>
        </w:rPr>
        <w:t>) është vlerësuar nga Gjykata Kushtetuese si një ndër aspektet kryesore që lidhet me inicimin e një procesi kushtetues. Sipas neneve 131, pika 1, shkronja “f</w:t>
      </w:r>
      <w:r w:rsidR="006A04F1" w:rsidRPr="00EC107E">
        <w:rPr>
          <w:rFonts w:ascii="Times New Roman" w:hAnsi="Times New Roman" w:cs="Times New Roman"/>
          <w:lang w:val="sq-AL"/>
        </w:rPr>
        <w:t>” dhe 134, pika 1, shkronja “i”</w:t>
      </w:r>
      <w:r w:rsidRPr="00EC107E">
        <w:rPr>
          <w:rFonts w:ascii="Times New Roman" w:hAnsi="Times New Roman" w:cs="Times New Roman"/>
          <w:lang w:val="sq-AL"/>
        </w:rPr>
        <w:t xml:space="preserve"> dhe pika 2</w:t>
      </w:r>
      <w:r w:rsidR="006A04F1" w:rsidRPr="00EC107E">
        <w:rPr>
          <w:rFonts w:ascii="Times New Roman" w:hAnsi="Times New Roman" w:cs="Times New Roman"/>
          <w:lang w:val="sq-AL"/>
        </w:rPr>
        <w:t>,</w:t>
      </w:r>
      <w:r w:rsidRPr="00EC107E">
        <w:rPr>
          <w:rFonts w:ascii="Times New Roman" w:hAnsi="Times New Roman" w:cs="Times New Roman"/>
          <w:lang w:val="sq-AL"/>
        </w:rPr>
        <w:t xml:space="preserve"> të Kushtetutës, si dhe nenit 71 të ligjit nr. 8577/2000, çdo individ, person fizik ose juridik, subjekt i së drejtës private dhe publike, mund të vërë në lëvizje Gjykatën Kushtetuese për gjykimin përfundimtar të ankesave kundër çdo akti të pushte</w:t>
      </w:r>
      <w:r w:rsidR="006A04F1" w:rsidRPr="00EC107E">
        <w:rPr>
          <w:rFonts w:ascii="Times New Roman" w:hAnsi="Times New Roman" w:cs="Times New Roman"/>
          <w:lang w:val="sq-AL"/>
        </w:rPr>
        <w:t>tit publik ose vendimi gjyqësor</w:t>
      </w:r>
      <w:r w:rsidRPr="00EC107E">
        <w:rPr>
          <w:rFonts w:ascii="Times New Roman" w:hAnsi="Times New Roman" w:cs="Times New Roman"/>
          <w:lang w:val="sq-AL"/>
        </w:rPr>
        <w:t xml:space="preserve"> që cenon të drejtat dhe liritë themelore të garantuara në Kushtetutë. </w:t>
      </w:r>
    </w:p>
    <w:p w:rsidR="007008F6" w:rsidRPr="00EC107E" w:rsidRDefault="00382C4F"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cs="Times New Roman"/>
          <w:lang w:val="sq-AL"/>
        </w:rPr>
        <w:t xml:space="preserve">Ankimi kushtetues individual, në çdo rast, duhet të plotësojë kriteret e nenit 71/a të ligjit nr. 8577/2000, që lidhen me shterimin e mjeteve juridike, afatin e paraqitjes së kërkesës, pasojat negative të pësuara në mënyrë të drejtpërdrejtë e reale, si dhe mundësinë për rivendosjen e së drejtës së shkelur. </w:t>
      </w:r>
    </w:p>
    <w:p w:rsidR="00382C4F" w:rsidRPr="00EC107E" w:rsidRDefault="00037F5E"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cs="Times New Roman"/>
          <w:lang w:val="sq-AL"/>
        </w:rPr>
        <w:t>Gjykata vlerëson të shprehet për legjitimimin e kërkuesit veçmas sipas objektit të kërkimit</w:t>
      </w:r>
      <w:r w:rsidR="006A04F1" w:rsidRPr="00EC107E">
        <w:rPr>
          <w:rFonts w:ascii="Times New Roman" w:hAnsi="Times New Roman" w:cs="Times New Roman"/>
          <w:lang w:val="sq-AL"/>
        </w:rPr>
        <w:t>,</w:t>
      </w:r>
      <w:r w:rsidRPr="00EC107E">
        <w:rPr>
          <w:rFonts w:ascii="Times New Roman" w:hAnsi="Times New Roman" w:cs="Times New Roman"/>
          <w:lang w:val="sq-AL"/>
        </w:rPr>
        <w:t xml:space="preserve"> si për kundërshtimin e vendimeve gjyqësore</w:t>
      </w:r>
      <w:r w:rsidR="00F21898" w:rsidRPr="00EC107E">
        <w:rPr>
          <w:rFonts w:ascii="Times New Roman" w:hAnsi="Times New Roman" w:cs="Times New Roman"/>
          <w:lang w:val="sq-AL"/>
        </w:rPr>
        <w:t>,</w:t>
      </w:r>
      <w:r w:rsidR="006A04F1" w:rsidRPr="00EC107E">
        <w:rPr>
          <w:rFonts w:ascii="Times New Roman" w:hAnsi="Times New Roman" w:cs="Times New Roman"/>
          <w:lang w:val="sq-AL"/>
        </w:rPr>
        <w:t xml:space="preserve"> ashtu </w:t>
      </w:r>
      <w:r w:rsidRPr="00EC107E">
        <w:rPr>
          <w:rFonts w:ascii="Times New Roman" w:hAnsi="Times New Roman" w:cs="Times New Roman"/>
          <w:lang w:val="sq-AL"/>
        </w:rPr>
        <w:t>dhe për aktin normativ</w:t>
      </w:r>
      <w:r w:rsidR="00F21898" w:rsidRPr="00EC107E">
        <w:rPr>
          <w:rFonts w:ascii="Times New Roman" w:hAnsi="Times New Roman" w:cs="Times New Roman"/>
          <w:lang w:val="sq-AL"/>
        </w:rPr>
        <w:t xml:space="preserve"> nr.1/2020, të ndryshuar, </w:t>
      </w:r>
      <w:r w:rsidRPr="00EC107E">
        <w:rPr>
          <w:rFonts w:ascii="Times New Roman" w:hAnsi="Times New Roman" w:cs="Times New Roman"/>
          <w:lang w:val="sq-AL"/>
        </w:rPr>
        <w:t xml:space="preserve"> në kontekstin e rrethanave specifike të çështjes.</w:t>
      </w:r>
    </w:p>
    <w:p w:rsidR="006A04F1" w:rsidRPr="00EC107E" w:rsidRDefault="006A04F1" w:rsidP="006A04F1">
      <w:pPr>
        <w:pStyle w:val="Normal0"/>
        <w:tabs>
          <w:tab w:val="left" w:pos="990"/>
        </w:tabs>
        <w:spacing w:line="360" w:lineRule="auto"/>
        <w:ind w:left="634"/>
        <w:jc w:val="both"/>
        <w:rPr>
          <w:rFonts w:ascii="Times New Roman" w:hAnsi="Times New Roman" w:cs="Times New Roman"/>
          <w:i/>
          <w:lang w:val="sq-AL"/>
        </w:rPr>
      </w:pPr>
    </w:p>
    <w:p w:rsidR="00382C4F" w:rsidRPr="00EC107E" w:rsidRDefault="00382C4F" w:rsidP="00382C4F">
      <w:pPr>
        <w:pStyle w:val="Normal0"/>
        <w:tabs>
          <w:tab w:val="left" w:pos="990"/>
        </w:tabs>
        <w:spacing w:line="360" w:lineRule="auto"/>
        <w:ind w:left="634"/>
        <w:jc w:val="both"/>
        <w:rPr>
          <w:rFonts w:ascii="Times New Roman" w:hAnsi="Times New Roman" w:cs="Times New Roman"/>
          <w:i/>
          <w:lang w:val="sq-AL"/>
        </w:rPr>
      </w:pPr>
      <w:r w:rsidRPr="00EC107E">
        <w:rPr>
          <w:rFonts w:ascii="Times New Roman" w:hAnsi="Times New Roman" w:cs="Times New Roman"/>
          <w:i/>
          <w:lang w:val="sq-AL"/>
        </w:rPr>
        <w:t>A.1. Për legjitimi</w:t>
      </w:r>
      <w:r w:rsidR="006A04F1" w:rsidRPr="00EC107E">
        <w:rPr>
          <w:rFonts w:ascii="Times New Roman" w:hAnsi="Times New Roman" w:cs="Times New Roman"/>
          <w:i/>
          <w:lang w:val="sq-AL"/>
        </w:rPr>
        <w:t>mi</w:t>
      </w:r>
      <w:r w:rsidRPr="00EC107E">
        <w:rPr>
          <w:rFonts w:ascii="Times New Roman" w:hAnsi="Times New Roman" w:cs="Times New Roman"/>
          <w:i/>
          <w:lang w:val="sq-AL"/>
        </w:rPr>
        <w:t>n e kërkuesit për kundërshtimin e vendimeve gjyqësore</w:t>
      </w:r>
    </w:p>
    <w:p w:rsidR="007008F6" w:rsidRPr="00EC107E" w:rsidRDefault="00072611"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cs="Times New Roman"/>
          <w:lang w:val="sq-AL"/>
        </w:rPr>
        <w:t>K</w:t>
      </w:r>
      <w:r w:rsidR="00382C4F" w:rsidRPr="00EC107E">
        <w:rPr>
          <w:rFonts w:ascii="Times New Roman" w:hAnsi="Times New Roman" w:cs="Times New Roman"/>
          <w:lang w:val="sq-AL"/>
        </w:rPr>
        <w:t xml:space="preserve">ërkuesi legjitimohet </w:t>
      </w:r>
      <w:proofErr w:type="spellStart"/>
      <w:r w:rsidR="00382C4F" w:rsidRPr="00EC107E">
        <w:rPr>
          <w:rFonts w:ascii="Times New Roman" w:hAnsi="Times New Roman" w:cs="Times New Roman"/>
          <w:i/>
          <w:iCs/>
          <w:lang w:val="sq-AL"/>
        </w:rPr>
        <w:t>ratione</w:t>
      </w:r>
      <w:proofErr w:type="spellEnd"/>
      <w:r w:rsidR="00382C4F" w:rsidRPr="00EC107E">
        <w:rPr>
          <w:rFonts w:ascii="Times New Roman" w:hAnsi="Times New Roman" w:cs="Times New Roman"/>
          <w:i/>
          <w:iCs/>
          <w:lang w:val="sq-AL"/>
        </w:rPr>
        <w:t xml:space="preserve"> </w:t>
      </w:r>
      <w:proofErr w:type="spellStart"/>
      <w:r w:rsidR="00382C4F" w:rsidRPr="00EC107E">
        <w:rPr>
          <w:rFonts w:ascii="Times New Roman" w:hAnsi="Times New Roman" w:cs="Times New Roman"/>
          <w:i/>
          <w:iCs/>
          <w:lang w:val="sq-AL"/>
        </w:rPr>
        <w:t>personae</w:t>
      </w:r>
      <w:proofErr w:type="spellEnd"/>
      <w:r w:rsidR="00382C4F" w:rsidRPr="00EC107E">
        <w:rPr>
          <w:rFonts w:ascii="Times New Roman" w:hAnsi="Times New Roman" w:cs="Times New Roman"/>
          <w:i/>
          <w:iCs/>
          <w:lang w:val="sq-AL"/>
        </w:rPr>
        <w:t>,</w:t>
      </w:r>
      <w:r w:rsidR="00382C4F" w:rsidRPr="00EC107E">
        <w:rPr>
          <w:rFonts w:ascii="Times New Roman" w:hAnsi="Times New Roman" w:cs="Times New Roman"/>
          <w:lang w:val="sq-AL"/>
        </w:rPr>
        <w:t xml:space="preserve"> bazuar në nenet 131, pika 1, shkronja “f” dhe 134, pika 1, shkronja “i”, të Kushtetutës, pasi ka qenë palë në procesin gjyqësor ndaj të cilit ka ngritur pretendime në Gjykatën Kushtetuese dhe ka interes të drejtpërdrejtë në çështjen e parashtruar.</w:t>
      </w:r>
    </w:p>
    <w:p w:rsidR="007008F6" w:rsidRPr="00EC107E" w:rsidRDefault="00382C4F"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cs="Times New Roman"/>
          <w:lang w:val="sq-AL"/>
        </w:rPr>
        <w:t xml:space="preserve">Në lidhje me </w:t>
      </w:r>
      <w:r w:rsidRPr="00EC107E">
        <w:rPr>
          <w:rFonts w:ascii="Times New Roman" w:hAnsi="Times New Roman" w:cs="Times New Roman"/>
          <w:i/>
          <w:iCs/>
          <w:lang w:val="sq-AL"/>
        </w:rPr>
        <w:t>shterimin e mjeteve juridike</w:t>
      </w:r>
      <w:r w:rsidRPr="00EC107E">
        <w:rPr>
          <w:rFonts w:ascii="Times New Roman" w:hAnsi="Times New Roman" w:cs="Times New Roman"/>
          <w:lang w:val="sq-AL"/>
        </w:rPr>
        <w:t xml:space="preserve">, në kuptim të nenit 131, pika 1, shkronja “f”, të Kushtetutës, individi mund t’i drejtohet Gjykatës për cenimin e të drejtave kushtetuese, pasi të ketë shteruar të gjitha mjetet juridike, çka nënkupton që ai duhet të shfrytëzojë në rrugë normale mjetet juridike, të cilat janë të përshtatshme, të </w:t>
      </w:r>
      <w:proofErr w:type="spellStart"/>
      <w:r w:rsidRPr="00EC107E">
        <w:rPr>
          <w:rFonts w:ascii="Times New Roman" w:hAnsi="Times New Roman" w:cs="Times New Roman"/>
          <w:lang w:val="sq-AL"/>
        </w:rPr>
        <w:t>disponueshme</w:t>
      </w:r>
      <w:proofErr w:type="spellEnd"/>
      <w:r w:rsidRPr="00EC107E">
        <w:rPr>
          <w:rFonts w:ascii="Times New Roman" w:hAnsi="Times New Roman" w:cs="Times New Roman"/>
          <w:lang w:val="sq-AL"/>
        </w:rPr>
        <w:t xml:space="preserve"> dhe të frytshme për një çështje konkrete</w:t>
      </w:r>
      <w:r w:rsidRPr="00EC107E">
        <w:rPr>
          <w:rFonts w:ascii="Times New Roman" w:hAnsi="Times New Roman" w:cs="Times New Roman"/>
          <w:i/>
          <w:iCs/>
          <w:lang w:val="sq-AL"/>
        </w:rPr>
        <w:t>.</w:t>
      </w:r>
      <w:r w:rsidRPr="00EC107E">
        <w:rPr>
          <w:rFonts w:ascii="Times New Roman" w:hAnsi="Times New Roman" w:cs="Times New Roman"/>
          <w:lang w:val="sq-AL"/>
        </w:rPr>
        <w:t xml:space="preserve"> Shterimi i mjeteve përbën parakusht që duhet përmbushur nga kërkuesi, i cili para se t’i drejtohet Gjykatës Kushtetuese duhet të vërtetojë se ka përdorur të gjitha mjetet juridike të njohura nga ligji dhe të mjaftueshme për të rivendosur të drejtat e shkelura (</w:t>
      </w:r>
      <w:r w:rsidRPr="00EC107E">
        <w:rPr>
          <w:rFonts w:ascii="Times New Roman" w:hAnsi="Times New Roman" w:cs="Times New Roman"/>
          <w:i/>
          <w:iCs/>
          <w:lang w:val="sq-AL"/>
        </w:rPr>
        <w:t>shih vendimin nr. 38, datë 25.04.2017 të Gjykatës Kushtetuese</w:t>
      </w:r>
      <w:r w:rsidRPr="00EC107E">
        <w:rPr>
          <w:rFonts w:ascii="Times New Roman" w:hAnsi="Times New Roman" w:cs="Times New Roman"/>
          <w:lang w:val="sq-AL"/>
        </w:rPr>
        <w:t>)</w:t>
      </w:r>
      <w:r w:rsidRPr="00EC107E">
        <w:rPr>
          <w:rFonts w:ascii="Times New Roman" w:hAnsi="Times New Roman" w:cs="Times New Roman"/>
          <w:i/>
          <w:iCs/>
          <w:lang w:val="sq-AL"/>
        </w:rPr>
        <w:t xml:space="preserve">. </w:t>
      </w:r>
    </w:p>
    <w:p w:rsidR="007008F6" w:rsidRPr="00EC107E" w:rsidRDefault="00382C4F"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cs="Times New Roman"/>
          <w:lang w:val="sq-AL"/>
        </w:rPr>
        <w:t xml:space="preserve">Në rastin konkret, kërkuesi i është drejtuar Gjykatës me ankim kushtetues individual pas përfundimit të procesit gjyqësor në të tria shkallët e gjyqësorit të zakonshëm dhe pasi ka shteruar mjetet e zakonshme të ankimit ndaj vendimeve të gjykatave më të ulëta. Po ashtu, edhe pretendimet e parashtruara në kërkesë janë paraqitur më parë në instancat e zakonshme gjyqësore, edhe në substancë, duke respektuar kërkesat formale dhe afatet e parashikuara në ligjin procedural. </w:t>
      </w:r>
    </w:p>
    <w:p w:rsidR="007008F6" w:rsidRPr="00EC107E" w:rsidRDefault="00382C4F"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cs="Times New Roman"/>
          <w:lang w:val="sq-AL"/>
        </w:rPr>
        <w:t xml:space="preserve">Kërkuesi legjitimohet edhe </w:t>
      </w:r>
      <w:proofErr w:type="spellStart"/>
      <w:r w:rsidRPr="00EC107E">
        <w:rPr>
          <w:rFonts w:ascii="Times New Roman" w:hAnsi="Times New Roman" w:cs="Times New Roman"/>
          <w:i/>
          <w:iCs/>
          <w:lang w:val="sq-AL"/>
        </w:rPr>
        <w:t>ratione</w:t>
      </w:r>
      <w:proofErr w:type="spellEnd"/>
      <w:r w:rsidRPr="00EC107E">
        <w:rPr>
          <w:rFonts w:ascii="Times New Roman" w:hAnsi="Times New Roman" w:cs="Times New Roman"/>
          <w:i/>
          <w:iCs/>
          <w:lang w:val="sq-AL"/>
        </w:rPr>
        <w:t xml:space="preserve"> </w:t>
      </w:r>
      <w:proofErr w:type="spellStart"/>
      <w:r w:rsidRPr="00EC107E">
        <w:rPr>
          <w:rFonts w:ascii="Times New Roman" w:hAnsi="Times New Roman" w:cs="Times New Roman"/>
          <w:i/>
          <w:iCs/>
          <w:lang w:val="sq-AL"/>
        </w:rPr>
        <w:t>temporis</w:t>
      </w:r>
      <w:proofErr w:type="spellEnd"/>
      <w:r w:rsidRPr="00EC107E">
        <w:rPr>
          <w:rFonts w:ascii="Times New Roman" w:hAnsi="Times New Roman" w:cs="Times New Roman"/>
          <w:lang w:val="sq-AL"/>
        </w:rPr>
        <w:t xml:space="preserve">, pasi vendimi më i fundit i gjykatave të zakonshme, ai i Gjykatës së Lartë, është i datës 13.04.2021, kurse ankimi kushtetues individual është paraqitur në datën 12.08.2021, pra brenda afatit ligjor 4-mujor të përcaktuar nga neni 71/a, pika 1, shkronja “b”, i ligjit nr. 8577/2000. </w:t>
      </w:r>
    </w:p>
    <w:p w:rsidR="00382C4F" w:rsidRPr="00EC107E" w:rsidRDefault="00382C4F"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cs="Times New Roman"/>
          <w:lang w:val="sq-AL"/>
        </w:rPr>
        <w:t xml:space="preserve">Për sa i takon legjitimimit </w:t>
      </w:r>
      <w:proofErr w:type="spellStart"/>
      <w:r w:rsidRPr="00EC107E">
        <w:rPr>
          <w:rFonts w:ascii="Times New Roman" w:hAnsi="Times New Roman" w:cs="Times New Roman"/>
          <w:i/>
          <w:lang w:val="sq-AL"/>
        </w:rPr>
        <w:t>ratione</w:t>
      </w:r>
      <w:proofErr w:type="spellEnd"/>
      <w:r w:rsidRPr="00EC107E">
        <w:rPr>
          <w:rFonts w:ascii="Times New Roman" w:hAnsi="Times New Roman" w:cs="Times New Roman"/>
          <w:i/>
          <w:lang w:val="sq-AL"/>
        </w:rPr>
        <w:t xml:space="preserve"> </w:t>
      </w:r>
      <w:proofErr w:type="spellStart"/>
      <w:r w:rsidRPr="00EC107E">
        <w:rPr>
          <w:rFonts w:ascii="Times New Roman" w:hAnsi="Times New Roman" w:cs="Times New Roman"/>
          <w:i/>
          <w:lang w:val="sq-AL"/>
        </w:rPr>
        <w:t>materiae</w:t>
      </w:r>
      <w:proofErr w:type="spellEnd"/>
      <w:r w:rsidRPr="00EC107E">
        <w:rPr>
          <w:rFonts w:ascii="Times New Roman" w:hAnsi="Times New Roman" w:cs="Times New Roman"/>
          <w:i/>
          <w:lang w:val="sq-AL"/>
        </w:rPr>
        <w:t xml:space="preserve">, </w:t>
      </w:r>
      <w:r w:rsidRPr="00EC107E">
        <w:rPr>
          <w:rFonts w:ascii="Times New Roman" w:hAnsi="Times New Roman" w:cs="Times New Roman"/>
          <w:lang w:val="sq-AL"/>
        </w:rPr>
        <w:t>kërkuesi pretendon se vendimet gjyqësore  cenojnë</w:t>
      </w:r>
      <w:r w:rsidRPr="00EC107E">
        <w:rPr>
          <w:rFonts w:ascii="Times New Roman" w:hAnsi="Times New Roman" w:cs="Times New Roman"/>
          <w:i/>
          <w:lang w:val="sq-AL"/>
        </w:rPr>
        <w:t xml:space="preserve"> </w:t>
      </w:r>
      <w:r w:rsidRPr="00EC107E">
        <w:rPr>
          <w:rFonts w:ascii="Times New Roman" w:hAnsi="Times New Roman" w:cs="Times New Roman"/>
          <w:lang w:val="sq-AL"/>
        </w:rPr>
        <w:t xml:space="preserve">parimin e sigurisë juridike, në drejtim të parimit të </w:t>
      </w:r>
      <w:proofErr w:type="spellStart"/>
      <w:r w:rsidRPr="00EC107E">
        <w:rPr>
          <w:rFonts w:ascii="Times New Roman" w:hAnsi="Times New Roman" w:cs="Times New Roman"/>
          <w:lang w:val="sq-AL"/>
        </w:rPr>
        <w:t>mosdënimit</w:t>
      </w:r>
      <w:proofErr w:type="spellEnd"/>
      <w:r w:rsidRPr="00EC107E">
        <w:rPr>
          <w:rFonts w:ascii="Times New Roman" w:hAnsi="Times New Roman" w:cs="Times New Roman"/>
          <w:lang w:val="sq-AL"/>
        </w:rPr>
        <w:t xml:space="preserve"> dy herë për të njëjtën vepër </w:t>
      </w:r>
      <w:r w:rsidRPr="00EC107E">
        <w:rPr>
          <w:rFonts w:ascii="Times New Roman" w:hAnsi="Times New Roman" w:cs="Times New Roman"/>
          <w:i/>
          <w:lang w:val="sq-AL"/>
        </w:rPr>
        <w:t xml:space="preserve">(ne bis in </w:t>
      </w:r>
      <w:proofErr w:type="spellStart"/>
      <w:r w:rsidRPr="00EC107E">
        <w:rPr>
          <w:rFonts w:ascii="Times New Roman" w:hAnsi="Times New Roman" w:cs="Times New Roman"/>
          <w:i/>
          <w:lang w:val="sq-AL"/>
        </w:rPr>
        <w:t>idem</w:t>
      </w:r>
      <w:proofErr w:type="spellEnd"/>
      <w:r w:rsidRPr="00EC107E">
        <w:rPr>
          <w:rFonts w:ascii="Times New Roman" w:hAnsi="Times New Roman" w:cs="Times New Roman"/>
          <w:i/>
          <w:lang w:val="sq-AL"/>
        </w:rPr>
        <w:t>)</w:t>
      </w:r>
      <w:r w:rsidRPr="00EC107E">
        <w:rPr>
          <w:rFonts w:ascii="Times New Roman" w:hAnsi="Times New Roman" w:cs="Times New Roman"/>
          <w:lang w:val="sq-AL"/>
        </w:rPr>
        <w:t>, parimin e gjësë së gjykuar</w:t>
      </w:r>
      <w:r w:rsidRPr="00EC107E">
        <w:rPr>
          <w:rFonts w:ascii="Times New Roman" w:hAnsi="Times New Roman" w:cs="Times New Roman"/>
          <w:i/>
          <w:lang w:val="sq-AL"/>
        </w:rPr>
        <w:t xml:space="preserve"> (</w:t>
      </w:r>
      <w:proofErr w:type="spellStart"/>
      <w:r w:rsidRPr="00EC107E">
        <w:rPr>
          <w:rFonts w:ascii="Times New Roman" w:hAnsi="Times New Roman" w:cs="Times New Roman"/>
          <w:i/>
          <w:lang w:val="sq-AL"/>
        </w:rPr>
        <w:t>res</w:t>
      </w:r>
      <w:proofErr w:type="spellEnd"/>
      <w:r w:rsidRPr="00EC107E">
        <w:rPr>
          <w:rFonts w:ascii="Times New Roman" w:hAnsi="Times New Roman" w:cs="Times New Roman"/>
          <w:i/>
          <w:lang w:val="sq-AL"/>
        </w:rPr>
        <w:t xml:space="preserve"> </w:t>
      </w:r>
      <w:proofErr w:type="spellStart"/>
      <w:r w:rsidRPr="00EC107E">
        <w:rPr>
          <w:rFonts w:ascii="Times New Roman" w:hAnsi="Times New Roman" w:cs="Times New Roman"/>
          <w:i/>
          <w:lang w:val="sq-AL"/>
        </w:rPr>
        <w:t>judicata</w:t>
      </w:r>
      <w:proofErr w:type="spellEnd"/>
      <w:r w:rsidRPr="00EC107E">
        <w:rPr>
          <w:rFonts w:ascii="Times New Roman" w:hAnsi="Times New Roman" w:cs="Times New Roman"/>
          <w:i/>
          <w:lang w:val="sq-AL"/>
        </w:rPr>
        <w:t xml:space="preserve">), </w:t>
      </w:r>
      <w:r w:rsidR="000A0E2A" w:rsidRPr="00EC107E">
        <w:rPr>
          <w:rFonts w:ascii="Times New Roman" w:hAnsi="Times New Roman" w:cs="Times New Roman"/>
          <w:lang w:val="sq-AL"/>
        </w:rPr>
        <w:t>si dhe</w:t>
      </w:r>
      <w:r w:rsidR="000A0E2A" w:rsidRPr="00EC107E">
        <w:rPr>
          <w:rFonts w:ascii="Times New Roman" w:hAnsi="Times New Roman" w:cs="Times New Roman"/>
          <w:i/>
          <w:lang w:val="sq-AL"/>
        </w:rPr>
        <w:t xml:space="preserve"> </w:t>
      </w:r>
      <w:proofErr w:type="spellStart"/>
      <w:r w:rsidRPr="00EC107E">
        <w:rPr>
          <w:rFonts w:ascii="Times New Roman" w:hAnsi="Times New Roman" w:cs="Times New Roman"/>
          <w:lang w:val="sq-AL"/>
        </w:rPr>
        <w:t>prezumimin</w:t>
      </w:r>
      <w:proofErr w:type="spellEnd"/>
      <w:r w:rsidRPr="00EC107E">
        <w:rPr>
          <w:rFonts w:ascii="Times New Roman" w:hAnsi="Times New Roman" w:cs="Times New Roman"/>
          <w:lang w:val="sq-AL"/>
        </w:rPr>
        <w:t xml:space="preserve"> e pafajësisë dhe barazisë së armëve, standardin e gjykatës së ca</w:t>
      </w:r>
      <w:r w:rsidR="006A04F1" w:rsidRPr="00EC107E">
        <w:rPr>
          <w:rFonts w:ascii="Times New Roman" w:hAnsi="Times New Roman" w:cs="Times New Roman"/>
          <w:lang w:val="sq-AL"/>
        </w:rPr>
        <w:t>ktuar me ligj, si dhe të drejtën</w:t>
      </w:r>
      <w:r w:rsidRPr="00EC107E">
        <w:rPr>
          <w:rFonts w:ascii="Times New Roman" w:hAnsi="Times New Roman" w:cs="Times New Roman"/>
          <w:lang w:val="sq-AL"/>
        </w:rPr>
        <w:t xml:space="preserve"> së pronës private, </w:t>
      </w:r>
      <w:r w:rsidR="00A907DD" w:rsidRPr="00EC107E">
        <w:rPr>
          <w:rFonts w:ascii="Times New Roman" w:hAnsi="Times New Roman" w:cs="Times New Roman"/>
          <w:lang w:val="sq-AL"/>
        </w:rPr>
        <w:t xml:space="preserve">të cilat </w:t>
      </w:r>
      <w:r w:rsidRPr="00EC107E">
        <w:rPr>
          <w:rFonts w:ascii="Times New Roman" w:hAnsi="Times New Roman" w:cs="Times New Roman"/>
          <w:i/>
          <w:lang w:val="sq-AL"/>
        </w:rPr>
        <w:t xml:space="preserve">prima </w:t>
      </w:r>
      <w:proofErr w:type="spellStart"/>
      <w:r w:rsidRPr="00EC107E">
        <w:rPr>
          <w:rFonts w:ascii="Times New Roman" w:hAnsi="Times New Roman" w:cs="Times New Roman"/>
          <w:i/>
          <w:lang w:val="sq-AL"/>
        </w:rPr>
        <w:t>facie</w:t>
      </w:r>
      <w:proofErr w:type="spellEnd"/>
      <w:r w:rsidRPr="00EC107E">
        <w:rPr>
          <w:rFonts w:ascii="Times New Roman" w:hAnsi="Times New Roman" w:cs="Times New Roman"/>
          <w:lang w:val="sq-AL"/>
        </w:rPr>
        <w:t xml:space="preserve"> janë pretendime me natyrë kushtetuese që hyjnë në juridiksionin e Gjykatës, në kuptim të nenit 131, pika 1, shkronja “f”, të Kushtetutës dhe do të shqyrtohen në vijim.</w:t>
      </w:r>
      <w:r w:rsidR="008F1BFE" w:rsidRPr="00EC107E">
        <w:rPr>
          <w:rFonts w:ascii="Times New Roman" w:hAnsi="Times New Roman" w:cs="Times New Roman"/>
          <w:lang w:val="sq-AL"/>
        </w:rPr>
        <w:t xml:space="preserve"> Lidhur me </w:t>
      </w:r>
      <w:r w:rsidR="00060EC4" w:rsidRPr="00EC107E">
        <w:rPr>
          <w:rFonts w:ascii="Times New Roman" w:hAnsi="Times New Roman" w:cs="Times New Roman"/>
          <w:lang w:val="sq-AL"/>
        </w:rPr>
        <w:t xml:space="preserve">pretendimin për cenimin e barrës së provës, </w:t>
      </w:r>
      <w:r w:rsidR="00A907DD" w:rsidRPr="00EC107E">
        <w:rPr>
          <w:rFonts w:ascii="Times New Roman" w:hAnsi="Times New Roman" w:cs="Times New Roman"/>
          <w:lang w:val="sq-AL"/>
        </w:rPr>
        <w:t>Gjykata vlerëson ta trajtojë</w:t>
      </w:r>
      <w:r w:rsidR="00743769" w:rsidRPr="00EC107E">
        <w:rPr>
          <w:rFonts w:ascii="Times New Roman" w:hAnsi="Times New Roman" w:cs="Times New Roman"/>
          <w:lang w:val="sq-AL"/>
        </w:rPr>
        <w:t xml:space="preserve"> në këndvështrim të respektimit të parimit kushtetues të barazisë së armëve.</w:t>
      </w:r>
    </w:p>
    <w:p w:rsidR="00382C4F" w:rsidRPr="00EC107E" w:rsidRDefault="00382C4F" w:rsidP="00382C4F">
      <w:pPr>
        <w:pStyle w:val="Normal0"/>
        <w:tabs>
          <w:tab w:val="left" w:pos="990"/>
        </w:tabs>
        <w:spacing w:line="360" w:lineRule="auto"/>
        <w:jc w:val="both"/>
        <w:rPr>
          <w:rFonts w:ascii="Times New Roman" w:hAnsi="Times New Roman" w:cs="Times New Roman"/>
          <w:i/>
          <w:lang w:val="sq-AL"/>
        </w:rPr>
      </w:pPr>
    </w:p>
    <w:p w:rsidR="00382C4F" w:rsidRPr="00EC107E" w:rsidRDefault="00382C4F" w:rsidP="00382C4F">
      <w:pPr>
        <w:pStyle w:val="Normal0"/>
        <w:tabs>
          <w:tab w:val="left" w:pos="990"/>
        </w:tabs>
        <w:spacing w:line="360" w:lineRule="auto"/>
        <w:ind w:left="634"/>
        <w:jc w:val="both"/>
        <w:rPr>
          <w:rFonts w:ascii="Times New Roman" w:hAnsi="Times New Roman" w:cs="Times New Roman"/>
          <w:i/>
          <w:lang w:val="sq-AL"/>
        </w:rPr>
      </w:pPr>
      <w:r w:rsidRPr="00EC107E">
        <w:rPr>
          <w:rFonts w:ascii="Times New Roman" w:hAnsi="Times New Roman" w:cs="Times New Roman"/>
          <w:i/>
          <w:lang w:val="sq-AL"/>
        </w:rPr>
        <w:t>A.2. Për legjitimimin e kërkuesit për kundërshtimin e aktit normativ të ndryshuar</w:t>
      </w:r>
    </w:p>
    <w:p w:rsidR="007008F6" w:rsidRPr="00EC107E" w:rsidRDefault="00382C4F"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cs="Times New Roman"/>
          <w:lang w:val="sq-AL"/>
        </w:rPr>
        <w:t>Në lidhje me kërkimin tjetër të objektit të kërkesës në shqyrtim, që lidhet me kontrollin e pajtueshmërisë me Kushtetutën të aktit normativ nr.</w:t>
      </w:r>
      <w:r w:rsidR="006A04F1" w:rsidRPr="00EC107E">
        <w:rPr>
          <w:rFonts w:ascii="Times New Roman" w:hAnsi="Times New Roman" w:cs="Times New Roman"/>
          <w:lang w:val="sq-AL"/>
        </w:rPr>
        <w:t xml:space="preserve"> 1</w:t>
      </w:r>
      <w:r w:rsidRPr="00EC107E">
        <w:rPr>
          <w:rFonts w:ascii="Times New Roman" w:hAnsi="Times New Roman" w:cs="Times New Roman"/>
          <w:lang w:val="sq-AL"/>
        </w:rPr>
        <w:t xml:space="preserve">/2020, të ndryshuar, Gjykata thekson se sipas pikës 2 të nenit 71 të ligjit nr. 8577/2000, objekt i ankimit kushtetues individual, në raste të veçanta, mund të jetë edhe ligji ose akti normativ, nëse përmbushen kriteret e parashikuara nga neni 49, pika 3, shkronja “e”, i tij, të cilat lidhen me cenimin e drejtpërdrejtë dhe real të </w:t>
      </w:r>
      <w:proofErr w:type="spellStart"/>
      <w:r w:rsidRPr="00EC107E">
        <w:rPr>
          <w:rFonts w:ascii="Times New Roman" w:hAnsi="Times New Roman" w:cs="Times New Roman"/>
          <w:lang w:val="sq-AL"/>
        </w:rPr>
        <w:t>të</w:t>
      </w:r>
      <w:proofErr w:type="spellEnd"/>
      <w:r w:rsidRPr="00EC107E">
        <w:rPr>
          <w:rFonts w:ascii="Times New Roman" w:hAnsi="Times New Roman" w:cs="Times New Roman"/>
          <w:lang w:val="sq-AL"/>
        </w:rPr>
        <w:t xml:space="preserve"> drejtave dhe lirive kushtetuese, shterimin e të gjitha mjeteve juridike përkatëse dhe </w:t>
      </w:r>
      <w:proofErr w:type="spellStart"/>
      <w:r w:rsidRPr="00EC107E">
        <w:rPr>
          <w:rFonts w:ascii="Times New Roman" w:hAnsi="Times New Roman" w:cs="Times New Roman"/>
          <w:lang w:val="sq-AL"/>
        </w:rPr>
        <w:t>zbatueshmërinë</w:t>
      </w:r>
      <w:proofErr w:type="spellEnd"/>
      <w:r w:rsidRPr="00EC107E">
        <w:rPr>
          <w:rFonts w:ascii="Times New Roman" w:hAnsi="Times New Roman" w:cs="Times New Roman"/>
          <w:lang w:val="sq-AL"/>
        </w:rPr>
        <w:t xml:space="preserve"> e drejtpërdrejtë të aktit objekt ankimi, që do të thotë se për zbatimin e tij nuk është i nevojshëm miratimi i akteve nënligjore.</w:t>
      </w:r>
    </w:p>
    <w:p w:rsidR="007008F6" w:rsidRPr="00EC107E" w:rsidRDefault="00382C4F"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cs="Times New Roman"/>
          <w:lang w:val="sq-AL"/>
        </w:rPr>
        <w:t>Në jurisprudencën kushtetuese është theksuar se kur objekt i ankimit kushtetues individual është një ligj ose një akt normativ, kërkuesi legjitimohet nëse plotësohen bashkërisht këto kritere: provon se është bartës i së drejtës kushtetuese të pretenduar të cenuar (</w:t>
      </w:r>
      <w:proofErr w:type="spellStart"/>
      <w:r w:rsidRPr="00EC107E">
        <w:rPr>
          <w:rFonts w:ascii="Times New Roman" w:hAnsi="Times New Roman" w:cs="Times New Roman"/>
          <w:i/>
          <w:lang w:val="sq-AL"/>
        </w:rPr>
        <w:t>ratione</w:t>
      </w:r>
      <w:proofErr w:type="spellEnd"/>
      <w:r w:rsidRPr="00EC107E">
        <w:rPr>
          <w:rFonts w:ascii="Times New Roman" w:hAnsi="Times New Roman" w:cs="Times New Roman"/>
          <w:i/>
          <w:lang w:val="sq-AL"/>
        </w:rPr>
        <w:t xml:space="preserve"> </w:t>
      </w:r>
      <w:proofErr w:type="spellStart"/>
      <w:r w:rsidRPr="00EC107E">
        <w:rPr>
          <w:rFonts w:ascii="Times New Roman" w:hAnsi="Times New Roman" w:cs="Times New Roman"/>
          <w:i/>
          <w:lang w:val="sq-AL"/>
        </w:rPr>
        <w:t>personae</w:t>
      </w:r>
      <w:proofErr w:type="spellEnd"/>
      <w:r w:rsidRPr="00EC107E">
        <w:rPr>
          <w:rFonts w:ascii="Times New Roman" w:hAnsi="Times New Roman" w:cs="Times New Roman"/>
          <w:lang w:val="sq-AL"/>
        </w:rPr>
        <w:t>); ka shteruar mjetet juridike efektive për mbrojtjen e së drejtës kushtetuese të pretenduar të cenuar</w:t>
      </w:r>
      <w:r w:rsidRPr="00EC107E">
        <w:rPr>
          <w:rStyle w:val="sb8d990e2"/>
          <w:rFonts w:ascii="Times New Roman" w:eastAsia="Calibri" w:hAnsi="Times New Roman" w:cs="Times New Roman"/>
          <w:lang w:val="sq-AL"/>
        </w:rPr>
        <w:t xml:space="preserve"> ose </w:t>
      </w:r>
      <w:r w:rsidRPr="00EC107E">
        <w:rPr>
          <w:rFonts w:ascii="Times New Roman" w:hAnsi="Times New Roman" w:cs="Times New Roman"/>
          <w:bCs/>
          <w:lang w:val="sq-AL" w:eastAsia="x-none"/>
        </w:rPr>
        <w:t xml:space="preserve">provon se akti i kundërshtuar është drejtpërdrejt i zbatueshëm; ka paraqitur ankim brenda afatit ligjor </w:t>
      </w:r>
      <w:r w:rsidRPr="00EC107E">
        <w:rPr>
          <w:rFonts w:ascii="Times New Roman" w:hAnsi="Times New Roman" w:cs="Times New Roman"/>
          <w:lang w:val="sq-AL"/>
        </w:rPr>
        <w:t>4-mujor nga konstatimi i cenimit (</w:t>
      </w:r>
      <w:proofErr w:type="spellStart"/>
      <w:r w:rsidRPr="00EC107E">
        <w:rPr>
          <w:rFonts w:ascii="Times New Roman" w:hAnsi="Times New Roman" w:cs="Times New Roman"/>
          <w:i/>
          <w:lang w:val="sq-AL"/>
        </w:rPr>
        <w:t>ratione</w:t>
      </w:r>
      <w:proofErr w:type="spellEnd"/>
      <w:r w:rsidRPr="00EC107E">
        <w:rPr>
          <w:rFonts w:ascii="Times New Roman" w:hAnsi="Times New Roman" w:cs="Times New Roman"/>
          <w:i/>
          <w:lang w:val="sq-AL"/>
        </w:rPr>
        <w:t xml:space="preserve"> </w:t>
      </w:r>
      <w:proofErr w:type="spellStart"/>
      <w:r w:rsidRPr="00EC107E">
        <w:rPr>
          <w:rFonts w:ascii="Times New Roman" w:hAnsi="Times New Roman" w:cs="Times New Roman"/>
          <w:i/>
          <w:lang w:val="sq-AL"/>
        </w:rPr>
        <w:t>temporis</w:t>
      </w:r>
      <w:proofErr w:type="spellEnd"/>
      <w:r w:rsidRPr="00EC107E">
        <w:rPr>
          <w:rFonts w:ascii="Times New Roman" w:hAnsi="Times New Roman" w:cs="Times New Roman"/>
          <w:lang w:val="sq-AL"/>
        </w:rPr>
        <w:t>); provon interesin në lidhje me çështjen, pra cenimin e drejtpërdrejtë dhe real të së drejtës kushtetuese (</w:t>
      </w:r>
      <w:proofErr w:type="spellStart"/>
      <w:r w:rsidRPr="00EC107E">
        <w:rPr>
          <w:rFonts w:ascii="Times New Roman" w:hAnsi="Times New Roman" w:cs="Times New Roman"/>
          <w:i/>
          <w:lang w:val="sq-AL"/>
        </w:rPr>
        <w:t>ratione</w:t>
      </w:r>
      <w:proofErr w:type="spellEnd"/>
      <w:r w:rsidRPr="00EC107E">
        <w:rPr>
          <w:rFonts w:ascii="Times New Roman" w:hAnsi="Times New Roman" w:cs="Times New Roman"/>
          <w:i/>
          <w:lang w:val="sq-AL"/>
        </w:rPr>
        <w:t xml:space="preserve"> </w:t>
      </w:r>
      <w:proofErr w:type="spellStart"/>
      <w:r w:rsidRPr="00EC107E">
        <w:rPr>
          <w:rFonts w:ascii="Times New Roman" w:hAnsi="Times New Roman" w:cs="Times New Roman"/>
          <w:i/>
          <w:lang w:val="sq-AL"/>
        </w:rPr>
        <w:t>materi</w:t>
      </w:r>
      <w:r w:rsidR="006A04F1" w:rsidRPr="00EC107E">
        <w:rPr>
          <w:rFonts w:ascii="Times New Roman" w:hAnsi="Times New Roman" w:cs="Times New Roman"/>
          <w:i/>
          <w:lang w:val="sq-AL"/>
        </w:rPr>
        <w:t>ae</w:t>
      </w:r>
      <w:proofErr w:type="spellEnd"/>
      <w:r w:rsidRPr="00EC107E">
        <w:rPr>
          <w:rFonts w:ascii="Times New Roman" w:hAnsi="Times New Roman" w:cs="Times New Roman"/>
          <w:lang w:val="sq-AL"/>
        </w:rPr>
        <w:t>) (</w:t>
      </w:r>
      <w:r w:rsidRPr="00EC107E">
        <w:rPr>
          <w:rFonts w:ascii="Times New Roman" w:hAnsi="Times New Roman" w:cs="Times New Roman"/>
          <w:i/>
          <w:lang w:val="sq-AL"/>
        </w:rPr>
        <w:t>shih vendimin nr. 31, datë 31.04.2021 të Gjykatës Kushtetuese</w:t>
      </w:r>
      <w:r w:rsidRPr="00EC107E">
        <w:rPr>
          <w:rFonts w:ascii="Times New Roman" w:hAnsi="Times New Roman" w:cs="Times New Roman"/>
          <w:lang w:val="sq-AL"/>
        </w:rPr>
        <w:t>).</w:t>
      </w:r>
    </w:p>
    <w:p w:rsidR="007008F6" w:rsidRPr="00EC107E" w:rsidRDefault="00382C4F"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cs="Times New Roman"/>
          <w:lang w:val="sq-AL"/>
        </w:rPr>
        <w:t>Po ashtu, Gjykata vëren se</w:t>
      </w:r>
      <w:r w:rsidR="002F46E2" w:rsidRPr="00EC107E">
        <w:rPr>
          <w:rFonts w:ascii="Times New Roman" w:hAnsi="Times New Roman" w:cs="Times New Roman"/>
          <w:lang w:val="sq-AL"/>
        </w:rPr>
        <w:t>,</w:t>
      </w:r>
      <w:r w:rsidRPr="00EC107E">
        <w:rPr>
          <w:rFonts w:ascii="Times New Roman" w:hAnsi="Times New Roman" w:cs="Times New Roman"/>
          <w:lang w:val="sq-AL"/>
        </w:rPr>
        <w:t xml:space="preserve"> sipas nenit 134, pika 1, shkronja “i”</w:t>
      </w:r>
      <w:r w:rsidR="002F46E2" w:rsidRPr="00EC107E">
        <w:rPr>
          <w:rFonts w:ascii="Times New Roman" w:hAnsi="Times New Roman" w:cs="Times New Roman"/>
          <w:lang w:val="sq-AL"/>
        </w:rPr>
        <w:t>,</w:t>
      </w:r>
      <w:r w:rsidRPr="00EC107E">
        <w:rPr>
          <w:rFonts w:ascii="Times New Roman" w:hAnsi="Times New Roman" w:cs="Times New Roman"/>
          <w:lang w:val="sq-AL"/>
        </w:rPr>
        <w:t xml:space="preserve"> të Kushtetutës, individët bëjnë pjesë në grupin e dytë të subjekteve që ushtrojnë në mënyrë të kufizuar të drejtën për t’iu drejtuar asaj, duke pasur legjitimim kushtetues vetëm për çështjet që lidhen me interesat e tyre. Kjo dispozitë kushtetuese është detajuar edhe në nenin 49 të ligjit nr. 8577/2000, ku parashikohet se të drejtën për të filluar një kontroll për pajtueshmërinë e ligjit ose akteve të tjera normative me Kushtetutën ose marrëveshjet ndërkombëtare e kanë dhe individët (</w:t>
      </w:r>
      <w:r w:rsidRPr="00EC107E">
        <w:rPr>
          <w:rFonts w:ascii="Times New Roman" w:hAnsi="Times New Roman" w:cs="Times New Roman"/>
          <w:i/>
          <w:lang w:val="sq-AL"/>
        </w:rPr>
        <w:t>pika 3/e</w:t>
      </w:r>
      <w:r w:rsidRPr="00EC107E">
        <w:rPr>
          <w:rFonts w:ascii="Times New Roman" w:hAnsi="Times New Roman" w:cs="Times New Roman"/>
          <w:lang w:val="sq-AL"/>
        </w:rPr>
        <w:t>), por ata kanë detyrimin të provojnë në çdo rast se çështja lidhet drejtpërdrejt me të drejtat dhe liritë e parashikuara nga Kushtetuta (</w:t>
      </w:r>
      <w:r w:rsidRPr="00EC107E">
        <w:rPr>
          <w:rFonts w:ascii="Times New Roman" w:hAnsi="Times New Roman" w:cs="Times New Roman"/>
          <w:i/>
          <w:lang w:val="sq-AL"/>
        </w:rPr>
        <w:t>pika 4</w:t>
      </w:r>
      <w:r w:rsidRPr="00EC107E">
        <w:rPr>
          <w:rFonts w:ascii="Times New Roman" w:hAnsi="Times New Roman" w:cs="Times New Roman"/>
          <w:lang w:val="sq-AL"/>
        </w:rPr>
        <w:t xml:space="preserve">). Për të treguar se ka legjitimim, individi, si subjekti iniciues i procesit kushtetues, ka detyrimin për të provuar lidhjen e domosdoshme që duhet të ekzistojë ndërmjet interesit ligjor që ai ka dhe çështjes kushtetuese të ngritur. </w:t>
      </w:r>
    </w:p>
    <w:p w:rsidR="007008F6" w:rsidRPr="00EC107E" w:rsidRDefault="00382C4F"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cs="Times New Roman"/>
          <w:lang w:val="sq-AL"/>
        </w:rPr>
        <w:t xml:space="preserve">Gjykata thekson se individët janë përfshirë në grupin e subjekteve të kushtëzuara që mund t’i drejtohen Gjykatës për kontrollin e kushtetutshmërisë së normës, por për çështje që lidhen me interesat e tyre </w:t>
      </w:r>
      <w:r w:rsidRPr="00EC107E">
        <w:rPr>
          <w:rFonts w:ascii="Times New Roman" w:hAnsi="Times New Roman" w:cs="Times New Roman"/>
          <w:i/>
          <w:lang w:val="sq-AL"/>
        </w:rPr>
        <w:t>(shih vendimin nr. 12, datë 09.03.2021 të Gjykatës Kushtetuese)</w:t>
      </w:r>
      <w:r w:rsidRPr="00EC107E">
        <w:rPr>
          <w:rFonts w:ascii="Times New Roman" w:hAnsi="Times New Roman" w:cs="Times New Roman"/>
          <w:iCs/>
          <w:lang w:val="sq-AL"/>
        </w:rPr>
        <w:t xml:space="preserve">. </w:t>
      </w:r>
    </w:p>
    <w:p w:rsidR="007008F6" w:rsidRPr="00EC107E" w:rsidRDefault="00382C4F"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cs="Times New Roman"/>
          <w:lang w:val="sq-AL"/>
        </w:rPr>
        <w:t>Gjykata  vlerëson të ndalet vetë</w:t>
      </w:r>
      <w:r w:rsidR="002F46E2" w:rsidRPr="00EC107E">
        <w:rPr>
          <w:rFonts w:ascii="Times New Roman" w:hAnsi="Times New Roman" w:cs="Times New Roman"/>
          <w:lang w:val="sq-AL"/>
        </w:rPr>
        <w:t>m te</w:t>
      </w:r>
      <w:r w:rsidRPr="00EC107E">
        <w:rPr>
          <w:rFonts w:ascii="Times New Roman" w:hAnsi="Times New Roman" w:cs="Times New Roman"/>
          <w:lang w:val="sq-AL"/>
        </w:rPr>
        <w:t xml:space="preserve"> shterimi i mjeteve </w:t>
      </w:r>
      <w:r w:rsidR="002F46E2" w:rsidRPr="00EC107E">
        <w:rPr>
          <w:rFonts w:ascii="Times New Roman" w:hAnsi="Times New Roman" w:cs="Times New Roman"/>
          <w:lang w:val="sq-AL"/>
        </w:rPr>
        <w:t xml:space="preserve">juridike </w:t>
      </w:r>
      <w:r w:rsidRPr="00EC107E">
        <w:rPr>
          <w:rFonts w:ascii="Times New Roman" w:hAnsi="Times New Roman" w:cs="Times New Roman"/>
          <w:lang w:val="sq-AL"/>
        </w:rPr>
        <w:t xml:space="preserve">efektive, </w:t>
      </w:r>
      <w:proofErr w:type="spellStart"/>
      <w:r w:rsidRPr="00EC107E">
        <w:rPr>
          <w:rFonts w:ascii="Times New Roman" w:hAnsi="Times New Roman" w:cs="Times New Roman"/>
          <w:i/>
          <w:lang w:val="sq-AL"/>
        </w:rPr>
        <w:t>ratione</w:t>
      </w:r>
      <w:proofErr w:type="spellEnd"/>
      <w:r w:rsidRPr="00EC107E">
        <w:rPr>
          <w:rFonts w:ascii="Times New Roman" w:hAnsi="Times New Roman" w:cs="Times New Roman"/>
          <w:i/>
          <w:lang w:val="sq-AL"/>
        </w:rPr>
        <w:t xml:space="preserve"> </w:t>
      </w:r>
      <w:proofErr w:type="spellStart"/>
      <w:r w:rsidRPr="00EC107E">
        <w:rPr>
          <w:rFonts w:ascii="Times New Roman" w:hAnsi="Times New Roman" w:cs="Times New Roman"/>
          <w:i/>
          <w:lang w:val="sq-AL"/>
        </w:rPr>
        <w:t>temporis</w:t>
      </w:r>
      <w:proofErr w:type="spellEnd"/>
      <w:r w:rsidR="002F46E2" w:rsidRPr="00EC107E">
        <w:rPr>
          <w:rFonts w:ascii="Times New Roman" w:hAnsi="Times New Roman" w:cs="Times New Roman"/>
          <w:lang w:val="sq-AL"/>
        </w:rPr>
        <w:t>, dhe te</w:t>
      </w:r>
      <w:r w:rsidRPr="00EC107E">
        <w:rPr>
          <w:rFonts w:ascii="Times New Roman" w:hAnsi="Times New Roman" w:cs="Times New Roman"/>
          <w:lang w:val="sq-AL"/>
        </w:rPr>
        <w:t xml:space="preserve"> </w:t>
      </w:r>
      <w:proofErr w:type="spellStart"/>
      <w:r w:rsidRPr="00EC107E">
        <w:rPr>
          <w:rFonts w:ascii="Times New Roman" w:hAnsi="Times New Roman" w:cs="Times New Roman"/>
          <w:i/>
          <w:lang w:val="sq-AL"/>
        </w:rPr>
        <w:t>ratione</w:t>
      </w:r>
      <w:proofErr w:type="spellEnd"/>
      <w:r w:rsidRPr="00EC107E">
        <w:rPr>
          <w:rFonts w:ascii="Times New Roman" w:hAnsi="Times New Roman" w:cs="Times New Roman"/>
          <w:i/>
          <w:lang w:val="sq-AL"/>
        </w:rPr>
        <w:t xml:space="preserve"> </w:t>
      </w:r>
      <w:proofErr w:type="spellStart"/>
      <w:r w:rsidRPr="00EC107E">
        <w:rPr>
          <w:rFonts w:ascii="Times New Roman" w:hAnsi="Times New Roman" w:cs="Times New Roman"/>
          <w:i/>
          <w:lang w:val="sq-AL"/>
        </w:rPr>
        <w:t>materiae</w:t>
      </w:r>
      <w:proofErr w:type="spellEnd"/>
      <w:r w:rsidRPr="00EC107E">
        <w:rPr>
          <w:rFonts w:ascii="Times New Roman" w:hAnsi="Times New Roman" w:cs="Times New Roman"/>
          <w:lang w:val="sq-AL"/>
        </w:rPr>
        <w:t xml:space="preserve"> për aktin normativ nr.1/2020, pasi kriteri lidhur me </w:t>
      </w:r>
      <w:proofErr w:type="spellStart"/>
      <w:r w:rsidRPr="00EC107E">
        <w:rPr>
          <w:rFonts w:ascii="Times New Roman" w:hAnsi="Times New Roman" w:cs="Times New Roman"/>
          <w:i/>
          <w:lang w:val="sq-AL"/>
        </w:rPr>
        <w:t>ratione</w:t>
      </w:r>
      <w:proofErr w:type="spellEnd"/>
      <w:r w:rsidRPr="00EC107E">
        <w:rPr>
          <w:rFonts w:ascii="Times New Roman" w:hAnsi="Times New Roman" w:cs="Times New Roman"/>
          <w:i/>
          <w:lang w:val="sq-AL"/>
        </w:rPr>
        <w:t xml:space="preserve"> </w:t>
      </w:r>
      <w:proofErr w:type="spellStart"/>
      <w:r w:rsidRPr="00EC107E">
        <w:rPr>
          <w:rFonts w:ascii="Times New Roman" w:hAnsi="Times New Roman" w:cs="Times New Roman"/>
          <w:i/>
          <w:lang w:val="sq-AL"/>
        </w:rPr>
        <w:t>personae</w:t>
      </w:r>
      <w:proofErr w:type="spellEnd"/>
      <w:r w:rsidRPr="00EC107E">
        <w:rPr>
          <w:rFonts w:ascii="Times New Roman" w:hAnsi="Times New Roman" w:cs="Times New Roman"/>
          <w:lang w:val="sq-AL"/>
        </w:rPr>
        <w:t xml:space="preserve"> është përthithur tek analiza </w:t>
      </w:r>
      <w:r w:rsidR="002F46E2" w:rsidRPr="00EC107E">
        <w:rPr>
          <w:rFonts w:ascii="Times New Roman" w:hAnsi="Times New Roman" w:cs="Times New Roman"/>
          <w:lang w:val="sq-AL"/>
        </w:rPr>
        <w:t>për</w:t>
      </w:r>
      <w:r w:rsidRPr="00EC107E">
        <w:rPr>
          <w:rFonts w:ascii="Times New Roman" w:hAnsi="Times New Roman" w:cs="Times New Roman"/>
          <w:lang w:val="sq-AL"/>
        </w:rPr>
        <w:t xml:space="preserve"> legjitimimin për vendimet gjyqësore (</w:t>
      </w:r>
      <w:proofErr w:type="spellStart"/>
      <w:r w:rsidRPr="00EC107E">
        <w:rPr>
          <w:rFonts w:ascii="Times New Roman" w:hAnsi="Times New Roman" w:cs="Times New Roman"/>
          <w:i/>
          <w:lang w:val="sq-AL"/>
        </w:rPr>
        <w:t>sup</w:t>
      </w:r>
      <w:r w:rsidR="00C22C89" w:rsidRPr="00EC107E">
        <w:rPr>
          <w:rFonts w:ascii="Times New Roman" w:hAnsi="Times New Roman" w:cs="Times New Roman"/>
          <w:i/>
          <w:lang w:val="sq-AL"/>
        </w:rPr>
        <w:t>ra</w:t>
      </w:r>
      <w:proofErr w:type="spellEnd"/>
      <w:r w:rsidR="00C22C89" w:rsidRPr="00EC107E">
        <w:rPr>
          <w:rFonts w:ascii="Times New Roman" w:hAnsi="Times New Roman" w:cs="Times New Roman"/>
          <w:i/>
          <w:lang w:val="sq-AL"/>
        </w:rPr>
        <w:t xml:space="preserve">, </w:t>
      </w:r>
      <w:r w:rsidR="002F46E2" w:rsidRPr="00EC107E">
        <w:rPr>
          <w:rFonts w:ascii="Times New Roman" w:hAnsi="Times New Roman" w:cs="Times New Roman"/>
          <w:i/>
          <w:lang w:val="sq-AL"/>
        </w:rPr>
        <w:t xml:space="preserve">shih </w:t>
      </w:r>
      <w:r w:rsidR="00C22C89" w:rsidRPr="00EC107E">
        <w:rPr>
          <w:rFonts w:ascii="Times New Roman" w:hAnsi="Times New Roman" w:cs="Times New Roman"/>
          <w:i/>
          <w:lang w:val="sq-AL"/>
        </w:rPr>
        <w:t>p</w:t>
      </w:r>
      <w:r w:rsidR="002F46E2" w:rsidRPr="00EC107E">
        <w:rPr>
          <w:rFonts w:ascii="Times New Roman" w:hAnsi="Times New Roman" w:cs="Times New Roman"/>
          <w:i/>
          <w:lang w:val="sq-AL"/>
        </w:rPr>
        <w:t xml:space="preserve">aragrafin </w:t>
      </w:r>
      <w:r w:rsidR="00C22C89" w:rsidRPr="00EC107E">
        <w:rPr>
          <w:rFonts w:ascii="Times New Roman" w:hAnsi="Times New Roman" w:cs="Times New Roman"/>
          <w:i/>
          <w:lang w:val="sq-AL"/>
        </w:rPr>
        <w:t>23</w:t>
      </w:r>
      <w:r w:rsidRPr="00EC107E">
        <w:rPr>
          <w:rFonts w:ascii="Times New Roman" w:hAnsi="Times New Roman" w:cs="Times New Roman"/>
          <w:lang w:val="sq-AL"/>
        </w:rPr>
        <w:t>)</w:t>
      </w:r>
      <w:r w:rsidR="002F46E2" w:rsidRPr="00EC107E">
        <w:rPr>
          <w:rFonts w:ascii="Times New Roman" w:hAnsi="Times New Roman" w:cs="Times New Roman"/>
          <w:lang w:val="sq-AL"/>
        </w:rPr>
        <w:t>.</w:t>
      </w:r>
    </w:p>
    <w:p w:rsidR="007008F6" w:rsidRPr="00EC107E" w:rsidRDefault="00382C4F"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cs="Times New Roman"/>
          <w:lang w:val="sq-AL"/>
        </w:rPr>
        <w:t xml:space="preserve">Për sa i përket kriterit të </w:t>
      </w:r>
      <w:r w:rsidRPr="00EC107E">
        <w:rPr>
          <w:rFonts w:ascii="Times New Roman" w:hAnsi="Times New Roman" w:cs="Times New Roman"/>
          <w:i/>
          <w:lang w:val="sq-AL"/>
        </w:rPr>
        <w:t>shterimit të mjeteve juridike efektive</w:t>
      </w:r>
      <w:r w:rsidRPr="00EC107E">
        <w:rPr>
          <w:rFonts w:ascii="Times New Roman" w:hAnsi="Times New Roman" w:cs="Times New Roman"/>
          <w:lang w:val="sq-AL"/>
        </w:rPr>
        <w:t xml:space="preserve">, kërkuesi duhet t`i ketë përdorur të gjitha mjetet juridike në dispozicion për mbrojtjen e së drejtës kushtetuese që cenon ligji i kundërshtuar jo vetëm formalisht, por edhe në kuptimin substancial. Si rregull, akti normativ zbatohet përmes akteve të organeve publike ose vendimeve gjyqësore, prandaj individi duhet, së pari, t'i kundërshtojë ato para gjykatave kompetente, duke shteruar të gjitha mjetet juridike që parashikon </w:t>
      </w:r>
      <w:r w:rsidR="00743769" w:rsidRPr="00EC107E">
        <w:rPr>
          <w:rFonts w:ascii="Times New Roman" w:hAnsi="Times New Roman" w:cs="Times New Roman"/>
          <w:lang w:val="sq-AL"/>
        </w:rPr>
        <w:t>legjislacioni i brendshëm</w:t>
      </w:r>
      <w:r w:rsidRPr="00EC107E">
        <w:rPr>
          <w:rFonts w:ascii="Times New Roman" w:hAnsi="Times New Roman" w:cs="Times New Roman"/>
          <w:lang w:val="sq-AL"/>
        </w:rPr>
        <w:t xml:space="preserve">. Kjo ka rëndësi edhe për të provuar se kërkuesi është prekur personalisht, drejtpërdrejt dhe realisht </w:t>
      </w:r>
      <w:r w:rsidRPr="00EC107E">
        <w:rPr>
          <w:rFonts w:ascii="Times New Roman" w:hAnsi="Times New Roman" w:cs="Times New Roman"/>
          <w:i/>
          <w:lang w:val="sq-AL"/>
        </w:rPr>
        <w:t>(shih vendimin nr.</w:t>
      </w:r>
      <w:r w:rsidR="002F46E2" w:rsidRPr="00EC107E">
        <w:rPr>
          <w:rFonts w:ascii="Times New Roman" w:hAnsi="Times New Roman" w:cs="Times New Roman"/>
          <w:i/>
          <w:lang w:val="sq-AL"/>
        </w:rPr>
        <w:t xml:space="preserve"> </w:t>
      </w:r>
      <w:r w:rsidRPr="00EC107E">
        <w:rPr>
          <w:rFonts w:ascii="Times New Roman" w:hAnsi="Times New Roman" w:cs="Times New Roman"/>
          <w:i/>
          <w:lang w:val="sq-AL"/>
        </w:rPr>
        <w:t>31, datë 04.10.2021 të Gjykatës Kushtetuese)</w:t>
      </w:r>
      <w:r w:rsidRPr="00EC107E">
        <w:rPr>
          <w:rFonts w:ascii="Times New Roman" w:hAnsi="Times New Roman" w:cs="Times New Roman"/>
          <w:lang w:val="sq-AL"/>
        </w:rPr>
        <w:t>.</w:t>
      </w:r>
    </w:p>
    <w:p w:rsidR="007008F6" w:rsidRPr="00EC107E" w:rsidRDefault="00382C4F"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cs="Times New Roman"/>
          <w:iCs/>
          <w:lang w:val="sq-AL"/>
        </w:rPr>
        <w:t>Referuar përmbajtjes së akteve bashkëlidhur kërkesës, Gjykata vëren se pretendimet e paraqitura në Gjykatë kërkuesi i ka ngritur edhe gjatë procedurave hetimore, si në Prokurorinë e Posaçme, ashtu edhe gjatë gjykimit të çështjes në GJKKO-në e Shkallës së Parë, në GJKKO-në e Apelit dhe në rekursin drejtuar Gjykatës së Lartë, ku ka pretenduar se</w:t>
      </w:r>
      <w:r w:rsidR="002F46E2" w:rsidRPr="00EC107E">
        <w:rPr>
          <w:rFonts w:ascii="Times New Roman" w:hAnsi="Times New Roman" w:cs="Times New Roman"/>
          <w:iCs/>
          <w:lang w:val="sq-AL"/>
        </w:rPr>
        <w:t xml:space="preserve"> edhe </w:t>
      </w:r>
      <w:r w:rsidRPr="00EC107E">
        <w:rPr>
          <w:rFonts w:ascii="Times New Roman" w:hAnsi="Times New Roman" w:cs="Times New Roman"/>
          <w:iCs/>
          <w:lang w:val="sq-AL"/>
        </w:rPr>
        <w:t>përmbajtja e aktit normativ nr. 1/2020</w:t>
      </w:r>
      <w:r w:rsidR="002F46E2" w:rsidRPr="00EC107E">
        <w:rPr>
          <w:rFonts w:ascii="Times New Roman" w:hAnsi="Times New Roman" w:cs="Times New Roman"/>
          <w:iCs/>
          <w:lang w:val="sq-AL"/>
        </w:rPr>
        <w:t>,</w:t>
      </w:r>
      <w:r w:rsidRPr="00EC107E">
        <w:rPr>
          <w:rFonts w:ascii="Times New Roman" w:hAnsi="Times New Roman" w:cs="Times New Roman"/>
          <w:iCs/>
          <w:lang w:val="sq-AL"/>
        </w:rPr>
        <w:t xml:space="preserve"> </w:t>
      </w:r>
      <w:r w:rsidR="002F46E2" w:rsidRPr="00EC107E">
        <w:rPr>
          <w:rFonts w:ascii="Times New Roman" w:hAnsi="Times New Roman" w:cs="Times New Roman"/>
          <w:iCs/>
          <w:lang w:val="sq-AL"/>
        </w:rPr>
        <w:t>të</w:t>
      </w:r>
      <w:r w:rsidRPr="00EC107E">
        <w:rPr>
          <w:rFonts w:ascii="Times New Roman" w:hAnsi="Times New Roman" w:cs="Times New Roman"/>
          <w:iCs/>
          <w:lang w:val="sq-AL"/>
        </w:rPr>
        <w:t xml:space="preserve"> ndryshuar bie ndesh me të drejtat dhe standardet kushtetuese. Ai ka kërkuar nga gjykatat edhe pezullimin e gjykimit të çështjes dhe referimin e saj në Gjykatën Kushtetuese</w:t>
      </w:r>
      <w:r w:rsidR="002F46E2" w:rsidRPr="00EC107E">
        <w:rPr>
          <w:rFonts w:ascii="Times New Roman" w:hAnsi="Times New Roman" w:cs="Times New Roman"/>
          <w:iCs/>
          <w:lang w:val="sq-AL"/>
        </w:rPr>
        <w:t>,</w:t>
      </w:r>
      <w:r w:rsidRPr="00EC107E">
        <w:rPr>
          <w:rFonts w:ascii="Times New Roman" w:hAnsi="Times New Roman" w:cs="Times New Roman"/>
          <w:iCs/>
          <w:lang w:val="sq-AL"/>
        </w:rPr>
        <w:t xml:space="preserve"> duke iniciuar kontrollin </w:t>
      </w:r>
      <w:proofErr w:type="spellStart"/>
      <w:r w:rsidRPr="00EC107E">
        <w:rPr>
          <w:rFonts w:ascii="Times New Roman" w:hAnsi="Times New Roman" w:cs="Times New Roman"/>
          <w:iCs/>
          <w:lang w:val="sq-AL"/>
        </w:rPr>
        <w:t>incidental</w:t>
      </w:r>
      <w:proofErr w:type="spellEnd"/>
      <w:r w:rsidRPr="00EC107E">
        <w:rPr>
          <w:rFonts w:ascii="Times New Roman" w:hAnsi="Times New Roman" w:cs="Times New Roman"/>
          <w:iCs/>
          <w:lang w:val="sq-AL"/>
        </w:rPr>
        <w:t xml:space="preserve"> të normës. Në lidhje me këtë kërkesë të kërkuesit, </w:t>
      </w:r>
      <w:r w:rsidR="00DF0EC0" w:rsidRPr="00EC107E">
        <w:rPr>
          <w:rFonts w:ascii="Times New Roman" w:hAnsi="Times New Roman" w:cs="Times New Roman"/>
          <w:iCs/>
          <w:lang w:val="sq-AL"/>
        </w:rPr>
        <w:t>gjykatat e juridiksionit të zakonshëm kanë refuzuar</w:t>
      </w:r>
      <w:r w:rsidR="002F46E2" w:rsidRPr="00EC107E">
        <w:rPr>
          <w:rFonts w:ascii="Times New Roman" w:hAnsi="Times New Roman" w:cs="Times New Roman"/>
          <w:iCs/>
          <w:lang w:val="sq-AL"/>
        </w:rPr>
        <w:t>,</w:t>
      </w:r>
      <w:r w:rsidRPr="00EC107E">
        <w:rPr>
          <w:rFonts w:ascii="Times New Roman" w:hAnsi="Times New Roman" w:cs="Times New Roman"/>
          <w:iCs/>
          <w:lang w:val="sq-AL"/>
        </w:rPr>
        <w:t xml:space="preserve"> duke arsyetuar se nuk është rasti për zbatimin e nen</w:t>
      </w:r>
      <w:r w:rsidR="00B93BDB" w:rsidRPr="00EC107E">
        <w:rPr>
          <w:rFonts w:ascii="Times New Roman" w:hAnsi="Times New Roman" w:cs="Times New Roman"/>
          <w:iCs/>
          <w:lang w:val="sq-AL"/>
        </w:rPr>
        <w:t xml:space="preserve">it 145, pika 2, të Kushtetutës. </w:t>
      </w:r>
    </w:p>
    <w:p w:rsidR="007008F6" w:rsidRPr="00EC107E" w:rsidRDefault="00572CD0"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cs="Times New Roman"/>
          <w:iCs/>
          <w:lang w:val="sq-AL"/>
        </w:rPr>
        <w:t xml:space="preserve">Në analizë të fakteve të sipërpërmendura, </w:t>
      </w:r>
      <w:r w:rsidR="00382C4F" w:rsidRPr="00EC107E">
        <w:rPr>
          <w:rFonts w:ascii="Times New Roman" w:hAnsi="Times New Roman" w:cs="Times New Roman"/>
          <w:iCs/>
          <w:lang w:val="sq-AL"/>
        </w:rPr>
        <w:t xml:space="preserve">Gjykata vlerëson se paraqitja e kërkesës për inicimin e kontrollit </w:t>
      </w:r>
      <w:proofErr w:type="spellStart"/>
      <w:r w:rsidR="00382C4F" w:rsidRPr="00EC107E">
        <w:rPr>
          <w:rFonts w:ascii="Times New Roman" w:hAnsi="Times New Roman" w:cs="Times New Roman"/>
          <w:iCs/>
          <w:lang w:val="sq-AL"/>
        </w:rPr>
        <w:t>incidental</w:t>
      </w:r>
      <w:proofErr w:type="spellEnd"/>
      <w:r w:rsidR="00382C4F" w:rsidRPr="00EC107E">
        <w:rPr>
          <w:rFonts w:ascii="Times New Roman" w:hAnsi="Times New Roman" w:cs="Times New Roman"/>
          <w:iCs/>
          <w:lang w:val="sq-AL"/>
        </w:rPr>
        <w:t xml:space="preserve"> të normës nuk përbën element të domosdoshëm në këndvështrim të përmbushjes së kriterit të shterimit të mjeteve juridike</w:t>
      </w:r>
      <w:r w:rsidR="002F46E2" w:rsidRPr="00EC107E">
        <w:rPr>
          <w:rFonts w:ascii="Times New Roman" w:hAnsi="Times New Roman" w:cs="Times New Roman"/>
          <w:iCs/>
          <w:lang w:val="sq-AL"/>
        </w:rPr>
        <w:t xml:space="preserve"> efektive</w:t>
      </w:r>
      <w:r w:rsidR="00382C4F" w:rsidRPr="00EC107E">
        <w:rPr>
          <w:rFonts w:ascii="Times New Roman" w:hAnsi="Times New Roman" w:cs="Times New Roman"/>
          <w:iCs/>
          <w:lang w:val="sq-AL"/>
        </w:rPr>
        <w:t xml:space="preserve">, megjithatë, si një formë jo e drejtpërdrejtë e </w:t>
      </w:r>
      <w:proofErr w:type="spellStart"/>
      <w:r w:rsidR="00382C4F" w:rsidRPr="00EC107E">
        <w:rPr>
          <w:rFonts w:ascii="Times New Roman" w:hAnsi="Times New Roman" w:cs="Times New Roman"/>
          <w:iCs/>
          <w:lang w:val="sq-AL"/>
        </w:rPr>
        <w:t>aksesit</w:t>
      </w:r>
      <w:proofErr w:type="spellEnd"/>
      <w:r w:rsidR="00382C4F" w:rsidRPr="00EC107E">
        <w:rPr>
          <w:rFonts w:ascii="Times New Roman" w:hAnsi="Times New Roman" w:cs="Times New Roman"/>
          <w:iCs/>
          <w:lang w:val="sq-AL"/>
        </w:rPr>
        <w:t xml:space="preserve"> në gjykimin kushtetues, palët në proces mund të zgjedhin t’i kërkojnë gjykatës së zakonshme që të investojë Gjykatën Kushtetuese, sikundër ka vepruar </w:t>
      </w:r>
      <w:r w:rsidR="006B6937" w:rsidRPr="00EC107E">
        <w:rPr>
          <w:rFonts w:ascii="Times New Roman" w:hAnsi="Times New Roman" w:cs="Times New Roman"/>
          <w:iCs/>
          <w:lang w:val="sq-AL"/>
        </w:rPr>
        <w:t>e</w:t>
      </w:r>
      <w:r w:rsidR="00382C4F" w:rsidRPr="00EC107E">
        <w:rPr>
          <w:rFonts w:ascii="Times New Roman" w:hAnsi="Times New Roman" w:cs="Times New Roman"/>
          <w:iCs/>
          <w:lang w:val="sq-AL"/>
        </w:rPr>
        <w:t>dhe kërkuesi në rastin konkret.</w:t>
      </w:r>
      <w:r w:rsidR="00382C4F" w:rsidRPr="00EC107E">
        <w:rPr>
          <w:rFonts w:ascii="Times New Roman" w:hAnsi="Times New Roman" w:cs="Times New Roman"/>
          <w:i/>
          <w:lang w:val="sq-AL"/>
        </w:rPr>
        <w:t xml:space="preserve"> </w:t>
      </w:r>
      <w:r w:rsidR="00382C4F" w:rsidRPr="00EC107E">
        <w:rPr>
          <w:rFonts w:ascii="Times New Roman" w:hAnsi="Times New Roman" w:cs="Times New Roman"/>
          <w:iCs/>
          <w:lang w:val="sq-AL"/>
        </w:rPr>
        <w:t xml:space="preserve">Në lidhje me </w:t>
      </w:r>
      <w:proofErr w:type="spellStart"/>
      <w:r w:rsidR="00382C4F" w:rsidRPr="00EC107E">
        <w:rPr>
          <w:rFonts w:ascii="Times New Roman" w:hAnsi="Times New Roman" w:cs="Times New Roman"/>
          <w:iCs/>
          <w:lang w:val="sq-AL"/>
        </w:rPr>
        <w:t>aksesin</w:t>
      </w:r>
      <w:proofErr w:type="spellEnd"/>
      <w:r w:rsidR="00382C4F" w:rsidRPr="00EC107E">
        <w:rPr>
          <w:rFonts w:ascii="Times New Roman" w:hAnsi="Times New Roman" w:cs="Times New Roman"/>
          <w:iCs/>
          <w:lang w:val="sq-AL"/>
        </w:rPr>
        <w:t xml:space="preserve"> kushtetues të ndërlidhur me kontrollin </w:t>
      </w:r>
      <w:proofErr w:type="spellStart"/>
      <w:r w:rsidR="00382C4F" w:rsidRPr="00EC107E">
        <w:rPr>
          <w:rFonts w:ascii="Times New Roman" w:hAnsi="Times New Roman" w:cs="Times New Roman"/>
          <w:iCs/>
          <w:lang w:val="sq-AL"/>
        </w:rPr>
        <w:t>incidental</w:t>
      </w:r>
      <w:proofErr w:type="spellEnd"/>
      <w:r w:rsidR="00382C4F" w:rsidRPr="00EC107E">
        <w:rPr>
          <w:rFonts w:ascii="Times New Roman" w:hAnsi="Times New Roman" w:cs="Times New Roman"/>
          <w:iCs/>
          <w:lang w:val="sq-AL"/>
        </w:rPr>
        <w:t>, Gjykata Evropiane për të Drejtat e Njeriut (</w:t>
      </w:r>
      <w:r w:rsidR="00382C4F" w:rsidRPr="00EC107E">
        <w:rPr>
          <w:rFonts w:ascii="Times New Roman" w:hAnsi="Times New Roman" w:cs="Times New Roman"/>
          <w:i/>
          <w:iCs/>
          <w:lang w:val="sq-AL"/>
        </w:rPr>
        <w:t>GJEDNJ</w:t>
      </w:r>
      <w:r w:rsidR="00382C4F" w:rsidRPr="00EC107E">
        <w:rPr>
          <w:rFonts w:ascii="Times New Roman" w:hAnsi="Times New Roman" w:cs="Times New Roman"/>
          <w:iCs/>
          <w:lang w:val="sq-AL"/>
        </w:rPr>
        <w:t xml:space="preserve">) është shprehur se </w:t>
      </w:r>
      <w:r w:rsidR="00382C4F" w:rsidRPr="00EC107E">
        <w:rPr>
          <w:rFonts w:ascii="Times New Roman" w:hAnsi="Times New Roman" w:cs="Times New Roman"/>
          <w:i/>
          <w:iCs/>
          <w:lang w:val="sq-AL"/>
        </w:rPr>
        <w:t xml:space="preserve">“kur një palë në proces civil ngre një problem kushtetues me rëndësi për vendimmarrjen në çështje dhe kërkon që ai të referohet në Gjykatën Kushtetuese për shqyrtim, gjykata e vendit duhet të japë arsye specifike që justifikojnë refuzimin e saj për referimin e problemit. Gjykata vëren se gjykatat e zakonshme në rastin në fjalë në mënyrë të përmbledhur refuzuan kërkesën [...] për referimin në Gjykatën Kushtetuese të pretendimit për papajtueshmërinë, </w:t>
      </w:r>
      <w:r w:rsidR="001D6B6E" w:rsidRPr="00EC107E">
        <w:rPr>
          <w:rFonts w:ascii="Times New Roman" w:hAnsi="Times New Roman" w:cs="Times New Roman"/>
          <w:i/>
          <w:iCs/>
          <w:lang w:val="sq-AL"/>
        </w:rPr>
        <w:t>pa</w:t>
      </w:r>
      <w:r w:rsidR="00382C4F" w:rsidRPr="00EC107E">
        <w:rPr>
          <w:rFonts w:ascii="Times New Roman" w:hAnsi="Times New Roman" w:cs="Times New Roman"/>
          <w:i/>
          <w:iCs/>
          <w:lang w:val="sq-AL"/>
        </w:rPr>
        <w:t xml:space="preserve"> </w:t>
      </w:r>
      <w:r w:rsidR="006B6937" w:rsidRPr="00EC107E">
        <w:rPr>
          <w:rFonts w:ascii="Times New Roman" w:hAnsi="Times New Roman" w:cs="Times New Roman"/>
          <w:i/>
          <w:iCs/>
          <w:lang w:val="sq-AL"/>
        </w:rPr>
        <w:t>dhënë</w:t>
      </w:r>
      <w:r w:rsidR="00382C4F" w:rsidRPr="00EC107E">
        <w:rPr>
          <w:rFonts w:ascii="Times New Roman" w:hAnsi="Times New Roman" w:cs="Times New Roman"/>
          <w:i/>
          <w:iCs/>
          <w:lang w:val="sq-AL"/>
        </w:rPr>
        <w:t xml:space="preserve">  ar</w:t>
      </w:r>
      <w:r w:rsidR="006B6937" w:rsidRPr="00EC107E">
        <w:rPr>
          <w:rFonts w:ascii="Times New Roman" w:hAnsi="Times New Roman" w:cs="Times New Roman"/>
          <w:i/>
          <w:iCs/>
          <w:lang w:val="sq-AL"/>
        </w:rPr>
        <w:t>syet</w:t>
      </w:r>
      <w:r w:rsidR="00382C4F" w:rsidRPr="00EC107E">
        <w:rPr>
          <w:rFonts w:ascii="Times New Roman" w:hAnsi="Times New Roman" w:cs="Times New Roman"/>
          <w:i/>
          <w:iCs/>
          <w:lang w:val="sq-AL"/>
        </w:rPr>
        <w:t xml:space="preserve"> </w:t>
      </w:r>
      <w:r w:rsidR="006B6937" w:rsidRPr="00EC107E">
        <w:rPr>
          <w:rFonts w:ascii="Times New Roman" w:hAnsi="Times New Roman" w:cs="Times New Roman"/>
          <w:i/>
          <w:iCs/>
          <w:lang w:val="sq-AL"/>
        </w:rPr>
        <w:t>e</w:t>
      </w:r>
      <w:r w:rsidR="00382C4F" w:rsidRPr="00EC107E">
        <w:rPr>
          <w:rFonts w:ascii="Times New Roman" w:hAnsi="Times New Roman" w:cs="Times New Roman"/>
          <w:i/>
          <w:iCs/>
          <w:lang w:val="sq-AL"/>
        </w:rPr>
        <w:t xml:space="preserve"> duhura për refuzimin e referimit të problemit në fjalë. Ajo vë në dukje se nëse kërkesat e </w:t>
      </w:r>
      <w:proofErr w:type="spellStart"/>
      <w:r w:rsidR="00382C4F" w:rsidRPr="00EC107E">
        <w:rPr>
          <w:rFonts w:ascii="Times New Roman" w:hAnsi="Times New Roman" w:cs="Times New Roman"/>
          <w:i/>
          <w:iCs/>
          <w:lang w:val="sq-AL"/>
        </w:rPr>
        <w:t>aplikantit</w:t>
      </w:r>
      <w:proofErr w:type="spellEnd"/>
      <w:r w:rsidR="00382C4F" w:rsidRPr="00EC107E">
        <w:rPr>
          <w:rFonts w:ascii="Times New Roman" w:hAnsi="Times New Roman" w:cs="Times New Roman"/>
          <w:i/>
          <w:iCs/>
          <w:lang w:val="sq-AL"/>
        </w:rPr>
        <w:t xml:space="preserve"> kanë të bëjnë me “të drejtat dhe liritë” </w:t>
      </w:r>
      <w:r w:rsidR="002F46E2" w:rsidRPr="00EC107E">
        <w:rPr>
          <w:rFonts w:ascii="Times New Roman" w:hAnsi="Times New Roman" w:cs="Times New Roman"/>
          <w:i/>
          <w:iCs/>
          <w:lang w:val="sq-AL"/>
        </w:rPr>
        <w:t>të</w:t>
      </w:r>
      <w:r w:rsidR="00382C4F" w:rsidRPr="00EC107E">
        <w:rPr>
          <w:rFonts w:ascii="Times New Roman" w:hAnsi="Times New Roman" w:cs="Times New Roman"/>
          <w:i/>
          <w:iCs/>
          <w:lang w:val="sq-AL"/>
        </w:rPr>
        <w:t xml:space="preserve"> garantuara nga Konventa (në këtë rast, e drejta e pronës), gjykatave u kërkohet t’i shqyrtojnë ato me kujdes të veçantë.”</w:t>
      </w:r>
      <w:r w:rsidR="00382C4F" w:rsidRPr="00EC107E">
        <w:rPr>
          <w:rFonts w:ascii="Times New Roman" w:hAnsi="Times New Roman" w:cs="Times New Roman"/>
          <w:iCs/>
          <w:lang w:val="sq-AL"/>
        </w:rPr>
        <w:t xml:space="preserve"> </w:t>
      </w:r>
      <w:r w:rsidR="00382C4F" w:rsidRPr="00EC107E">
        <w:rPr>
          <w:rFonts w:ascii="Times New Roman" w:hAnsi="Times New Roman" w:cs="Times New Roman"/>
          <w:i/>
          <w:iCs/>
          <w:lang w:val="sq-AL"/>
        </w:rPr>
        <w:t xml:space="preserve">(shih </w:t>
      </w:r>
      <w:proofErr w:type="spellStart"/>
      <w:r w:rsidR="00382C4F" w:rsidRPr="00EC107E">
        <w:rPr>
          <w:rFonts w:ascii="Times New Roman" w:hAnsi="Times New Roman" w:cs="Times New Roman"/>
          <w:i/>
          <w:iCs/>
          <w:lang w:val="sq-AL"/>
        </w:rPr>
        <w:t>Xero</w:t>
      </w:r>
      <w:proofErr w:type="spellEnd"/>
      <w:r w:rsidR="00382C4F" w:rsidRPr="00EC107E">
        <w:rPr>
          <w:rFonts w:ascii="Times New Roman" w:hAnsi="Times New Roman" w:cs="Times New Roman"/>
          <w:i/>
          <w:iCs/>
          <w:lang w:val="sq-AL"/>
        </w:rPr>
        <w:t xml:space="preserve"> </w:t>
      </w:r>
      <w:proofErr w:type="spellStart"/>
      <w:r w:rsidR="00382C4F" w:rsidRPr="00EC107E">
        <w:rPr>
          <w:rFonts w:ascii="Times New Roman" w:hAnsi="Times New Roman" w:cs="Times New Roman"/>
          <w:i/>
          <w:iCs/>
          <w:lang w:val="sq-AL"/>
        </w:rPr>
        <w:t>Flor</w:t>
      </w:r>
      <w:proofErr w:type="spellEnd"/>
      <w:r w:rsidR="00382C4F" w:rsidRPr="00EC107E">
        <w:rPr>
          <w:rFonts w:ascii="Times New Roman" w:hAnsi="Times New Roman" w:cs="Times New Roman"/>
          <w:i/>
          <w:iCs/>
          <w:lang w:val="sq-AL"/>
        </w:rPr>
        <w:t xml:space="preserve"> </w:t>
      </w:r>
      <w:r w:rsidR="006B6937" w:rsidRPr="00EC107E">
        <w:rPr>
          <w:rFonts w:ascii="Times New Roman" w:hAnsi="Times New Roman" w:cs="Times New Roman"/>
          <w:i/>
          <w:iCs/>
          <w:lang w:val="sq-AL"/>
        </w:rPr>
        <w:t>v</w:t>
      </w:r>
      <w:r w:rsidR="00382C4F" w:rsidRPr="00EC107E">
        <w:rPr>
          <w:rFonts w:ascii="Times New Roman" w:hAnsi="Times New Roman" w:cs="Times New Roman"/>
          <w:i/>
          <w:iCs/>
          <w:lang w:val="sq-AL"/>
        </w:rPr>
        <w:t xml:space="preserve"> </w:t>
      </w:r>
      <w:proofErr w:type="spellStart"/>
      <w:r w:rsidR="00382C4F" w:rsidRPr="00EC107E">
        <w:rPr>
          <w:rFonts w:ascii="Times New Roman" w:hAnsi="Times New Roman" w:cs="Times New Roman"/>
          <w:i/>
          <w:iCs/>
          <w:lang w:val="sq-AL"/>
        </w:rPr>
        <w:t>Polsce</w:t>
      </w:r>
      <w:proofErr w:type="spellEnd"/>
      <w:r w:rsidR="00382C4F" w:rsidRPr="00EC107E">
        <w:rPr>
          <w:rFonts w:ascii="Times New Roman" w:hAnsi="Times New Roman" w:cs="Times New Roman"/>
          <w:i/>
          <w:iCs/>
          <w:lang w:val="sq-AL"/>
        </w:rPr>
        <w:t xml:space="preserve"> </w:t>
      </w:r>
      <w:proofErr w:type="spellStart"/>
      <w:r w:rsidR="00382C4F" w:rsidRPr="00EC107E">
        <w:rPr>
          <w:rFonts w:ascii="Times New Roman" w:hAnsi="Times New Roman" w:cs="Times New Roman"/>
          <w:i/>
          <w:iCs/>
          <w:lang w:val="sq-AL"/>
        </w:rPr>
        <w:t>sp.zoo</w:t>
      </w:r>
      <w:proofErr w:type="spellEnd"/>
      <w:r w:rsidR="00382C4F" w:rsidRPr="00EC107E">
        <w:rPr>
          <w:rFonts w:ascii="Times New Roman" w:hAnsi="Times New Roman" w:cs="Times New Roman"/>
          <w:i/>
          <w:iCs/>
          <w:lang w:val="sq-AL"/>
        </w:rPr>
        <w:t xml:space="preserve"> kundër Polonisë, vendim</w:t>
      </w:r>
      <w:r w:rsidR="002F46E2" w:rsidRPr="00EC107E">
        <w:rPr>
          <w:rFonts w:ascii="Times New Roman" w:hAnsi="Times New Roman" w:cs="Times New Roman"/>
          <w:i/>
          <w:iCs/>
          <w:lang w:val="sq-AL"/>
        </w:rPr>
        <w:t>i</w:t>
      </w:r>
      <w:r w:rsidR="00382C4F" w:rsidRPr="00EC107E">
        <w:rPr>
          <w:rFonts w:ascii="Times New Roman" w:hAnsi="Times New Roman" w:cs="Times New Roman"/>
          <w:i/>
          <w:iCs/>
          <w:lang w:val="sq-AL"/>
        </w:rPr>
        <w:t xml:space="preserve"> datë</w:t>
      </w:r>
      <w:r w:rsidR="002F46E2" w:rsidRPr="00EC107E">
        <w:rPr>
          <w:rFonts w:ascii="Times New Roman" w:hAnsi="Times New Roman" w:cs="Times New Roman"/>
          <w:i/>
          <w:iCs/>
          <w:lang w:val="sq-AL"/>
        </w:rPr>
        <w:t>s</w:t>
      </w:r>
      <w:r w:rsidR="00382C4F" w:rsidRPr="00EC107E">
        <w:rPr>
          <w:rFonts w:ascii="Times New Roman" w:hAnsi="Times New Roman" w:cs="Times New Roman"/>
          <w:i/>
          <w:iCs/>
          <w:lang w:val="sq-AL"/>
        </w:rPr>
        <w:t xml:space="preserve"> 07.05.2021, </w:t>
      </w:r>
      <w:r w:rsidR="002F46E2" w:rsidRPr="00EC107E">
        <w:rPr>
          <w:rFonts w:ascii="Times New Roman" w:hAnsi="Times New Roman" w:cs="Times New Roman"/>
          <w:i/>
          <w:iCs/>
          <w:lang w:val="sq-AL"/>
        </w:rPr>
        <w:t>shih paragrafi</w:t>
      </w:r>
      <w:r w:rsidR="00EF1A2B" w:rsidRPr="00EC107E">
        <w:rPr>
          <w:rFonts w:ascii="Times New Roman" w:hAnsi="Times New Roman" w:cs="Times New Roman"/>
          <w:i/>
          <w:iCs/>
          <w:lang w:val="sq-AL"/>
        </w:rPr>
        <w:t>n</w:t>
      </w:r>
      <w:r w:rsidR="002F46E2" w:rsidRPr="00EC107E">
        <w:rPr>
          <w:rFonts w:ascii="Times New Roman" w:hAnsi="Times New Roman" w:cs="Times New Roman"/>
          <w:i/>
          <w:iCs/>
          <w:lang w:val="sq-AL"/>
        </w:rPr>
        <w:t xml:space="preserve"> 171</w:t>
      </w:r>
      <w:r w:rsidR="00382C4F" w:rsidRPr="00EC107E">
        <w:rPr>
          <w:rFonts w:ascii="Times New Roman" w:hAnsi="Times New Roman" w:cs="Times New Roman"/>
          <w:i/>
          <w:iCs/>
          <w:lang w:val="sq-AL"/>
        </w:rPr>
        <w:t>)</w:t>
      </w:r>
      <w:r w:rsidR="00382C4F" w:rsidRPr="00EC107E">
        <w:rPr>
          <w:rFonts w:ascii="Times New Roman" w:hAnsi="Times New Roman" w:cs="Times New Roman"/>
          <w:iCs/>
          <w:lang w:val="sq-AL"/>
        </w:rPr>
        <w:t xml:space="preserve">. </w:t>
      </w:r>
    </w:p>
    <w:p w:rsidR="007008F6" w:rsidRPr="00EC107E" w:rsidRDefault="00382C4F"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cs="Times New Roman"/>
          <w:iCs/>
          <w:lang w:val="sq-AL"/>
        </w:rPr>
        <w:t xml:space="preserve">Për sa më sipër, Gjykata </w:t>
      </w:r>
      <w:r w:rsidR="00DF0EC0" w:rsidRPr="00EC107E">
        <w:rPr>
          <w:rFonts w:ascii="Times New Roman" w:hAnsi="Times New Roman" w:cs="Times New Roman"/>
          <w:iCs/>
          <w:lang w:val="sq-AL"/>
        </w:rPr>
        <w:t>vlerëson se kërkuesi ka përmbushu</w:t>
      </w:r>
      <w:r w:rsidRPr="00EC107E">
        <w:rPr>
          <w:rFonts w:ascii="Times New Roman" w:hAnsi="Times New Roman" w:cs="Times New Roman"/>
          <w:iCs/>
          <w:lang w:val="sq-AL"/>
        </w:rPr>
        <w:t xml:space="preserve">r edhe kërkesën e shterimit të mjeteve juridike efektive në dispozicion. </w:t>
      </w:r>
    </w:p>
    <w:p w:rsidR="007008F6" w:rsidRPr="00EC107E" w:rsidRDefault="00D87596"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eastAsia="Batang" w:hAnsi="Times New Roman"/>
          <w:lang w:val="sq-AL"/>
        </w:rPr>
        <w:t xml:space="preserve">Lidhur me legjitimimin </w:t>
      </w:r>
      <w:proofErr w:type="spellStart"/>
      <w:r w:rsidRPr="00EC107E">
        <w:rPr>
          <w:rFonts w:ascii="Times New Roman" w:eastAsia="Batang" w:hAnsi="Times New Roman"/>
          <w:i/>
          <w:lang w:val="sq-AL"/>
        </w:rPr>
        <w:t>ratione</w:t>
      </w:r>
      <w:proofErr w:type="spellEnd"/>
      <w:r w:rsidRPr="00EC107E">
        <w:rPr>
          <w:rFonts w:ascii="Times New Roman" w:eastAsia="Batang" w:hAnsi="Times New Roman"/>
          <w:i/>
          <w:lang w:val="sq-AL"/>
        </w:rPr>
        <w:t xml:space="preserve"> </w:t>
      </w:r>
      <w:proofErr w:type="spellStart"/>
      <w:r w:rsidRPr="00EC107E">
        <w:rPr>
          <w:rFonts w:ascii="Times New Roman" w:eastAsia="Batang" w:hAnsi="Times New Roman"/>
          <w:i/>
          <w:lang w:val="sq-AL"/>
        </w:rPr>
        <w:t>temporis</w:t>
      </w:r>
      <w:proofErr w:type="spellEnd"/>
      <w:r w:rsidRPr="00EC107E">
        <w:rPr>
          <w:rFonts w:ascii="Times New Roman" w:eastAsia="Batang" w:hAnsi="Times New Roman"/>
          <w:lang w:val="sq-AL"/>
        </w:rPr>
        <w:t xml:space="preserve">, </w:t>
      </w:r>
      <w:r w:rsidRPr="00EC107E">
        <w:rPr>
          <w:rFonts w:ascii="Times New Roman" w:hAnsi="Times New Roman"/>
          <w:lang w:val="sq-AL"/>
        </w:rPr>
        <w:t>neni 71/a, pika 1, shkronja “b”, i ligjit nr. 8577/2000, ka parashikuar afatin 4-mujor nga konstatimi i cenimit për paraqitjen e ankimit kushtetues indivi</w:t>
      </w:r>
      <w:r w:rsidR="00093025" w:rsidRPr="00EC107E">
        <w:rPr>
          <w:rFonts w:ascii="Times New Roman" w:hAnsi="Times New Roman"/>
          <w:lang w:val="sq-AL"/>
        </w:rPr>
        <w:t>dual. Po kështu, neni 50, pika 4</w:t>
      </w:r>
      <w:r w:rsidR="002F46E2" w:rsidRPr="00EC107E">
        <w:rPr>
          <w:rFonts w:ascii="Times New Roman" w:hAnsi="Times New Roman"/>
          <w:lang w:val="sq-AL"/>
        </w:rPr>
        <w:t xml:space="preserve"> i</w:t>
      </w:r>
      <w:r w:rsidRPr="00EC107E">
        <w:rPr>
          <w:rFonts w:ascii="Times New Roman" w:hAnsi="Times New Roman"/>
          <w:lang w:val="sq-AL"/>
        </w:rPr>
        <w:t xml:space="preserve"> këtij ligji parashikon</w:t>
      </w:r>
      <w:r w:rsidR="002F46E2" w:rsidRPr="00EC107E">
        <w:rPr>
          <w:rFonts w:ascii="Times New Roman" w:hAnsi="Times New Roman"/>
          <w:lang w:val="sq-AL"/>
        </w:rPr>
        <w:t xml:space="preserve"> se</w:t>
      </w:r>
      <w:r w:rsidRPr="00EC107E">
        <w:rPr>
          <w:rFonts w:ascii="Times New Roman" w:hAnsi="Times New Roman"/>
          <w:lang w:val="sq-AL"/>
        </w:rPr>
        <w:t xml:space="preserve"> individët mund të paraqesin kërkesë për papajtueshmërinë e ligjit ose të akteve të tjera normative me Kushtetutën ose me marrëveshjet ndërkombëtare të ratifikuara brenda 4 muajve nga konstatimi i cenimit. Pra, në rastin e ankimit kushtetues individual konstatimi i cenimit</w:t>
      </w:r>
      <w:r w:rsidR="002F46E2" w:rsidRPr="00EC107E">
        <w:rPr>
          <w:rFonts w:ascii="Times New Roman" w:hAnsi="Times New Roman"/>
          <w:lang w:val="sq-AL"/>
        </w:rPr>
        <w:t>,</w:t>
      </w:r>
      <w:r w:rsidRPr="00EC107E">
        <w:rPr>
          <w:rFonts w:ascii="Times New Roman" w:hAnsi="Times New Roman"/>
          <w:lang w:val="sq-AL"/>
        </w:rPr>
        <w:t xml:space="preserve"> si rregull</w:t>
      </w:r>
      <w:r w:rsidR="002F46E2" w:rsidRPr="00EC107E">
        <w:rPr>
          <w:rFonts w:ascii="Times New Roman" w:hAnsi="Times New Roman"/>
          <w:lang w:val="sq-AL"/>
        </w:rPr>
        <w:t>,</w:t>
      </w:r>
      <w:r w:rsidRPr="00EC107E">
        <w:rPr>
          <w:rFonts w:ascii="Times New Roman" w:hAnsi="Times New Roman"/>
          <w:lang w:val="sq-AL"/>
        </w:rPr>
        <w:t xml:space="preserve"> nuk përkon me çastin e hyrjes në fu</w:t>
      </w:r>
      <w:r w:rsidR="00AD74AC" w:rsidRPr="00EC107E">
        <w:rPr>
          <w:rFonts w:ascii="Times New Roman" w:hAnsi="Times New Roman"/>
          <w:lang w:val="sq-AL"/>
        </w:rPr>
        <w:t>qi të ligjit ose aktit normativ</w:t>
      </w:r>
      <w:r w:rsidRPr="00EC107E">
        <w:rPr>
          <w:rFonts w:ascii="Times New Roman" w:hAnsi="Times New Roman"/>
          <w:lang w:val="sq-AL"/>
        </w:rPr>
        <w:t xml:space="preserve">, por afati ligjor llogaritet nga çasti kur akti fillon të prodhojë efekte për kërkuesin ose, thënë ndryshe, kur ndaj tij zbatohet ligji ose akti normativ. </w:t>
      </w:r>
      <w:r w:rsidR="00AD74AC" w:rsidRPr="00EC107E">
        <w:rPr>
          <w:rFonts w:ascii="Times New Roman" w:hAnsi="Times New Roman" w:cs="Times New Roman"/>
          <w:lang w:val="sq-AL"/>
        </w:rPr>
        <w:t>K</w:t>
      </w:r>
      <w:r w:rsidR="00382C4F" w:rsidRPr="00EC107E">
        <w:rPr>
          <w:rFonts w:ascii="Times New Roman" w:hAnsi="Times New Roman" w:cs="Times New Roman"/>
          <w:lang w:val="sq-AL"/>
        </w:rPr>
        <w:t xml:space="preserve">ërkuesi nuk e ka kundërshtuar aktin normativ drejtpërdrejt në Gjykatë, por së bashku me vendimet gjyqësore që janë dhënë në zbatim të tij, </w:t>
      </w:r>
      <w:r w:rsidR="0016171E" w:rsidRPr="00EC107E">
        <w:rPr>
          <w:rFonts w:ascii="Times New Roman" w:hAnsi="Times New Roman" w:cs="Times New Roman"/>
          <w:lang w:val="sq-AL"/>
        </w:rPr>
        <w:t xml:space="preserve">ndaj </w:t>
      </w:r>
      <w:r w:rsidR="00382C4F" w:rsidRPr="00EC107E">
        <w:rPr>
          <w:rFonts w:ascii="Times New Roman" w:hAnsi="Times New Roman" w:cs="Times New Roman"/>
          <w:lang w:val="sq-AL"/>
        </w:rPr>
        <w:t>afati 4-mujor llogaritet nga data e vendimit të fundit gjyqësor që është dhënë bazuar mbi këtë akt</w:t>
      </w:r>
      <w:r w:rsidR="008900CA" w:rsidRPr="00EC107E">
        <w:rPr>
          <w:rFonts w:ascii="Times New Roman" w:hAnsi="Times New Roman" w:cs="Times New Roman"/>
          <w:lang w:val="sq-AL"/>
        </w:rPr>
        <w:t xml:space="preserve"> </w:t>
      </w:r>
      <w:r w:rsidR="001406FF" w:rsidRPr="00EC107E">
        <w:rPr>
          <w:rFonts w:ascii="Times New Roman" w:hAnsi="Times New Roman" w:cs="Times New Roman"/>
          <w:lang w:val="sq-AL"/>
        </w:rPr>
        <w:t>(</w:t>
      </w:r>
      <w:proofErr w:type="spellStart"/>
      <w:r w:rsidR="002F46E2" w:rsidRPr="00EC107E">
        <w:rPr>
          <w:rFonts w:ascii="Times New Roman" w:hAnsi="Times New Roman" w:cs="Times New Roman"/>
          <w:i/>
          <w:lang w:val="sq-AL"/>
        </w:rPr>
        <w:t>supra</w:t>
      </w:r>
      <w:proofErr w:type="spellEnd"/>
      <w:r w:rsidR="002F46E2" w:rsidRPr="00EC107E">
        <w:rPr>
          <w:rFonts w:ascii="Times New Roman" w:hAnsi="Times New Roman" w:cs="Times New Roman"/>
          <w:i/>
          <w:lang w:val="sq-AL"/>
        </w:rPr>
        <w:t xml:space="preserve">, shih paragrafin </w:t>
      </w:r>
      <w:r w:rsidR="001406FF" w:rsidRPr="00EC107E">
        <w:rPr>
          <w:rFonts w:ascii="Times New Roman" w:hAnsi="Times New Roman" w:cs="Times New Roman"/>
          <w:i/>
          <w:lang w:val="sq-AL"/>
        </w:rPr>
        <w:t>26)</w:t>
      </w:r>
      <w:r w:rsidR="00093025" w:rsidRPr="00EC107E">
        <w:rPr>
          <w:rFonts w:ascii="Times New Roman" w:hAnsi="Times New Roman" w:cs="Times New Roman"/>
          <w:i/>
          <w:lang w:val="sq-AL"/>
        </w:rPr>
        <w:t>.</w:t>
      </w:r>
      <w:r w:rsidR="001406FF" w:rsidRPr="00EC107E">
        <w:rPr>
          <w:rFonts w:ascii="Times New Roman" w:hAnsi="Times New Roman" w:cs="Times New Roman"/>
          <w:lang w:val="sq-AL"/>
        </w:rPr>
        <w:t xml:space="preserve"> Për rrjedhojë, kërkuesi është brenda afatit ligjor edhe për kundërshtimin e aktit normativ nr.1/2020, të ndryshuar</w:t>
      </w:r>
      <w:r w:rsidRPr="00EC107E">
        <w:rPr>
          <w:rFonts w:ascii="Times New Roman" w:hAnsi="Times New Roman" w:cs="Times New Roman"/>
          <w:lang w:val="sq-AL"/>
        </w:rPr>
        <w:t xml:space="preserve">, ndaj dhe legjitimohet </w:t>
      </w:r>
      <w:proofErr w:type="spellStart"/>
      <w:r w:rsidRPr="00EC107E">
        <w:rPr>
          <w:rFonts w:ascii="Times New Roman" w:hAnsi="Times New Roman" w:cs="Times New Roman"/>
          <w:i/>
          <w:lang w:val="sq-AL"/>
        </w:rPr>
        <w:t>ratione</w:t>
      </w:r>
      <w:proofErr w:type="spellEnd"/>
      <w:r w:rsidRPr="00EC107E">
        <w:rPr>
          <w:rFonts w:ascii="Times New Roman" w:hAnsi="Times New Roman" w:cs="Times New Roman"/>
          <w:i/>
          <w:lang w:val="sq-AL"/>
        </w:rPr>
        <w:t xml:space="preserve"> </w:t>
      </w:r>
      <w:proofErr w:type="spellStart"/>
      <w:r w:rsidRPr="00EC107E">
        <w:rPr>
          <w:rFonts w:ascii="Times New Roman" w:hAnsi="Times New Roman" w:cs="Times New Roman"/>
          <w:i/>
          <w:lang w:val="sq-AL"/>
        </w:rPr>
        <w:t>temporis</w:t>
      </w:r>
      <w:proofErr w:type="spellEnd"/>
      <w:r w:rsidR="001406FF" w:rsidRPr="00EC107E">
        <w:rPr>
          <w:rFonts w:ascii="Times New Roman" w:hAnsi="Times New Roman" w:cs="Times New Roman"/>
          <w:lang w:val="sq-AL"/>
        </w:rPr>
        <w:t>.</w:t>
      </w:r>
    </w:p>
    <w:p w:rsidR="007008F6" w:rsidRPr="00EC107E" w:rsidRDefault="00382C4F"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cs="Times New Roman"/>
          <w:lang w:val="sq-AL"/>
        </w:rPr>
        <w:t xml:space="preserve">Për sa i takon legjitimimit </w:t>
      </w:r>
      <w:proofErr w:type="spellStart"/>
      <w:r w:rsidRPr="00EC107E">
        <w:rPr>
          <w:rFonts w:ascii="Times New Roman" w:hAnsi="Times New Roman" w:cs="Times New Roman"/>
          <w:i/>
          <w:iCs/>
          <w:lang w:val="sq-AL"/>
        </w:rPr>
        <w:t>ratione</w:t>
      </w:r>
      <w:proofErr w:type="spellEnd"/>
      <w:r w:rsidRPr="00EC107E">
        <w:rPr>
          <w:rFonts w:ascii="Times New Roman" w:hAnsi="Times New Roman" w:cs="Times New Roman"/>
          <w:i/>
          <w:iCs/>
          <w:lang w:val="sq-AL"/>
        </w:rPr>
        <w:t xml:space="preserve"> </w:t>
      </w:r>
      <w:proofErr w:type="spellStart"/>
      <w:r w:rsidRPr="00EC107E">
        <w:rPr>
          <w:rFonts w:ascii="Times New Roman" w:hAnsi="Times New Roman" w:cs="Times New Roman"/>
          <w:i/>
          <w:iCs/>
          <w:lang w:val="sq-AL"/>
        </w:rPr>
        <w:t>materiae</w:t>
      </w:r>
      <w:proofErr w:type="spellEnd"/>
      <w:r w:rsidRPr="00EC107E">
        <w:rPr>
          <w:rFonts w:ascii="Times New Roman" w:hAnsi="Times New Roman" w:cs="Times New Roman"/>
          <w:lang w:val="sq-AL"/>
        </w:rPr>
        <w:t>, Gjykata vlerëson se</w:t>
      </w:r>
      <w:r w:rsidR="002F46E2" w:rsidRPr="00EC107E">
        <w:rPr>
          <w:rFonts w:ascii="Times New Roman" w:hAnsi="Times New Roman" w:cs="Times New Roman"/>
          <w:lang w:val="sq-AL"/>
        </w:rPr>
        <w:t>,</w:t>
      </w:r>
      <w:r w:rsidRPr="00EC107E">
        <w:rPr>
          <w:rFonts w:ascii="Times New Roman" w:hAnsi="Times New Roman" w:cs="Times New Roman"/>
          <w:lang w:val="sq-AL"/>
        </w:rPr>
        <w:t xml:space="preserve"> në kuptim të nenit 131, pika 1, shkronja “i”, të Kushtetutës dhe nenit </w:t>
      </w:r>
      <w:r w:rsidR="00FE62A0" w:rsidRPr="00EC107E">
        <w:rPr>
          <w:rFonts w:ascii="Times New Roman" w:hAnsi="Times New Roman" w:cs="Times New Roman"/>
          <w:lang w:val="sq-AL"/>
        </w:rPr>
        <w:t>49 pika 3, shkronja “e”</w:t>
      </w:r>
      <w:r w:rsidRPr="00EC107E">
        <w:rPr>
          <w:rFonts w:ascii="Times New Roman" w:hAnsi="Times New Roman" w:cs="Times New Roman"/>
          <w:lang w:val="sq-AL"/>
        </w:rPr>
        <w:t xml:space="preserve"> të ligjit nr. 8577/2000, një kusht tjetër për shqyrtimin e ankimit kushtetues individual lidhet me përmbajtjen e pretendimeve të </w:t>
      </w:r>
      <w:r w:rsidR="0041507E" w:rsidRPr="00EC107E">
        <w:rPr>
          <w:rFonts w:ascii="Times New Roman" w:hAnsi="Times New Roman" w:cs="Times New Roman"/>
          <w:lang w:val="sq-AL"/>
        </w:rPr>
        <w:t>parashtruara</w:t>
      </w:r>
      <w:r w:rsidRPr="00EC107E">
        <w:rPr>
          <w:rFonts w:ascii="Times New Roman" w:hAnsi="Times New Roman" w:cs="Times New Roman"/>
          <w:lang w:val="sq-AL"/>
        </w:rPr>
        <w:t>. Gjykata vëren se për llojin e pasojave negative të pësuara dhe mundësinë për rivendosjen e së drejtës së shkelur, që kanë të bëjnë me përmbajt</w:t>
      </w:r>
      <w:r w:rsidR="00081528" w:rsidRPr="00EC107E">
        <w:rPr>
          <w:rFonts w:ascii="Times New Roman" w:hAnsi="Times New Roman" w:cs="Times New Roman"/>
          <w:lang w:val="sq-AL"/>
        </w:rPr>
        <w:t>jen e pretendimeve</w:t>
      </w:r>
      <w:r w:rsidRPr="00EC107E">
        <w:rPr>
          <w:rFonts w:ascii="Times New Roman" w:hAnsi="Times New Roman" w:cs="Times New Roman"/>
          <w:i/>
          <w:lang w:val="sq-AL"/>
        </w:rPr>
        <w:t>,</w:t>
      </w:r>
      <w:r w:rsidRPr="00EC107E">
        <w:rPr>
          <w:rFonts w:ascii="Times New Roman" w:hAnsi="Times New Roman" w:cs="Times New Roman"/>
          <w:bCs/>
          <w:lang w:val="sq-AL"/>
        </w:rPr>
        <w:t xml:space="preserve"> k</w:t>
      </w:r>
      <w:r w:rsidRPr="00EC107E">
        <w:rPr>
          <w:rFonts w:ascii="Times New Roman" w:hAnsi="Times New Roman" w:cs="Times New Roman"/>
          <w:lang w:val="sq-AL"/>
        </w:rPr>
        <w:t xml:space="preserve">ontrolli kushtetues është i kufizuar vetëm në funksion të mbrojtjes së të drejtave dhe lirive themelore të individit të garantuara në Kushtetutë. </w:t>
      </w:r>
    </w:p>
    <w:p w:rsidR="007008F6" w:rsidRPr="00EC107E" w:rsidRDefault="00FE62A0"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cs="Times New Roman"/>
          <w:lang w:val="sq-AL"/>
        </w:rPr>
        <w:t>Në këtë drejtim, k</w:t>
      </w:r>
      <w:r w:rsidR="00BC7FC6" w:rsidRPr="00EC107E">
        <w:rPr>
          <w:rFonts w:ascii="Times New Roman" w:hAnsi="Times New Roman" w:cs="Times New Roman"/>
          <w:lang w:val="sq-AL"/>
        </w:rPr>
        <w:t xml:space="preserve">ërkuesi ka pretenduar edhe shfuqizimin e aktit normativ, për shkak se vendimet gjyqësore kanë dalë në zbatim të tij dhe </w:t>
      </w:r>
      <w:proofErr w:type="spellStart"/>
      <w:r w:rsidR="00BC7FC6" w:rsidRPr="00EC107E">
        <w:rPr>
          <w:rFonts w:ascii="Times New Roman" w:hAnsi="Times New Roman" w:cs="Times New Roman"/>
          <w:lang w:val="sq-AL"/>
        </w:rPr>
        <w:t>antikushtetutshmëria</w:t>
      </w:r>
      <w:proofErr w:type="spellEnd"/>
      <w:r w:rsidR="00BC7FC6" w:rsidRPr="00EC107E">
        <w:rPr>
          <w:rFonts w:ascii="Times New Roman" w:hAnsi="Times New Roman" w:cs="Times New Roman"/>
          <w:lang w:val="sq-AL"/>
        </w:rPr>
        <w:t xml:space="preserve"> e tyre vjen edhe nga përmbajtja e </w:t>
      </w:r>
      <w:r w:rsidR="002F46E2" w:rsidRPr="00EC107E">
        <w:rPr>
          <w:rFonts w:ascii="Times New Roman" w:hAnsi="Times New Roman" w:cs="Times New Roman"/>
          <w:lang w:val="sq-AL"/>
        </w:rPr>
        <w:t xml:space="preserve">këtij </w:t>
      </w:r>
      <w:r w:rsidR="00BC7FC6" w:rsidRPr="00EC107E">
        <w:rPr>
          <w:rFonts w:ascii="Times New Roman" w:hAnsi="Times New Roman" w:cs="Times New Roman"/>
          <w:lang w:val="sq-AL"/>
        </w:rPr>
        <w:t>akti.</w:t>
      </w:r>
      <w:r w:rsidR="00BC7FC6" w:rsidRPr="00EC107E">
        <w:rPr>
          <w:rFonts w:ascii="Times New Roman" w:hAnsi="Times New Roman"/>
        </w:rPr>
        <w:t xml:space="preserve">  </w:t>
      </w:r>
    </w:p>
    <w:p w:rsidR="007008F6" w:rsidRPr="00EC107E" w:rsidRDefault="00A12217"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cs="Times New Roman"/>
          <w:lang w:val="sq-AL"/>
        </w:rPr>
        <w:t>Për sa më lart, Gjykata thekson se n</w:t>
      </w:r>
      <w:r w:rsidR="00382C4F" w:rsidRPr="00EC107E">
        <w:rPr>
          <w:rFonts w:ascii="Times New Roman" w:hAnsi="Times New Roman" w:cs="Times New Roman"/>
          <w:lang w:val="sq-AL"/>
        </w:rPr>
        <w:t>ë këtë rast, ankimi kushtetues</w:t>
      </w:r>
      <w:r w:rsidR="00213969" w:rsidRPr="00EC107E">
        <w:rPr>
          <w:rFonts w:ascii="Times New Roman" w:hAnsi="Times New Roman" w:cs="Times New Roman"/>
          <w:lang w:val="sq-AL"/>
        </w:rPr>
        <w:t xml:space="preserve"> individual</w:t>
      </w:r>
      <w:r w:rsidR="00382C4F" w:rsidRPr="00EC107E">
        <w:rPr>
          <w:rFonts w:ascii="Times New Roman" w:hAnsi="Times New Roman" w:cs="Times New Roman"/>
          <w:lang w:val="sq-AL"/>
        </w:rPr>
        <w:t xml:space="preserve"> është m</w:t>
      </w:r>
      <w:r w:rsidR="004633D0" w:rsidRPr="00EC107E">
        <w:rPr>
          <w:rFonts w:ascii="Times New Roman" w:hAnsi="Times New Roman" w:cs="Times New Roman"/>
          <w:lang w:val="sq-AL"/>
        </w:rPr>
        <w:t>jeti nëpërmjet të cilit synohet:</w:t>
      </w:r>
      <w:r w:rsidR="00F966A5" w:rsidRPr="00EC107E">
        <w:rPr>
          <w:rFonts w:ascii="Times New Roman" w:hAnsi="Times New Roman" w:cs="Times New Roman"/>
          <w:lang w:val="sq-AL"/>
        </w:rPr>
        <w:t xml:space="preserve"> (i) </w:t>
      </w:r>
      <w:r w:rsidR="00382C4F" w:rsidRPr="00EC107E">
        <w:rPr>
          <w:rFonts w:ascii="Times New Roman" w:hAnsi="Times New Roman" w:cs="Times New Roman"/>
          <w:lang w:val="sq-AL"/>
        </w:rPr>
        <w:t xml:space="preserve">shfuqizimi i vendimeve gjyqësore që kanë ardhur si rezultat i </w:t>
      </w:r>
      <w:r w:rsidR="004C734E" w:rsidRPr="00EC107E">
        <w:rPr>
          <w:rFonts w:ascii="Times New Roman" w:hAnsi="Times New Roman" w:cs="Times New Roman"/>
          <w:lang w:val="sq-AL"/>
        </w:rPr>
        <w:t>zbatimit të një</w:t>
      </w:r>
      <w:r w:rsidR="00382C4F" w:rsidRPr="00EC107E">
        <w:rPr>
          <w:rFonts w:ascii="Times New Roman" w:hAnsi="Times New Roman" w:cs="Times New Roman"/>
          <w:lang w:val="sq-AL"/>
        </w:rPr>
        <w:t xml:space="preserve"> akti n</w:t>
      </w:r>
      <w:r w:rsidR="004C734E" w:rsidRPr="00EC107E">
        <w:rPr>
          <w:rFonts w:ascii="Times New Roman" w:hAnsi="Times New Roman" w:cs="Times New Roman"/>
          <w:lang w:val="sq-AL"/>
        </w:rPr>
        <w:t>ormativ antikushtetues</w:t>
      </w:r>
      <w:r w:rsidR="00F966A5" w:rsidRPr="00EC107E">
        <w:rPr>
          <w:rFonts w:ascii="Times New Roman" w:hAnsi="Times New Roman" w:cs="Times New Roman"/>
          <w:lang w:val="sq-AL"/>
        </w:rPr>
        <w:t>; (</w:t>
      </w:r>
      <w:proofErr w:type="spellStart"/>
      <w:r w:rsidR="00F966A5" w:rsidRPr="00EC107E">
        <w:rPr>
          <w:rFonts w:ascii="Times New Roman" w:hAnsi="Times New Roman" w:cs="Times New Roman"/>
          <w:lang w:val="sq-AL"/>
        </w:rPr>
        <w:t>ii</w:t>
      </w:r>
      <w:proofErr w:type="spellEnd"/>
      <w:r w:rsidR="00F966A5" w:rsidRPr="00EC107E">
        <w:rPr>
          <w:rFonts w:ascii="Times New Roman" w:hAnsi="Times New Roman" w:cs="Times New Roman"/>
          <w:lang w:val="sq-AL"/>
        </w:rPr>
        <w:t>)</w:t>
      </w:r>
      <w:r w:rsidR="00A1297D" w:rsidRPr="00EC107E">
        <w:rPr>
          <w:rFonts w:ascii="Times New Roman" w:hAnsi="Times New Roman" w:cs="Times New Roman"/>
          <w:lang w:val="sq-AL"/>
        </w:rPr>
        <w:t xml:space="preserve"> shfuqizimi i vetë aktit normativ</w:t>
      </w:r>
      <w:r w:rsidR="00F966A5" w:rsidRPr="00EC107E">
        <w:rPr>
          <w:rFonts w:ascii="Times New Roman" w:hAnsi="Times New Roman" w:cs="Times New Roman"/>
          <w:lang w:val="sq-AL"/>
        </w:rPr>
        <w:t xml:space="preserve"> (</w:t>
      </w:r>
      <w:r w:rsidR="00F966A5" w:rsidRPr="00EC107E">
        <w:rPr>
          <w:rFonts w:ascii="Times New Roman" w:hAnsi="Times New Roman" w:cs="Times New Roman"/>
          <w:i/>
          <w:lang w:val="sq-AL"/>
        </w:rPr>
        <w:t>neni 71/b, pika 2</w:t>
      </w:r>
      <w:r w:rsidR="00495D94" w:rsidRPr="00EC107E">
        <w:rPr>
          <w:rFonts w:ascii="Times New Roman" w:hAnsi="Times New Roman" w:cs="Times New Roman"/>
          <w:i/>
          <w:lang w:val="sq-AL"/>
        </w:rPr>
        <w:t>,</w:t>
      </w:r>
      <w:r w:rsidR="00F966A5" w:rsidRPr="00EC107E">
        <w:rPr>
          <w:rFonts w:ascii="Times New Roman" w:hAnsi="Times New Roman" w:cs="Times New Roman"/>
          <w:i/>
          <w:lang w:val="sq-AL"/>
        </w:rPr>
        <w:t xml:space="preserve"> i ligjit nr.8577/2000) </w:t>
      </w:r>
      <w:r w:rsidR="00CD3D9E" w:rsidRPr="00EC107E">
        <w:rPr>
          <w:rFonts w:ascii="Times New Roman" w:hAnsi="Times New Roman" w:cs="Times New Roman"/>
          <w:i/>
          <w:lang w:val="sq-AL"/>
        </w:rPr>
        <w:t xml:space="preserve">. </w:t>
      </w:r>
    </w:p>
    <w:p w:rsidR="007008F6" w:rsidRPr="00EC107E" w:rsidRDefault="00BC7FC6"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lang w:val="sq-AL"/>
        </w:rPr>
        <w:t xml:space="preserve">Gjykata vëren se pretendimet e parashtruara nga kërkuesi </w:t>
      </w:r>
      <w:r w:rsidR="00FE62A0" w:rsidRPr="00EC107E">
        <w:rPr>
          <w:rFonts w:ascii="Times New Roman" w:hAnsi="Times New Roman"/>
          <w:lang w:val="sq-AL"/>
        </w:rPr>
        <w:t xml:space="preserve">në lidhje me aktin normativ </w:t>
      </w:r>
      <w:r w:rsidR="00FE62A0" w:rsidRPr="00EC107E">
        <w:rPr>
          <w:rFonts w:ascii="Times New Roman" w:hAnsi="Times New Roman"/>
          <w:i/>
          <w:lang w:val="sq-AL"/>
        </w:rPr>
        <w:t>(shih 14.6-14.8)</w:t>
      </w:r>
      <w:r w:rsidR="00FE62A0" w:rsidRPr="00EC107E">
        <w:rPr>
          <w:rFonts w:ascii="Times New Roman" w:hAnsi="Times New Roman"/>
          <w:lang w:val="sq-AL"/>
        </w:rPr>
        <w:t xml:space="preserve"> </w:t>
      </w:r>
      <w:r w:rsidRPr="00EC107E">
        <w:rPr>
          <w:rFonts w:ascii="Times New Roman" w:hAnsi="Times New Roman"/>
          <w:lang w:val="sq-AL"/>
        </w:rPr>
        <w:t xml:space="preserve">janë të natyrës sa materiale dhe </w:t>
      </w:r>
      <w:r w:rsidR="00D12957" w:rsidRPr="00EC107E">
        <w:rPr>
          <w:rFonts w:ascii="Times New Roman" w:hAnsi="Times New Roman"/>
          <w:lang w:val="sq-AL"/>
        </w:rPr>
        <w:t>procedural</w:t>
      </w:r>
      <w:r w:rsidR="0082790F" w:rsidRPr="00EC107E">
        <w:rPr>
          <w:rFonts w:ascii="Times New Roman" w:hAnsi="Times New Roman"/>
          <w:lang w:val="sq-AL"/>
        </w:rPr>
        <w:t>e</w:t>
      </w:r>
      <w:r w:rsidR="00D12957" w:rsidRPr="00EC107E">
        <w:rPr>
          <w:rFonts w:ascii="Times New Roman" w:hAnsi="Times New Roman"/>
          <w:lang w:val="sq-AL"/>
        </w:rPr>
        <w:t>, që</w:t>
      </w:r>
      <w:r w:rsidR="00495D94" w:rsidRPr="00EC107E">
        <w:rPr>
          <w:rFonts w:ascii="Times New Roman" w:hAnsi="Times New Roman"/>
          <w:lang w:val="sq-AL"/>
        </w:rPr>
        <w:t>,</w:t>
      </w:r>
      <w:r w:rsidR="00D12957" w:rsidRPr="00EC107E">
        <w:rPr>
          <w:rFonts w:ascii="Times New Roman" w:hAnsi="Times New Roman"/>
          <w:lang w:val="sq-AL"/>
        </w:rPr>
        <w:t xml:space="preserve"> në thelb lidhen</w:t>
      </w:r>
      <w:r w:rsidR="00495D94" w:rsidRPr="00EC107E">
        <w:rPr>
          <w:rFonts w:ascii="Times New Roman" w:hAnsi="Times New Roman"/>
          <w:lang w:val="sq-AL"/>
        </w:rPr>
        <w:t>,</w:t>
      </w:r>
      <w:r w:rsidR="00D12957" w:rsidRPr="00EC107E">
        <w:rPr>
          <w:rFonts w:ascii="Times New Roman" w:hAnsi="Times New Roman"/>
          <w:lang w:val="sq-AL"/>
        </w:rPr>
        <w:t xml:space="preserve"> me procesin e konfiskimit të automjetit</w:t>
      </w:r>
      <w:r w:rsidRPr="00EC107E">
        <w:rPr>
          <w:rFonts w:ascii="Times New Roman" w:hAnsi="Times New Roman" w:cs="Times New Roman"/>
          <w:lang w:val="sq-AL"/>
        </w:rPr>
        <w:t xml:space="preserve">. </w:t>
      </w:r>
      <w:r w:rsidR="00FE62A0" w:rsidRPr="00EC107E">
        <w:rPr>
          <w:rFonts w:ascii="Times New Roman" w:hAnsi="Times New Roman" w:cs="Times New Roman"/>
          <w:lang w:val="sq-AL"/>
        </w:rPr>
        <w:t xml:space="preserve">Edhe këto pretendime janë të natyrës kushtetuese dhe do të analizohen në vijim nga Gjykata duke ritheksuar se </w:t>
      </w:r>
      <w:r w:rsidR="00C546AA" w:rsidRPr="00EC107E">
        <w:rPr>
          <w:rFonts w:ascii="Times New Roman" w:hAnsi="Times New Roman" w:cs="Times New Roman"/>
          <w:lang w:val="sq-AL"/>
        </w:rPr>
        <w:t xml:space="preserve">kërkuesi legjitimohet për </w:t>
      </w:r>
      <w:proofErr w:type="spellStart"/>
      <w:r w:rsidR="00C546AA" w:rsidRPr="00EC107E">
        <w:rPr>
          <w:rFonts w:ascii="Times New Roman" w:hAnsi="Times New Roman" w:cs="Times New Roman"/>
          <w:lang w:val="sq-AL"/>
        </w:rPr>
        <w:t>antikushtetutshmërinë</w:t>
      </w:r>
      <w:proofErr w:type="spellEnd"/>
      <w:r w:rsidR="00C546AA" w:rsidRPr="00EC107E">
        <w:rPr>
          <w:rFonts w:ascii="Times New Roman" w:hAnsi="Times New Roman" w:cs="Times New Roman"/>
          <w:lang w:val="sq-AL"/>
        </w:rPr>
        <w:t xml:space="preserve"> vetëm të asaj pjese</w:t>
      </w:r>
      <w:r w:rsidR="00495D94" w:rsidRPr="00EC107E">
        <w:rPr>
          <w:rFonts w:ascii="Times New Roman" w:hAnsi="Times New Roman" w:cs="Times New Roman"/>
          <w:lang w:val="sq-AL"/>
        </w:rPr>
        <w:t xml:space="preserve"> </w:t>
      </w:r>
      <w:r w:rsidR="003E3776" w:rsidRPr="00EC107E">
        <w:rPr>
          <w:rFonts w:ascii="Times New Roman" w:hAnsi="Times New Roman" w:cs="Times New Roman"/>
          <w:lang w:val="sq-AL"/>
        </w:rPr>
        <w:t>o</w:t>
      </w:r>
      <w:r w:rsidR="00495D94" w:rsidRPr="00EC107E">
        <w:rPr>
          <w:rFonts w:ascii="Times New Roman" w:hAnsi="Times New Roman" w:cs="Times New Roman"/>
          <w:lang w:val="sq-AL"/>
        </w:rPr>
        <w:t>se</w:t>
      </w:r>
      <w:r w:rsidR="003E3776" w:rsidRPr="00EC107E">
        <w:rPr>
          <w:rFonts w:ascii="Times New Roman" w:hAnsi="Times New Roman" w:cs="Times New Roman"/>
          <w:lang w:val="sq-AL"/>
        </w:rPr>
        <w:t xml:space="preserve"> atyre dispozitave</w:t>
      </w:r>
      <w:r w:rsidR="00C546AA" w:rsidRPr="00EC107E">
        <w:rPr>
          <w:rFonts w:ascii="Times New Roman" w:hAnsi="Times New Roman" w:cs="Times New Roman"/>
          <w:lang w:val="sq-AL"/>
        </w:rPr>
        <w:t xml:space="preserve"> të aktit normativ, </w:t>
      </w:r>
      <w:r w:rsidR="003E3776" w:rsidRPr="00EC107E">
        <w:rPr>
          <w:rFonts w:ascii="Times New Roman" w:hAnsi="Times New Roman" w:cs="Times New Roman"/>
          <w:lang w:val="sq-AL"/>
        </w:rPr>
        <w:t xml:space="preserve">për të cilat vërteton lidhjen e drejtpërdrejtë me çështjen e tij </w:t>
      </w:r>
      <w:r w:rsidR="00C546AA" w:rsidRPr="00EC107E">
        <w:rPr>
          <w:rFonts w:ascii="Times New Roman" w:hAnsi="Times New Roman" w:cs="Times New Roman"/>
          <w:lang w:val="sq-AL"/>
        </w:rPr>
        <w:t>dhe</w:t>
      </w:r>
      <w:r w:rsidR="00870814" w:rsidRPr="00EC107E">
        <w:rPr>
          <w:rFonts w:ascii="Times New Roman" w:hAnsi="Times New Roman" w:cs="Times New Roman"/>
          <w:lang w:val="sq-AL"/>
        </w:rPr>
        <w:t xml:space="preserve"> për të cilat</w:t>
      </w:r>
      <w:r w:rsidR="00C546AA" w:rsidRPr="00EC107E">
        <w:rPr>
          <w:rFonts w:ascii="Times New Roman" w:hAnsi="Times New Roman" w:cs="Times New Roman"/>
          <w:lang w:val="sq-AL"/>
        </w:rPr>
        <w:t xml:space="preserve"> ka shteruar mjetet </w:t>
      </w:r>
      <w:r w:rsidR="00E271AC" w:rsidRPr="00EC107E">
        <w:rPr>
          <w:rFonts w:ascii="Times New Roman" w:hAnsi="Times New Roman" w:cs="Times New Roman"/>
          <w:lang w:val="sq-AL"/>
        </w:rPr>
        <w:t xml:space="preserve">juridike </w:t>
      </w:r>
      <w:r w:rsidR="00C546AA" w:rsidRPr="00EC107E">
        <w:rPr>
          <w:rFonts w:ascii="Times New Roman" w:hAnsi="Times New Roman" w:cs="Times New Roman"/>
          <w:lang w:val="sq-AL"/>
        </w:rPr>
        <w:t xml:space="preserve">efektive në dispozicion. </w:t>
      </w:r>
      <w:r w:rsidR="00C546AA" w:rsidRPr="00EC107E">
        <w:rPr>
          <w:rFonts w:ascii="Times New Roman" w:hAnsi="Times New Roman" w:cs="Times New Roman"/>
          <w:i/>
          <w:lang w:val="sq-AL"/>
        </w:rPr>
        <w:t xml:space="preserve">  </w:t>
      </w:r>
    </w:p>
    <w:p w:rsidR="00382C4F" w:rsidRPr="00EC107E" w:rsidRDefault="00382C4F"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cs="Times New Roman"/>
          <w:lang w:val="sq-AL"/>
        </w:rPr>
        <w:t xml:space="preserve">Për sa më lart, Gjykata vlerëson të analizojë </w:t>
      </w:r>
      <w:r w:rsidR="00C82BDD" w:rsidRPr="00EC107E">
        <w:rPr>
          <w:rFonts w:ascii="Times New Roman" w:hAnsi="Times New Roman" w:cs="Times New Roman"/>
          <w:lang w:val="sq-AL"/>
        </w:rPr>
        <w:t>përsëri</w:t>
      </w:r>
      <w:r w:rsidR="00495D94" w:rsidRPr="00EC107E">
        <w:rPr>
          <w:rFonts w:ascii="Times New Roman" w:hAnsi="Times New Roman" w:cs="Times New Roman"/>
          <w:lang w:val="sq-AL"/>
        </w:rPr>
        <w:t>,</w:t>
      </w:r>
      <w:r w:rsidR="00C82BDD" w:rsidRPr="00EC107E">
        <w:rPr>
          <w:rFonts w:ascii="Times New Roman" w:hAnsi="Times New Roman" w:cs="Times New Roman"/>
          <w:lang w:val="sq-AL"/>
        </w:rPr>
        <w:t xml:space="preserve"> veçmas, </w:t>
      </w:r>
      <w:r w:rsidRPr="00EC107E">
        <w:rPr>
          <w:rFonts w:ascii="Times New Roman" w:hAnsi="Times New Roman" w:cs="Times New Roman"/>
          <w:lang w:val="sq-AL"/>
        </w:rPr>
        <w:t>themelin e çështjes</w:t>
      </w:r>
      <w:r w:rsidR="00C82BDD" w:rsidRPr="00EC107E">
        <w:rPr>
          <w:rFonts w:ascii="Times New Roman" w:hAnsi="Times New Roman" w:cs="Times New Roman"/>
          <w:lang w:val="sq-AL"/>
        </w:rPr>
        <w:t>,</w:t>
      </w:r>
      <w:r w:rsidR="00B4656C" w:rsidRPr="00EC107E">
        <w:rPr>
          <w:rFonts w:ascii="Times New Roman" w:hAnsi="Times New Roman" w:cs="Times New Roman"/>
          <w:lang w:val="sq-AL"/>
        </w:rPr>
        <w:t xml:space="preserve"> </w:t>
      </w:r>
      <w:r w:rsidR="006255DF" w:rsidRPr="00EC107E">
        <w:rPr>
          <w:rFonts w:ascii="Times New Roman" w:hAnsi="Times New Roman" w:cs="Times New Roman"/>
          <w:lang w:val="sq-AL"/>
        </w:rPr>
        <w:t xml:space="preserve">si për </w:t>
      </w:r>
      <w:r w:rsidR="0041507E" w:rsidRPr="00EC107E">
        <w:rPr>
          <w:rFonts w:ascii="Times New Roman" w:hAnsi="Times New Roman" w:cs="Times New Roman"/>
          <w:lang w:val="sq-AL"/>
        </w:rPr>
        <w:t xml:space="preserve">pretendimet në lidhje me </w:t>
      </w:r>
      <w:r w:rsidR="006255DF" w:rsidRPr="00EC107E">
        <w:rPr>
          <w:rFonts w:ascii="Times New Roman" w:hAnsi="Times New Roman" w:cs="Times New Roman"/>
          <w:lang w:val="sq-AL"/>
        </w:rPr>
        <w:t>vendimet</w:t>
      </w:r>
      <w:r w:rsidR="00B4656C" w:rsidRPr="00EC107E">
        <w:rPr>
          <w:rFonts w:ascii="Times New Roman" w:hAnsi="Times New Roman" w:cs="Times New Roman"/>
          <w:lang w:val="sq-AL"/>
        </w:rPr>
        <w:t xml:space="preserve"> gjyqësore</w:t>
      </w:r>
      <w:r w:rsidR="00495D94" w:rsidRPr="00EC107E">
        <w:rPr>
          <w:rFonts w:ascii="Times New Roman" w:hAnsi="Times New Roman" w:cs="Times New Roman"/>
          <w:lang w:val="sq-AL"/>
        </w:rPr>
        <w:t>,</w:t>
      </w:r>
      <w:r w:rsidR="00B4656C" w:rsidRPr="00EC107E">
        <w:rPr>
          <w:rFonts w:ascii="Times New Roman" w:hAnsi="Times New Roman" w:cs="Times New Roman"/>
          <w:lang w:val="sq-AL"/>
        </w:rPr>
        <w:t xml:space="preserve"> </w:t>
      </w:r>
      <w:r w:rsidR="0041507E" w:rsidRPr="00EC107E">
        <w:rPr>
          <w:rFonts w:ascii="Times New Roman" w:hAnsi="Times New Roman" w:cs="Times New Roman"/>
          <w:lang w:val="sq-AL"/>
        </w:rPr>
        <w:t>ashtu e</w:t>
      </w:r>
      <w:r w:rsidR="00B4656C" w:rsidRPr="00EC107E">
        <w:rPr>
          <w:rFonts w:ascii="Times New Roman" w:hAnsi="Times New Roman" w:cs="Times New Roman"/>
          <w:lang w:val="sq-AL"/>
        </w:rPr>
        <w:t xml:space="preserve">dhe </w:t>
      </w:r>
      <w:r w:rsidR="0041507E" w:rsidRPr="00EC107E">
        <w:rPr>
          <w:rFonts w:ascii="Times New Roman" w:hAnsi="Times New Roman" w:cs="Times New Roman"/>
          <w:lang w:val="sq-AL"/>
        </w:rPr>
        <w:t xml:space="preserve">ato </w:t>
      </w:r>
      <w:r w:rsidR="006255DF" w:rsidRPr="00EC107E">
        <w:rPr>
          <w:rFonts w:ascii="Times New Roman" w:hAnsi="Times New Roman" w:cs="Times New Roman"/>
          <w:lang w:val="sq-AL"/>
        </w:rPr>
        <w:t>për aktin</w:t>
      </w:r>
      <w:r w:rsidR="00B4656C" w:rsidRPr="00EC107E">
        <w:rPr>
          <w:rFonts w:ascii="Times New Roman" w:hAnsi="Times New Roman" w:cs="Times New Roman"/>
          <w:lang w:val="sq-AL"/>
        </w:rPr>
        <w:t xml:space="preserve"> normativ nr.1/2020</w:t>
      </w:r>
      <w:r w:rsidR="006255DF" w:rsidRPr="00EC107E">
        <w:rPr>
          <w:rFonts w:ascii="Times New Roman" w:hAnsi="Times New Roman" w:cs="Times New Roman"/>
          <w:lang w:val="sq-AL"/>
        </w:rPr>
        <w:t>,</w:t>
      </w:r>
      <w:r w:rsidR="00B4656C" w:rsidRPr="00EC107E">
        <w:rPr>
          <w:rFonts w:ascii="Times New Roman" w:hAnsi="Times New Roman" w:cs="Times New Roman"/>
          <w:lang w:val="sq-AL"/>
        </w:rPr>
        <w:t xml:space="preserve"> të ndryshuar</w:t>
      </w:r>
      <w:r w:rsidRPr="00EC107E">
        <w:rPr>
          <w:rFonts w:ascii="Times New Roman" w:hAnsi="Times New Roman" w:cs="Times New Roman"/>
          <w:lang w:val="sq-AL"/>
        </w:rPr>
        <w:t>.</w:t>
      </w:r>
    </w:p>
    <w:p w:rsidR="00382C4F" w:rsidRPr="00EC107E" w:rsidRDefault="00382C4F" w:rsidP="00382C4F">
      <w:pPr>
        <w:pStyle w:val="Normal0"/>
        <w:tabs>
          <w:tab w:val="left" w:pos="990"/>
        </w:tabs>
        <w:spacing w:line="360" w:lineRule="auto"/>
        <w:ind w:left="634"/>
        <w:jc w:val="both"/>
        <w:rPr>
          <w:rFonts w:ascii="Times New Roman" w:hAnsi="Times New Roman" w:cs="Times New Roman"/>
          <w:i/>
          <w:lang w:val="sq-AL"/>
        </w:rPr>
      </w:pPr>
    </w:p>
    <w:p w:rsidR="00382C4F" w:rsidRPr="00EC107E" w:rsidRDefault="00382C4F" w:rsidP="00382C4F">
      <w:pPr>
        <w:pStyle w:val="ListParagraph"/>
        <w:numPr>
          <w:ilvl w:val="0"/>
          <w:numId w:val="2"/>
        </w:numPr>
        <w:tabs>
          <w:tab w:val="left" w:pos="1080"/>
        </w:tabs>
        <w:spacing w:after="0" w:line="360" w:lineRule="auto"/>
        <w:rPr>
          <w:rFonts w:ascii="Times New Roman" w:hAnsi="Times New Roman"/>
          <w:i/>
          <w:sz w:val="24"/>
          <w:szCs w:val="24"/>
        </w:rPr>
      </w:pPr>
      <w:r w:rsidRPr="00EC107E">
        <w:rPr>
          <w:rFonts w:ascii="Times New Roman" w:hAnsi="Times New Roman"/>
          <w:i/>
          <w:sz w:val="24"/>
          <w:szCs w:val="24"/>
        </w:rPr>
        <w:t>Për  themelin pretendimeve</w:t>
      </w:r>
    </w:p>
    <w:p w:rsidR="00382C4F" w:rsidRPr="00EC107E" w:rsidRDefault="00382C4F" w:rsidP="007008F6">
      <w:pPr>
        <w:pStyle w:val="Normal0"/>
        <w:numPr>
          <w:ilvl w:val="0"/>
          <w:numId w:val="6"/>
        </w:numPr>
        <w:tabs>
          <w:tab w:val="left" w:pos="1080"/>
        </w:tabs>
        <w:spacing w:line="360" w:lineRule="auto"/>
        <w:ind w:left="0" w:firstLine="720"/>
        <w:jc w:val="both"/>
        <w:rPr>
          <w:rFonts w:ascii="Times New Roman" w:hAnsi="Times New Roman" w:cs="Times New Roman"/>
          <w:i/>
          <w:lang w:val="sq-AL"/>
        </w:rPr>
      </w:pPr>
      <w:r w:rsidRPr="00EC107E">
        <w:rPr>
          <w:rFonts w:ascii="Times New Roman" w:hAnsi="Times New Roman" w:cs="Times New Roman"/>
          <w:lang w:val="sq-AL"/>
        </w:rPr>
        <w:t>Gjykata vlerëson të theksojë fillimisht se pavarësisht se si janë ngritur pretendimet nga kërkuesi, ajo do t’i arsyetojë ato të grupuara, me synim analizën kushtetuese të tyre, sipas standardeve kushtetuese të procesit</w:t>
      </w:r>
      <w:r w:rsidR="00495D94" w:rsidRPr="00EC107E">
        <w:rPr>
          <w:rFonts w:ascii="Times New Roman" w:hAnsi="Times New Roman" w:cs="Times New Roman"/>
          <w:lang w:val="sq-AL"/>
        </w:rPr>
        <w:t xml:space="preserve"> të rregullt ligjor, ku elemente</w:t>
      </w:r>
      <w:r w:rsidRPr="00EC107E">
        <w:rPr>
          <w:rFonts w:ascii="Times New Roman" w:hAnsi="Times New Roman" w:cs="Times New Roman"/>
          <w:lang w:val="sq-AL"/>
        </w:rPr>
        <w:t>t e tij janë të lidhur</w:t>
      </w:r>
      <w:r w:rsidR="00495D94" w:rsidRPr="00EC107E">
        <w:rPr>
          <w:rFonts w:ascii="Times New Roman" w:hAnsi="Times New Roman" w:cs="Times New Roman"/>
          <w:lang w:val="sq-AL"/>
        </w:rPr>
        <w:t>a</w:t>
      </w:r>
      <w:r w:rsidRPr="00EC107E">
        <w:rPr>
          <w:rFonts w:ascii="Times New Roman" w:hAnsi="Times New Roman" w:cs="Times New Roman"/>
          <w:lang w:val="sq-AL"/>
        </w:rPr>
        <w:t xml:space="preserve"> ose edhe të ndërvarur</w:t>
      </w:r>
      <w:r w:rsidR="00495D94" w:rsidRPr="00EC107E">
        <w:rPr>
          <w:rFonts w:ascii="Times New Roman" w:hAnsi="Times New Roman" w:cs="Times New Roman"/>
          <w:lang w:val="sq-AL"/>
        </w:rPr>
        <w:t>a me njëra- tjetrën</w:t>
      </w:r>
      <w:r w:rsidRPr="00EC107E">
        <w:rPr>
          <w:rFonts w:ascii="Times New Roman" w:hAnsi="Times New Roman" w:cs="Times New Roman"/>
          <w:lang w:val="sq-AL"/>
        </w:rPr>
        <w:t>.</w:t>
      </w:r>
    </w:p>
    <w:p w:rsidR="00382C4F" w:rsidRPr="00EC107E" w:rsidRDefault="00382C4F" w:rsidP="00382C4F">
      <w:pPr>
        <w:pStyle w:val="Normal0"/>
        <w:tabs>
          <w:tab w:val="left" w:pos="990"/>
        </w:tabs>
        <w:spacing w:line="360" w:lineRule="auto"/>
        <w:ind w:left="634"/>
        <w:jc w:val="both"/>
        <w:rPr>
          <w:rFonts w:ascii="Times New Roman" w:hAnsi="Times New Roman" w:cs="Times New Roman"/>
          <w:i/>
          <w:lang w:val="sq-AL"/>
        </w:rPr>
      </w:pPr>
    </w:p>
    <w:p w:rsidR="00382C4F" w:rsidRPr="00EC107E" w:rsidRDefault="00382C4F" w:rsidP="007008F6">
      <w:pPr>
        <w:pStyle w:val="Normal0"/>
        <w:tabs>
          <w:tab w:val="left" w:pos="1080"/>
        </w:tabs>
        <w:spacing w:line="360" w:lineRule="auto"/>
        <w:ind w:left="720"/>
        <w:jc w:val="both"/>
        <w:rPr>
          <w:rFonts w:ascii="Times New Roman" w:hAnsi="Times New Roman" w:cs="Times New Roman"/>
          <w:i/>
          <w:lang w:val="sq-AL"/>
        </w:rPr>
      </w:pPr>
      <w:r w:rsidRPr="00EC107E">
        <w:rPr>
          <w:rFonts w:ascii="Times New Roman" w:hAnsi="Times New Roman" w:cs="Times New Roman"/>
          <w:i/>
          <w:lang w:val="sq-AL"/>
        </w:rPr>
        <w:t>B.1. Për vendimet gjyqësore</w:t>
      </w:r>
    </w:p>
    <w:p w:rsidR="00382C4F" w:rsidRPr="00EC107E" w:rsidRDefault="00382C4F" w:rsidP="00382C4F">
      <w:pPr>
        <w:tabs>
          <w:tab w:val="left" w:pos="709"/>
        </w:tabs>
        <w:contextualSpacing/>
        <w:jc w:val="left"/>
        <w:rPr>
          <w:rFonts w:ascii="Times New Roman" w:hAnsi="Times New Roman"/>
          <w:i/>
          <w:sz w:val="24"/>
          <w:szCs w:val="24"/>
        </w:rPr>
      </w:pPr>
      <w:r w:rsidRPr="00EC107E">
        <w:rPr>
          <w:rFonts w:ascii="Times New Roman" w:hAnsi="Times New Roman"/>
          <w:i/>
          <w:sz w:val="24"/>
          <w:szCs w:val="24"/>
        </w:rPr>
        <w:tab/>
        <w:t xml:space="preserve">B.1.1. Për pretendimin e cenimit të parimit të sigurisë juridike në drejtim të </w:t>
      </w:r>
      <w:proofErr w:type="spellStart"/>
      <w:r w:rsidRPr="00EC107E">
        <w:rPr>
          <w:rFonts w:ascii="Times New Roman" w:hAnsi="Times New Roman"/>
          <w:i/>
          <w:sz w:val="24"/>
          <w:szCs w:val="24"/>
        </w:rPr>
        <w:t>mosdënimit</w:t>
      </w:r>
      <w:proofErr w:type="spellEnd"/>
      <w:r w:rsidRPr="00EC107E">
        <w:rPr>
          <w:rFonts w:ascii="Times New Roman" w:hAnsi="Times New Roman"/>
          <w:i/>
          <w:sz w:val="24"/>
          <w:szCs w:val="24"/>
        </w:rPr>
        <w:t xml:space="preserve"> dy herë për të njëjtën vepër (ne bis in </w:t>
      </w:r>
      <w:proofErr w:type="spellStart"/>
      <w:r w:rsidRPr="00EC107E">
        <w:rPr>
          <w:rFonts w:ascii="Times New Roman" w:hAnsi="Times New Roman"/>
          <w:i/>
          <w:sz w:val="24"/>
          <w:szCs w:val="24"/>
        </w:rPr>
        <w:t>idem</w:t>
      </w:r>
      <w:proofErr w:type="spellEnd"/>
      <w:r w:rsidRPr="00EC107E">
        <w:rPr>
          <w:rFonts w:ascii="Times New Roman" w:hAnsi="Times New Roman"/>
          <w:i/>
          <w:sz w:val="24"/>
          <w:szCs w:val="24"/>
        </w:rPr>
        <w:t>) dhe gjësë së gjykuar (</w:t>
      </w:r>
      <w:proofErr w:type="spellStart"/>
      <w:r w:rsidRPr="00EC107E">
        <w:rPr>
          <w:rFonts w:ascii="Times New Roman" w:hAnsi="Times New Roman"/>
          <w:i/>
          <w:sz w:val="24"/>
          <w:szCs w:val="24"/>
        </w:rPr>
        <w:t>res</w:t>
      </w:r>
      <w:proofErr w:type="spellEnd"/>
      <w:r w:rsidRPr="00EC107E">
        <w:rPr>
          <w:rFonts w:ascii="Times New Roman" w:hAnsi="Times New Roman"/>
          <w:i/>
          <w:sz w:val="24"/>
          <w:szCs w:val="24"/>
        </w:rPr>
        <w:t xml:space="preserve"> </w:t>
      </w:r>
      <w:proofErr w:type="spellStart"/>
      <w:r w:rsidRPr="00EC107E">
        <w:rPr>
          <w:rFonts w:ascii="Times New Roman" w:hAnsi="Times New Roman"/>
          <w:i/>
          <w:sz w:val="24"/>
          <w:szCs w:val="24"/>
        </w:rPr>
        <w:t>judicata</w:t>
      </w:r>
      <w:proofErr w:type="spellEnd"/>
      <w:r w:rsidRPr="00EC107E">
        <w:rPr>
          <w:rFonts w:ascii="Times New Roman" w:hAnsi="Times New Roman"/>
          <w:i/>
          <w:sz w:val="24"/>
          <w:szCs w:val="24"/>
        </w:rPr>
        <w:t>)</w:t>
      </w:r>
    </w:p>
    <w:p w:rsidR="007008F6" w:rsidRPr="00EC107E" w:rsidRDefault="00382C4F" w:rsidP="007008F6">
      <w:pPr>
        <w:pStyle w:val="ListParagraph"/>
        <w:numPr>
          <w:ilvl w:val="0"/>
          <w:numId w:val="6"/>
        </w:numPr>
        <w:tabs>
          <w:tab w:val="left" w:pos="720"/>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Kërkuesi pretendon se për shkak të së kaluarës me precedentë penal</w:t>
      </w:r>
      <w:r w:rsidR="00495D94" w:rsidRPr="00EC107E">
        <w:rPr>
          <w:rFonts w:ascii="Times New Roman" w:hAnsi="Times New Roman"/>
          <w:sz w:val="24"/>
          <w:szCs w:val="24"/>
        </w:rPr>
        <w:t>ë</w:t>
      </w:r>
      <w:r w:rsidRPr="00EC107E">
        <w:rPr>
          <w:rFonts w:ascii="Times New Roman" w:hAnsi="Times New Roman"/>
          <w:sz w:val="24"/>
          <w:szCs w:val="24"/>
        </w:rPr>
        <w:t xml:space="preserve"> të tij dhe të vëllait të tij, janë shqyrtuar </w:t>
      </w:r>
      <w:proofErr w:type="spellStart"/>
      <w:r w:rsidRPr="00EC107E">
        <w:rPr>
          <w:rFonts w:ascii="Times New Roman" w:hAnsi="Times New Roman"/>
          <w:sz w:val="24"/>
          <w:szCs w:val="24"/>
        </w:rPr>
        <w:t>gjyqësisht</w:t>
      </w:r>
      <w:proofErr w:type="spellEnd"/>
      <w:r w:rsidRPr="00EC107E">
        <w:rPr>
          <w:rFonts w:ascii="Times New Roman" w:hAnsi="Times New Roman"/>
          <w:sz w:val="24"/>
          <w:szCs w:val="24"/>
        </w:rPr>
        <w:t xml:space="preserve"> produktet pasurore të realizuara nga veprimtaria e tyre kriminale dhe nëpërmjet vendimeve që kundërshton i është shkaktuar konfiskimi i pasurisë së tij, fakt që përbën një dënim të dytë për të, pavarësisht se procesi është zhvilluar bazuar në dispozitat e KPC-së. Ai është dënuar me vendimin nr. 661, datë 12.12.2006 të Gjykatës së Rrethit Gjyqësor Durrës, ndryshuar me vendimin nr. 345, datë 18.09.2007 të Gjykatës së Apelit Durrës, për veprën penale “Prodhimi dhe shi</w:t>
      </w:r>
      <w:r w:rsidR="00495D94" w:rsidRPr="00EC107E">
        <w:rPr>
          <w:rFonts w:ascii="Times New Roman" w:hAnsi="Times New Roman"/>
          <w:sz w:val="24"/>
          <w:szCs w:val="24"/>
        </w:rPr>
        <w:t>tja e narkotikëve”, të</w:t>
      </w:r>
      <w:r w:rsidRPr="00EC107E">
        <w:rPr>
          <w:rFonts w:ascii="Times New Roman" w:hAnsi="Times New Roman"/>
          <w:sz w:val="24"/>
          <w:szCs w:val="24"/>
        </w:rPr>
        <w:t xml:space="preserve"> parashikuar nga neni 283, paragrafi i dytë</w:t>
      </w:r>
      <w:r w:rsidR="00495D94" w:rsidRPr="00EC107E">
        <w:rPr>
          <w:rFonts w:ascii="Times New Roman" w:hAnsi="Times New Roman"/>
          <w:sz w:val="24"/>
          <w:szCs w:val="24"/>
        </w:rPr>
        <w:t>,</w:t>
      </w:r>
      <w:r w:rsidRPr="00EC107E">
        <w:rPr>
          <w:rFonts w:ascii="Times New Roman" w:hAnsi="Times New Roman"/>
          <w:sz w:val="24"/>
          <w:szCs w:val="24"/>
        </w:rPr>
        <w:t xml:space="preserve"> i KP-së. Po kështu, pasi ka shqyrtuar çdo pasuri të kërkuesit dhe familjarëve të tij</w:t>
      </w:r>
      <w:r w:rsidR="00495D94" w:rsidRPr="00EC107E">
        <w:rPr>
          <w:rFonts w:ascii="Times New Roman" w:hAnsi="Times New Roman"/>
          <w:sz w:val="24"/>
          <w:szCs w:val="24"/>
        </w:rPr>
        <w:t>,</w:t>
      </w:r>
      <w:r w:rsidRPr="00EC107E">
        <w:rPr>
          <w:rFonts w:ascii="Times New Roman" w:hAnsi="Times New Roman"/>
          <w:sz w:val="24"/>
          <w:szCs w:val="24"/>
        </w:rPr>
        <w:t xml:space="preserve"> në kuadër të procedim</w:t>
      </w:r>
      <w:r w:rsidR="00495D94" w:rsidRPr="00EC107E">
        <w:rPr>
          <w:rFonts w:ascii="Times New Roman" w:hAnsi="Times New Roman"/>
          <w:sz w:val="24"/>
          <w:szCs w:val="24"/>
        </w:rPr>
        <w:t>it penal nr. 1598 të vitit 2016</w:t>
      </w:r>
      <w:r w:rsidRPr="00EC107E">
        <w:rPr>
          <w:rFonts w:ascii="Times New Roman" w:hAnsi="Times New Roman"/>
          <w:sz w:val="24"/>
          <w:szCs w:val="24"/>
        </w:rPr>
        <w:t xml:space="preserve"> për veprën penale “Pastrimi i produkteve të veprës penale”</w:t>
      </w:r>
      <w:r w:rsidR="00495D94" w:rsidRPr="00EC107E">
        <w:rPr>
          <w:rFonts w:ascii="Times New Roman" w:hAnsi="Times New Roman"/>
          <w:sz w:val="24"/>
          <w:szCs w:val="24"/>
        </w:rPr>
        <w:t>,</w:t>
      </w:r>
      <w:r w:rsidRPr="00EC107E">
        <w:rPr>
          <w:rFonts w:ascii="Times New Roman" w:hAnsi="Times New Roman"/>
          <w:sz w:val="24"/>
          <w:szCs w:val="24"/>
        </w:rPr>
        <w:t xml:space="preserve"> prokuroria i ka kërkuar gjykatës pushimin e këtij procedimi dhe me vendimin nr. 80, datë 03.11.2017</w:t>
      </w:r>
      <w:r w:rsidR="002C203C" w:rsidRPr="00EC107E">
        <w:rPr>
          <w:rFonts w:ascii="Times New Roman" w:hAnsi="Times New Roman"/>
          <w:sz w:val="24"/>
          <w:szCs w:val="24"/>
        </w:rPr>
        <w:t>,</w:t>
      </w:r>
      <w:r w:rsidRPr="00EC107E">
        <w:rPr>
          <w:rFonts w:ascii="Times New Roman" w:hAnsi="Times New Roman"/>
          <w:sz w:val="24"/>
          <w:szCs w:val="24"/>
        </w:rPr>
        <w:t xml:space="preserve"> Gjykata e Rrethit Gjyqësor Durrës ka vendosur pranimin e kërkesës dhe pushimin e çështjes. Automjeti nuk mund t’i nënshtrohej shqyrtimit sipas aktit normativ nr. 1/2020, pasi është krijuar me burime të verifikuara në kuadër të procedimit penal në fjalë, për të cilat është disponuar me vendim gjyqësor. Edhe në kuptim të nenit 3, pika 2, të aktit normativ nr. 1/2020, ndalohet vendosja e masave parandaluese për pasurinë që para hyrjes në fuqi të këtij akti normativ </w:t>
      </w:r>
      <w:r w:rsidR="00495D94" w:rsidRPr="00EC107E">
        <w:rPr>
          <w:rFonts w:ascii="Times New Roman" w:hAnsi="Times New Roman"/>
          <w:sz w:val="24"/>
          <w:szCs w:val="24"/>
        </w:rPr>
        <w:t>ka qenë</w:t>
      </w:r>
      <w:r w:rsidRPr="00EC107E">
        <w:rPr>
          <w:rFonts w:ascii="Times New Roman" w:hAnsi="Times New Roman"/>
          <w:sz w:val="24"/>
          <w:szCs w:val="24"/>
        </w:rPr>
        <w:t xml:space="preserve"> në proces shqyrtimi gjyqësor ose për të cilën është disponuar me vendim gjykate në zbatim të legjislacionit penal, të ligjit nr. 10192</w:t>
      </w:r>
      <w:r w:rsidR="00495D94" w:rsidRPr="00EC107E">
        <w:rPr>
          <w:rFonts w:ascii="Times New Roman" w:hAnsi="Times New Roman"/>
          <w:sz w:val="24"/>
          <w:szCs w:val="24"/>
        </w:rPr>
        <w:t>/2009, si dhe legjislacionit për</w:t>
      </w:r>
      <w:r w:rsidRPr="00EC107E">
        <w:rPr>
          <w:rFonts w:ascii="Times New Roman" w:hAnsi="Times New Roman"/>
          <w:sz w:val="24"/>
          <w:szCs w:val="24"/>
        </w:rPr>
        <w:t xml:space="preserve"> financimin e terrorizmit.</w:t>
      </w:r>
    </w:p>
    <w:p w:rsidR="007008F6" w:rsidRPr="00EC107E" w:rsidRDefault="00C330F3" w:rsidP="007008F6">
      <w:pPr>
        <w:pStyle w:val="ListParagraph"/>
        <w:numPr>
          <w:ilvl w:val="0"/>
          <w:numId w:val="6"/>
        </w:numPr>
        <w:tabs>
          <w:tab w:val="left" w:pos="720"/>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 xml:space="preserve">Po ashtu, në drejtim të cenimit të parimit </w:t>
      </w:r>
      <w:proofErr w:type="spellStart"/>
      <w:r w:rsidRPr="00EC107E">
        <w:rPr>
          <w:rFonts w:ascii="Times New Roman" w:hAnsi="Times New Roman"/>
          <w:i/>
          <w:sz w:val="24"/>
          <w:szCs w:val="24"/>
        </w:rPr>
        <w:t>res</w:t>
      </w:r>
      <w:proofErr w:type="spellEnd"/>
      <w:r w:rsidRPr="00EC107E">
        <w:rPr>
          <w:rFonts w:ascii="Times New Roman" w:hAnsi="Times New Roman"/>
          <w:i/>
          <w:sz w:val="24"/>
          <w:szCs w:val="24"/>
        </w:rPr>
        <w:t xml:space="preserve"> </w:t>
      </w:r>
      <w:proofErr w:type="spellStart"/>
      <w:r w:rsidR="009B13E0">
        <w:rPr>
          <w:rFonts w:ascii="Times New Roman" w:hAnsi="Times New Roman"/>
          <w:i/>
          <w:sz w:val="24"/>
          <w:szCs w:val="24"/>
        </w:rPr>
        <w:t>j</w:t>
      </w:r>
      <w:r w:rsidRPr="00EC107E">
        <w:rPr>
          <w:rFonts w:ascii="Times New Roman" w:hAnsi="Times New Roman"/>
          <w:i/>
          <w:sz w:val="24"/>
          <w:szCs w:val="24"/>
        </w:rPr>
        <w:t>udicata</w:t>
      </w:r>
      <w:proofErr w:type="spellEnd"/>
      <w:r w:rsidRPr="00EC107E">
        <w:rPr>
          <w:rFonts w:ascii="Times New Roman" w:hAnsi="Times New Roman"/>
          <w:sz w:val="24"/>
          <w:szCs w:val="24"/>
        </w:rPr>
        <w:t>,  kërkuesi ka pretenduar se pasuria e konfiskuar është krijuar në mënyrë të ligjshme, me burime të prejardhura nga shitja e një pasurie, e cila i ishte nënshtruar më parë shqyrtimit gjyqësor me  ven</w:t>
      </w:r>
      <w:r w:rsidR="00F102E9" w:rsidRPr="00EC107E">
        <w:rPr>
          <w:rFonts w:ascii="Times New Roman" w:hAnsi="Times New Roman"/>
          <w:sz w:val="24"/>
          <w:szCs w:val="24"/>
        </w:rPr>
        <w:t>dimin nr. 80, datë 03.11.2017 të</w:t>
      </w:r>
      <w:r w:rsidRPr="00EC107E">
        <w:rPr>
          <w:rFonts w:ascii="Times New Roman" w:hAnsi="Times New Roman"/>
          <w:sz w:val="24"/>
          <w:szCs w:val="24"/>
        </w:rPr>
        <w:t xml:space="preserve"> Gjykatës së Rrethit Gjyqësor Durrës, për të cilën kjo gjykatë kishte disponuar se pasuria është krijuar me të ardhura të ligjshme. Për më tepër, sipas aktit të ekspertimit kontabël të kryer gjatë hetimeve të zhvilluara në kuadër të k</w:t>
      </w:r>
      <w:r w:rsidR="00495D94" w:rsidRPr="00EC107E">
        <w:rPr>
          <w:rFonts w:ascii="Times New Roman" w:hAnsi="Times New Roman"/>
          <w:sz w:val="24"/>
          <w:szCs w:val="24"/>
        </w:rPr>
        <w:t>ëtij procedimi penal nga ana e ekspertit k</w:t>
      </w:r>
      <w:r w:rsidRPr="00EC107E">
        <w:rPr>
          <w:rFonts w:ascii="Times New Roman" w:hAnsi="Times New Roman"/>
          <w:sz w:val="24"/>
          <w:szCs w:val="24"/>
        </w:rPr>
        <w:t xml:space="preserve">ontabël </w:t>
      </w:r>
      <w:proofErr w:type="spellStart"/>
      <w:r w:rsidRPr="00EC107E">
        <w:rPr>
          <w:rFonts w:ascii="Times New Roman" w:hAnsi="Times New Roman"/>
          <w:sz w:val="24"/>
          <w:szCs w:val="24"/>
        </w:rPr>
        <w:t>A.Sh</w:t>
      </w:r>
      <w:proofErr w:type="spellEnd"/>
      <w:r w:rsidRPr="00EC107E">
        <w:rPr>
          <w:rFonts w:ascii="Times New Roman" w:hAnsi="Times New Roman"/>
          <w:sz w:val="24"/>
          <w:szCs w:val="24"/>
        </w:rPr>
        <w:t xml:space="preserve">., nga ballafaqimi i shumës së të ardhurave të familjes </w:t>
      </w:r>
      <w:proofErr w:type="spellStart"/>
      <w:r w:rsidRPr="00EC107E">
        <w:rPr>
          <w:rFonts w:ascii="Times New Roman" w:hAnsi="Times New Roman"/>
          <w:sz w:val="24"/>
          <w:szCs w:val="24"/>
        </w:rPr>
        <w:t>Hysenaj</w:t>
      </w:r>
      <w:proofErr w:type="spellEnd"/>
      <w:r w:rsidRPr="00EC107E">
        <w:rPr>
          <w:rFonts w:ascii="Times New Roman" w:hAnsi="Times New Roman"/>
          <w:sz w:val="24"/>
          <w:szCs w:val="24"/>
        </w:rPr>
        <w:t xml:space="preserve"> dhe shumës së shpenzimeve të kryera sipas veprimeve juridike, në të cilat anëtarët e kësaj familje</w:t>
      </w:r>
      <w:r w:rsidR="00495D94" w:rsidRPr="00EC107E">
        <w:rPr>
          <w:rFonts w:ascii="Times New Roman" w:hAnsi="Times New Roman"/>
          <w:sz w:val="24"/>
          <w:szCs w:val="24"/>
        </w:rPr>
        <w:t>je</w:t>
      </w:r>
      <w:r w:rsidRPr="00EC107E">
        <w:rPr>
          <w:rFonts w:ascii="Times New Roman" w:hAnsi="Times New Roman"/>
          <w:sz w:val="24"/>
          <w:szCs w:val="24"/>
        </w:rPr>
        <w:t xml:space="preserve">  kanë qenë palë, dhe të verifikuara në kuadër të këtij procedimi penal, ka rez</w:t>
      </w:r>
      <w:r w:rsidR="00495D94" w:rsidRPr="00EC107E">
        <w:rPr>
          <w:rFonts w:ascii="Times New Roman" w:hAnsi="Times New Roman"/>
          <w:sz w:val="24"/>
          <w:szCs w:val="24"/>
        </w:rPr>
        <w:t>ultuar një diferencë prej 5.457,</w:t>
      </w:r>
      <w:r w:rsidRPr="00EC107E">
        <w:rPr>
          <w:rFonts w:ascii="Times New Roman" w:hAnsi="Times New Roman"/>
          <w:sz w:val="24"/>
          <w:szCs w:val="24"/>
        </w:rPr>
        <w:t>237 lekë</w:t>
      </w:r>
      <w:r w:rsidR="00495D94" w:rsidRPr="00EC107E">
        <w:rPr>
          <w:rFonts w:ascii="Times New Roman" w:hAnsi="Times New Roman"/>
          <w:sz w:val="24"/>
          <w:szCs w:val="24"/>
        </w:rPr>
        <w:t>sh</w:t>
      </w:r>
      <w:r w:rsidRPr="00EC107E">
        <w:rPr>
          <w:rFonts w:ascii="Times New Roman" w:hAnsi="Times New Roman"/>
          <w:sz w:val="24"/>
          <w:szCs w:val="24"/>
        </w:rPr>
        <w:t xml:space="preserve"> të ardhura më shumë se shpenzimet e kryera.</w:t>
      </w:r>
    </w:p>
    <w:p w:rsidR="007008F6" w:rsidRPr="00EC107E" w:rsidRDefault="00382C4F" w:rsidP="007008F6">
      <w:pPr>
        <w:pStyle w:val="ListParagraph"/>
        <w:numPr>
          <w:ilvl w:val="0"/>
          <w:numId w:val="6"/>
        </w:numPr>
        <w:tabs>
          <w:tab w:val="left" w:pos="720"/>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bCs/>
          <w:sz w:val="24"/>
          <w:szCs w:val="24"/>
        </w:rPr>
        <w:t xml:space="preserve">Subjekti i interesuar, Këshilli i Ministrave, ka prapësuar se masat parandaluese me karakter </w:t>
      </w:r>
      <w:r w:rsidR="009565CE" w:rsidRPr="00EC107E">
        <w:rPr>
          <w:rFonts w:ascii="Times New Roman" w:hAnsi="Times New Roman"/>
          <w:bCs/>
          <w:sz w:val="24"/>
          <w:szCs w:val="24"/>
        </w:rPr>
        <w:t xml:space="preserve">pasuror nuk vendosen </w:t>
      </w:r>
      <w:r w:rsidR="00495D94" w:rsidRPr="00EC107E">
        <w:rPr>
          <w:rFonts w:ascii="Times New Roman" w:hAnsi="Times New Roman"/>
          <w:bCs/>
          <w:sz w:val="24"/>
          <w:szCs w:val="24"/>
        </w:rPr>
        <w:t>për</w:t>
      </w:r>
      <w:r w:rsidR="009565CE" w:rsidRPr="00EC107E">
        <w:rPr>
          <w:rFonts w:ascii="Times New Roman" w:hAnsi="Times New Roman"/>
          <w:bCs/>
          <w:sz w:val="24"/>
          <w:szCs w:val="24"/>
        </w:rPr>
        <w:t xml:space="preserve"> pasurit</w:t>
      </w:r>
      <w:r w:rsidRPr="00EC107E">
        <w:rPr>
          <w:rFonts w:ascii="Times New Roman" w:hAnsi="Times New Roman"/>
          <w:bCs/>
          <w:sz w:val="24"/>
          <w:szCs w:val="24"/>
        </w:rPr>
        <w:t>ë</w:t>
      </w:r>
      <w:r w:rsidR="004639B3" w:rsidRPr="00EC107E">
        <w:rPr>
          <w:rFonts w:ascii="Times New Roman" w:hAnsi="Times New Roman"/>
          <w:sz w:val="24"/>
          <w:szCs w:val="24"/>
        </w:rPr>
        <w:t xml:space="preserve"> që para hyrjes në fuqi të këtij akti normativ kanë qenë në proces shq</w:t>
      </w:r>
      <w:r w:rsidR="00495D94" w:rsidRPr="00EC107E">
        <w:rPr>
          <w:rFonts w:ascii="Times New Roman" w:hAnsi="Times New Roman"/>
          <w:sz w:val="24"/>
          <w:szCs w:val="24"/>
        </w:rPr>
        <w:t>yrtimi gjyqësor ose për të cilat</w:t>
      </w:r>
      <w:r w:rsidR="004639B3" w:rsidRPr="00EC107E">
        <w:rPr>
          <w:rFonts w:ascii="Times New Roman" w:hAnsi="Times New Roman"/>
          <w:sz w:val="24"/>
          <w:szCs w:val="24"/>
        </w:rPr>
        <w:t xml:space="preserve"> është disponuar me vendim gjykate në zbatim të legjislacionit penal, ligjit për parandalimin dhe goditjen e krimit të organizuar, trafikimit, korrupsionit dhe krimeve të tjera nëpërmjet masave parandaluese kundër pas</w:t>
      </w:r>
      <w:r w:rsidR="00495D94" w:rsidRPr="00EC107E">
        <w:rPr>
          <w:rFonts w:ascii="Times New Roman" w:hAnsi="Times New Roman"/>
          <w:sz w:val="24"/>
          <w:szCs w:val="24"/>
        </w:rPr>
        <w:t>urisë, si dhe legjislacionit për</w:t>
      </w:r>
      <w:r w:rsidR="004639B3" w:rsidRPr="00EC107E">
        <w:rPr>
          <w:rFonts w:ascii="Times New Roman" w:hAnsi="Times New Roman"/>
          <w:sz w:val="24"/>
          <w:szCs w:val="24"/>
        </w:rPr>
        <w:t xml:space="preserve"> financimin e terrorizmit. </w:t>
      </w:r>
      <w:r w:rsidR="00BF6E81" w:rsidRPr="00EC107E">
        <w:rPr>
          <w:rFonts w:ascii="Times New Roman" w:hAnsi="Times New Roman"/>
          <w:sz w:val="24"/>
          <w:szCs w:val="24"/>
        </w:rPr>
        <w:t>A</w:t>
      </w:r>
      <w:r w:rsidR="004639B3" w:rsidRPr="00EC107E">
        <w:rPr>
          <w:rFonts w:ascii="Times New Roman" w:hAnsi="Times New Roman"/>
          <w:sz w:val="24"/>
          <w:szCs w:val="24"/>
        </w:rPr>
        <w:t>kti normativ nuk aplikon ndonjë</w:t>
      </w:r>
      <w:r w:rsidR="00BF6E81" w:rsidRPr="00EC107E">
        <w:rPr>
          <w:rFonts w:ascii="Times New Roman" w:hAnsi="Times New Roman"/>
          <w:sz w:val="24"/>
          <w:szCs w:val="24"/>
        </w:rPr>
        <w:t xml:space="preserve"> standard</w:t>
      </w:r>
      <w:r w:rsidR="004639B3" w:rsidRPr="00EC107E">
        <w:rPr>
          <w:rFonts w:ascii="Times New Roman" w:hAnsi="Times New Roman"/>
          <w:sz w:val="24"/>
          <w:szCs w:val="24"/>
        </w:rPr>
        <w:t xml:space="preserve"> të </w:t>
      </w:r>
      <w:r w:rsidR="00BF6E81" w:rsidRPr="00EC107E">
        <w:rPr>
          <w:rFonts w:ascii="Times New Roman" w:hAnsi="Times New Roman"/>
          <w:sz w:val="24"/>
          <w:szCs w:val="24"/>
        </w:rPr>
        <w:t>cenimit</w:t>
      </w:r>
      <w:r w:rsidR="004639B3" w:rsidRPr="00EC107E">
        <w:rPr>
          <w:rFonts w:ascii="Times New Roman" w:hAnsi="Times New Roman"/>
          <w:sz w:val="24"/>
          <w:szCs w:val="24"/>
        </w:rPr>
        <w:t xml:space="preserve"> të parimit “</w:t>
      </w:r>
      <w:proofErr w:type="spellStart"/>
      <w:r w:rsidR="004639B3" w:rsidRPr="00EC107E">
        <w:rPr>
          <w:rFonts w:ascii="Times New Roman" w:hAnsi="Times New Roman"/>
          <w:i/>
          <w:sz w:val="24"/>
          <w:szCs w:val="24"/>
        </w:rPr>
        <w:t>res</w:t>
      </w:r>
      <w:proofErr w:type="spellEnd"/>
      <w:r w:rsidR="004639B3" w:rsidRPr="00EC107E">
        <w:rPr>
          <w:rFonts w:ascii="Times New Roman" w:hAnsi="Times New Roman"/>
          <w:i/>
          <w:sz w:val="24"/>
          <w:szCs w:val="24"/>
        </w:rPr>
        <w:t xml:space="preserve"> </w:t>
      </w:r>
      <w:proofErr w:type="spellStart"/>
      <w:r w:rsidR="004639B3" w:rsidRPr="00EC107E">
        <w:rPr>
          <w:rFonts w:ascii="Times New Roman" w:hAnsi="Times New Roman"/>
          <w:i/>
          <w:sz w:val="24"/>
          <w:szCs w:val="24"/>
        </w:rPr>
        <w:t>judicata</w:t>
      </w:r>
      <w:proofErr w:type="spellEnd"/>
      <w:r w:rsidR="004639B3" w:rsidRPr="00EC107E">
        <w:rPr>
          <w:rFonts w:ascii="Times New Roman" w:hAnsi="Times New Roman"/>
          <w:sz w:val="24"/>
          <w:szCs w:val="24"/>
        </w:rPr>
        <w:t>” o</w:t>
      </w:r>
      <w:r w:rsidR="00495D94" w:rsidRPr="00EC107E">
        <w:rPr>
          <w:rFonts w:ascii="Times New Roman" w:hAnsi="Times New Roman"/>
          <w:sz w:val="24"/>
          <w:szCs w:val="24"/>
        </w:rPr>
        <w:t>se</w:t>
      </w:r>
      <w:r w:rsidR="004639B3" w:rsidRPr="00EC107E">
        <w:rPr>
          <w:rFonts w:ascii="Times New Roman" w:hAnsi="Times New Roman"/>
          <w:sz w:val="24"/>
          <w:szCs w:val="24"/>
        </w:rPr>
        <w:t xml:space="preserve"> “</w:t>
      </w:r>
      <w:r w:rsidR="004639B3" w:rsidRPr="00EC107E">
        <w:rPr>
          <w:rFonts w:ascii="Times New Roman" w:hAnsi="Times New Roman"/>
          <w:i/>
          <w:sz w:val="24"/>
          <w:szCs w:val="24"/>
        </w:rPr>
        <w:t>ne bis in dem</w:t>
      </w:r>
      <w:r w:rsidR="004639B3" w:rsidRPr="00EC107E">
        <w:rPr>
          <w:rFonts w:ascii="Times New Roman" w:hAnsi="Times New Roman"/>
          <w:sz w:val="24"/>
          <w:szCs w:val="24"/>
        </w:rPr>
        <w:t>” për bllokimin e pasurive</w:t>
      </w:r>
      <w:r w:rsidR="00495D94" w:rsidRPr="00EC107E">
        <w:rPr>
          <w:rFonts w:ascii="Times New Roman" w:hAnsi="Times New Roman"/>
          <w:sz w:val="24"/>
          <w:szCs w:val="24"/>
        </w:rPr>
        <w:t>,</w:t>
      </w:r>
      <w:r w:rsidR="00BF6E81" w:rsidRPr="00EC107E">
        <w:rPr>
          <w:rFonts w:ascii="Times New Roman" w:hAnsi="Times New Roman"/>
          <w:sz w:val="24"/>
          <w:szCs w:val="24"/>
        </w:rPr>
        <w:t xml:space="preserve"> ndaj edhe ky</w:t>
      </w:r>
      <w:r w:rsidR="004639B3" w:rsidRPr="00EC107E">
        <w:rPr>
          <w:rFonts w:ascii="Times New Roman" w:hAnsi="Times New Roman"/>
          <w:sz w:val="24"/>
          <w:szCs w:val="24"/>
        </w:rPr>
        <w:t xml:space="preserve"> pretendim nuk është ngritur në nivel kushtetues. </w:t>
      </w:r>
    </w:p>
    <w:p w:rsidR="007008F6" w:rsidRPr="00EC107E" w:rsidRDefault="00382C4F" w:rsidP="007008F6">
      <w:pPr>
        <w:pStyle w:val="ListParagraph"/>
        <w:numPr>
          <w:ilvl w:val="0"/>
          <w:numId w:val="6"/>
        </w:numPr>
        <w:tabs>
          <w:tab w:val="left" w:pos="720"/>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Subjekti</w:t>
      </w:r>
      <w:r w:rsidRPr="00EC107E">
        <w:rPr>
          <w:rFonts w:ascii="Times New Roman" w:hAnsi="Times New Roman"/>
          <w:bCs/>
          <w:sz w:val="24"/>
          <w:szCs w:val="24"/>
        </w:rPr>
        <w:t xml:space="preserve"> i interesuar, </w:t>
      </w:r>
      <w:r w:rsidRPr="00EC107E">
        <w:rPr>
          <w:rFonts w:ascii="Times New Roman" w:hAnsi="Times New Roman"/>
          <w:sz w:val="24"/>
          <w:szCs w:val="24"/>
        </w:rPr>
        <w:t xml:space="preserve">Prokuroria e Posaçme, ka prapësuar se </w:t>
      </w:r>
      <w:r w:rsidR="00C74FEF" w:rsidRPr="00EC107E">
        <w:rPr>
          <w:rFonts w:ascii="Times New Roman" w:hAnsi="Times New Roman"/>
          <w:sz w:val="24"/>
          <w:szCs w:val="24"/>
        </w:rPr>
        <w:t>në lidhje me “</w:t>
      </w:r>
      <w:r w:rsidR="00C74FEF" w:rsidRPr="00EC107E">
        <w:rPr>
          <w:rFonts w:ascii="Times New Roman" w:hAnsi="Times New Roman"/>
          <w:i/>
          <w:sz w:val="24"/>
          <w:szCs w:val="24"/>
        </w:rPr>
        <w:t>ne bis in dem</w:t>
      </w:r>
      <w:r w:rsidR="00C74FEF" w:rsidRPr="00EC107E">
        <w:rPr>
          <w:rFonts w:ascii="Times New Roman" w:hAnsi="Times New Roman"/>
          <w:sz w:val="24"/>
          <w:szCs w:val="24"/>
        </w:rPr>
        <w:t xml:space="preserve">” </w:t>
      </w:r>
      <w:r w:rsidRPr="00EC107E">
        <w:rPr>
          <w:rFonts w:ascii="Times New Roman" w:hAnsi="Times New Roman"/>
          <w:bCs/>
          <w:sz w:val="24"/>
          <w:szCs w:val="24"/>
        </w:rPr>
        <w:t xml:space="preserve">procesi gjyqësor nuk zhvillohet në kontekstin penal, pra për të vërtetuar fajësinë ose autorësinë për një fakt penal, sepse rregullat e gjykimit në këtë rast janë ato të parashikuara në KPC, ndërsa pasojat e këtij gjykimi nuk përbëjnë sanksion penal, por civil, sepse lidhen me pasurinë. </w:t>
      </w:r>
      <w:r w:rsidR="008A4E1E" w:rsidRPr="00EC107E">
        <w:rPr>
          <w:rFonts w:ascii="Times New Roman" w:hAnsi="Times New Roman"/>
          <w:sz w:val="24"/>
          <w:szCs w:val="24"/>
        </w:rPr>
        <w:t>N</w:t>
      </w:r>
      <w:r w:rsidR="00C330F3" w:rsidRPr="00EC107E">
        <w:rPr>
          <w:rFonts w:ascii="Times New Roman" w:hAnsi="Times New Roman"/>
          <w:sz w:val="24"/>
          <w:szCs w:val="24"/>
        </w:rPr>
        <w:t>ë</w:t>
      </w:r>
      <w:r w:rsidR="008A4E1E" w:rsidRPr="00EC107E">
        <w:rPr>
          <w:rFonts w:ascii="Times New Roman" w:hAnsi="Times New Roman"/>
          <w:sz w:val="24"/>
          <w:szCs w:val="24"/>
        </w:rPr>
        <w:t xml:space="preserve"> lidhje me cenimin e parimit </w:t>
      </w:r>
      <w:proofErr w:type="spellStart"/>
      <w:r w:rsidR="005A135B" w:rsidRPr="00EC107E">
        <w:rPr>
          <w:rFonts w:ascii="Times New Roman" w:hAnsi="Times New Roman"/>
          <w:i/>
          <w:sz w:val="24"/>
          <w:szCs w:val="24"/>
        </w:rPr>
        <w:t>res</w:t>
      </w:r>
      <w:proofErr w:type="spellEnd"/>
      <w:r w:rsidR="005A135B" w:rsidRPr="00EC107E">
        <w:rPr>
          <w:rFonts w:ascii="Times New Roman" w:hAnsi="Times New Roman"/>
          <w:i/>
          <w:sz w:val="24"/>
          <w:szCs w:val="24"/>
        </w:rPr>
        <w:t xml:space="preserve"> </w:t>
      </w:r>
      <w:proofErr w:type="spellStart"/>
      <w:r w:rsidR="005A135B" w:rsidRPr="00EC107E">
        <w:rPr>
          <w:rFonts w:ascii="Times New Roman" w:hAnsi="Times New Roman"/>
          <w:i/>
          <w:sz w:val="24"/>
          <w:szCs w:val="24"/>
        </w:rPr>
        <w:t>j</w:t>
      </w:r>
      <w:r w:rsidR="008A4E1E" w:rsidRPr="00EC107E">
        <w:rPr>
          <w:rFonts w:ascii="Times New Roman" w:hAnsi="Times New Roman"/>
          <w:i/>
          <w:sz w:val="24"/>
          <w:szCs w:val="24"/>
        </w:rPr>
        <w:t>udicata</w:t>
      </w:r>
      <w:proofErr w:type="spellEnd"/>
      <w:r w:rsidR="008A4E1E" w:rsidRPr="00EC107E">
        <w:rPr>
          <w:rFonts w:ascii="Times New Roman" w:hAnsi="Times New Roman"/>
          <w:i/>
          <w:sz w:val="24"/>
          <w:szCs w:val="24"/>
        </w:rPr>
        <w:t xml:space="preserve">, </w:t>
      </w:r>
      <w:r w:rsidR="00C74FEF" w:rsidRPr="00EC107E">
        <w:rPr>
          <w:rFonts w:ascii="Times New Roman" w:hAnsi="Times New Roman"/>
          <w:sz w:val="24"/>
          <w:szCs w:val="24"/>
        </w:rPr>
        <w:t>ky</w:t>
      </w:r>
      <w:r w:rsidR="00C74FEF" w:rsidRPr="00EC107E">
        <w:rPr>
          <w:rFonts w:ascii="Times New Roman" w:hAnsi="Times New Roman"/>
          <w:i/>
          <w:sz w:val="24"/>
          <w:szCs w:val="24"/>
        </w:rPr>
        <w:t xml:space="preserve"> </w:t>
      </w:r>
      <w:r w:rsidR="00C74FEF" w:rsidRPr="00EC107E">
        <w:rPr>
          <w:rFonts w:ascii="Times New Roman" w:hAnsi="Times New Roman"/>
          <w:sz w:val="24"/>
          <w:szCs w:val="24"/>
        </w:rPr>
        <w:t>subjekt</w:t>
      </w:r>
      <w:r w:rsidR="008A4E1E" w:rsidRPr="00EC107E">
        <w:rPr>
          <w:rFonts w:ascii="Times New Roman" w:hAnsi="Times New Roman"/>
          <w:sz w:val="24"/>
          <w:szCs w:val="24"/>
        </w:rPr>
        <w:t xml:space="preserve"> ka prapësuar se pasuria e konfiskuar nuk i është nënshtruar ndonjë shqyrtimi gjyqësor të mëparshëm, pasi nuk ka qenë pjesë e analizës financiare në kuadër të procedimit penal për veprën penale “Pastrimi i</w:t>
      </w:r>
      <w:r w:rsidR="00495D94" w:rsidRPr="00EC107E">
        <w:rPr>
          <w:rFonts w:ascii="Times New Roman" w:hAnsi="Times New Roman"/>
          <w:sz w:val="24"/>
          <w:szCs w:val="24"/>
        </w:rPr>
        <w:t xml:space="preserve"> produkteve të veprës penale”, të parashikuar nga neni 287 i</w:t>
      </w:r>
      <w:r w:rsidR="008A4E1E" w:rsidRPr="00EC107E">
        <w:rPr>
          <w:rFonts w:ascii="Times New Roman" w:hAnsi="Times New Roman"/>
          <w:sz w:val="24"/>
          <w:szCs w:val="24"/>
        </w:rPr>
        <w:t xml:space="preserve"> KP-së. </w:t>
      </w:r>
    </w:p>
    <w:p w:rsidR="007008F6" w:rsidRPr="00EC107E" w:rsidRDefault="00C82BDD" w:rsidP="007008F6">
      <w:pPr>
        <w:pStyle w:val="ListParagraph"/>
        <w:numPr>
          <w:ilvl w:val="0"/>
          <w:numId w:val="6"/>
        </w:numPr>
        <w:tabs>
          <w:tab w:val="left" w:pos="720"/>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Gjat</w:t>
      </w:r>
      <w:r w:rsidR="006318E9" w:rsidRPr="00EC107E">
        <w:rPr>
          <w:rFonts w:ascii="Times New Roman" w:hAnsi="Times New Roman"/>
          <w:sz w:val="24"/>
          <w:szCs w:val="24"/>
        </w:rPr>
        <w:t>ë</w:t>
      </w:r>
      <w:r w:rsidRPr="00EC107E">
        <w:rPr>
          <w:rFonts w:ascii="Times New Roman" w:hAnsi="Times New Roman"/>
          <w:sz w:val="24"/>
          <w:szCs w:val="24"/>
        </w:rPr>
        <w:t xml:space="preserve"> jurisprudencës së saj, Gjykata ka theksuar se p</w:t>
      </w:r>
      <w:r w:rsidR="00BF6E81" w:rsidRPr="00EC107E">
        <w:rPr>
          <w:rFonts w:ascii="Times New Roman" w:hAnsi="Times New Roman"/>
          <w:sz w:val="24"/>
          <w:szCs w:val="24"/>
        </w:rPr>
        <w:t>arimi i sigurisë juridike nënkupton, ndërmjet të tjerash, garantimin e besueshmërisë së individit te shteti, institucionet e tij dhe tek aktet që ato nxjerrin. Ndërsa</w:t>
      </w:r>
      <w:r w:rsidR="00495D94" w:rsidRPr="00EC107E">
        <w:rPr>
          <w:rFonts w:ascii="Times New Roman" w:hAnsi="Times New Roman"/>
          <w:sz w:val="24"/>
          <w:szCs w:val="24"/>
        </w:rPr>
        <w:t>,</w:t>
      </w:r>
      <w:r w:rsidR="00BF6E81" w:rsidRPr="00EC107E">
        <w:rPr>
          <w:rFonts w:ascii="Times New Roman" w:hAnsi="Times New Roman"/>
          <w:sz w:val="24"/>
          <w:szCs w:val="24"/>
        </w:rPr>
        <w:t xml:space="preserve"> në rastin e vendimeve gjyqësore të formës së prerë, siguria juridike nënkupton që </w:t>
      </w:r>
      <w:r w:rsidR="00495D94" w:rsidRPr="00EC107E">
        <w:rPr>
          <w:rFonts w:ascii="Times New Roman" w:hAnsi="Times New Roman"/>
          <w:sz w:val="24"/>
          <w:szCs w:val="24"/>
        </w:rPr>
        <w:t xml:space="preserve">nëse </w:t>
      </w:r>
      <w:r w:rsidR="00BF6E81" w:rsidRPr="00EC107E">
        <w:rPr>
          <w:rFonts w:ascii="Times New Roman" w:hAnsi="Times New Roman"/>
          <w:sz w:val="24"/>
          <w:szCs w:val="24"/>
        </w:rPr>
        <w:t xml:space="preserve">gjykata ka vendosur përfundimisht për një çështje, vendimi i saj nuk duhet të vihet në dyshim. Pra, kur vendimi ka marrë formë të prerë, ai është i detyrueshëm për palët, trashëgimtarët e tyre, për personat që tërheqin të drejta nga palët, për gjykatën që ka dhënë vendimin dhe për të gjitha gjykatat dhe institucionet e tjera. Asnjë gjykatë nuk mundet të gjykojë sërish të njëjtën padi kundrejt të njëjtave palë. Vendimi gjyqësor i formës së prerë, që përbën gjë të gjykuar, është shprehje dhe konkretizim i së drejtës mbi marrëdhënien juridike dhe ka qëllim t’i japë jo vetëm qartësi, por edhe siguri kësaj marrëdhënieje </w:t>
      </w:r>
      <w:r w:rsidR="00BF6E81" w:rsidRPr="00EC107E">
        <w:rPr>
          <w:rFonts w:ascii="Times New Roman" w:hAnsi="Times New Roman"/>
          <w:i/>
          <w:iCs/>
          <w:sz w:val="24"/>
          <w:szCs w:val="24"/>
        </w:rPr>
        <w:t>(shih vendimet</w:t>
      </w:r>
      <w:r w:rsidR="00495D94" w:rsidRPr="00EC107E">
        <w:rPr>
          <w:rFonts w:ascii="Times New Roman" w:hAnsi="Times New Roman"/>
          <w:bCs/>
          <w:i/>
          <w:sz w:val="24"/>
          <w:szCs w:val="24"/>
        </w:rPr>
        <w:t xml:space="preserve"> nr.41, datë </w:t>
      </w:r>
      <w:r w:rsidR="00495D94" w:rsidRPr="00EC107E">
        <w:rPr>
          <w:rFonts w:ascii="Times New Roman" w:hAnsi="Times New Roman"/>
          <w:i/>
          <w:sz w:val="24"/>
          <w:szCs w:val="24"/>
        </w:rPr>
        <w:t>06.07.2016;</w:t>
      </w:r>
      <w:r w:rsidR="00BF6E81" w:rsidRPr="00EC107E">
        <w:rPr>
          <w:rFonts w:ascii="Times New Roman" w:hAnsi="Times New Roman"/>
          <w:i/>
          <w:iCs/>
          <w:sz w:val="24"/>
          <w:szCs w:val="24"/>
        </w:rPr>
        <w:t xml:space="preserve"> </w:t>
      </w:r>
      <w:r w:rsidR="00495D94" w:rsidRPr="00EC107E">
        <w:rPr>
          <w:rFonts w:ascii="Times New Roman" w:hAnsi="Times New Roman"/>
          <w:i/>
          <w:iCs/>
          <w:sz w:val="24"/>
          <w:szCs w:val="24"/>
        </w:rPr>
        <w:t xml:space="preserve">nr.21, datë 16.04.2015; nr.24, datë 12.11.2008; </w:t>
      </w:r>
      <w:r w:rsidR="00BF6E81" w:rsidRPr="00EC107E">
        <w:rPr>
          <w:rFonts w:ascii="Times New Roman" w:hAnsi="Times New Roman"/>
          <w:i/>
          <w:iCs/>
          <w:sz w:val="24"/>
          <w:szCs w:val="24"/>
        </w:rPr>
        <w:t xml:space="preserve">nr.23, datë 08.06.2007 </w:t>
      </w:r>
      <w:r w:rsidR="006318E9" w:rsidRPr="00EC107E">
        <w:rPr>
          <w:rFonts w:ascii="Times New Roman" w:hAnsi="Times New Roman"/>
          <w:i/>
          <w:iCs/>
          <w:sz w:val="24"/>
          <w:szCs w:val="24"/>
        </w:rPr>
        <w:t>të Gjykatës Kushtetuese).</w:t>
      </w:r>
    </w:p>
    <w:p w:rsidR="007008F6" w:rsidRPr="00EC107E" w:rsidRDefault="006318E9" w:rsidP="007008F6">
      <w:pPr>
        <w:pStyle w:val="ListParagraph"/>
        <w:numPr>
          <w:ilvl w:val="0"/>
          <w:numId w:val="6"/>
        </w:numPr>
        <w:tabs>
          <w:tab w:val="left" w:pos="720"/>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bCs/>
          <w:sz w:val="24"/>
          <w:szCs w:val="24"/>
        </w:rPr>
        <w:t>S</w:t>
      </w:r>
      <w:r w:rsidR="00382C4F" w:rsidRPr="00EC107E">
        <w:rPr>
          <w:rFonts w:ascii="Times New Roman" w:hAnsi="Times New Roman"/>
          <w:bCs/>
          <w:sz w:val="24"/>
          <w:szCs w:val="24"/>
        </w:rPr>
        <w:t xml:space="preserve">ipas nenit 34 të Kushtetutës, askush nuk mund të dënohet më shumë se një herë për të njëjtën vepër penale dhe as të gjykohet sërish, me përjashtim të rasteve kur është vendosur rigjykimi i çështjes nga një gjykatë më e lartë, sipas mënyrës së parashikuar me ligj. </w:t>
      </w:r>
    </w:p>
    <w:p w:rsidR="007008F6" w:rsidRPr="00EC107E" w:rsidRDefault="0095473D" w:rsidP="007008F6">
      <w:pPr>
        <w:pStyle w:val="ListParagraph"/>
        <w:numPr>
          <w:ilvl w:val="0"/>
          <w:numId w:val="6"/>
        </w:numPr>
        <w:tabs>
          <w:tab w:val="left" w:pos="720"/>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 xml:space="preserve">Gjykata ka vlerësuar se </w:t>
      </w:r>
      <w:proofErr w:type="spellStart"/>
      <w:r w:rsidRPr="00EC107E">
        <w:rPr>
          <w:rFonts w:ascii="Times New Roman" w:hAnsi="Times New Roman"/>
          <w:i/>
          <w:sz w:val="24"/>
          <w:szCs w:val="24"/>
        </w:rPr>
        <w:t>ratio</w:t>
      </w:r>
      <w:proofErr w:type="spellEnd"/>
      <w:r w:rsidRPr="00EC107E">
        <w:rPr>
          <w:rFonts w:ascii="Times New Roman" w:hAnsi="Times New Roman"/>
          <w:sz w:val="24"/>
          <w:szCs w:val="24"/>
        </w:rPr>
        <w:t xml:space="preserve"> i nenit 34 të Kushtetutës është sanksionimi i parimit “të </w:t>
      </w:r>
      <w:proofErr w:type="spellStart"/>
      <w:r w:rsidRPr="00EC107E">
        <w:rPr>
          <w:rFonts w:ascii="Times New Roman" w:hAnsi="Times New Roman"/>
          <w:sz w:val="24"/>
          <w:szCs w:val="24"/>
        </w:rPr>
        <w:t>mosgjykimit</w:t>
      </w:r>
      <w:proofErr w:type="spellEnd"/>
      <w:r w:rsidRPr="00EC107E">
        <w:rPr>
          <w:rFonts w:ascii="Times New Roman" w:hAnsi="Times New Roman"/>
          <w:sz w:val="24"/>
          <w:szCs w:val="24"/>
        </w:rPr>
        <w:t xml:space="preserve"> dhe dënimit dy herë për të njëjtën vepër penale” (</w:t>
      </w:r>
      <w:r w:rsidRPr="00EC107E">
        <w:rPr>
          <w:rFonts w:ascii="Times New Roman" w:hAnsi="Times New Roman"/>
          <w:i/>
          <w:sz w:val="24"/>
          <w:szCs w:val="24"/>
        </w:rPr>
        <w:t xml:space="preserve">ne bis in </w:t>
      </w:r>
      <w:proofErr w:type="spellStart"/>
      <w:r w:rsidRPr="00EC107E">
        <w:rPr>
          <w:rFonts w:ascii="Times New Roman" w:hAnsi="Times New Roman"/>
          <w:i/>
          <w:sz w:val="24"/>
          <w:szCs w:val="24"/>
        </w:rPr>
        <w:t>idem</w:t>
      </w:r>
      <w:proofErr w:type="spellEnd"/>
      <w:r w:rsidRPr="00EC107E">
        <w:rPr>
          <w:rFonts w:ascii="Times New Roman" w:hAnsi="Times New Roman"/>
          <w:i/>
          <w:sz w:val="24"/>
          <w:szCs w:val="24"/>
        </w:rPr>
        <w:t xml:space="preserve">) </w:t>
      </w:r>
      <w:r w:rsidRPr="00EC107E">
        <w:rPr>
          <w:rFonts w:ascii="Times New Roman" w:hAnsi="Times New Roman"/>
          <w:sz w:val="24"/>
          <w:szCs w:val="24"/>
        </w:rPr>
        <w:t>dhe</w:t>
      </w:r>
      <w:r w:rsidRPr="00EC107E">
        <w:rPr>
          <w:rFonts w:ascii="Times New Roman" w:hAnsi="Times New Roman"/>
          <w:i/>
          <w:sz w:val="24"/>
          <w:szCs w:val="24"/>
        </w:rPr>
        <w:t xml:space="preserve"> </w:t>
      </w:r>
      <w:r w:rsidRPr="00EC107E">
        <w:rPr>
          <w:rFonts w:ascii="Times New Roman" w:hAnsi="Times New Roman"/>
          <w:sz w:val="24"/>
          <w:szCs w:val="24"/>
        </w:rPr>
        <w:t>parimit të “gjësë së gjykuar”</w:t>
      </w:r>
      <w:r w:rsidRPr="00EC107E">
        <w:rPr>
          <w:rFonts w:ascii="Times New Roman" w:hAnsi="Times New Roman"/>
          <w:i/>
          <w:sz w:val="24"/>
          <w:szCs w:val="24"/>
        </w:rPr>
        <w:t xml:space="preserve"> (</w:t>
      </w:r>
      <w:proofErr w:type="spellStart"/>
      <w:r w:rsidRPr="00EC107E">
        <w:rPr>
          <w:rFonts w:ascii="Times New Roman" w:hAnsi="Times New Roman"/>
          <w:i/>
          <w:sz w:val="24"/>
          <w:szCs w:val="24"/>
        </w:rPr>
        <w:t>res</w:t>
      </w:r>
      <w:proofErr w:type="spellEnd"/>
      <w:r w:rsidRPr="00EC107E">
        <w:rPr>
          <w:rFonts w:ascii="Times New Roman" w:hAnsi="Times New Roman"/>
          <w:i/>
          <w:sz w:val="24"/>
          <w:szCs w:val="24"/>
        </w:rPr>
        <w:t xml:space="preserve"> </w:t>
      </w:r>
      <w:proofErr w:type="spellStart"/>
      <w:r w:rsidRPr="00EC107E">
        <w:rPr>
          <w:rFonts w:ascii="Times New Roman" w:hAnsi="Times New Roman"/>
          <w:i/>
          <w:sz w:val="24"/>
          <w:szCs w:val="24"/>
        </w:rPr>
        <w:t>judicata</w:t>
      </w:r>
      <w:proofErr w:type="spellEnd"/>
      <w:r w:rsidRPr="00EC107E">
        <w:rPr>
          <w:rFonts w:ascii="Times New Roman" w:hAnsi="Times New Roman"/>
          <w:i/>
          <w:sz w:val="24"/>
          <w:szCs w:val="24"/>
        </w:rPr>
        <w:t xml:space="preserve">). </w:t>
      </w:r>
      <w:r w:rsidRPr="00EC107E">
        <w:rPr>
          <w:rFonts w:ascii="Times New Roman" w:hAnsi="Times New Roman"/>
          <w:sz w:val="24"/>
          <w:szCs w:val="24"/>
        </w:rPr>
        <w:t>Këto dy parime vijnë si garanci të konfirmuara nga kjo dispozitë kushtetuese, në kuadër</w:t>
      </w:r>
      <w:r w:rsidRPr="00EC107E">
        <w:rPr>
          <w:rFonts w:ascii="Times New Roman" w:hAnsi="Times New Roman"/>
          <w:i/>
          <w:sz w:val="24"/>
          <w:szCs w:val="24"/>
        </w:rPr>
        <w:t xml:space="preserve"> </w:t>
      </w:r>
      <w:r w:rsidRPr="00EC107E">
        <w:rPr>
          <w:rFonts w:ascii="Times New Roman" w:hAnsi="Times New Roman"/>
          <w:sz w:val="24"/>
          <w:szCs w:val="24"/>
        </w:rPr>
        <w:t>të</w:t>
      </w:r>
      <w:r w:rsidRPr="00EC107E">
        <w:rPr>
          <w:rFonts w:ascii="Times New Roman" w:hAnsi="Times New Roman"/>
          <w:i/>
          <w:sz w:val="24"/>
          <w:szCs w:val="24"/>
        </w:rPr>
        <w:t xml:space="preserve"> </w:t>
      </w:r>
      <w:r w:rsidRPr="00EC107E">
        <w:rPr>
          <w:rFonts w:ascii="Times New Roman" w:hAnsi="Times New Roman"/>
          <w:sz w:val="24"/>
          <w:szCs w:val="24"/>
        </w:rPr>
        <w:t xml:space="preserve">mbrojtjes së të drejtave të individit në fushën penale </w:t>
      </w:r>
      <w:r w:rsidRPr="00EC107E">
        <w:rPr>
          <w:rFonts w:ascii="Times New Roman" w:hAnsi="Times New Roman"/>
          <w:i/>
          <w:sz w:val="24"/>
          <w:szCs w:val="24"/>
        </w:rPr>
        <w:t>(shih vendimin nr. 1, datë 26.02.2021 të Gjykatës Kushtetuese)</w:t>
      </w:r>
      <w:r w:rsidRPr="00EC107E">
        <w:rPr>
          <w:rFonts w:ascii="Times New Roman" w:hAnsi="Times New Roman"/>
          <w:sz w:val="24"/>
          <w:szCs w:val="24"/>
        </w:rPr>
        <w:t xml:space="preserve">. </w:t>
      </w:r>
    </w:p>
    <w:p w:rsidR="007008F6" w:rsidRPr="00EC107E" w:rsidRDefault="006318E9" w:rsidP="007008F6">
      <w:pPr>
        <w:pStyle w:val="ListParagraph"/>
        <w:numPr>
          <w:ilvl w:val="0"/>
          <w:numId w:val="6"/>
        </w:numPr>
        <w:tabs>
          <w:tab w:val="left" w:pos="720"/>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Po s</w:t>
      </w:r>
      <w:r w:rsidR="00382C4F" w:rsidRPr="00EC107E">
        <w:rPr>
          <w:rFonts w:ascii="Times New Roman" w:hAnsi="Times New Roman"/>
          <w:sz w:val="24"/>
          <w:szCs w:val="24"/>
        </w:rPr>
        <w:t>ipas jurisprudencës kushtetuese</w:t>
      </w:r>
      <w:r w:rsidR="00981507" w:rsidRPr="00EC107E">
        <w:rPr>
          <w:rFonts w:ascii="Times New Roman" w:hAnsi="Times New Roman"/>
          <w:sz w:val="24"/>
          <w:szCs w:val="24"/>
        </w:rPr>
        <w:t>,</w:t>
      </w:r>
      <w:r w:rsidR="00382C4F" w:rsidRPr="00EC107E">
        <w:rPr>
          <w:rFonts w:ascii="Times New Roman" w:hAnsi="Times New Roman"/>
          <w:sz w:val="24"/>
          <w:szCs w:val="24"/>
        </w:rPr>
        <w:t xml:space="preserve"> parimi i </w:t>
      </w:r>
      <w:proofErr w:type="spellStart"/>
      <w:r w:rsidR="00382C4F" w:rsidRPr="00EC107E">
        <w:rPr>
          <w:rFonts w:ascii="Times New Roman" w:hAnsi="Times New Roman"/>
          <w:sz w:val="24"/>
          <w:szCs w:val="24"/>
        </w:rPr>
        <w:t>mosgjykimit</w:t>
      </w:r>
      <w:proofErr w:type="spellEnd"/>
      <w:r w:rsidR="00382C4F" w:rsidRPr="00EC107E">
        <w:rPr>
          <w:rFonts w:ascii="Times New Roman" w:hAnsi="Times New Roman"/>
          <w:sz w:val="24"/>
          <w:szCs w:val="24"/>
        </w:rPr>
        <w:t xml:space="preserve"> dy herë për të njëjtën vepër penale</w:t>
      </w:r>
      <w:r w:rsidR="00382C4F" w:rsidRPr="00EC107E">
        <w:rPr>
          <w:rFonts w:ascii="Times New Roman" w:hAnsi="Times New Roman"/>
          <w:i/>
          <w:sz w:val="24"/>
          <w:szCs w:val="24"/>
        </w:rPr>
        <w:t xml:space="preserve"> (ne bis in </w:t>
      </w:r>
      <w:proofErr w:type="spellStart"/>
      <w:r w:rsidR="00382C4F" w:rsidRPr="00EC107E">
        <w:rPr>
          <w:rFonts w:ascii="Times New Roman" w:hAnsi="Times New Roman"/>
          <w:i/>
          <w:sz w:val="24"/>
          <w:szCs w:val="24"/>
        </w:rPr>
        <w:t>idem</w:t>
      </w:r>
      <w:proofErr w:type="spellEnd"/>
      <w:r w:rsidR="00382C4F" w:rsidRPr="00EC107E">
        <w:rPr>
          <w:rFonts w:ascii="Times New Roman" w:hAnsi="Times New Roman"/>
          <w:i/>
          <w:sz w:val="24"/>
          <w:szCs w:val="24"/>
        </w:rPr>
        <w:t>)</w:t>
      </w:r>
      <w:r w:rsidR="00382C4F" w:rsidRPr="00EC107E">
        <w:rPr>
          <w:rFonts w:ascii="Times New Roman" w:hAnsi="Times New Roman"/>
          <w:sz w:val="24"/>
          <w:szCs w:val="24"/>
        </w:rPr>
        <w:t xml:space="preserve"> është njohur si një prej të drejtave të njeriut të mbrojtura nga Kushtetuta dhe një ng</w:t>
      </w:r>
      <w:r w:rsidR="00981507" w:rsidRPr="00EC107E">
        <w:rPr>
          <w:rFonts w:ascii="Times New Roman" w:hAnsi="Times New Roman"/>
          <w:sz w:val="24"/>
          <w:szCs w:val="24"/>
        </w:rPr>
        <w:t>a instrumentet kryesore juridike të brendsh</w:t>
      </w:r>
      <w:r w:rsidR="00382C4F" w:rsidRPr="00EC107E">
        <w:rPr>
          <w:rFonts w:ascii="Times New Roman" w:hAnsi="Times New Roman"/>
          <w:sz w:val="24"/>
          <w:szCs w:val="24"/>
        </w:rPr>
        <w:t>m</w:t>
      </w:r>
      <w:r w:rsidR="00981507" w:rsidRPr="00EC107E">
        <w:rPr>
          <w:rFonts w:ascii="Times New Roman" w:hAnsi="Times New Roman"/>
          <w:sz w:val="24"/>
          <w:szCs w:val="24"/>
        </w:rPr>
        <w:t>e</w:t>
      </w:r>
      <w:r w:rsidR="00382C4F" w:rsidRPr="00EC107E">
        <w:rPr>
          <w:rFonts w:ascii="Times New Roman" w:hAnsi="Times New Roman"/>
          <w:sz w:val="24"/>
          <w:szCs w:val="24"/>
        </w:rPr>
        <w:t xml:space="preserve"> e ndërkombëtar</w:t>
      </w:r>
      <w:r w:rsidR="00981507" w:rsidRPr="00EC107E">
        <w:rPr>
          <w:rFonts w:ascii="Times New Roman" w:hAnsi="Times New Roman"/>
          <w:sz w:val="24"/>
          <w:szCs w:val="24"/>
        </w:rPr>
        <w:t>e</w:t>
      </w:r>
      <w:r w:rsidR="00382C4F" w:rsidRPr="00EC107E">
        <w:rPr>
          <w:rFonts w:ascii="Times New Roman" w:hAnsi="Times New Roman"/>
          <w:sz w:val="24"/>
          <w:szCs w:val="24"/>
        </w:rPr>
        <w:t>, sipas të cilit askush nuk mund të ndiqet ose të dënohet penalisht për një vepër penale për të cilën është shpallur më parë i pafajshëm ose është dënuar me një vendim gjyqësor përfundimtar</w:t>
      </w:r>
      <w:r w:rsidR="00382C4F" w:rsidRPr="00EC107E">
        <w:rPr>
          <w:rFonts w:ascii="Times New Roman" w:hAnsi="Times New Roman"/>
          <w:i/>
          <w:sz w:val="24"/>
          <w:szCs w:val="24"/>
        </w:rPr>
        <w:t>.</w:t>
      </w:r>
      <w:bookmarkStart w:id="0" w:name="_ftnref1"/>
      <w:r w:rsidR="00382C4F" w:rsidRPr="00EC107E">
        <w:rPr>
          <w:rFonts w:ascii="Times New Roman" w:hAnsi="Times New Roman"/>
          <w:i/>
          <w:sz w:val="24"/>
          <w:szCs w:val="24"/>
        </w:rPr>
        <w:t xml:space="preserve"> </w:t>
      </w:r>
      <w:bookmarkEnd w:id="0"/>
      <w:r w:rsidR="00382C4F" w:rsidRPr="00EC107E">
        <w:rPr>
          <w:rFonts w:ascii="Times New Roman" w:hAnsi="Times New Roman"/>
          <w:sz w:val="24"/>
          <w:szCs w:val="24"/>
        </w:rPr>
        <w:t>Ideja e parimit</w:t>
      </w:r>
      <w:r w:rsidR="00382C4F" w:rsidRPr="00EC107E">
        <w:rPr>
          <w:rFonts w:ascii="Times New Roman" w:hAnsi="Times New Roman"/>
          <w:i/>
          <w:sz w:val="24"/>
          <w:szCs w:val="24"/>
        </w:rPr>
        <w:t xml:space="preserve"> ne bis in </w:t>
      </w:r>
      <w:proofErr w:type="spellStart"/>
      <w:r w:rsidR="00382C4F" w:rsidRPr="00EC107E">
        <w:rPr>
          <w:rFonts w:ascii="Times New Roman" w:hAnsi="Times New Roman"/>
          <w:i/>
          <w:sz w:val="24"/>
          <w:szCs w:val="24"/>
        </w:rPr>
        <w:t>idem</w:t>
      </w:r>
      <w:proofErr w:type="spellEnd"/>
      <w:r w:rsidR="00981507" w:rsidRPr="00EC107E">
        <w:rPr>
          <w:rFonts w:ascii="Times New Roman" w:hAnsi="Times New Roman"/>
          <w:sz w:val="24"/>
          <w:szCs w:val="24"/>
        </w:rPr>
        <w:t xml:space="preserve"> nuk qëndron te zbatimi dy a më shumë herë i s</w:t>
      </w:r>
      <w:r w:rsidR="00382C4F" w:rsidRPr="00EC107E">
        <w:rPr>
          <w:rFonts w:ascii="Times New Roman" w:hAnsi="Times New Roman"/>
          <w:sz w:val="24"/>
          <w:szCs w:val="24"/>
        </w:rPr>
        <w:t>ë njëjtës normë penale, por t</w:t>
      </w:r>
      <w:r w:rsidR="00981507" w:rsidRPr="00EC107E">
        <w:rPr>
          <w:rFonts w:ascii="Times New Roman" w:hAnsi="Times New Roman"/>
          <w:sz w:val="24"/>
          <w:szCs w:val="24"/>
        </w:rPr>
        <w:t>e</w:t>
      </w:r>
      <w:r w:rsidR="00382C4F" w:rsidRPr="00EC107E">
        <w:rPr>
          <w:rFonts w:ascii="Times New Roman" w:hAnsi="Times New Roman"/>
          <w:sz w:val="24"/>
          <w:szCs w:val="24"/>
        </w:rPr>
        <w:t xml:space="preserve"> </w:t>
      </w:r>
      <w:proofErr w:type="spellStart"/>
      <w:r w:rsidR="00382C4F" w:rsidRPr="00EC107E">
        <w:rPr>
          <w:rFonts w:ascii="Times New Roman" w:hAnsi="Times New Roman"/>
          <w:sz w:val="24"/>
          <w:szCs w:val="24"/>
        </w:rPr>
        <w:t>mosgjykimi</w:t>
      </w:r>
      <w:proofErr w:type="spellEnd"/>
      <w:r w:rsidR="00382C4F" w:rsidRPr="00EC107E">
        <w:rPr>
          <w:rFonts w:ascii="Times New Roman" w:hAnsi="Times New Roman"/>
          <w:sz w:val="24"/>
          <w:szCs w:val="24"/>
        </w:rPr>
        <w:t xml:space="preserve"> e </w:t>
      </w:r>
      <w:proofErr w:type="spellStart"/>
      <w:r w:rsidR="00382C4F" w:rsidRPr="00EC107E">
        <w:rPr>
          <w:rFonts w:ascii="Times New Roman" w:hAnsi="Times New Roman"/>
          <w:sz w:val="24"/>
          <w:szCs w:val="24"/>
        </w:rPr>
        <w:t>mosdënimi</w:t>
      </w:r>
      <w:proofErr w:type="spellEnd"/>
      <w:r w:rsidR="00382C4F" w:rsidRPr="00EC107E">
        <w:rPr>
          <w:rFonts w:ascii="Times New Roman" w:hAnsi="Times New Roman"/>
          <w:sz w:val="24"/>
          <w:szCs w:val="24"/>
        </w:rPr>
        <w:t xml:space="preserve"> përsëri i subjektit për të njëjtin fakt që përbën vepër penale, për të cilën ai është dënuar më parë me një vendim të formës së prerë nga një gjykatë e caktuar me ligj. Kriteri “e njëjta vepër” i referohet të njëj</w:t>
      </w:r>
      <w:r w:rsidR="00981507" w:rsidRPr="00EC107E">
        <w:rPr>
          <w:rFonts w:ascii="Times New Roman" w:hAnsi="Times New Roman"/>
          <w:sz w:val="24"/>
          <w:szCs w:val="24"/>
        </w:rPr>
        <w:t>tit veprim, sjellje, fakt, vep</w:t>
      </w:r>
      <w:r w:rsidR="00382C4F" w:rsidRPr="00EC107E">
        <w:rPr>
          <w:rFonts w:ascii="Times New Roman" w:hAnsi="Times New Roman"/>
          <w:sz w:val="24"/>
          <w:szCs w:val="24"/>
        </w:rPr>
        <w:t>r</w:t>
      </w:r>
      <w:r w:rsidR="00981507" w:rsidRPr="00EC107E">
        <w:rPr>
          <w:rFonts w:ascii="Times New Roman" w:hAnsi="Times New Roman"/>
          <w:sz w:val="24"/>
          <w:szCs w:val="24"/>
        </w:rPr>
        <w:t>e</w:t>
      </w:r>
      <w:r w:rsidR="00382C4F" w:rsidRPr="00EC107E">
        <w:rPr>
          <w:rFonts w:ascii="Times New Roman" w:hAnsi="Times New Roman"/>
          <w:sz w:val="24"/>
          <w:szCs w:val="24"/>
        </w:rPr>
        <w:t xml:space="preserve"> penale dhe kualifikim ligjor</w:t>
      </w:r>
      <w:r w:rsidR="00981507" w:rsidRPr="00EC107E">
        <w:rPr>
          <w:rFonts w:ascii="Times New Roman" w:hAnsi="Times New Roman"/>
          <w:sz w:val="24"/>
          <w:szCs w:val="24"/>
        </w:rPr>
        <w:t xml:space="preserve"> që</w:t>
      </w:r>
      <w:r w:rsidR="00382C4F" w:rsidRPr="00EC107E">
        <w:rPr>
          <w:rFonts w:ascii="Times New Roman" w:hAnsi="Times New Roman"/>
          <w:sz w:val="24"/>
          <w:szCs w:val="24"/>
        </w:rPr>
        <w:t xml:space="preserve"> formojnë baz</w:t>
      </w:r>
      <w:r w:rsidR="00981507" w:rsidRPr="00EC107E">
        <w:rPr>
          <w:rFonts w:ascii="Times New Roman" w:hAnsi="Times New Roman"/>
          <w:sz w:val="24"/>
          <w:szCs w:val="24"/>
        </w:rPr>
        <w:t>ën e kësaj vepre dhe për të cilën</w:t>
      </w:r>
      <w:r w:rsidR="00382C4F" w:rsidRPr="00EC107E">
        <w:rPr>
          <w:rFonts w:ascii="Times New Roman" w:hAnsi="Times New Roman"/>
          <w:sz w:val="24"/>
          <w:szCs w:val="24"/>
        </w:rPr>
        <w:t xml:space="preserve"> personi është dënuar apo liruar. Nëse gjenden elemente të njëjta, parimi</w:t>
      </w:r>
      <w:r w:rsidR="00382C4F" w:rsidRPr="00EC107E">
        <w:rPr>
          <w:rFonts w:ascii="Times New Roman" w:hAnsi="Times New Roman"/>
          <w:i/>
          <w:sz w:val="24"/>
          <w:szCs w:val="24"/>
        </w:rPr>
        <w:t xml:space="preserve"> ne bis in </w:t>
      </w:r>
      <w:proofErr w:type="spellStart"/>
      <w:r w:rsidR="00382C4F" w:rsidRPr="00EC107E">
        <w:rPr>
          <w:rFonts w:ascii="Times New Roman" w:hAnsi="Times New Roman"/>
          <w:i/>
          <w:sz w:val="24"/>
          <w:szCs w:val="24"/>
        </w:rPr>
        <w:t>idem</w:t>
      </w:r>
      <w:proofErr w:type="spellEnd"/>
      <w:r w:rsidR="00382C4F" w:rsidRPr="00EC107E">
        <w:rPr>
          <w:rFonts w:ascii="Times New Roman" w:hAnsi="Times New Roman"/>
          <w:sz w:val="24"/>
          <w:szCs w:val="24"/>
        </w:rPr>
        <w:t xml:space="preserve"> ndalon çdo dënim tjetër ose procedim të mëtejshëm</w:t>
      </w:r>
      <w:r w:rsidR="00382C4F" w:rsidRPr="00EC107E">
        <w:rPr>
          <w:rFonts w:ascii="Times New Roman" w:hAnsi="Times New Roman"/>
          <w:i/>
          <w:sz w:val="24"/>
          <w:szCs w:val="24"/>
        </w:rPr>
        <w:t xml:space="preserve"> (shih vendimet nr. 8, datë 28.02.2012; nr. 33, datë 22.07.2011; nr. 10, datë 02.04.2009 të Gjykatës Kushtetuese)</w:t>
      </w:r>
      <w:r w:rsidR="00382C4F" w:rsidRPr="00EC107E">
        <w:rPr>
          <w:rFonts w:ascii="Times New Roman" w:hAnsi="Times New Roman"/>
          <w:sz w:val="24"/>
          <w:szCs w:val="24"/>
        </w:rPr>
        <w:t>.</w:t>
      </w:r>
    </w:p>
    <w:p w:rsidR="007008F6" w:rsidRPr="00EC107E" w:rsidRDefault="00382C4F" w:rsidP="007008F6">
      <w:pPr>
        <w:pStyle w:val="ListParagraph"/>
        <w:numPr>
          <w:ilvl w:val="0"/>
          <w:numId w:val="6"/>
        </w:numPr>
        <w:tabs>
          <w:tab w:val="left" w:pos="720"/>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 xml:space="preserve">Në lidhje me parimin </w:t>
      </w:r>
      <w:proofErr w:type="spellStart"/>
      <w:r w:rsidRPr="00EC107E">
        <w:rPr>
          <w:rFonts w:ascii="Times New Roman" w:hAnsi="Times New Roman"/>
          <w:i/>
          <w:iCs/>
          <w:sz w:val="24"/>
          <w:szCs w:val="24"/>
        </w:rPr>
        <w:t>res</w:t>
      </w:r>
      <w:proofErr w:type="spellEnd"/>
      <w:r w:rsidRPr="00EC107E">
        <w:rPr>
          <w:rFonts w:ascii="Times New Roman" w:hAnsi="Times New Roman"/>
          <w:i/>
          <w:iCs/>
          <w:sz w:val="24"/>
          <w:szCs w:val="24"/>
        </w:rPr>
        <w:t xml:space="preserve"> </w:t>
      </w:r>
      <w:proofErr w:type="spellStart"/>
      <w:r w:rsidRPr="00EC107E">
        <w:rPr>
          <w:rFonts w:ascii="Times New Roman" w:hAnsi="Times New Roman"/>
          <w:i/>
          <w:iCs/>
          <w:sz w:val="24"/>
          <w:szCs w:val="24"/>
        </w:rPr>
        <w:t>judicata</w:t>
      </w:r>
      <w:proofErr w:type="spellEnd"/>
      <w:r w:rsidRPr="00EC107E">
        <w:rPr>
          <w:rFonts w:ascii="Times New Roman" w:hAnsi="Times New Roman"/>
          <w:sz w:val="24"/>
          <w:szCs w:val="24"/>
        </w:rPr>
        <w:t xml:space="preserve">, Gjykata ka vlerësuar se vendimi gjyqësor i formës së prerë, që përbën gjë të gjykuar, është shprehje dhe konkretizim i së drejtës mbi marrëdhënien juridike dhe ka qëllim t’i japë jo vetëm qartësi, por </w:t>
      </w:r>
      <w:r w:rsidR="00981507" w:rsidRPr="00EC107E">
        <w:rPr>
          <w:rFonts w:ascii="Times New Roman" w:hAnsi="Times New Roman"/>
          <w:sz w:val="24"/>
          <w:szCs w:val="24"/>
        </w:rPr>
        <w:t>e</w:t>
      </w:r>
      <w:r w:rsidRPr="00EC107E">
        <w:rPr>
          <w:rFonts w:ascii="Times New Roman" w:hAnsi="Times New Roman"/>
          <w:sz w:val="24"/>
          <w:szCs w:val="24"/>
        </w:rPr>
        <w:t>dhe siguri kësaj marrëdhënieje. Cenimi i parimit të gjësë së gjykuar do të çonte në cenimin e të drejtave, lirive dhe interesave kushtetuese e ligjore të garantuara nga neni 42 i Kushtetutës, pra në cenim të vetë sigurisë juridike (</w:t>
      </w:r>
      <w:r w:rsidRPr="00EC107E">
        <w:rPr>
          <w:rFonts w:ascii="Times New Roman" w:hAnsi="Times New Roman"/>
          <w:i/>
          <w:iCs/>
          <w:sz w:val="24"/>
          <w:szCs w:val="24"/>
        </w:rPr>
        <w:t>shih vendimet nr.15, datë 19.04.2013; nr.23, datë 08.06.2007 të Gjykatës Kushtetuese</w:t>
      </w:r>
      <w:r w:rsidRPr="00EC107E">
        <w:rPr>
          <w:rFonts w:ascii="Times New Roman" w:hAnsi="Times New Roman"/>
          <w:sz w:val="24"/>
          <w:szCs w:val="24"/>
        </w:rPr>
        <w:t>). Kufijtë</w:t>
      </w:r>
      <w:r w:rsidRPr="00EC107E">
        <w:rPr>
          <w:rFonts w:ascii="Times New Roman" w:hAnsi="Times New Roman"/>
          <w:bCs/>
          <w:sz w:val="24"/>
          <w:szCs w:val="24"/>
        </w:rPr>
        <w:t xml:space="preserve"> </w:t>
      </w:r>
      <w:r w:rsidRPr="00EC107E">
        <w:rPr>
          <w:rFonts w:ascii="Times New Roman" w:hAnsi="Times New Roman"/>
          <w:sz w:val="24"/>
          <w:szCs w:val="24"/>
        </w:rPr>
        <w:t>e zbatimit të parimit të gjësë së</w:t>
      </w:r>
      <w:r w:rsidRPr="00EC107E">
        <w:rPr>
          <w:rFonts w:ascii="Times New Roman" w:hAnsi="Times New Roman"/>
          <w:bCs/>
          <w:sz w:val="24"/>
          <w:szCs w:val="24"/>
        </w:rPr>
        <w:t xml:space="preserve"> </w:t>
      </w:r>
      <w:r w:rsidRPr="00EC107E">
        <w:rPr>
          <w:rFonts w:ascii="Times New Roman" w:hAnsi="Times New Roman"/>
          <w:sz w:val="24"/>
          <w:szCs w:val="24"/>
        </w:rPr>
        <w:t>gjykuar përcaktohen në</w:t>
      </w:r>
      <w:r w:rsidRPr="00EC107E">
        <w:rPr>
          <w:rFonts w:ascii="Times New Roman" w:hAnsi="Times New Roman"/>
          <w:bCs/>
          <w:sz w:val="24"/>
          <w:szCs w:val="24"/>
        </w:rPr>
        <w:t xml:space="preserve"> </w:t>
      </w:r>
      <w:r w:rsidRPr="00EC107E">
        <w:rPr>
          <w:rFonts w:ascii="Times New Roman" w:hAnsi="Times New Roman"/>
          <w:sz w:val="24"/>
          <w:szCs w:val="24"/>
        </w:rPr>
        <w:t>lidhje të ngushtë me thelbin e mosmarrëveshjes në gjykim. Në</w:t>
      </w:r>
      <w:r w:rsidRPr="00EC107E">
        <w:rPr>
          <w:rFonts w:ascii="Times New Roman" w:hAnsi="Times New Roman"/>
          <w:bCs/>
          <w:sz w:val="24"/>
          <w:szCs w:val="24"/>
        </w:rPr>
        <w:t xml:space="preserve"> </w:t>
      </w:r>
      <w:r w:rsidRPr="00EC107E">
        <w:rPr>
          <w:rFonts w:ascii="Times New Roman" w:hAnsi="Times New Roman"/>
          <w:sz w:val="24"/>
          <w:szCs w:val="24"/>
        </w:rPr>
        <w:t xml:space="preserve">këtë aspekt, Gjykata çmon se gjëja e gjykuar përfshin jo vetëm urdhërimet e </w:t>
      </w:r>
      <w:proofErr w:type="spellStart"/>
      <w:r w:rsidRPr="00EC107E">
        <w:rPr>
          <w:rFonts w:ascii="Times New Roman" w:hAnsi="Times New Roman"/>
          <w:sz w:val="24"/>
          <w:szCs w:val="24"/>
        </w:rPr>
        <w:t>dispozitivit</w:t>
      </w:r>
      <w:proofErr w:type="spellEnd"/>
      <w:r w:rsidRPr="00EC107E">
        <w:rPr>
          <w:rFonts w:ascii="Times New Roman" w:hAnsi="Times New Roman"/>
          <w:sz w:val="24"/>
          <w:szCs w:val="24"/>
        </w:rPr>
        <w:t xml:space="preserve"> të vendimit gjyqësor, por edhe vërtetimet e fakteve dhe zbatimin e së drejtës, të përcaktuara në pjesën përshkruese arsyetuese të vendimit, me kusht që të jenë kryer me qëllim të dhënies së vendimit gjyqësor dhe t’u përkasin fakteve ose marrëdhënieve që kanë formuar objektin e gjykimit mbi të cilin gjykata ka dhënë vendimin e saj (</w:t>
      </w:r>
      <w:r w:rsidRPr="00EC107E">
        <w:rPr>
          <w:rFonts w:ascii="Times New Roman" w:hAnsi="Times New Roman"/>
          <w:i/>
          <w:sz w:val="24"/>
          <w:szCs w:val="24"/>
        </w:rPr>
        <w:t>shih vendimin nr. 24, datë 12.11.2008 të Gjykatës Kushtetuese)</w:t>
      </w:r>
      <w:r w:rsidRPr="00EC107E">
        <w:rPr>
          <w:rFonts w:ascii="Times New Roman" w:hAnsi="Times New Roman"/>
          <w:sz w:val="24"/>
          <w:szCs w:val="24"/>
        </w:rPr>
        <w:t xml:space="preserve">. </w:t>
      </w:r>
    </w:p>
    <w:p w:rsidR="007008F6" w:rsidRPr="00EC107E" w:rsidRDefault="00382C4F" w:rsidP="007008F6">
      <w:pPr>
        <w:pStyle w:val="ListParagraph"/>
        <w:numPr>
          <w:ilvl w:val="0"/>
          <w:numId w:val="6"/>
        </w:numPr>
        <w:tabs>
          <w:tab w:val="left" w:pos="720"/>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Duke iu rikthyer rastit konkret, Gjykata vëren se kërkuesi është dënuar me vendimin nr. 661, datë 12.12.2006 të Gjykatës së Rrethit Gjyqësor Durrës, ndryshuar me vendimin nr. 345, datë 18.09.2007 të Gjykatës së Apelit Durrës, për veprën penale “Prodhimi dhe shitja e narkotikëve”</w:t>
      </w:r>
      <w:r w:rsidR="00981507" w:rsidRPr="00EC107E">
        <w:rPr>
          <w:rFonts w:ascii="Times New Roman" w:hAnsi="Times New Roman"/>
          <w:sz w:val="24"/>
          <w:szCs w:val="24"/>
        </w:rPr>
        <w:t>,</w:t>
      </w:r>
      <w:r w:rsidRPr="00EC107E">
        <w:rPr>
          <w:rFonts w:ascii="Times New Roman" w:hAnsi="Times New Roman"/>
          <w:sz w:val="24"/>
          <w:szCs w:val="24"/>
        </w:rPr>
        <w:t xml:space="preserve"> </w:t>
      </w:r>
      <w:r w:rsidR="00981507" w:rsidRPr="00EC107E">
        <w:rPr>
          <w:rFonts w:ascii="Times New Roman" w:hAnsi="Times New Roman"/>
          <w:sz w:val="24"/>
          <w:szCs w:val="24"/>
        </w:rPr>
        <w:t xml:space="preserve">të </w:t>
      </w:r>
      <w:r w:rsidRPr="00EC107E">
        <w:rPr>
          <w:rFonts w:ascii="Times New Roman" w:hAnsi="Times New Roman"/>
          <w:sz w:val="24"/>
          <w:szCs w:val="24"/>
        </w:rPr>
        <w:t>parashikuar nga neni 283, paragrafi i dytë</w:t>
      </w:r>
      <w:r w:rsidR="00981507" w:rsidRPr="00EC107E">
        <w:rPr>
          <w:rFonts w:ascii="Times New Roman" w:hAnsi="Times New Roman"/>
          <w:sz w:val="24"/>
          <w:szCs w:val="24"/>
        </w:rPr>
        <w:t>,</w:t>
      </w:r>
      <w:r w:rsidRPr="00EC107E">
        <w:rPr>
          <w:rFonts w:ascii="Times New Roman" w:hAnsi="Times New Roman"/>
          <w:sz w:val="24"/>
          <w:szCs w:val="24"/>
        </w:rPr>
        <w:t xml:space="preserve"> i KP-së. </w:t>
      </w:r>
      <w:r w:rsidR="00247F40" w:rsidRPr="00EC107E">
        <w:rPr>
          <w:rFonts w:ascii="Times New Roman" w:hAnsi="Times New Roman"/>
          <w:sz w:val="24"/>
          <w:szCs w:val="24"/>
        </w:rPr>
        <w:t>Ndërkohë</w:t>
      </w:r>
      <w:r w:rsidR="00C908F8" w:rsidRPr="00EC107E">
        <w:rPr>
          <w:rFonts w:ascii="Times New Roman" w:hAnsi="Times New Roman"/>
          <w:sz w:val="24"/>
          <w:szCs w:val="24"/>
        </w:rPr>
        <w:t>,</w:t>
      </w:r>
      <w:r w:rsidR="00247F40" w:rsidRPr="00EC107E">
        <w:rPr>
          <w:rFonts w:ascii="Times New Roman" w:hAnsi="Times New Roman"/>
          <w:sz w:val="24"/>
          <w:szCs w:val="24"/>
        </w:rPr>
        <w:t xml:space="preserve"> kërkuesi ka kundërshtuar </w:t>
      </w:r>
      <w:r w:rsidR="004928E9" w:rsidRPr="00EC107E">
        <w:rPr>
          <w:rFonts w:ascii="Times New Roman" w:hAnsi="Times New Roman"/>
          <w:sz w:val="24"/>
          <w:szCs w:val="24"/>
        </w:rPr>
        <w:t xml:space="preserve">në Gjykatën Kushtetuese  </w:t>
      </w:r>
      <w:r w:rsidR="00F9754E" w:rsidRPr="00EC107E">
        <w:rPr>
          <w:rFonts w:ascii="Times New Roman" w:hAnsi="Times New Roman"/>
          <w:sz w:val="24"/>
          <w:szCs w:val="24"/>
        </w:rPr>
        <w:t xml:space="preserve">vendimet e gjykatave të posaçme për </w:t>
      </w:r>
      <w:r w:rsidR="004928E9" w:rsidRPr="00EC107E">
        <w:rPr>
          <w:rFonts w:ascii="Times New Roman" w:hAnsi="Times New Roman"/>
          <w:sz w:val="24"/>
          <w:szCs w:val="24"/>
        </w:rPr>
        <w:t>konfiskimin e mjetit</w:t>
      </w:r>
      <w:r w:rsidR="00981507" w:rsidRPr="00EC107E">
        <w:rPr>
          <w:rFonts w:ascii="Times New Roman" w:hAnsi="Times New Roman"/>
          <w:sz w:val="24"/>
          <w:szCs w:val="24"/>
        </w:rPr>
        <w:t>,</w:t>
      </w:r>
      <w:r w:rsidR="00247F40" w:rsidRPr="00EC107E">
        <w:rPr>
          <w:rFonts w:ascii="Times New Roman" w:hAnsi="Times New Roman"/>
          <w:sz w:val="24"/>
          <w:szCs w:val="24"/>
        </w:rPr>
        <w:t xml:space="preserve"> </w:t>
      </w:r>
      <w:r w:rsidR="004928E9" w:rsidRPr="00EC107E">
        <w:rPr>
          <w:rFonts w:ascii="Times New Roman" w:hAnsi="Times New Roman"/>
          <w:sz w:val="24"/>
          <w:szCs w:val="24"/>
        </w:rPr>
        <w:t xml:space="preserve">ndaj dhe </w:t>
      </w:r>
      <w:r w:rsidR="00247F40" w:rsidRPr="00EC107E">
        <w:rPr>
          <w:rFonts w:ascii="Times New Roman" w:hAnsi="Times New Roman"/>
          <w:sz w:val="24"/>
          <w:szCs w:val="24"/>
        </w:rPr>
        <w:t>p</w:t>
      </w:r>
      <w:r w:rsidRPr="00EC107E">
        <w:rPr>
          <w:rFonts w:ascii="Times New Roman" w:hAnsi="Times New Roman"/>
          <w:sz w:val="24"/>
          <w:szCs w:val="24"/>
        </w:rPr>
        <w:t xml:space="preserve">rocesi </w:t>
      </w:r>
      <w:r w:rsidR="00C908F8" w:rsidRPr="00EC107E">
        <w:rPr>
          <w:rFonts w:ascii="Times New Roman" w:hAnsi="Times New Roman"/>
          <w:sz w:val="24"/>
          <w:szCs w:val="24"/>
        </w:rPr>
        <w:t xml:space="preserve">gjyqësor </w:t>
      </w:r>
      <w:r w:rsidRPr="00EC107E">
        <w:rPr>
          <w:rFonts w:ascii="Times New Roman" w:hAnsi="Times New Roman"/>
          <w:sz w:val="24"/>
          <w:szCs w:val="24"/>
        </w:rPr>
        <w:t xml:space="preserve">i kundërshtuar lidhet me procedurën e ndjekur </w:t>
      </w:r>
      <w:r w:rsidR="00F9754E" w:rsidRPr="00EC107E">
        <w:rPr>
          <w:rFonts w:ascii="Times New Roman" w:hAnsi="Times New Roman"/>
          <w:sz w:val="24"/>
          <w:szCs w:val="24"/>
        </w:rPr>
        <w:t xml:space="preserve">nga gjykatat </w:t>
      </w:r>
      <w:r w:rsidR="009B7292" w:rsidRPr="00EC107E">
        <w:rPr>
          <w:rFonts w:ascii="Times New Roman" w:hAnsi="Times New Roman"/>
          <w:sz w:val="24"/>
          <w:szCs w:val="24"/>
        </w:rPr>
        <w:t xml:space="preserve">bazuar në aktin normativ nr. 1/2020,  </w:t>
      </w:r>
      <w:r w:rsidRPr="00EC107E">
        <w:rPr>
          <w:rFonts w:ascii="Times New Roman" w:hAnsi="Times New Roman"/>
          <w:sz w:val="24"/>
          <w:szCs w:val="24"/>
        </w:rPr>
        <w:t>sipas të cilit procesi ka natyrë civile (</w:t>
      </w:r>
      <w:r w:rsidRPr="00EC107E">
        <w:rPr>
          <w:rFonts w:ascii="Times New Roman" w:hAnsi="Times New Roman"/>
          <w:i/>
          <w:sz w:val="24"/>
          <w:szCs w:val="24"/>
        </w:rPr>
        <w:t>neni 25</w:t>
      </w:r>
      <w:r w:rsidRPr="00EC107E">
        <w:rPr>
          <w:rFonts w:ascii="Times New Roman" w:hAnsi="Times New Roman"/>
          <w:sz w:val="24"/>
          <w:szCs w:val="24"/>
        </w:rPr>
        <w:t>)</w:t>
      </w:r>
      <w:r w:rsidR="00C908F8" w:rsidRPr="00EC107E">
        <w:rPr>
          <w:rFonts w:ascii="Times New Roman" w:hAnsi="Times New Roman"/>
          <w:sz w:val="24"/>
          <w:szCs w:val="24"/>
        </w:rPr>
        <w:t xml:space="preserve">. </w:t>
      </w:r>
    </w:p>
    <w:p w:rsidR="007008F6" w:rsidRPr="00EC107E" w:rsidRDefault="0062649E" w:rsidP="007008F6">
      <w:pPr>
        <w:pStyle w:val="ListParagraph"/>
        <w:numPr>
          <w:ilvl w:val="0"/>
          <w:numId w:val="6"/>
        </w:numPr>
        <w:tabs>
          <w:tab w:val="left" w:pos="720"/>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bCs/>
          <w:sz w:val="24"/>
          <w:szCs w:val="24"/>
        </w:rPr>
        <w:t>Për sa më lart</w:t>
      </w:r>
      <w:r w:rsidR="00382C4F" w:rsidRPr="00EC107E">
        <w:rPr>
          <w:rFonts w:ascii="Times New Roman" w:hAnsi="Times New Roman"/>
          <w:bCs/>
          <w:sz w:val="24"/>
          <w:szCs w:val="24"/>
        </w:rPr>
        <w:t>,</w:t>
      </w:r>
      <w:r w:rsidR="00382C4F" w:rsidRPr="00EC107E">
        <w:rPr>
          <w:rFonts w:ascii="Times New Roman" w:hAnsi="Times New Roman"/>
          <w:bCs/>
          <w:i/>
          <w:sz w:val="24"/>
          <w:szCs w:val="24"/>
        </w:rPr>
        <w:t xml:space="preserve"> </w:t>
      </w:r>
      <w:r w:rsidR="00382C4F" w:rsidRPr="00EC107E">
        <w:rPr>
          <w:rFonts w:ascii="Times New Roman" w:hAnsi="Times New Roman"/>
          <w:bCs/>
          <w:sz w:val="24"/>
          <w:szCs w:val="24"/>
        </w:rPr>
        <w:t xml:space="preserve">Gjykata vlerëson se procesi gjyqësor sipas aktit normativ nr. 1/2020, nuk zhvillohet në fushën penale, pra nuk synon të vërtetojë një fakt penal, sepse rregullat e gjykimit në këtë rast janë ato të parashikuara në KPC, ndërsa pasojat e këtij gjykimi janë të natyrës civile, sepse lidhen me pasurinë. </w:t>
      </w:r>
      <w:r w:rsidRPr="00EC107E">
        <w:rPr>
          <w:rFonts w:ascii="Times New Roman" w:hAnsi="Times New Roman"/>
          <w:bCs/>
          <w:sz w:val="24"/>
          <w:szCs w:val="24"/>
        </w:rPr>
        <w:t>Për rrjedhojë,</w:t>
      </w:r>
      <w:r w:rsidR="00F9754E" w:rsidRPr="00EC107E">
        <w:rPr>
          <w:rFonts w:ascii="Times New Roman" w:hAnsi="Times New Roman"/>
          <w:bCs/>
          <w:sz w:val="24"/>
          <w:szCs w:val="24"/>
        </w:rPr>
        <w:t xml:space="preserve"> në rastin konkret </w:t>
      </w:r>
      <w:r w:rsidRPr="00EC107E">
        <w:rPr>
          <w:rFonts w:ascii="Times New Roman" w:hAnsi="Times New Roman"/>
          <w:bCs/>
          <w:sz w:val="24"/>
          <w:szCs w:val="24"/>
        </w:rPr>
        <w:t xml:space="preserve">nuk mund të zbatohet </w:t>
      </w:r>
      <w:r w:rsidRPr="00EC107E">
        <w:rPr>
          <w:rFonts w:ascii="Times New Roman" w:hAnsi="Times New Roman"/>
          <w:bCs/>
          <w:i/>
          <w:sz w:val="24"/>
          <w:szCs w:val="24"/>
        </w:rPr>
        <w:t xml:space="preserve">parimi ne bis in </w:t>
      </w:r>
      <w:proofErr w:type="spellStart"/>
      <w:r w:rsidRPr="00EC107E">
        <w:rPr>
          <w:rFonts w:ascii="Times New Roman" w:hAnsi="Times New Roman"/>
          <w:bCs/>
          <w:i/>
          <w:sz w:val="24"/>
          <w:szCs w:val="24"/>
        </w:rPr>
        <w:t>idem</w:t>
      </w:r>
      <w:proofErr w:type="spellEnd"/>
      <w:r w:rsidRPr="00EC107E">
        <w:rPr>
          <w:rFonts w:ascii="Times New Roman" w:hAnsi="Times New Roman"/>
          <w:bCs/>
          <w:sz w:val="24"/>
          <w:szCs w:val="24"/>
        </w:rPr>
        <w:t>.</w:t>
      </w:r>
      <w:r w:rsidR="00382C4F" w:rsidRPr="00EC107E">
        <w:rPr>
          <w:rFonts w:ascii="Times New Roman" w:hAnsi="Times New Roman"/>
          <w:bCs/>
          <w:sz w:val="24"/>
          <w:szCs w:val="24"/>
        </w:rPr>
        <w:t xml:space="preserve"> </w:t>
      </w:r>
    </w:p>
    <w:p w:rsidR="007008F6" w:rsidRPr="00EC107E" w:rsidRDefault="008A4E1E" w:rsidP="007008F6">
      <w:pPr>
        <w:pStyle w:val="ListParagraph"/>
        <w:numPr>
          <w:ilvl w:val="0"/>
          <w:numId w:val="6"/>
        </w:numPr>
        <w:tabs>
          <w:tab w:val="left" w:pos="720"/>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 xml:space="preserve">Në drejtim të </w:t>
      </w:r>
      <w:r w:rsidR="0087135A" w:rsidRPr="00EC107E">
        <w:rPr>
          <w:rFonts w:ascii="Times New Roman" w:hAnsi="Times New Roman"/>
          <w:sz w:val="24"/>
          <w:szCs w:val="24"/>
        </w:rPr>
        <w:t>pretendimit për c</w:t>
      </w:r>
      <w:r w:rsidR="00981507" w:rsidRPr="00EC107E">
        <w:rPr>
          <w:rFonts w:ascii="Times New Roman" w:hAnsi="Times New Roman"/>
          <w:sz w:val="24"/>
          <w:szCs w:val="24"/>
        </w:rPr>
        <w:t>e</w:t>
      </w:r>
      <w:r w:rsidR="0087135A" w:rsidRPr="00EC107E">
        <w:rPr>
          <w:rFonts w:ascii="Times New Roman" w:hAnsi="Times New Roman"/>
          <w:sz w:val="24"/>
          <w:szCs w:val="24"/>
        </w:rPr>
        <w:t>nim</w:t>
      </w:r>
      <w:r w:rsidR="00981507" w:rsidRPr="00EC107E">
        <w:rPr>
          <w:rFonts w:ascii="Times New Roman" w:hAnsi="Times New Roman"/>
          <w:sz w:val="24"/>
          <w:szCs w:val="24"/>
        </w:rPr>
        <w:t>in e</w:t>
      </w:r>
      <w:r w:rsidR="0087135A" w:rsidRPr="00EC107E">
        <w:rPr>
          <w:rFonts w:ascii="Times New Roman" w:hAnsi="Times New Roman"/>
          <w:sz w:val="24"/>
          <w:szCs w:val="24"/>
        </w:rPr>
        <w:t xml:space="preserve"> </w:t>
      </w:r>
      <w:r w:rsidRPr="00EC107E">
        <w:rPr>
          <w:rFonts w:ascii="Times New Roman" w:hAnsi="Times New Roman"/>
          <w:sz w:val="24"/>
          <w:szCs w:val="24"/>
        </w:rPr>
        <w:t xml:space="preserve">parimit </w:t>
      </w:r>
      <w:proofErr w:type="spellStart"/>
      <w:r w:rsidR="005A135B" w:rsidRPr="00EC107E">
        <w:rPr>
          <w:rFonts w:ascii="Times New Roman" w:hAnsi="Times New Roman"/>
          <w:i/>
          <w:sz w:val="24"/>
          <w:szCs w:val="24"/>
        </w:rPr>
        <w:t>res</w:t>
      </w:r>
      <w:proofErr w:type="spellEnd"/>
      <w:r w:rsidR="005A135B" w:rsidRPr="00EC107E">
        <w:rPr>
          <w:rFonts w:ascii="Times New Roman" w:hAnsi="Times New Roman"/>
          <w:i/>
          <w:sz w:val="24"/>
          <w:szCs w:val="24"/>
        </w:rPr>
        <w:t xml:space="preserve"> </w:t>
      </w:r>
      <w:proofErr w:type="spellStart"/>
      <w:r w:rsidR="005A135B" w:rsidRPr="00EC107E">
        <w:rPr>
          <w:rFonts w:ascii="Times New Roman" w:hAnsi="Times New Roman"/>
          <w:i/>
          <w:sz w:val="24"/>
          <w:szCs w:val="24"/>
        </w:rPr>
        <w:t>j</w:t>
      </w:r>
      <w:r w:rsidRPr="00EC107E">
        <w:rPr>
          <w:rFonts w:ascii="Times New Roman" w:hAnsi="Times New Roman"/>
          <w:i/>
          <w:sz w:val="24"/>
          <w:szCs w:val="24"/>
        </w:rPr>
        <w:t>udicata</w:t>
      </w:r>
      <w:proofErr w:type="spellEnd"/>
      <w:r w:rsidRPr="00EC107E">
        <w:rPr>
          <w:rFonts w:ascii="Times New Roman" w:hAnsi="Times New Roman"/>
          <w:sz w:val="24"/>
          <w:szCs w:val="24"/>
        </w:rPr>
        <w:t xml:space="preserve">, </w:t>
      </w:r>
      <w:r w:rsidR="00382C4F" w:rsidRPr="00EC107E">
        <w:rPr>
          <w:rFonts w:ascii="Times New Roman" w:hAnsi="Times New Roman"/>
          <w:sz w:val="24"/>
          <w:szCs w:val="24"/>
        </w:rPr>
        <w:t>Gjykata konstaton se GJKKO-ja e Shkallës së Parë dhe GJKKO-ja e Apelit janë shprehur se</w:t>
      </w:r>
      <w:r w:rsidRPr="00EC107E">
        <w:rPr>
          <w:rFonts w:ascii="Times New Roman" w:hAnsi="Times New Roman"/>
          <w:sz w:val="24"/>
          <w:szCs w:val="24"/>
        </w:rPr>
        <w:t xml:space="preserve"> automjeti i sekuestruar</w:t>
      </w:r>
      <w:r w:rsidR="00382C4F" w:rsidRPr="00EC107E">
        <w:rPr>
          <w:rFonts w:ascii="Times New Roman" w:hAnsi="Times New Roman"/>
          <w:sz w:val="24"/>
          <w:szCs w:val="24"/>
        </w:rPr>
        <w:t xml:space="preserve"> nuk ka qenë objekt verifikimi gjatë procedimit penal të mëparshëm, ndaj dhe nuk mund të konsiderohet gjë e gjykuar. </w:t>
      </w:r>
      <w:r w:rsidRPr="00EC107E">
        <w:rPr>
          <w:rFonts w:ascii="Times New Roman" w:hAnsi="Times New Roman"/>
          <w:sz w:val="24"/>
          <w:szCs w:val="24"/>
        </w:rPr>
        <w:t>Ndërsa</w:t>
      </w:r>
      <w:r w:rsidR="0087135A" w:rsidRPr="00EC107E">
        <w:rPr>
          <w:rFonts w:ascii="Times New Roman" w:hAnsi="Times New Roman"/>
          <w:sz w:val="24"/>
          <w:szCs w:val="24"/>
        </w:rPr>
        <w:t>,</w:t>
      </w:r>
      <w:r w:rsidR="00382C4F" w:rsidRPr="00EC107E">
        <w:rPr>
          <w:rFonts w:ascii="Times New Roman" w:hAnsi="Times New Roman"/>
          <w:sz w:val="24"/>
          <w:szCs w:val="24"/>
        </w:rPr>
        <w:t xml:space="preserve"> Kolegji Penal i Gjykatës së Lartë </w:t>
      </w:r>
      <w:r w:rsidR="00676BF0" w:rsidRPr="00EC107E">
        <w:rPr>
          <w:rFonts w:ascii="Times New Roman" w:hAnsi="Times New Roman"/>
          <w:sz w:val="24"/>
          <w:szCs w:val="24"/>
        </w:rPr>
        <w:t>nuk e ka analizuar drejtpërdrejt këtë parim</w:t>
      </w:r>
      <w:r w:rsidR="00981507" w:rsidRPr="00EC107E">
        <w:rPr>
          <w:rFonts w:ascii="Times New Roman" w:hAnsi="Times New Roman"/>
          <w:sz w:val="24"/>
          <w:szCs w:val="24"/>
        </w:rPr>
        <w:t>,</w:t>
      </w:r>
      <w:r w:rsidR="00676BF0" w:rsidRPr="00EC107E">
        <w:rPr>
          <w:rFonts w:ascii="Times New Roman" w:hAnsi="Times New Roman"/>
          <w:sz w:val="24"/>
          <w:szCs w:val="24"/>
        </w:rPr>
        <w:t xml:space="preserve"> por ka mbështetur qëndrimin e gjykatave më të ul</w:t>
      </w:r>
      <w:r w:rsidR="00981507" w:rsidRPr="00EC107E">
        <w:rPr>
          <w:rFonts w:ascii="Times New Roman" w:hAnsi="Times New Roman"/>
          <w:sz w:val="24"/>
          <w:szCs w:val="24"/>
        </w:rPr>
        <w:t>ë</w:t>
      </w:r>
      <w:r w:rsidR="00676BF0" w:rsidRPr="00EC107E">
        <w:rPr>
          <w:rFonts w:ascii="Times New Roman" w:hAnsi="Times New Roman"/>
          <w:sz w:val="24"/>
          <w:szCs w:val="24"/>
        </w:rPr>
        <w:t>ta</w:t>
      </w:r>
      <w:r w:rsidR="0087135A" w:rsidRPr="00EC107E">
        <w:rPr>
          <w:rFonts w:ascii="Times New Roman" w:hAnsi="Times New Roman"/>
          <w:sz w:val="24"/>
          <w:szCs w:val="24"/>
        </w:rPr>
        <w:t>,</w:t>
      </w:r>
      <w:r w:rsidR="00676BF0" w:rsidRPr="00EC107E">
        <w:rPr>
          <w:rFonts w:ascii="Times New Roman" w:hAnsi="Times New Roman"/>
          <w:sz w:val="24"/>
          <w:szCs w:val="24"/>
        </w:rPr>
        <w:t xml:space="preserve"> duke u shprehur </w:t>
      </w:r>
      <w:r w:rsidR="00382C4F" w:rsidRPr="00EC107E">
        <w:rPr>
          <w:rFonts w:ascii="Times New Roman" w:hAnsi="Times New Roman"/>
          <w:sz w:val="24"/>
          <w:szCs w:val="24"/>
        </w:rPr>
        <w:t xml:space="preserve">në vendimin nr. </w:t>
      </w:r>
      <w:r w:rsidR="00382C4F" w:rsidRPr="00EC107E">
        <w:rPr>
          <w:rFonts w:ascii="Times New Roman" w:hAnsi="Times New Roman"/>
          <w:bCs/>
          <w:sz w:val="24"/>
          <w:szCs w:val="24"/>
        </w:rPr>
        <w:t xml:space="preserve">00-2021-241, datë 13.04.2021 </w:t>
      </w:r>
      <w:r w:rsidR="00676BF0" w:rsidRPr="00EC107E">
        <w:rPr>
          <w:rFonts w:ascii="Times New Roman" w:hAnsi="Times New Roman"/>
          <w:bCs/>
          <w:sz w:val="24"/>
          <w:szCs w:val="24"/>
        </w:rPr>
        <w:t>se</w:t>
      </w:r>
      <w:r w:rsidR="00382C4F" w:rsidRPr="00EC107E">
        <w:rPr>
          <w:rFonts w:ascii="Times New Roman" w:hAnsi="Times New Roman"/>
          <w:sz w:val="24"/>
          <w:szCs w:val="24"/>
        </w:rPr>
        <w:t xml:space="preserve"> “</w:t>
      </w:r>
      <w:r w:rsidR="00382C4F" w:rsidRPr="00EC107E">
        <w:rPr>
          <w:rFonts w:ascii="Times New Roman" w:hAnsi="Times New Roman"/>
          <w:i/>
          <w:sz w:val="24"/>
          <w:szCs w:val="24"/>
        </w:rPr>
        <w:t>Pavarësisht se Kolegji nuk i hyn shqyrtimit të provave, ai vlerëson se gjykatat m</w:t>
      </w:r>
      <w:r w:rsidR="00981507" w:rsidRPr="00EC107E">
        <w:rPr>
          <w:rFonts w:ascii="Times New Roman" w:hAnsi="Times New Roman"/>
          <w:i/>
          <w:sz w:val="24"/>
          <w:szCs w:val="24"/>
        </w:rPr>
        <w:t>ë të ulëta kanë vlerësuar drejt</w:t>
      </w:r>
      <w:r w:rsidR="00382C4F" w:rsidRPr="00EC107E">
        <w:rPr>
          <w:rFonts w:ascii="Times New Roman" w:hAnsi="Times New Roman"/>
          <w:i/>
          <w:sz w:val="24"/>
          <w:szCs w:val="24"/>
        </w:rPr>
        <w:t xml:space="preserve"> se ekzistojnë kushtet për konfiskimin e pasurisë sipas objektit të kërkesës, referuar aktit normativ nr. 1/2020. Kolegji vlerëson se të gjitha pretendimet e ngritura në rekurs janë ngritur edhe në shkallët e tjera të gjykimit dhe kanë marrë përgjigje të arsyetuar nga gjykatat më të ulëta</w:t>
      </w:r>
      <w:r w:rsidR="00382C4F" w:rsidRPr="00EC107E">
        <w:rPr>
          <w:rFonts w:ascii="Times New Roman" w:hAnsi="Times New Roman"/>
          <w:sz w:val="24"/>
          <w:szCs w:val="24"/>
        </w:rPr>
        <w:t>.”.</w:t>
      </w:r>
    </w:p>
    <w:p w:rsidR="007008F6" w:rsidRPr="00EC107E" w:rsidRDefault="00676BF0" w:rsidP="007008F6">
      <w:pPr>
        <w:pStyle w:val="ListParagraph"/>
        <w:numPr>
          <w:ilvl w:val="0"/>
          <w:numId w:val="6"/>
        </w:numPr>
        <w:tabs>
          <w:tab w:val="left" w:pos="720"/>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 xml:space="preserve">Gjykata thekson se çështja </w:t>
      </w:r>
      <w:r w:rsidR="0082646D" w:rsidRPr="00EC107E">
        <w:rPr>
          <w:rFonts w:ascii="Times New Roman" w:hAnsi="Times New Roman"/>
          <w:sz w:val="24"/>
          <w:szCs w:val="24"/>
        </w:rPr>
        <w:t xml:space="preserve">e </w:t>
      </w:r>
      <w:r w:rsidRPr="00EC107E">
        <w:rPr>
          <w:rFonts w:ascii="Times New Roman" w:hAnsi="Times New Roman"/>
          <w:sz w:val="24"/>
          <w:szCs w:val="24"/>
        </w:rPr>
        <w:t xml:space="preserve">çmuarjes së provave dhe interpretimit të ligjit </w:t>
      </w:r>
      <w:r w:rsidR="0082553F">
        <w:rPr>
          <w:rFonts w:ascii="Times New Roman" w:hAnsi="Times New Roman"/>
          <w:sz w:val="24"/>
          <w:szCs w:val="24"/>
        </w:rPr>
        <w:t>u</w:t>
      </w:r>
      <w:r w:rsidRPr="00EC107E">
        <w:rPr>
          <w:rFonts w:ascii="Times New Roman" w:hAnsi="Times New Roman"/>
          <w:sz w:val="24"/>
          <w:szCs w:val="24"/>
        </w:rPr>
        <w:t xml:space="preserve"> përket gjykatave të zakonshme.</w:t>
      </w:r>
      <w:r w:rsidR="00382C4F" w:rsidRPr="00EC107E">
        <w:rPr>
          <w:rFonts w:ascii="Times New Roman" w:hAnsi="Times New Roman"/>
          <w:sz w:val="24"/>
          <w:szCs w:val="24"/>
        </w:rPr>
        <w:t xml:space="preserve"> </w:t>
      </w:r>
      <w:r w:rsidR="0082646D" w:rsidRPr="00EC107E">
        <w:rPr>
          <w:rFonts w:ascii="Times New Roman" w:hAnsi="Times New Roman"/>
          <w:sz w:val="24"/>
          <w:szCs w:val="24"/>
        </w:rPr>
        <w:t xml:space="preserve">Kjo </w:t>
      </w:r>
      <w:r w:rsidR="0082646D" w:rsidRPr="00EC107E">
        <w:rPr>
          <w:rFonts w:ascii="Times New Roman" w:hAnsi="Times New Roman"/>
          <w:sz w:val="24"/>
          <w:szCs w:val="24"/>
          <w:lang w:bidi="en-US"/>
        </w:rPr>
        <w:t xml:space="preserve">Gjykatë ka pohuar gjatë jurisprudencës </w:t>
      </w:r>
      <w:r w:rsidR="00F57FA7">
        <w:rPr>
          <w:rFonts w:ascii="Times New Roman" w:hAnsi="Times New Roman"/>
          <w:sz w:val="24"/>
          <w:szCs w:val="24"/>
          <w:lang w:bidi="en-US"/>
        </w:rPr>
        <w:t>s</w:t>
      </w:r>
      <w:r w:rsidR="00F57FA7" w:rsidRPr="00F57FA7">
        <w:rPr>
          <w:rFonts w:ascii="Times New Roman" w:hAnsi="Times New Roman"/>
          <w:sz w:val="24"/>
          <w:szCs w:val="24"/>
          <w:lang w:bidi="en-US"/>
        </w:rPr>
        <w:t>ë</w:t>
      </w:r>
      <w:r w:rsidR="0082646D" w:rsidRPr="00EC107E">
        <w:rPr>
          <w:rFonts w:ascii="Times New Roman" w:hAnsi="Times New Roman"/>
          <w:sz w:val="24"/>
          <w:szCs w:val="24"/>
          <w:lang w:bidi="en-US"/>
        </w:rPr>
        <w:t xml:space="preserve"> saj se</w:t>
      </w:r>
      <w:r w:rsidR="00981507" w:rsidRPr="00EC107E">
        <w:rPr>
          <w:rFonts w:ascii="Times New Roman" w:hAnsi="Times New Roman"/>
          <w:sz w:val="24"/>
          <w:szCs w:val="24"/>
          <w:lang w:bidi="en-US"/>
        </w:rPr>
        <w:t>,</w:t>
      </w:r>
      <w:r w:rsidR="0082646D" w:rsidRPr="00EC107E">
        <w:rPr>
          <w:rFonts w:ascii="Times New Roman" w:hAnsi="Times New Roman"/>
          <w:sz w:val="24"/>
          <w:szCs w:val="24"/>
          <w:lang w:bidi="en-US"/>
        </w:rPr>
        <w:t xml:space="preserve"> s</w:t>
      </w:r>
      <w:r w:rsidR="00981507" w:rsidRPr="00EC107E">
        <w:rPr>
          <w:rFonts w:ascii="Times New Roman" w:hAnsi="Times New Roman"/>
          <w:sz w:val="24"/>
          <w:szCs w:val="24"/>
        </w:rPr>
        <w:t xml:space="preserve">i rregull, interpretimi </w:t>
      </w:r>
      <w:r w:rsidR="00F57FA7">
        <w:rPr>
          <w:rFonts w:ascii="Times New Roman" w:hAnsi="Times New Roman"/>
          <w:sz w:val="24"/>
          <w:szCs w:val="24"/>
        </w:rPr>
        <w:t>i</w:t>
      </w:r>
      <w:r w:rsidR="0082646D" w:rsidRPr="00EC107E">
        <w:rPr>
          <w:rFonts w:ascii="Times New Roman" w:hAnsi="Times New Roman"/>
          <w:sz w:val="24"/>
          <w:szCs w:val="24"/>
        </w:rPr>
        <w:t xml:space="preserve"> ligjit dhe zbatimi i tij në çështjet konkrete, si dhe vlerësimi i fakteve dhe rrethanave janë çështje që ndajnë juridiksionin e gjykatave të zakonshme nga juridiksioni kushtetues (</w:t>
      </w:r>
      <w:r w:rsidR="0082646D" w:rsidRPr="00EC107E">
        <w:rPr>
          <w:rFonts w:ascii="Times New Roman" w:hAnsi="Times New Roman"/>
          <w:i/>
          <w:sz w:val="24"/>
          <w:szCs w:val="24"/>
        </w:rPr>
        <w:t xml:space="preserve">shih vendimet nr. 5, datë 01.03.2018; </w:t>
      </w:r>
      <w:r w:rsidR="0082646D" w:rsidRPr="00EC107E">
        <w:rPr>
          <w:rFonts w:ascii="Times New Roman" w:hAnsi="Times New Roman"/>
          <w:i/>
          <w:iCs/>
          <w:sz w:val="24"/>
          <w:szCs w:val="24"/>
        </w:rPr>
        <w:t xml:space="preserve">nr. 23, datë 20.04.2016; </w:t>
      </w:r>
      <w:r w:rsidR="0082646D" w:rsidRPr="00EC107E">
        <w:rPr>
          <w:rFonts w:ascii="Times New Roman" w:hAnsi="Times New Roman"/>
          <w:i/>
          <w:sz w:val="24"/>
          <w:szCs w:val="24"/>
        </w:rPr>
        <w:t>nr. 62, datë 23.09.2015 të Gjykatës Kushtetuese</w:t>
      </w:r>
      <w:r w:rsidR="0082646D" w:rsidRPr="00EC107E">
        <w:rPr>
          <w:rFonts w:ascii="Times New Roman" w:hAnsi="Times New Roman"/>
          <w:sz w:val="24"/>
          <w:szCs w:val="24"/>
        </w:rPr>
        <w:t>)</w:t>
      </w:r>
      <w:r w:rsidR="00CA67F2" w:rsidRPr="00EC107E">
        <w:rPr>
          <w:rFonts w:ascii="Times New Roman" w:hAnsi="Times New Roman"/>
          <w:sz w:val="24"/>
          <w:szCs w:val="24"/>
        </w:rPr>
        <w:t>. Megjithatë, kur gjykatat e juridiksionit të zakonshëm, përmes interpretimit dhe zbatimit të ligjit në një çështje konkrete cenojnë parimet, standardet o</w:t>
      </w:r>
      <w:r w:rsidR="00981507" w:rsidRPr="00EC107E">
        <w:rPr>
          <w:rFonts w:ascii="Times New Roman" w:hAnsi="Times New Roman"/>
          <w:sz w:val="24"/>
          <w:szCs w:val="24"/>
        </w:rPr>
        <w:t>se</w:t>
      </w:r>
      <w:r w:rsidR="00CA67F2" w:rsidRPr="00EC107E">
        <w:rPr>
          <w:rFonts w:ascii="Times New Roman" w:hAnsi="Times New Roman"/>
          <w:sz w:val="24"/>
          <w:szCs w:val="24"/>
        </w:rPr>
        <w:t xml:space="preserve"> të drejtat kushtetuese, atëherë interpretimi i ligjit i nënshtrohet kontrollit kushtetues. Në këto raste, Gjykata bën një vlerësim të natyrës kushtetuese, të dallueshëm nga ai i gjykatave të juridiksionit të zakonshëm (</w:t>
      </w:r>
      <w:r w:rsidR="00CA67F2" w:rsidRPr="00EC107E">
        <w:rPr>
          <w:rFonts w:ascii="Times New Roman" w:hAnsi="Times New Roman"/>
          <w:i/>
          <w:sz w:val="24"/>
          <w:szCs w:val="24"/>
        </w:rPr>
        <w:t>shih vendimet nr. 3, datë 23.02.2016; nr. 62, datë 23.09.2015; nr. 16, datë 19.04.2013 të Gjykatës Kushtetuese</w:t>
      </w:r>
      <w:r w:rsidR="00CA67F2" w:rsidRPr="00EC107E">
        <w:rPr>
          <w:rFonts w:ascii="Times New Roman" w:hAnsi="Times New Roman"/>
          <w:sz w:val="24"/>
          <w:szCs w:val="24"/>
        </w:rPr>
        <w:t xml:space="preserve">). </w:t>
      </w:r>
      <w:r w:rsidR="001B25FC" w:rsidRPr="00EC107E">
        <w:rPr>
          <w:rFonts w:ascii="Times New Roman" w:hAnsi="Times New Roman"/>
          <w:sz w:val="24"/>
          <w:szCs w:val="24"/>
        </w:rPr>
        <w:t xml:space="preserve">Në këtë drejtim, </w:t>
      </w:r>
      <w:r w:rsidR="00F22BAC" w:rsidRPr="00EC107E">
        <w:rPr>
          <w:rFonts w:ascii="Times New Roman" w:hAnsi="Times New Roman"/>
          <w:sz w:val="24"/>
          <w:szCs w:val="24"/>
        </w:rPr>
        <w:t>duke qenë se automjeti nuk ka qenë pjesë e gjykimit penal</w:t>
      </w:r>
      <w:r w:rsidRPr="00EC107E">
        <w:rPr>
          <w:rFonts w:ascii="Times New Roman" w:hAnsi="Times New Roman"/>
          <w:sz w:val="24"/>
          <w:szCs w:val="24"/>
        </w:rPr>
        <w:t>,</w:t>
      </w:r>
      <w:r w:rsidR="00F22BAC" w:rsidRPr="00EC107E">
        <w:rPr>
          <w:rFonts w:ascii="Times New Roman" w:hAnsi="Times New Roman"/>
          <w:sz w:val="24"/>
          <w:szCs w:val="24"/>
        </w:rPr>
        <w:t xml:space="preserve"> Gjykata vëren </w:t>
      </w:r>
      <w:r w:rsidR="00382C4F" w:rsidRPr="00EC107E">
        <w:rPr>
          <w:rFonts w:ascii="Times New Roman" w:hAnsi="Times New Roman"/>
          <w:sz w:val="24"/>
          <w:szCs w:val="24"/>
        </w:rPr>
        <w:t xml:space="preserve">se kërkuesi nuk </w:t>
      </w:r>
      <w:r w:rsidR="00981507" w:rsidRPr="00EC107E">
        <w:rPr>
          <w:rFonts w:ascii="Times New Roman" w:hAnsi="Times New Roman"/>
          <w:sz w:val="24"/>
          <w:szCs w:val="24"/>
        </w:rPr>
        <w:t>ka sjellë</w:t>
      </w:r>
      <w:r w:rsidR="00382C4F" w:rsidRPr="00EC107E">
        <w:rPr>
          <w:rFonts w:ascii="Times New Roman" w:hAnsi="Times New Roman"/>
          <w:sz w:val="24"/>
          <w:szCs w:val="24"/>
        </w:rPr>
        <w:t xml:space="preserve"> prova bindëse për të provuar të kundërtën e konkluzionit të gjykatave të zakonshme, për </w:t>
      </w:r>
      <w:r w:rsidR="00F22BAC" w:rsidRPr="00EC107E">
        <w:rPr>
          <w:rFonts w:ascii="Times New Roman" w:hAnsi="Times New Roman"/>
          <w:sz w:val="24"/>
          <w:szCs w:val="24"/>
        </w:rPr>
        <w:t xml:space="preserve">këtë </w:t>
      </w:r>
      <w:r w:rsidR="00382C4F" w:rsidRPr="00EC107E">
        <w:rPr>
          <w:rFonts w:ascii="Times New Roman" w:hAnsi="Times New Roman"/>
          <w:sz w:val="24"/>
          <w:szCs w:val="24"/>
        </w:rPr>
        <w:t>automjet</w:t>
      </w:r>
      <w:r w:rsidR="00F22BAC" w:rsidRPr="00EC107E">
        <w:rPr>
          <w:rFonts w:ascii="Times New Roman" w:hAnsi="Times New Roman"/>
          <w:sz w:val="24"/>
          <w:szCs w:val="24"/>
        </w:rPr>
        <w:t>, i cili është</w:t>
      </w:r>
      <w:r w:rsidR="00382C4F" w:rsidRPr="00EC107E">
        <w:rPr>
          <w:rFonts w:ascii="Times New Roman" w:hAnsi="Times New Roman"/>
          <w:sz w:val="24"/>
          <w:szCs w:val="24"/>
        </w:rPr>
        <w:t xml:space="preserve"> blerë pas kontrollit të parë që i është bërë familjes së tij në vitin 2017</w:t>
      </w:r>
      <w:r w:rsidR="00F22BAC" w:rsidRPr="00EC107E">
        <w:rPr>
          <w:rFonts w:ascii="Times New Roman" w:hAnsi="Times New Roman"/>
          <w:sz w:val="24"/>
          <w:szCs w:val="24"/>
        </w:rPr>
        <w:t xml:space="preserve">, kontroll i </w:t>
      </w:r>
      <w:r w:rsidR="00382C4F" w:rsidRPr="00EC107E">
        <w:rPr>
          <w:rFonts w:ascii="Times New Roman" w:hAnsi="Times New Roman"/>
          <w:sz w:val="24"/>
          <w:szCs w:val="24"/>
        </w:rPr>
        <w:t xml:space="preserve">përfunduar me vendimin nr. 80, datë 03.11.2017 të Gjykatës së Rrethit Gjyqësor Durrës. </w:t>
      </w:r>
    </w:p>
    <w:p w:rsidR="00382C4F" w:rsidRPr="00EC107E" w:rsidRDefault="00382C4F" w:rsidP="007008F6">
      <w:pPr>
        <w:pStyle w:val="ListParagraph"/>
        <w:numPr>
          <w:ilvl w:val="0"/>
          <w:numId w:val="6"/>
        </w:numPr>
        <w:tabs>
          <w:tab w:val="left" w:pos="720"/>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 xml:space="preserve">Nga sa më sipër, Gjykata vlerëson se pretendimet për cenimin e parimit të </w:t>
      </w:r>
      <w:proofErr w:type="spellStart"/>
      <w:r w:rsidRPr="00EC107E">
        <w:rPr>
          <w:rFonts w:ascii="Times New Roman" w:hAnsi="Times New Roman"/>
          <w:sz w:val="24"/>
          <w:szCs w:val="24"/>
        </w:rPr>
        <w:t>mosdënimit</w:t>
      </w:r>
      <w:proofErr w:type="spellEnd"/>
      <w:r w:rsidRPr="00EC107E">
        <w:rPr>
          <w:rFonts w:ascii="Times New Roman" w:hAnsi="Times New Roman"/>
          <w:sz w:val="24"/>
          <w:szCs w:val="24"/>
        </w:rPr>
        <w:t xml:space="preserve"> dy herë për të njëjtën vepër (</w:t>
      </w:r>
      <w:r w:rsidRPr="00EC107E">
        <w:rPr>
          <w:rFonts w:ascii="Times New Roman" w:hAnsi="Times New Roman"/>
          <w:i/>
          <w:sz w:val="24"/>
          <w:szCs w:val="24"/>
        </w:rPr>
        <w:t xml:space="preserve">ne bis in </w:t>
      </w:r>
      <w:proofErr w:type="spellStart"/>
      <w:r w:rsidRPr="00EC107E">
        <w:rPr>
          <w:rFonts w:ascii="Times New Roman" w:hAnsi="Times New Roman"/>
          <w:i/>
          <w:sz w:val="24"/>
          <w:szCs w:val="24"/>
        </w:rPr>
        <w:t>idem</w:t>
      </w:r>
      <w:proofErr w:type="spellEnd"/>
      <w:r w:rsidRPr="00EC107E">
        <w:rPr>
          <w:rFonts w:ascii="Times New Roman" w:hAnsi="Times New Roman"/>
          <w:i/>
          <w:sz w:val="24"/>
          <w:szCs w:val="24"/>
        </w:rPr>
        <w:t>)</w:t>
      </w:r>
      <w:r w:rsidRPr="00EC107E">
        <w:rPr>
          <w:rFonts w:ascii="Times New Roman" w:hAnsi="Times New Roman"/>
          <w:sz w:val="24"/>
          <w:szCs w:val="24"/>
        </w:rPr>
        <w:t xml:space="preserve"> </w:t>
      </w:r>
      <w:r w:rsidR="00E02D58" w:rsidRPr="00EC107E">
        <w:rPr>
          <w:rFonts w:ascii="Times New Roman" w:hAnsi="Times New Roman"/>
          <w:sz w:val="24"/>
          <w:szCs w:val="24"/>
        </w:rPr>
        <w:t xml:space="preserve">dhe </w:t>
      </w:r>
      <w:r w:rsidRPr="00EC107E">
        <w:rPr>
          <w:rFonts w:ascii="Times New Roman" w:hAnsi="Times New Roman"/>
          <w:sz w:val="24"/>
          <w:szCs w:val="24"/>
        </w:rPr>
        <w:t>të gjësë së gjykuar</w:t>
      </w:r>
      <w:r w:rsidRPr="00EC107E">
        <w:rPr>
          <w:rFonts w:ascii="Times New Roman" w:hAnsi="Times New Roman"/>
          <w:i/>
          <w:sz w:val="24"/>
          <w:szCs w:val="24"/>
        </w:rPr>
        <w:t xml:space="preserve"> (</w:t>
      </w:r>
      <w:proofErr w:type="spellStart"/>
      <w:r w:rsidRPr="00EC107E">
        <w:rPr>
          <w:rFonts w:ascii="Times New Roman" w:hAnsi="Times New Roman"/>
          <w:i/>
          <w:sz w:val="24"/>
          <w:szCs w:val="24"/>
        </w:rPr>
        <w:t>res</w:t>
      </w:r>
      <w:proofErr w:type="spellEnd"/>
      <w:r w:rsidRPr="00EC107E">
        <w:rPr>
          <w:rFonts w:ascii="Times New Roman" w:hAnsi="Times New Roman"/>
          <w:i/>
          <w:sz w:val="24"/>
          <w:szCs w:val="24"/>
        </w:rPr>
        <w:t xml:space="preserve"> </w:t>
      </w:r>
      <w:proofErr w:type="spellStart"/>
      <w:r w:rsidRPr="00EC107E">
        <w:rPr>
          <w:rFonts w:ascii="Times New Roman" w:hAnsi="Times New Roman"/>
          <w:i/>
          <w:sz w:val="24"/>
          <w:szCs w:val="24"/>
        </w:rPr>
        <w:t>judicata</w:t>
      </w:r>
      <w:proofErr w:type="spellEnd"/>
      <w:r w:rsidRPr="00EC107E">
        <w:rPr>
          <w:rFonts w:ascii="Times New Roman" w:hAnsi="Times New Roman"/>
          <w:i/>
          <w:sz w:val="24"/>
          <w:szCs w:val="24"/>
        </w:rPr>
        <w:t xml:space="preserve">) </w:t>
      </w:r>
      <w:r w:rsidRPr="00EC107E">
        <w:rPr>
          <w:rFonts w:ascii="Times New Roman" w:hAnsi="Times New Roman"/>
          <w:sz w:val="24"/>
          <w:szCs w:val="24"/>
        </w:rPr>
        <w:t>janë të pabazuara. Për rrjedhojë, duke e parë të lidhur me këto pretendime, Gjykata vlerëson se nuk</w:t>
      </w:r>
      <w:r w:rsidR="00981507" w:rsidRPr="00EC107E">
        <w:rPr>
          <w:rFonts w:ascii="Times New Roman" w:hAnsi="Times New Roman"/>
          <w:sz w:val="24"/>
          <w:szCs w:val="24"/>
        </w:rPr>
        <w:t xml:space="preserve"> ka as ce</w:t>
      </w:r>
      <w:r w:rsidRPr="00EC107E">
        <w:rPr>
          <w:rFonts w:ascii="Times New Roman" w:hAnsi="Times New Roman"/>
          <w:sz w:val="24"/>
          <w:szCs w:val="24"/>
        </w:rPr>
        <w:t>nim të parimit të sigurisë juridike.</w:t>
      </w:r>
    </w:p>
    <w:p w:rsidR="00382C4F" w:rsidRPr="00EC107E" w:rsidRDefault="00382C4F" w:rsidP="00382C4F">
      <w:pPr>
        <w:pStyle w:val="ListParagraph"/>
        <w:tabs>
          <w:tab w:val="left" w:pos="1080"/>
        </w:tabs>
        <w:spacing w:after="0" w:line="360" w:lineRule="auto"/>
        <w:ind w:left="900"/>
        <w:jc w:val="both"/>
        <w:rPr>
          <w:rFonts w:ascii="Times New Roman" w:hAnsi="Times New Roman"/>
          <w:i/>
          <w:sz w:val="24"/>
          <w:szCs w:val="24"/>
        </w:rPr>
      </w:pPr>
    </w:p>
    <w:p w:rsidR="00382C4F" w:rsidRPr="00EC107E" w:rsidRDefault="00382C4F" w:rsidP="007008F6">
      <w:pPr>
        <w:pStyle w:val="ListParagraph"/>
        <w:tabs>
          <w:tab w:val="left" w:pos="1080"/>
        </w:tabs>
        <w:spacing w:after="0" w:line="360" w:lineRule="auto"/>
        <w:jc w:val="both"/>
        <w:rPr>
          <w:rFonts w:ascii="Times New Roman" w:hAnsi="Times New Roman"/>
          <w:i/>
          <w:sz w:val="24"/>
          <w:szCs w:val="24"/>
        </w:rPr>
      </w:pPr>
      <w:r w:rsidRPr="00EC107E">
        <w:rPr>
          <w:rFonts w:ascii="Times New Roman" w:hAnsi="Times New Roman"/>
          <w:i/>
          <w:sz w:val="24"/>
          <w:szCs w:val="24"/>
        </w:rPr>
        <w:t xml:space="preserve">B.1.2. Për pretendimin </w:t>
      </w:r>
      <w:r w:rsidR="003F5016" w:rsidRPr="00EC107E">
        <w:rPr>
          <w:rFonts w:ascii="Times New Roman" w:hAnsi="Times New Roman"/>
          <w:i/>
          <w:sz w:val="24"/>
          <w:szCs w:val="24"/>
        </w:rPr>
        <w:t>e cenimit</w:t>
      </w:r>
      <w:r w:rsidRPr="00EC107E">
        <w:rPr>
          <w:rFonts w:ascii="Times New Roman" w:hAnsi="Times New Roman"/>
          <w:i/>
          <w:sz w:val="24"/>
          <w:szCs w:val="24"/>
        </w:rPr>
        <w:t xml:space="preserve"> </w:t>
      </w:r>
      <w:r w:rsidR="003F5016" w:rsidRPr="00EC107E">
        <w:rPr>
          <w:rFonts w:ascii="Times New Roman" w:hAnsi="Times New Roman"/>
          <w:i/>
          <w:sz w:val="24"/>
          <w:szCs w:val="24"/>
        </w:rPr>
        <w:t>të</w:t>
      </w:r>
      <w:r w:rsidRPr="00EC107E">
        <w:rPr>
          <w:rFonts w:ascii="Times New Roman" w:hAnsi="Times New Roman"/>
          <w:i/>
          <w:sz w:val="24"/>
          <w:szCs w:val="24"/>
        </w:rPr>
        <w:t xml:space="preserve"> </w:t>
      </w:r>
      <w:proofErr w:type="spellStart"/>
      <w:r w:rsidRPr="00EC107E">
        <w:rPr>
          <w:rFonts w:ascii="Times New Roman" w:hAnsi="Times New Roman"/>
          <w:i/>
          <w:sz w:val="24"/>
          <w:szCs w:val="24"/>
        </w:rPr>
        <w:t>prezumimit</w:t>
      </w:r>
      <w:proofErr w:type="spellEnd"/>
      <w:r w:rsidRPr="00EC107E">
        <w:rPr>
          <w:rFonts w:ascii="Times New Roman" w:hAnsi="Times New Roman"/>
          <w:i/>
          <w:sz w:val="24"/>
          <w:szCs w:val="24"/>
        </w:rPr>
        <w:t xml:space="preserve"> të pafajësisë dhe barazisë së armëve </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 xml:space="preserve">Kërkuesi ka pretenduar se është gjykuar në shkelje të parimit të </w:t>
      </w:r>
      <w:proofErr w:type="spellStart"/>
      <w:r w:rsidRPr="00EC107E">
        <w:rPr>
          <w:rFonts w:ascii="Times New Roman" w:hAnsi="Times New Roman"/>
          <w:sz w:val="24"/>
          <w:szCs w:val="24"/>
        </w:rPr>
        <w:t>prezumimit</w:t>
      </w:r>
      <w:proofErr w:type="spellEnd"/>
      <w:r w:rsidRPr="00EC107E">
        <w:rPr>
          <w:rFonts w:ascii="Times New Roman" w:hAnsi="Times New Roman"/>
          <w:sz w:val="24"/>
          <w:szCs w:val="24"/>
        </w:rPr>
        <w:t xml:space="preserve"> të pafajësisë, </w:t>
      </w:r>
      <w:r w:rsidR="001B25FC" w:rsidRPr="00EC107E">
        <w:rPr>
          <w:rFonts w:ascii="Times New Roman" w:hAnsi="Times New Roman"/>
          <w:sz w:val="24"/>
          <w:szCs w:val="24"/>
        </w:rPr>
        <w:t xml:space="preserve">e </w:t>
      </w:r>
      <w:r w:rsidRPr="00EC107E">
        <w:rPr>
          <w:rFonts w:ascii="Times New Roman" w:hAnsi="Times New Roman"/>
          <w:sz w:val="24"/>
          <w:szCs w:val="24"/>
        </w:rPr>
        <w:t xml:space="preserve">barazisë së palëve në proces, pasi pasuria </w:t>
      </w:r>
      <w:r w:rsidR="00E02D58" w:rsidRPr="00EC107E">
        <w:rPr>
          <w:rFonts w:ascii="Times New Roman" w:hAnsi="Times New Roman"/>
          <w:sz w:val="24"/>
          <w:szCs w:val="24"/>
        </w:rPr>
        <w:t>është</w:t>
      </w:r>
      <w:r w:rsidRPr="00EC107E">
        <w:rPr>
          <w:rFonts w:ascii="Times New Roman" w:hAnsi="Times New Roman"/>
          <w:sz w:val="24"/>
          <w:szCs w:val="24"/>
        </w:rPr>
        <w:t xml:space="preserve"> konfisk</w:t>
      </w:r>
      <w:r w:rsidR="00E02D58" w:rsidRPr="00EC107E">
        <w:rPr>
          <w:rFonts w:ascii="Times New Roman" w:hAnsi="Times New Roman"/>
          <w:sz w:val="24"/>
          <w:szCs w:val="24"/>
        </w:rPr>
        <w:t>uar</w:t>
      </w:r>
      <w:r w:rsidRPr="00EC107E">
        <w:rPr>
          <w:rFonts w:ascii="Times New Roman" w:hAnsi="Times New Roman"/>
          <w:sz w:val="24"/>
          <w:szCs w:val="24"/>
        </w:rPr>
        <w:t xml:space="preserve"> në mënyrë të dhunshme në bazë të një akti normativ dhe në vend që barrën e provës ta kishte pala akuzuese, gjykatat ia </w:t>
      </w:r>
      <w:r w:rsidR="00E02D58" w:rsidRPr="00EC107E">
        <w:rPr>
          <w:rFonts w:ascii="Times New Roman" w:hAnsi="Times New Roman"/>
          <w:sz w:val="24"/>
          <w:szCs w:val="24"/>
        </w:rPr>
        <w:t>kanë ngarkuar</w:t>
      </w:r>
      <w:r w:rsidRPr="00EC107E">
        <w:rPr>
          <w:rFonts w:ascii="Times New Roman" w:hAnsi="Times New Roman"/>
          <w:sz w:val="24"/>
          <w:szCs w:val="24"/>
        </w:rPr>
        <w:t xml:space="preserve"> atë kërkuesit në të tria shkallët, pavarësisht pozitës së tij si i akuzuar, në kundërshtim me nenin 30 të Kushtetutës dhe nenin 6 të KEDNJ-së.  Sipas kërkuesit, GJKKO-ja ka shkelur parimin e </w:t>
      </w:r>
      <w:proofErr w:type="spellStart"/>
      <w:r w:rsidRPr="00EC107E">
        <w:rPr>
          <w:rFonts w:ascii="Times New Roman" w:hAnsi="Times New Roman"/>
          <w:sz w:val="24"/>
          <w:szCs w:val="24"/>
        </w:rPr>
        <w:t>prezumimit</w:t>
      </w:r>
      <w:proofErr w:type="spellEnd"/>
      <w:r w:rsidRPr="00EC107E">
        <w:rPr>
          <w:rFonts w:ascii="Times New Roman" w:hAnsi="Times New Roman"/>
          <w:sz w:val="24"/>
          <w:szCs w:val="24"/>
        </w:rPr>
        <w:t xml:space="preserve"> të pafajësisë, duke </w:t>
      </w:r>
      <w:r w:rsidR="00676BF0" w:rsidRPr="00EC107E">
        <w:rPr>
          <w:rFonts w:ascii="Times New Roman" w:hAnsi="Times New Roman"/>
          <w:sz w:val="24"/>
          <w:szCs w:val="24"/>
        </w:rPr>
        <w:t xml:space="preserve">e </w:t>
      </w:r>
      <w:r w:rsidRPr="00EC107E">
        <w:rPr>
          <w:rFonts w:ascii="Times New Roman" w:hAnsi="Times New Roman"/>
          <w:sz w:val="24"/>
          <w:szCs w:val="24"/>
        </w:rPr>
        <w:t>mbështetur argumentimin e tij në parimet procedurale penale, lidhur me natyrën e gjykimit, cilësitë e palëve dhe detyrat e secilit subjekt procedural në një proces penal. Akti normativ nr. 1/2020 ka krijuar një situatë të pabarabartë mes palëve në gjykim, ku kërkuesit</w:t>
      </w:r>
      <w:r w:rsidR="00E02D58" w:rsidRPr="00EC107E">
        <w:rPr>
          <w:rFonts w:ascii="Times New Roman" w:hAnsi="Times New Roman"/>
          <w:sz w:val="24"/>
          <w:szCs w:val="24"/>
        </w:rPr>
        <w:t>,</w:t>
      </w:r>
      <w:r w:rsidRPr="00EC107E">
        <w:rPr>
          <w:rFonts w:ascii="Times New Roman" w:hAnsi="Times New Roman"/>
          <w:sz w:val="24"/>
          <w:szCs w:val="24"/>
        </w:rPr>
        <w:t xml:space="preserve"> si i akuzuar</w:t>
      </w:r>
      <w:r w:rsidR="00E02D58" w:rsidRPr="00EC107E">
        <w:rPr>
          <w:rFonts w:ascii="Times New Roman" w:hAnsi="Times New Roman"/>
          <w:sz w:val="24"/>
          <w:szCs w:val="24"/>
        </w:rPr>
        <w:t>,</w:t>
      </w:r>
      <w:r w:rsidRPr="00EC107E">
        <w:rPr>
          <w:rFonts w:ascii="Times New Roman" w:hAnsi="Times New Roman"/>
          <w:sz w:val="24"/>
          <w:szCs w:val="24"/>
        </w:rPr>
        <w:t xml:space="preserve"> i është ngarkuar barra për të provuar të kundërtën e akuzës. </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bCs/>
          <w:sz w:val="24"/>
          <w:szCs w:val="24"/>
        </w:rPr>
        <w:t>Subjekti i interesuar, Këshilli i Ministrave</w:t>
      </w:r>
      <w:r w:rsidR="00E02D58" w:rsidRPr="00EC107E">
        <w:rPr>
          <w:rFonts w:ascii="Times New Roman" w:hAnsi="Times New Roman"/>
          <w:bCs/>
          <w:sz w:val="24"/>
          <w:szCs w:val="24"/>
        </w:rPr>
        <w:t>,</w:t>
      </w:r>
      <w:r w:rsidRPr="00EC107E">
        <w:rPr>
          <w:rFonts w:ascii="Times New Roman" w:hAnsi="Times New Roman"/>
          <w:bCs/>
          <w:sz w:val="24"/>
          <w:szCs w:val="24"/>
        </w:rPr>
        <w:t xml:space="preserve"> ka prapësuar </w:t>
      </w:r>
      <w:r w:rsidRPr="00EC107E">
        <w:rPr>
          <w:rFonts w:ascii="Times New Roman" w:hAnsi="Times New Roman"/>
          <w:sz w:val="24"/>
          <w:szCs w:val="24"/>
        </w:rPr>
        <w:t xml:space="preserve">se mekanizmat e </w:t>
      </w:r>
      <w:r w:rsidR="00676BF0" w:rsidRPr="00EC107E">
        <w:rPr>
          <w:rFonts w:ascii="Times New Roman" w:hAnsi="Times New Roman"/>
          <w:sz w:val="24"/>
          <w:szCs w:val="24"/>
        </w:rPr>
        <w:t>zbatuara</w:t>
      </w:r>
      <w:r w:rsidRPr="00EC107E">
        <w:rPr>
          <w:rFonts w:ascii="Times New Roman" w:hAnsi="Times New Roman"/>
          <w:sz w:val="24"/>
          <w:szCs w:val="24"/>
        </w:rPr>
        <w:t xml:space="preserve"> nga akti normativ janë në përputhje me jurispru</w:t>
      </w:r>
      <w:r w:rsidR="00E02D58" w:rsidRPr="00EC107E">
        <w:rPr>
          <w:rFonts w:ascii="Times New Roman" w:hAnsi="Times New Roman"/>
          <w:sz w:val="24"/>
          <w:szCs w:val="24"/>
        </w:rPr>
        <w:t xml:space="preserve">dencën kushtetuese dhe atë të </w:t>
      </w:r>
      <w:proofErr w:type="spellStart"/>
      <w:r w:rsidR="00E02D58" w:rsidRPr="00EC107E">
        <w:rPr>
          <w:rFonts w:ascii="Times New Roman" w:hAnsi="Times New Roman"/>
          <w:sz w:val="24"/>
          <w:szCs w:val="24"/>
        </w:rPr>
        <w:t>GJ</w:t>
      </w:r>
      <w:r w:rsidRPr="00EC107E">
        <w:rPr>
          <w:rFonts w:ascii="Times New Roman" w:hAnsi="Times New Roman"/>
          <w:sz w:val="24"/>
          <w:szCs w:val="24"/>
        </w:rPr>
        <w:t>EDNj</w:t>
      </w:r>
      <w:proofErr w:type="spellEnd"/>
      <w:r w:rsidRPr="00EC107E">
        <w:rPr>
          <w:rFonts w:ascii="Times New Roman" w:hAnsi="Times New Roman"/>
          <w:sz w:val="24"/>
          <w:szCs w:val="24"/>
        </w:rPr>
        <w:t>-së. Masat ndaluese me karakter pasuror nuk janë masa me karakter penal, por me karakter administrativ. Në këtë kuptim, nuk ka asgjë të jashtëzakonshme që në një proces i cili nuk është penal, të përmbyset barra e provës dhe t</w:t>
      </w:r>
      <w:r w:rsidR="00E02D58" w:rsidRPr="00EC107E">
        <w:rPr>
          <w:rFonts w:ascii="Times New Roman" w:hAnsi="Times New Roman"/>
          <w:sz w:val="24"/>
          <w:szCs w:val="24"/>
        </w:rPr>
        <w:t>’</w:t>
      </w:r>
      <w:r w:rsidRPr="00EC107E">
        <w:rPr>
          <w:rFonts w:ascii="Times New Roman" w:hAnsi="Times New Roman"/>
          <w:sz w:val="24"/>
          <w:szCs w:val="24"/>
        </w:rPr>
        <w:t>i kalojë individit.</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Subjekti</w:t>
      </w:r>
      <w:r w:rsidRPr="00EC107E">
        <w:rPr>
          <w:rFonts w:ascii="Times New Roman" w:hAnsi="Times New Roman"/>
          <w:bCs/>
          <w:sz w:val="24"/>
          <w:szCs w:val="24"/>
        </w:rPr>
        <w:t xml:space="preserve"> i interesuar, </w:t>
      </w:r>
      <w:r w:rsidRPr="00EC107E">
        <w:rPr>
          <w:rFonts w:ascii="Times New Roman" w:hAnsi="Times New Roman"/>
          <w:sz w:val="24"/>
          <w:szCs w:val="24"/>
        </w:rPr>
        <w:t xml:space="preserve">Prokuroria e Posaçme, </w:t>
      </w:r>
      <w:r w:rsidRPr="00EC107E">
        <w:rPr>
          <w:rFonts w:ascii="Times New Roman" w:hAnsi="Times New Roman"/>
          <w:bCs/>
          <w:sz w:val="24"/>
          <w:szCs w:val="24"/>
        </w:rPr>
        <w:t>n</w:t>
      </w:r>
      <w:r w:rsidRPr="00EC107E">
        <w:rPr>
          <w:rFonts w:ascii="Times New Roman" w:hAnsi="Times New Roman"/>
          <w:sz w:val="24"/>
          <w:szCs w:val="24"/>
        </w:rPr>
        <w:t xml:space="preserve">ë lidhje me pretendimin për cenimin e parimit të </w:t>
      </w:r>
      <w:proofErr w:type="spellStart"/>
      <w:r w:rsidRPr="00EC107E">
        <w:rPr>
          <w:rFonts w:ascii="Times New Roman" w:hAnsi="Times New Roman"/>
          <w:sz w:val="24"/>
          <w:szCs w:val="24"/>
        </w:rPr>
        <w:t>prezumimit</w:t>
      </w:r>
      <w:proofErr w:type="spellEnd"/>
      <w:r w:rsidRPr="00EC107E">
        <w:rPr>
          <w:rFonts w:ascii="Times New Roman" w:hAnsi="Times New Roman"/>
          <w:sz w:val="24"/>
          <w:szCs w:val="24"/>
        </w:rPr>
        <w:t xml:space="preserve"> të pafajësisë</w:t>
      </w:r>
      <w:r w:rsidR="00E02D58" w:rsidRPr="00EC107E">
        <w:rPr>
          <w:rFonts w:ascii="Times New Roman" w:hAnsi="Times New Roman"/>
          <w:sz w:val="24"/>
          <w:szCs w:val="24"/>
        </w:rPr>
        <w:t>,</w:t>
      </w:r>
      <w:r w:rsidRPr="00EC107E">
        <w:rPr>
          <w:rFonts w:ascii="Times New Roman" w:hAnsi="Times New Roman"/>
          <w:sz w:val="24"/>
          <w:szCs w:val="24"/>
        </w:rPr>
        <w:t xml:space="preserve"> ka prapësuar se </w:t>
      </w:r>
      <w:r w:rsidRPr="00EC107E">
        <w:rPr>
          <w:rFonts w:ascii="Times New Roman" w:hAnsi="Times New Roman"/>
          <w:bCs/>
          <w:sz w:val="24"/>
          <w:szCs w:val="24"/>
        </w:rPr>
        <w:t>procesi gjyqësor nuk zhvillohet në kontekstin penal. Në proceset e këtij lloji, për faktet që lidhen me ekzistencën e precedentit kriminal, të pasurisë dhe të mungesës së burimit të ligjshëm për krijimin e saj, barra e provës i takon prokurorit. Ndërsa për të kundërtën, d</w:t>
      </w:r>
      <w:r w:rsidR="00E02D58" w:rsidRPr="00EC107E">
        <w:rPr>
          <w:rFonts w:ascii="Times New Roman" w:hAnsi="Times New Roman"/>
          <w:bCs/>
          <w:sz w:val="24"/>
          <w:szCs w:val="24"/>
        </w:rPr>
        <w:t>omethënë</w:t>
      </w:r>
      <w:r w:rsidRPr="00EC107E">
        <w:rPr>
          <w:rFonts w:ascii="Times New Roman" w:hAnsi="Times New Roman"/>
          <w:bCs/>
          <w:sz w:val="24"/>
          <w:szCs w:val="24"/>
        </w:rPr>
        <w:t xml:space="preserve"> për burimin e ligjshëm të krijimit të pasurisë, barra i takon subjektit. </w:t>
      </w:r>
      <w:r w:rsidR="00E02D58" w:rsidRPr="00EC107E">
        <w:rPr>
          <w:rFonts w:ascii="Times New Roman" w:hAnsi="Times New Roman"/>
          <w:sz w:val="24"/>
          <w:szCs w:val="24"/>
        </w:rPr>
        <w:t>Sipas ti</w:t>
      </w:r>
      <w:r w:rsidRPr="00EC107E">
        <w:rPr>
          <w:rFonts w:ascii="Times New Roman" w:hAnsi="Times New Roman"/>
          <w:sz w:val="24"/>
          <w:szCs w:val="24"/>
        </w:rPr>
        <w:t>j, pavarësisht emërtimit të autoriteteve gjyqësore që kryejnë procedurat dhe emërtimit të palëve në proces, akti normativ nr. 1/2020 referon në mënyrë të qartë në procedurat e një procesi gjyqësor civil, bazuar në dispozitat e KPC-së</w:t>
      </w:r>
      <w:r w:rsidRPr="00EC107E">
        <w:rPr>
          <w:rFonts w:ascii="Times New Roman" w:hAnsi="Times New Roman"/>
          <w:bCs/>
          <w:sz w:val="24"/>
          <w:szCs w:val="24"/>
        </w:rPr>
        <w:t>. Sipas këtij akti normativ</w:t>
      </w:r>
      <w:r w:rsidR="00E02D58" w:rsidRPr="00EC107E">
        <w:rPr>
          <w:rFonts w:ascii="Times New Roman" w:hAnsi="Times New Roman"/>
          <w:bCs/>
          <w:sz w:val="24"/>
          <w:szCs w:val="24"/>
        </w:rPr>
        <w:t>,</w:t>
      </w:r>
      <w:r w:rsidRPr="00EC107E">
        <w:rPr>
          <w:rFonts w:ascii="Times New Roman" w:hAnsi="Times New Roman"/>
          <w:bCs/>
          <w:sz w:val="24"/>
          <w:szCs w:val="24"/>
        </w:rPr>
        <w:t xml:space="preserve"> subjekti ka mundësinë e zgjedhjes së një mbrojtësi, atë për të marrë pjesë në një gjykim kontradiktor dhe për të paraqitur prova. </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Fillimisht,</w:t>
      </w:r>
      <w:r w:rsidR="008A47B6" w:rsidRPr="00EC107E">
        <w:rPr>
          <w:rFonts w:ascii="Times New Roman" w:hAnsi="Times New Roman"/>
          <w:sz w:val="24"/>
          <w:szCs w:val="24"/>
        </w:rPr>
        <w:t xml:space="preserve"> </w:t>
      </w:r>
      <w:r w:rsidRPr="00EC107E">
        <w:rPr>
          <w:rFonts w:ascii="Times New Roman" w:hAnsi="Times New Roman"/>
          <w:sz w:val="24"/>
          <w:szCs w:val="24"/>
        </w:rPr>
        <w:t xml:space="preserve">Gjykata thekson se </w:t>
      </w:r>
      <w:r w:rsidR="007E3682" w:rsidRPr="00EC107E">
        <w:rPr>
          <w:rFonts w:ascii="Times New Roman" w:hAnsi="Times New Roman"/>
          <w:sz w:val="24"/>
          <w:szCs w:val="24"/>
        </w:rPr>
        <w:t>pavarësisht se</w:t>
      </w:r>
      <w:r w:rsidR="00E02D58" w:rsidRPr="00EC107E">
        <w:rPr>
          <w:rFonts w:ascii="Times New Roman" w:hAnsi="Times New Roman"/>
          <w:sz w:val="24"/>
          <w:szCs w:val="24"/>
        </w:rPr>
        <w:t xml:space="preserve"> </w:t>
      </w:r>
      <w:r w:rsidR="007E3682" w:rsidRPr="00EC107E">
        <w:rPr>
          <w:rFonts w:ascii="Times New Roman" w:hAnsi="Times New Roman"/>
          <w:sz w:val="24"/>
          <w:szCs w:val="24"/>
        </w:rPr>
        <w:t>si i ka formuluar</w:t>
      </w:r>
      <w:r w:rsidR="0067026C" w:rsidRPr="00EC107E">
        <w:rPr>
          <w:rFonts w:ascii="Times New Roman" w:hAnsi="Times New Roman"/>
          <w:sz w:val="24"/>
          <w:szCs w:val="24"/>
        </w:rPr>
        <w:t xml:space="preserve"> </w:t>
      </w:r>
      <w:r w:rsidR="00676BF0" w:rsidRPr="00EC107E">
        <w:rPr>
          <w:rFonts w:ascii="Times New Roman" w:hAnsi="Times New Roman"/>
          <w:sz w:val="24"/>
          <w:szCs w:val="24"/>
        </w:rPr>
        <w:t>kërkuesi</w:t>
      </w:r>
      <w:r w:rsidR="007E3682" w:rsidRPr="00EC107E">
        <w:rPr>
          <w:rFonts w:ascii="Times New Roman" w:hAnsi="Times New Roman"/>
          <w:sz w:val="24"/>
          <w:szCs w:val="24"/>
        </w:rPr>
        <w:t xml:space="preserve"> pretendimet</w:t>
      </w:r>
      <w:r w:rsidR="0067026C" w:rsidRPr="00EC107E">
        <w:rPr>
          <w:rFonts w:ascii="Times New Roman" w:hAnsi="Times New Roman"/>
          <w:sz w:val="24"/>
          <w:szCs w:val="24"/>
        </w:rPr>
        <w:t>,</w:t>
      </w:r>
      <w:r w:rsidR="00222F81" w:rsidRPr="00EC107E">
        <w:rPr>
          <w:rFonts w:ascii="Times New Roman" w:hAnsi="Times New Roman"/>
          <w:sz w:val="24"/>
          <w:szCs w:val="24"/>
        </w:rPr>
        <w:t xml:space="preserve"> </w:t>
      </w:r>
      <w:r w:rsidR="0067026C" w:rsidRPr="00EC107E">
        <w:rPr>
          <w:rFonts w:ascii="Times New Roman" w:hAnsi="Times New Roman"/>
          <w:sz w:val="24"/>
          <w:szCs w:val="24"/>
        </w:rPr>
        <w:t>në thelb</w:t>
      </w:r>
      <w:r w:rsidR="00E02D58" w:rsidRPr="00EC107E">
        <w:rPr>
          <w:rFonts w:ascii="Times New Roman" w:hAnsi="Times New Roman"/>
          <w:sz w:val="24"/>
          <w:szCs w:val="24"/>
        </w:rPr>
        <w:t>,</w:t>
      </w:r>
      <w:r w:rsidR="0067026C" w:rsidRPr="00EC107E">
        <w:rPr>
          <w:rFonts w:ascii="Times New Roman" w:hAnsi="Times New Roman"/>
          <w:sz w:val="24"/>
          <w:szCs w:val="24"/>
        </w:rPr>
        <w:t xml:space="preserve"> ai </w:t>
      </w:r>
      <w:r w:rsidR="00FB2FC7" w:rsidRPr="00EC107E">
        <w:rPr>
          <w:rFonts w:ascii="Times New Roman" w:hAnsi="Times New Roman"/>
          <w:sz w:val="24"/>
          <w:szCs w:val="24"/>
        </w:rPr>
        <w:t>i lidh</w:t>
      </w:r>
      <w:r w:rsidR="00222F81" w:rsidRPr="00EC107E">
        <w:rPr>
          <w:rFonts w:ascii="Times New Roman" w:hAnsi="Times New Roman"/>
          <w:sz w:val="24"/>
          <w:szCs w:val="24"/>
        </w:rPr>
        <w:t xml:space="preserve"> me vendimet gjyqësore</w:t>
      </w:r>
      <w:r w:rsidR="00FB2FC7" w:rsidRPr="00EC107E">
        <w:rPr>
          <w:rFonts w:ascii="Times New Roman" w:hAnsi="Times New Roman"/>
          <w:sz w:val="24"/>
          <w:szCs w:val="24"/>
        </w:rPr>
        <w:t>,</w:t>
      </w:r>
      <w:r w:rsidR="0067026C" w:rsidRPr="00EC107E">
        <w:rPr>
          <w:rFonts w:ascii="Times New Roman" w:hAnsi="Times New Roman"/>
          <w:sz w:val="24"/>
          <w:szCs w:val="24"/>
        </w:rPr>
        <w:t xml:space="preserve"> ndaj </w:t>
      </w:r>
      <w:r w:rsidR="00E02D58" w:rsidRPr="00EC107E">
        <w:rPr>
          <w:rFonts w:ascii="Times New Roman" w:hAnsi="Times New Roman"/>
          <w:sz w:val="24"/>
          <w:szCs w:val="24"/>
        </w:rPr>
        <w:t>e</w:t>
      </w:r>
      <w:r w:rsidR="0067026C" w:rsidRPr="00EC107E">
        <w:rPr>
          <w:rFonts w:ascii="Times New Roman" w:hAnsi="Times New Roman"/>
          <w:sz w:val="24"/>
          <w:szCs w:val="24"/>
        </w:rPr>
        <w:t>dhe ato do të analizohen</w:t>
      </w:r>
      <w:r w:rsidR="00BD29AE" w:rsidRPr="00EC107E">
        <w:rPr>
          <w:rFonts w:ascii="Times New Roman" w:hAnsi="Times New Roman"/>
          <w:sz w:val="24"/>
          <w:szCs w:val="24"/>
        </w:rPr>
        <w:t xml:space="preserve"> </w:t>
      </w:r>
      <w:r w:rsidR="00772C5F" w:rsidRPr="00EC107E">
        <w:rPr>
          <w:rFonts w:ascii="Times New Roman" w:hAnsi="Times New Roman"/>
          <w:sz w:val="24"/>
          <w:szCs w:val="24"/>
        </w:rPr>
        <w:t>n</w:t>
      </w:r>
      <w:r w:rsidR="00BD29AE" w:rsidRPr="00EC107E">
        <w:rPr>
          <w:rFonts w:ascii="Times New Roman" w:hAnsi="Times New Roman"/>
          <w:sz w:val="24"/>
          <w:szCs w:val="24"/>
        </w:rPr>
        <w:t>ë</w:t>
      </w:r>
      <w:r w:rsidR="00772C5F" w:rsidRPr="00EC107E">
        <w:rPr>
          <w:rFonts w:ascii="Times New Roman" w:hAnsi="Times New Roman"/>
          <w:sz w:val="24"/>
          <w:szCs w:val="24"/>
        </w:rPr>
        <w:t xml:space="preserve"> </w:t>
      </w:r>
      <w:r w:rsidR="00676BF0" w:rsidRPr="00EC107E">
        <w:rPr>
          <w:rFonts w:ascii="Times New Roman" w:hAnsi="Times New Roman"/>
          <w:sz w:val="24"/>
          <w:szCs w:val="24"/>
        </w:rPr>
        <w:t>këtë</w:t>
      </w:r>
      <w:r w:rsidR="00772C5F" w:rsidRPr="00EC107E">
        <w:rPr>
          <w:rFonts w:ascii="Times New Roman" w:hAnsi="Times New Roman"/>
          <w:sz w:val="24"/>
          <w:szCs w:val="24"/>
        </w:rPr>
        <w:t xml:space="preserve"> drejtim.</w:t>
      </w:r>
    </w:p>
    <w:p w:rsidR="007008F6" w:rsidRPr="00EC107E" w:rsidRDefault="007E3682"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S</w:t>
      </w:r>
      <w:r w:rsidR="00382C4F" w:rsidRPr="00EC107E">
        <w:rPr>
          <w:rFonts w:ascii="Times New Roman" w:hAnsi="Times New Roman"/>
          <w:sz w:val="24"/>
          <w:szCs w:val="24"/>
        </w:rPr>
        <w:t xml:space="preserve">ipas Kushtetutës, kushdo quhet i pafajshëm, përderisa nuk i është provuar fajësia me vendim gjyqësor të formës së prerë </w:t>
      </w:r>
      <w:r w:rsidR="00382C4F" w:rsidRPr="00EC107E">
        <w:rPr>
          <w:rFonts w:ascii="Times New Roman" w:hAnsi="Times New Roman"/>
          <w:i/>
          <w:sz w:val="24"/>
          <w:szCs w:val="24"/>
        </w:rPr>
        <w:t>(neni 30).</w:t>
      </w:r>
      <w:r w:rsidR="00382C4F" w:rsidRPr="00EC107E">
        <w:rPr>
          <w:rFonts w:ascii="Times New Roman" w:hAnsi="Times New Roman"/>
          <w:sz w:val="24"/>
          <w:szCs w:val="24"/>
        </w:rPr>
        <w:t xml:space="preserve"> Parimi i </w:t>
      </w:r>
      <w:proofErr w:type="spellStart"/>
      <w:r w:rsidR="00382C4F" w:rsidRPr="00EC107E">
        <w:rPr>
          <w:rFonts w:ascii="Times New Roman" w:hAnsi="Times New Roman"/>
          <w:sz w:val="24"/>
          <w:szCs w:val="24"/>
        </w:rPr>
        <w:t>prezumimit</w:t>
      </w:r>
      <w:proofErr w:type="spellEnd"/>
      <w:r w:rsidR="00382C4F" w:rsidRPr="00EC107E">
        <w:rPr>
          <w:rFonts w:ascii="Times New Roman" w:hAnsi="Times New Roman"/>
          <w:sz w:val="24"/>
          <w:szCs w:val="24"/>
        </w:rPr>
        <w:t xml:space="preserve"> të pafajësisë </w:t>
      </w:r>
      <w:r w:rsidR="00E02D58" w:rsidRPr="00EC107E">
        <w:rPr>
          <w:rFonts w:ascii="Times New Roman" w:hAnsi="Times New Roman"/>
          <w:sz w:val="24"/>
          <w:szCs w:val="24"/>
        </w:rPr>
        <w:t>kërkon që deklarimi i fajësisë s</w:t>
      </w:r>
      <w:r w:rsidR="00382C4F" w:rsidRPr="00EC107E">
        <w:rPr>
          <w:rFonts w:ascii="Times New Roman" w:hAnsi="Times New Roman"/>
          <w:sz w:val="24"/>
          <w:szCs w:val="24"/>
        </w:rPr>
        <w:t xml:space="preserve">ë </w:t>
      </w:r>
      <w:r w:rsidR="00E02D58" w:rsidRPr="00EC107E">
        <w:rPr>
          <w:rFonts w:ascii="Times New Roman" w:hAnsi="Times New Roman"/>
          <w:sz w:val="24"/>
          <w:szCs w:val="24"/>
        </w:rPr>
        <w:t>t</w:t>
      </w:r>
      <w:r w:rsidR="00382C4F" w:rsidRPr="00EC107E">
        <w:rPr>
          <w:rFonts w:ascii="Times New Roman" w:hAnsi="Times New Roman"/>
          <w:sz w:val="24"/>
          <w:szCs w:val="24"/>
        </w:rPr>
        <w:t xml:space="preserve">ë pandehurit të bëhet nga gjykata vetëm pas një shqyrtimi të plotë të çështjes, në përputhje me parimin e </w:t>
      </w:r>
      <w:proofErr w:type="spellStart"/>
      <w:r w:rsidR="00382C4F" w:rsidRPr="00EC107E">
        <w:rPr>
          <w:rFonts w:ascii="Times New Roman" w:hAnsi="Times New Roman"/>
          <w:sz w:val="24"/>
          <w:szCs w:val="24"/>
        </w:rPr>
        <w:t>kontradiktoritetit</w:t>
      </w:r>
      <w:proofErr w:type="spellEnd"/>
      <w:r w:rsidR="00382C4F" w:rsidRPr="00EC107E">
        <w:rPr>
          <w:rFonts w:ascii="Times New Roman" w:hAnsi="Times New Roman"/>
          <w:sz w:val="24"/>
          <w:szCs w:val="24"/>
        </w:rPr>
        <w:t xml:space="preserve"> dhe të barazisë së armëve në gjykim. Ky parim buron nga parimi i shtetit të së drejtës dhe është i lidhur ngushtë me të drejtën e personit të akuzuar për t’u mbrojtur në një gjykim të drejtë. Sipas këtij parimi</w:t>
      </w:r>
      <w:r w:rsidR="00E02D58" w:rsidRPr="00EC107E">
        <w:rPr>
          <w:rFonts w:ascii="Times New Roman" w:hAnsi="Times New Roman"/>
          <w:sz w:val="24"/>
          <w:szCs w:val="24"/>
        </w:rPr>
        <w:t>,</w:t>
      </w:r>
      <w:r w:rsidR="00382C4F" w:rsidRPr="00EC107E">
        <w:rPr>
          <w:rFonts w:ascii="Times New Roman" w:hAnsi="Times New Roman"/>
          <w:sz w:val="24"/>
          <w:szCs w:val="24"/>
        </w:rPr>
        <w:t xml:space="preserve"> asnjë masë që barazohet me dënimin nuk mund të jepet ndaj një të pandehuri pa u provuar fajësia e tij përtej çdo dyshimi të arsyeshëm (</w:t>
      </w:r>
      <w:r w:rsidR="00382C4F" w:rsidRPr="00EC107E">
        <w:rPr>
          <w:rFonts w:ascii="Times New Roman" w:hAnsi="Times New Roman"/>
          <w:i/>
          <w:sz w:val="24"/>
          <w:szCs w:val="24"/>
        </w:rPr>
        <w:t>shih vendimin nr. 68, datë 14.11.2016 të Gjykatës Kushtetuese</w:t>
      </w:r>
      <w:r w:rsidR="00382C4F" w:rsidRPr="00EC107E">
        <w:rPr>
          <w:rFonts w:ascii="Times New Roman" w:hAnsi="Times New Roman"/>
          <w:sz w:val="24"/>
          <w:szCs w:val="24"/>
        </w:rPr>
        <w:t>).</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Ky standard është the</w:t>
      </w:r>
      <w:r w:rsidR="00E02D58" w:rsidRPr="00EC107E">
        <w:rPr>
          <w:rFonts w:ascii="Times New Roman" w:hAnsi="Times New Roman"/>
          <w:sz w:val="24"/>
          <w:szCs w:val="24"/>
        </w:rPr>
        <w:t xml:space="preserve">ksuar dhe në gjykimin e ligjit </w:t>
      </w:r>
      <w:proofErr w:type="spellStart"/>
      <w:r w:rsidR="00E02D58" w:rsidRPr="00EC107E">
        <w:rPr>
          <w:rFonts w:ascii="Times New Roman" w:hAnsi="Times New Roman"/>
          <w:sz w:val="24"/>
          <w:szCs w:val="24"/>
        </w:rPr>
        <w:t>Antimafia</w:t>
      </w:r>
      <w:proofErr w:type="spellEnd"/>
      <w:r w:rsidR="00E02D58" w:rsidRPr="00EC107E">
        <w:rPr>
          <w:rFonts w:ascii="Times New Roman" w:hAnsi="Times New Roman"/>
          <w:sz w:val="24"/>
          <w:szCs w:val="24"/>
        </w:rPr>
        <w:t>, ku G</w:t>
      </w:r>
      <w:r w:rsidRPr="00EC107E">
        <w:rPr>
          <w:rFonts w:ascii="Times New Roman" w:hAnsi="Times New Roman"/>
          <w:sz w:val="24"/>
          <w:szCs w:val="24"/>
        </w:rPr>
        <w:t>jykata vlerësoi se “</w:t>
      </w:r>
      <w:r w:rsidRPr="00EC107E">
        <w:rPr>
          <w:rFonts w:ascii="Times New Roman" w:hAnsi="Times New Roman"/>
          <w:i/>
          <w:sz w:val="24"/>
          <w:szCs w:val="24"/>
        </w:rPr>
        <w:t>...interpretimi i nenit 30 të Kushtetutës lidhet ngushtësisht me proceset penale. Procedimi i parashikuar në këtë ligj është një procedim i veçantë autonom nga procesi penal, ndaj garancitë e procesit penal nuk mund të gjejnë zbatim në këtë proces të rregulluar nga ligji objekt shqyrtimi</w:t>
      </w:r>
      <w:r w:rsidRPr="00EC107E">
        <w:rPr>
          <w:rFonts w:ascii="Times New Roman" w:hAnsi="Times New Roman"/>
          <w:sz w:val="24"/>
          <w:szCs w:val="24"/>
        </w:rPr>
        <w:t>” (</w:t>
      </w:r>
      <w:r w:rsidRPr="00EC107E">
        <w:rPr>
          <w:rFonts w:ascii="Times New Roman" w:hAnsi="Times New Roman"/>
          <w:i/>
          <w:sz w:val="24"/>
          <w:szCs w:val="24"/>
        </w:rPr>
        <w:t xml:space="preserve">shih vendimin nr. 4, datë 23.02.2011 </w:t>
      </w:r>
      <w:r w:rsidR="00E02D58" w:rsidRPr="00EC107E">
        <w:rPr>
          <w:rFonts w:ascii="Times New Roman" w:hAnsi="Times New Roman"/>
          <w:i/>
          <w:sz w:val="24"/>
          <w:szCs w:val="24"/>
        </w:rPr>
        <w:t>të</w:t>
      </w:r>
      <w:r w:rsidRPr="00EC107E">
        <w:rPr>
          <w:rFonts w:ascii="Times New Roman" w:hAnsi="Times New Roman"/>
          <w:i/>
          <w:sz w:val="24"/>
          <w:szCs w:val="24"/>
        </w:rPr>
        <w:t xml:space="preserve"> Gjykatës Kus</w:t>
      </w:r>
      <w:r w:rsidR="00E02D58" w:rsidRPr="00EC107E">
        <w:rPr>
          <w:rFonts w:ascii="Times New Roman" w:hAnsi="Times New Roman"/>
          <w:i/>
          <w:sz w:val="24"/>
          <w:szCs w:val="24"/>
        </w:rPr>
        <w:t>htetuese, shih paragrafi</w:t>
      </w:r>
      <w:r w:rsidR="00443D57" w:rsidRPr="00EC107E">
        <w:rPr>
          <w:rFonts w:ascii="Times New Roman" w:hAnsi="Times New Roman"/>
          <w:i/>
          <w:sz w:val="24"/>
          <w:szCs w:val="24"/>
        </w:rPr>
        <w:t xml:space="preserve">n </w:t>
      </w:r>
      <w:r w:rsidRPr="00EC107E">
        <w:rPr>
          <w:rFonts w:ascii="Times New Roman" w:hAnsi="Times New Roman"/>
          <w:i/>
          <w:sz w:val="24"/>
          <w:szCs w:val="24"/>
        </w:rPr>
        <w:t>37)</w:t>
      </w:r>
      <w:r w:rsidRPr="00EC107E">
        <w:rPr>
          <w:rFonts w:ascii="Times New Roman" w:hAnsi="Times New Roman"/>
          <w:sz w:val="24"/>
          <w:szCs w:val="24"/>
        </w:rPr>
        <w:t xml:space="preserve">. </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 xml:space="preserve">Në  analizë të sa më lart, lidhur me parimin e </w:t>
      </w:r>
      <w:proofErr w:type="spellStart"/>
      <w:r w:rsidRPr="00EC107E">
        <w:rPr>
          <w:rFonts w:ascii="Times New Roman" w:hAnsi="Times New Roman"/>
          <w:sz w:val="24"/>
          <w:szCs w:val="24"/>
        </w:rPr>
        <w:t>prezumimit</w:t>
      </w:r>
      <w:proofErr w:type="spellEnd"/>
      <w:r w:rsidRPr="00EC107E">
        <w:rPr>
          <w:rFonts w:ascii="Times New Roman" w:hAnsi="Times New Roman"/>
          <w:sz w:val="24"/>
          <w:szCs w:val="24"/>
        </w:rPr>
        <w:t xml:space="preserve"> të pafajësisë, ashtu sikundër theksoi tek analiza </w:t>
      </w:r>
      <w:r w:rsidR="00E02D58" w:rsidRPr="00EC107E">
        <w:rPr>
          <w:rFonts w:ascii="Times New Roman" w:hAnsi="Times New Roman"/>
          <w:sz w:val="24"/>
          <w:szCs w:val="24"/>
        </w:rPr>
        <w:t>për</w:t>
      </w:r>
      <w:r w:rsidRPr="00EC107E">
        <w:rPr>
          <w:rFonts w:ascii="Times New Roman" w:hAnsi="Times New Roman"/>
          <w:sz w:val="24"/>
          <w:szCs w:val="24"/>
        </w:rPr>
        <w:t xml:space="preserve"> parimin </w:t>
      </w:r>
      <w:r w:rsidRPr="00EC107E">
        <w:rPr>
          <w:rFonts w:ascii="Times New Roman" w:hAnsi="Times New Roman"/>
          <w:i/>
          <w:sz w:val="24"/>
          <w:szCs w:val="24"/>
        </w:rPr>
        <w:t xml:space="preserve">ne bis in </w:t>
      </w:r>
      <w:proofErr w:type="spellStart"/>
      <w:r w:rsidRPr="00EC107E">
        <w:rPr>
          <w:rFonts w:ascii="Times New Roman" w:hAnsi="Times New Roman"/>
          <w:i/>
          <w:sz w:val="24"/>
          <w:szCs w:val="24"/>
        </w:rPr>
        <w:t>idem</w:t>
      </w:r>
      <w:proofErr w:type="spellEnd"/>
      <w:r w:rsidRPr="00EC107E">
        <w:rPr>
          <w:rFonts w:ascii="Times New Roman" w:hAnsi="Times New Roman"/>
          <w:sz w:val="24"/>
          <w:szCs w:val="24"/>
        </w:rPr>
        <w:t xml:space="preserve">, </w:t>
      </w:r>
      <w:r w:rsidRPr="00EC107E">
        <w:rPr>
          <w:rFonts w:ascii="Times New Roman" w:hAnsi="Times New Roman"/>
          <w:i/>
          <w:sz w:val="24"/>
          <w:szCs w:val="24"/>
        </w:rPr>
        <w:t>(</w:t>
      </w:r>
      <w:r w:rsidR="00443D57" w:rsidRPr="00EC107E">
        <w:rPr>
          <w:rFonts w:ascii="Times New Roman" w:hAnsi="Times New Roman"/>
          <w:i/>
          <w:sz w:val="24"/>
          <w:szCs w:val="24"/>
        </w:rPr>
        <w:t>shih paragrafin</w:t>
      </w:r>
      <w:r w:rsidR="00503ACF" w:rsidRPr="00EC107E">
        <w:rPr>
          <w:rFonts w:ascii="Times New Roman" w:hAnsi="Times New Roman"/>
          <w:i/>
          <w:sz w:val="24"/>
          <w:szCs w:val="24"/>
        </w:rPr>
        <w:t xml:space="preserve"> 54</w:t>
      </w:r>
      <w:r w:rsidRPr="00EC107E">
        <w:rPr>
          <w:rFonts w:ascii="Times New Roman" w:hAnsi="Times New Roman"/>
          <w:i/>
          <w:sz w:val="24"/>
          <w:szCs w:val="24"/>
        </w:rPr>
        <w:t>),</w:t>
      </w:r>
      <w:r w:rsidRPr="00EC107E">
        <w:rPr>
          <w:rFonts w:ascii="Times New Roman" w:hAnsi="Times New Roman"/>
          <w:sz w:val="24"/>
          <w:szCs w:val="24"/>
        </w:rPr>
        <w:t xml:space="preserve"> Gjykata vlerëson, se ky parim gjen zbatim në proceset me natyrë penale dhe jo ato me natyrë civile</w:t>
      </w:r>
      <w:r w:rsidR="00443D57" w:rsidRPr="00EC107E">
        <w:rPr>
          <w:rFonts w:ascii="Times New Roman" w:hAnsi="Times New Roman"/>
          <w:sz w:val="24"/>
          <w:szCs w:val="24"/>
        </w:rPr>
        <w:t>,</w:t>
      </w:r>
      <w:r w:rsidRPr="00EC107E">
        <w:rPr>
          <w:rFonts w:ascii="Times New Roman" w:hAnsi="Times New Roman"/>
          <w:sz w:val="24"/>
          <w:szCs w:val="24"/>
        </w:rPr>
        <w:t xml:space="preserve"> për rrjedhojë edhe ky pretendim i kërkuesit është i pabazuar.</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Për sa i takon p</w:t>
      </w:r>
      <w:r w:rsidRPr="00EC107E">
        <w:rPr>
          <w:rFonts w:ascii="Times New Roman" w:hAnsi="Times New Roman"/>
          <w:bCs/>
          <w:sz w:val="24"/>
          <w:szCs w:val="24"/>
        </w:rPr>
        <w:t xml:space="preserve">arimit të barazisë së armëve, në jurisprudencën kushtetuese është theksuar se sipas </w:t>
      </w:r>
      <w:r w:rsidR="00B46CE8" w:rsidRPr="00EC107E">
        <w:rPr>
          <w:rFonts w:ascii="Times New Roman" w:hAnsi="Times New Roman"/>
          <w:bCs/>
          <w:sz w:val="24"/>
          <w:szCs w:val="24"/>
        </w:rPr>
        <w:t>kë</w:t>
      </w:r>
      <w:r w:rsidRPr="00EC107E">
        <w:rPr>
          <w:rFonts w:ascii="Times New Roman" w:hAnsi="Times New Roman"/>
          <w:bCs/>
          <w:sz w:val="24"/>
          <w:szCs w:val="24"/>
        </w:rPr>
        <w:t>tij</w:t>
      </w:r>
      <w:r w:rsidR="00B46CE8" w:rsidRPr="00EC107E">
        <w:rPr>
          <w:rFonts w:ascii="Times New Roman" w:hAnsi="Times New Roman"/>
          <w:bCs/>
          <w:sz w:val="24"/>
          <w:szCs w:val="24"/>
        </w:rPr>
        <w:t xml:space="preserve"> parimi</w:t>
      </w:r>
      <w:r w:rsidRPr="00EC107E">
        <w:rPr>
          <w:rFonts w:ascii="Times New Roman" w:hAnsi="Times New Roman"/>
          <w:bCs/>
          <w:sz w:val="24"/>
          <w:szCs w:val="24"/>
        </w:rPr>
        <w:t xml:space="preserve"> çdo palë në proces duhet të ketë mundësi të barabarta që të paraqesë çështjen e saj. </w:t>
      </w:r>
      <w:r w:rsidRPr="00EC107E">
        <w:rPr>
          <w:rFonts w:ascii="Times New Roman" w:hAnsi="Times New Roman"/>
          <w:sz w:val="24"/>
          <w:szCs w:val="24"/>
        </w:rPr>
        <w:t>E drejta për të marrë pjesë në gjykim nuk është formale, ku palëve iu garantohet thjesht prania fizike gjatë procesit gjyqësor, por duhet që legjislacioni procedural, në radhë të parë, dhe, më pas, gjyqtari gjatë gjykimit</w:t>
      </w:r>
      <w:r w:rsidR="00443D57" w:rsidRPr="00EC107E">
        <w:rPr>
          <w:rFonts w:ascii="Times New Roman" w:hAnsi="Times New Roman"/>
          <w:sz w:val="24"/>
          <w:szCs w:val="24"/>
        </w:rPr>
        <w:t>,</w:t>
      </w:r>
      <w:r w:rsidRPr="00EC107E">
        <w:rPr>
          <w:rFonts w:ascii="Times New Roman" w:hAnsi="Times New Roman"/>
          <w:sz w:val="24"/>
          <w:szCs w:val="24"/>
        </w:rPr>
        <w:t xml:space="preserve"> t’u japin mundësi të barabarta palëve për të paraqitur argumente dhe prova në mbrojtje të interesave të tyre. Nëse nuk do të ekzistonte barazia e armëve në gjykim, atëherë argumentet e njërës palë do të </w:t>
      </w:r>
      <w:proofErr w:type="spellStart"/>
      <w:r w:rsidRPr="00EC107E">
        <w:rPr>
          <w:rFonts w:ascii="Times New Roman" w:hAnsi="Times New Roman"/>
          <w:sz w:val="24"/>
          <w:szCs w:val="24"/>
        </w:rPr>
        <w:t>prevalonin</w:t>
      </w:r>
      <w:proofErr w:type="spellEnd"/>
      <w:r w:rsidRPr="00EC107E">
        <w:rPr>
          <w:rFonts w:ascii="Times New Roman" w:hAnsi="Times New Roman"/>
          <w:sz w:val="24"/>
          <w:szCs w:val="24"/>
        </w:rPr>
        <w:t xml:space="preserve"> mbi argumentet e palës tjetër, për rrjedhojë e drejta për të marrë pjesë në gjykim do të zhvishej nga funksioni i saj kushtetues për të garantuar procesin e rregullt ligjor </w:t>
      </w:r>
      <w:r w:rsidRPr="00EC107E">
        <w:rPr>
          <w:rFonts w:ascii="Times New Roman" w:hAnsi="Times New Roman"/>
          <w:i/>
          <w:sz w:val="24"/>
          <w:szCs w:val="24"/>
        </w:rPr>
        <w:t>(shih vendimet nr. 8, datë 23.02.2021; nr.34, datë 29.05.2015 të Gjykatës Kushtetuese)</w:t>
      </w:r>
      <w:r w:rsidRPr="00EC107E">
        <w:rPr>
          <w:rFonts w:ascii="Times New Roman" w:hAnsi="Times New Roman"/>
          <w:sz w:val="24"/>
          <w:szCs w:val="24"/>
        </w:rPr>
        <w:t xml:space="preserve">. </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 xml:space="preserve">Gjykata rithekson se shqyrtimi i çështjes dhe nxjerrja e konkluzioneve nga gjykata vetëm mbi bazën e provave të paraqitura nga një palë, pa dëgjuar pretendimet e palës tjetër, e bën të cenueshëm procesin gjyqësor. E drejta për proces të rregullt gjyqësor përfshin edhe të drejtën e të dyja palëve në proces për të pasur informacion për argumentet e palës kundërshtare, që nënkupton në parim mundësinë që palët në një seancë gjyqësore të kenë njohuri edhe për komentet mbi provat e nxjerra. Në këtë mënyrë </w:t>
      </w:r>
      <w:r w:rsidRPr="00EC107E">
        <w:rPr>
          <w:rFonts w:ascii="Times New Roman" w:hAnsi="Times New Roman"/>
          <w:bCs/>
          <w:sz w:val="24"/>
          <w:szCs w:val="24"/>
        </w:rPr>
        <w:t xml:space="preserve">gjykatës i dalin një sërë detyrash, mes të cilave rëndësi të veçantë merr krijimi i mundësive të barabarta për pjesëmarrjen e palëve ose përfaqësuesve të tyre në proces, si dhe mundësia e deklarimit të tyre për faktet, provat dhe vlerësimet ligjore që janë të lidhura ngushtë me çështjen që shqyrtohet në gjykatë </w:t>
      </w:r>
      <w:r w:rsidRPr="00EC107E">
        <w:rPr>
          <w:rFonts w:ascii="Times New Roman" w:hAnsi="Times New Roman"/>
          <w:i/>
          <w:sz w:val="24"/>
          <w:szCs w:val="24"/>
        </w:rPr>
        <w:t>(shih vendimet nr. 8, datë 23.02.2021; nr.34, datë 29.05.2015 të Gjykatës Kushtetuese)</w:t>
      </w:r>
      <w:r w:rsidRPr="00EC107E">
        <w:rPr>
          <w:rFonts w:ascii="Times New Roman" w:hAnsi="Times New Roman"/>
          <w:sz w:val="24"/>
          <w:szCs w:val="24"/>
        </w:rPr>
        <w:t>.</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 xml:space="preserve">Duke iu kthyer rastit konkret, Gjykata vëren se kërkuesi ka marrë pjesë në çdo shkallë të procesit gjyqësor të zhvilluar </w:t>
      </w:r>
      <w:r w:rsidR="00BD29AE" w:rsidRPr="00EC107E">
        <w:rPr>
          <w:rFonts w:ascii="Times New Roman" w:hAnsi="Times New Roman"/>
          <w:sz w:val="24"/>
          <w:szCs w:val="24"/>
        </w:rPr>
        <w:t>në lidhje me pronën e</w:t>
      </w:r>
      <w:r w:rsidRPr="00EC107E">
        <w:rPr>
          <w:rFonts w:ascii="Times New Roman" w:hAnsi="Times New Roman"/>
          <w:sz w:val="24"/>
          <w:szCs w:val="24"/>
        </w:rPr>
        <w:t xml:space="preserve"> tij, është mbrojtur me përfaqësues ligjor, ka paraqitur kërkesa me natyrë procedurale dhe prova në mbështetje të pretendimeve të tij, si dhe ka marrë përgjigje për to. Atij nuk i është kufizuar </w:t>
      </w:r>
      <w:proofErr w:type="spellStart"/>
      <w:r w:rsidRPr="00EC107E">
        <w:rPr>
          <w:rFonts w:ascii="Times New Roman" w:hAnsi="Times New Roman"/>
          <w:sz w:val="24"/>
          <w:szCs w:val="24"/>
        </w:rPr>
        <w:t>aksesi</w:t>
      </w:r>
      <w:proofErr w:type="spellEnd"/>
      <w:r w:rsidRPr="00EC107E">
        <w:rPr>
          <w:rFonts w:ascii="Times New Roman" w:hAnsi="Times New Roman"/>
          <w:sz w:val="24"/>
          <w:szCs w:val="24"/>
        </w:rPr>
        <w:t xml:space="preserve"> në gjykatë dhe nuk i është mohuar  e drejta për t’u dëgjuar nga  gjykata, e cila</w:t>
      </w:r>
      <w:r w:rsidR="00443D57" w:rsidRPr="00EC107E">
        <w:rPr>
          <w:rFonts w:ascii="Times New Roman" w:hAnsi="Times New Roman"/>
          <w:sz w:val="24"/>
          <w:szCs w:val="24"/>
        </w:rPr>
        <w:t>,</w:t>
      </w:r>
      <w:r w:rsidRPr="00EC107E">
        <w:rPr>
          <w:rFonts w:ascii="Times New Roman" w:hAnsi="Times New Roman"/>
          <w:sz w:val="24"/>
          <w:szCs w:val="24"/>
        </w:rPr>
        <w:t xml:space="preserve"> pasi ka shqyrtuar pretendimet e palëve, në përfundim të gjykimit ka dhënë vendim të arsyetuar </w:t>
      </w:r>
      <w:r w:rsidRPr="00EC107E">
        <w:rPr>
          <w:rFonts w:ascii="Times New Roman" w:hAnsi="Times New Roman"/>
          <w:i/>
          <w:iCs/>
          <w:sz w:val="24"/>
          <w:szCs w:val="24"/>
        </w:rPr>
        <w:t>(shih faqet 2, 10, 11-13 dhe 14-22 të vendimit nr. 123, datë 07.12.2020 të Gjykatës së Posaçme të Shkallës së Parë për Korrupsionin dhe Krimin e Organizuar; faqet 2-4 dhe 9-14 të vendimit nr. 8, datë 13.01.2021 të Gjykatës së Posaçme të Apelit për Korrupsionin dhe Krimin e Organizuar, faqet 1-2, faqet 2, 6-7 të vendimit nr. 00-2021-241, datë 13.04.2021 të Kolegjit Penal të Gjykatës së Lartë)</w:t>
      </w:r>
      <w:r w:rsidRPr="00EC107E">
        <w:rPr>
          <w:rFonts w:ascii="Times New Roman" w:hAnsi="Times New Roman"/>
          <w:sz w:val="24"/>
          <w:szCs w:val="24"/>
        </w:rPr>
        <w:t xml:space="preserve">. </w:t>
      </w:r>
    </w:p>
    <w:p w:rsidR="00382C4F"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 xml:space="preserve">Për sa më lart, gjykata e gjen të pabazuar edhe pretendimin lidhur me cenimin e parimit të barazisë së armëve. </w:t>
      </w:r>
    </w:p>
    <w:p w:rsidR="00382C4F" w:rsidRPr="00EC107E" w:rsidRDefault="00382C4F" w:rsidP="00382C4F">
      <w:pPr>
        <w:tabs>
          <w:tab w:val="left" w:pos="1080"/>
        </w:tabs>
        <w:rPr>
          <w:rFonts w:ascii="Times New Roman" w:hAnsi="Times New Roman"/>
          <w:i/>
          <w:sz w:val="24"/>
          <w:szCs w:val="24"/>
        </w:rPr>
      </w:pPr>
    </w:p>
    <w:p w:rsidR="00382C4F" w:rsidRPr="00EC107E" w:rsidRDefault="00382C4F" w:rsidP="007008F6">
      <w:pPr>
        <w:pStyle w:val="ListParagraph"/>
        <w:tabs>
          <w:tab w:val="left" w:pos="1080"/>
        </w:tabs>
        <w:spacing w:after="0" w:line="360" w:lineRule="auto"/>
        <w:jc w:val="both"/>
        <w:rPr>
          <w:rFonts w:ascii="Times New Roman" w:hAnsi="Times New Roman"/>
          <w:i/>
          <w:sz w:val="24"/>
          <w:szCs w:val="24"/>
        </w:rPr>
      </w:pPr>
      <w:r w:rsidRPr="00EC107E">
        <w:rPr>
          <w:rFonts w:ascii="Times New Roman" w:hAnsi="Times New Roman"/>
          <w:i/>
          <w:sz w:val="24"/>
          <w:szCs w:val="24"/>
        </w:rPr>
        <w:t>B.2.</w:t>
      </w:r>
      <w:r w:rsidR="007008F6" w:rsidRPr="00EC107E">
        <w:rPr>
          <w:rFonts w:ascii="Times New Roman" w:hAnsi="Times New Roman"/>
          <w:i/>
          <w:sz w:val="24"/>
          <w:szCs w:val="24"/>
        </w:rPr>
        <w:t xml:space="preserve"> </w:t>
      </w:r>
      <w:r w:rsidRPr="00EC107E">
        <w:rPr>
          <w:rFonts w:ascii="Times New Roman" w:hAnsi="Times New Roman"/>
          <w:i/>
          <w:sz w:val="24"/>
          <w:szCs w:val="24"/>
        </w:rPr>
        <w:t>Për aktin normativ nr.1/2020</w:t>
      </w:r>
    </w:p>
    <w:p w:rsidR="00382C4F" w:rsidRPr="00EC107E" w:rsidRDefault="00382C4F" w:rsidP="00382C4F">
      <w:pPr>
        <w:tabs>
          <w:tab w:val="left" w:pos="6855"/>
        </w:tabs>
        <w:ind w:right="90"/>
        <w:rPr>
          <w:rFonts w:ascii="Times New Roman" w:hAnsi="Times New Roman"/>
          <w:b/>
          <w:i/>
          <w:sz w:val="24"/>
          <w:szCs w:val="24"/>
        </w:rPr>
      </w:pPr>
      <w:r w:rsidRPr="00EC107E">
        <w:rPr>
          <w:rFonts w:ascii="Times New Roman" w:hAnsi="Times New Roman"/>
          <w:i/>
          <w:sz w:val="24"/>
          <w:szCs w:val="24"/>
        </w:rPr>
        <w:t xml:space="preserve">           B.2.1. Për</w:t>
      </w:r>
      <w:r w:rsidRPr="00EC107E">
        <w:rPr>
          <w:rFonts w:ascii="Times New Roman" w:hAnsi="Times New Roman"/>
          <w:sz w:val="24"/>
          <w:szCs w:val="24"/>
        </w:rPr>
        <w:t xml:space="preserve"> </w:t>
      </w:r>
      <w:r w:rsidRPr="00EC107E">
        <w:rPr>
          <w:rFonts w:ascii="Times New Roman" w:hAnsi="Times New Roman"/>
          <w:i/>
          <w:sz w:val="24"/>
          <w:szCs w:val="24"/>
        </w:rPr>
        <w:t>pretendimin e cenimit të së drejtës së pronës private</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Kërkuesi pretendon cenimin e së drejtës së pronës private, të garantuar nga neni 41 i Kushtetutës dhe neni 1 i Protokollit nr. 1 të KEDNJ-së, pasi automjeti i konfiskuar</w:t>
      </w:r>
      <w:r w:rsidR="00453F34" w:rsidRPr="00EC107E">
        <w:rPr>
          <w:rFonts w:ascii="Times New Roman" w:hAnsi="Times New Roman"/>
          <w:sz w:val="24"/>
          <w:szCs w:val="24"/>
        </w:rPr>
        <w:t>,</w:t>
      </w:r>
      <w:r w:rsidRPr="00EC107E">
        <w:rPr>
          <w:rFonts w:ascii="Times New Roman" w:hAnsi="Times New Roman"/>
          <w:sz w:val="24"/>
          <w:szCs w:val="24"/>
        </w:rPr>
        <w:t xml:space="preserve"> në bazë të aktit normativ nr.1/2020</w:t>
      </w:r>
      <w:r w:rsidR="00453F34" w:rsidRPr="00EC107E">
        <w:rPr>
          <w:rFonts w:ascii="Times New Roman" w:hAnsi="Times New Roman"/>
          <w:sz w:val="24"/>
          <w:szCs w:val="24"/>
        </w:rPr>
        <w:t>,</w:t>
      </w:r>
      <w:r w:rsidRPr="00EC107E">
        <w:rPr>
          <w:rFonts w:ascii="Times New Roman" w:hAnsi="Times New Roman"/>
          <w:sz w:val="24"/>
          <w:szCs w:val="24"/>
        </w:rPr>
        <w:t xml:space="preserve"> ka prejardhje nga të ardhura të ligjshme, konkretisht nga shitja e mëparshme e një pasurie tjetër, e cila ka qenë objekt hetimi në procedimin penal të mëparshëm pa pasur ndonjë masë sekuestrimi ose konfiskimi. Akti normativ parashikon masa me karakter pasuror me afat të përkohshëm në lidhje me sekuestrimin dhe të përhershëm në lidhje me konfiskimin, duke i shtrirë efektet jo vetëm ndaj subjekteve të parashikuara në nenin 5 të aktit normativ, por edhe ndaj të afërmve të tyre dhe personave fizikë o</w:t>
      </w:r>
      <w:r w:rsidR="00453F34" w:rsidRPr="00EC107E">
        <w:rPr>
          <w:rFonts w:ascii="Times New Roman" w:hAnsi="Times New Roman"/>
          <w:sz w:val="24"/>
          <w:szCs w:val="24"/>
        </w:rPr>
        <w:t>se</w:t>
      </w:r>
      <w:r w:rsidRPr="00EC107E">
        <w:rPr>
          <w:rFonts w:ascii="Times New Roman" w:hAnsi="Times New Roman"/>
          <w:sz w:val="24"/>
          <w:szCs w:val="24"/>
        </w:rPr>
        <w:t xml:space="preserve"> juridikë që kanë lidhje me ta. </w:t>
      </w:r>
      <w:r w:rsidRPr="00EC107E">
        <w:rPr>
          <w:rFonts w:ascii="Times New Roman" w:hAnsi="Times New Roman"/>
          <w:bCs/>
          <w:sz w:val="24"/>
          <w:szCs w:val="24"/>
        </w:rPr>
        <w:t>Kërkuesi pretendon, gjithashtu, se është cenuar p</w:t>
      </w:r>
      <w:r w:rsidRPr="00EC107E">
        <w:rPr>
          <w:rFonts w:ascii="Times New Roman" w:hAnsi="Times New Roman"/>
          <w:sz w:val="24"/>
          <w:szCs w:val="24"/>
        </w:rPr>
        <w:t xml:space="preserve">arimi i </w:t>
      </w:r>
      <w:proofErr w:type="spellStart"/>
      <w:r w:rsidRPr="00EC107E">
        <w:rPr>
          <w:rFonts w:ascii="Times New Roman" w:hAnsi="Times New Roman"/>
          <w:sz w:val="24"/>
          <w:szCs w:val="24"/>
        </w:rPr>
        <w:t>proporcionalitetit</w:t>
      </w:r>
      <w:proofErr w:type="spellEnd"/>
      <w:r w:rsidRPr="00EC107E">
        <w:rPr>
          <w:rFonts w:ascii="Times New Roman" w:hAnsi="Times New Roman"/>
          <w:sz w:val="24"/>
          <w:szCs w:val="24"/>
        </w:rPr>
        <w:t xml:space="preserve"> të ndërhyrjes</w:t>
      </w:r>
      <w:r w:rsidRPr="00EC107E">
        <w:rPr>
          <w:rFonts w:ascii="Times New Roman" w:hAnsi="Times New Roman"/>
          <w:i/>
          <w:sz w:val="24"/>
          <w:szCs w:val="24"/>
        </w:rPr>
        <w:t xml:space="preserve">, </w:t>
      </w:r>
      <w:r w:rsidRPr="00EC107E">
        <w:rPr>
          <w:rFonts w:ascii="Times New Roman" w:hAnsi="Times New Roman"/>
          <w:sz w:val="24"/>
          <w:szCs w:val="24"/>
        </w:rPr>
        <w:t xml:space="preserve">pasi masat parandaluese të parashikuara në aktin normativ nuk justifikojnë interesin publik dhe nuk e justifikojnë gjendjen që e ka diktuar atë. Akti nuk parashikon garanci të tilla procedurale në mënyrë që të arrihet një balancë e drejtë ndërmjet interesit publik dhe interesave të kërkuesit. </w:t>
      </w:r>
      <w:r w:rsidRPr="00EC107E">
        <w:rPr>
          <w:rFonts w:ascii="Times New Roman" w:hAnsi="Times New Roman"/>
          <w:bCs/>
          <w:sz w:val="24"/>
          <w:szCs w:val="24"/>
        </w:rPr>
        <w:t xml:space="preserve">Ai nuk respekton elementin e domosdoshmërisë, pjesë e parimit të </w:t>
      </w:r>
      <w:proofErr w:type="spellStart"/>
      <w:r w:rsidRPr="00EC107E">
        <w:rPr>
          <w:rFonts w:ascii="Times New Roman" w:hAnsi="Times New Roman"/>
          <w:bCs/>
          <w:sz w:val="24"/>
          <w:szCs w:val="24"/>
        </w:rPr>
        <w:t>proporcionalitetit</w:t>
      </w:r>
      <w:proofErr w:type="spellEnd"/>
      <w:r w:rsidRPr="00EC107E">
        <w:rPr>
          <w:rFonts w:ascii="Times New Roman" w:hAnsi="Times New Roman"/>
          <w:bCs/>
          <w:sz w:val="24"/>
          <w:szCs w:val="24"/>
        </w:rPr>
        <w:t xml:space="preserve">. </w:t>
      </w:r>
      <w:r w:rsidRPr="00EC107E">
        <w:rPr>
          <w:rFonts w:ascii="Times New Roman" w:hAnsi="Times New Roman"/>
          <w:sz w:val="24"/>
          <w:szCs w:val="24"/>
        </w:rPr>
        <w:t>Po ashtu, mjetet e përzgjedhura nga ligjvënësi, përmes miratimit të aktit normativ me fuqinë e ligjit, nuk janë proporcionale me qëllimin, pasi për të njëjtën fushë ekzistonte një ligj i posaçëm, ligji nr. 10192/2009 (</w:t>
      </w:r>
      <w:r w:rsidR="00453F34" w:rsidRPr="00EC107E">
        <w:rPr>
          <w:rFonts w:ascii="Times New Roman" w:hAnsi="Times New Roman"/>
          <w:i/>
          <w:sz w:val="24"/>
          <w:szCs w:val="24"/>
        </w:rPr>
        <w:t xml:space="preserve">ligji </w:t>
      </w:r>
      <w:proofErr w:type="spellStart"/>
      <w:r w:rsidR="00453F34" w:rsidRPr="00EC107E">
        <w:rPr>
          <w:rFonts w:ascii="Times New Roman" w:hAnsi="Times New Roman"/>
          <w:i/>
          <w:sz w:val="24"/>
          <w:szCs w:val="24"/>
        </w:rPr>
        <w:t>A</w:t>
      </w:r>
      <w:r w:rsidRPr="00EC107E">
        <w:rPr>
          <w:rFonts w:ascii="Times New Roman" w:hAnsi="Times New Roman"/>
          <w:i/>
          <w:sz w:val="24"/>
          <w:szCs w:val="24"/>
        </w:rPr>
        <w:t>ntimafia</w:t>
      </w:r>
      <w:proofErr w:type="spellEnd"/>
      <w:r w:rsidRPr="00EC107E">
        <w:rPr>
          <w:rFonts w:ascii="Times New Roman" w:hAnsi="Times New Roman"/>
          <w:sz w:val="24"/>
          <w:szCs w:val="24"/>
        </w:rPr>
        <w:t>).</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 xml:space="preserve">Subjekti i interesuar, </w:t>
      </w:r>
      <w:r w:rsidRPr="00EC107E">
        <w:rPr>
          <w:rFonts w:ascii="Times New Roman" w:hAnsi="Times New Roman"/>
          <w:bCs/>
          <w:sz w:val="24"/>
          <w:szCs w:val="24"/>
        </w:rPr>
        <w:t>Këshilli i Ministrave</w:t>
      </w:r>
      <w:r w:rsidR="00453F34" w:rsidRPr="00EC107E">
        <w:rPr>
          <w:rFonts w:ascii="Times New Roman" w:hAnsi="Times New Roman"/>
          <w:bCs/>
          <w:sz w:val="24"/>
          <w:szCs w:val="24"/>
        </w:rPr>
        <w:t>,</w:t>
      </w:r>
      <w:r w:rsidRPr="00EC107E">
        <w:rPr>
          <w:rFonts w:ascii="Times New Roman" w:hAnsi="Times New Roman"/>
          <w:sz w:val="24"/>
          <w:szCs w:val="24"/>
        </w:rPr>
        <w:t xml:space="preserve"> ka prapësuar se</w:t>
      </w:r>
      <w:r w:rsidRPr="00EC107E">
        <w:rPr>
          <w:rFonts w:ascii="Times New Roman" w:hAnsi="Times New Roman"/>
          <w:bCs/>
          <w:sz w:val="24"/>
          <w:szCs w:val="24"/>
        </w:rPr>
        <w:t xml:space="preserve"> </w:t>
      </w:r>
      <w:r w:rsidRPr="00EC107E">
        <w:rPr>
          <w:rFonts w:ascii="Times New Roman" w:hAnsi="Times New Roman"/>
          <w:sz w:val="24"/>
          <w:szCs w:val="24"/>
        </w:rPr>
        <w:t xml:space="preserve">edhe ky pretendim nuk është ngritur në nivel kushtetues dhe nuk është ngritur ndonjë pretendim në drejtim të normës. Referuar kërkesës, është bërë një analizë financiare në lidhje me faktin se si është vendosur pasuria objekt konfiskimi, nga e cila rezulton se është produkt i veprimtarive kriminale. Nuk ka asnjë dispozitë në aktin normativ të kundërshtuar që të aplikojë masa të ashpra në drejtim të kufizimit të së drejtës së pronës, përkundrazi, masat </w:t>
      </w:r>
      <w:proofErr w:type="spellStart"/>
      <w:r w:rsidRPr="00EC107E">
        <w:rPr>
          <w:rFonts w:ascii="Times New Roman" w:hAnsi="Times New Roman"/>
          <w:sz w:val="24"/>
          <w:szCs w:val="24"/>
        </w:rPr>
        <w:t>bllokuese</w:t>
      </w:r>
      <w:proofErr w:type="spellEnd"/>
      <w:r w:rsidRPr="00EC107E">
        <w:rPr>
          <w:rFonts w:ascii="Times New Roman" w:hAnsi="Times New Roman"/>
          <w:sz w:val="24"/>
          <w:szCs w:val="24"/>
        </w:rPr>
        <w:t xml:space="preserve"> parashikohen të vendosen vetëm në ato raste kur subjekte me precedent</w:t>
      </w:r>
      <w:r w:rsidR="00453F34" w:rsidRPr="00EC107E">
        <w:rPr>
          <w:rFonts w:ascii="Times New Roman" w:hAnsi="Times New Roman"/>
          <w:sz w:val="24"/>
          <w:szCs w:val="24"/>
        </w:rPr>
        <w:t>ë</w:t>
      </w:r>
      <w:r w:rsidRPr="00EC107E">
        <w:rPr>
          <w:rFonts w:ascii="Times New Roman" w:hAnsi="Times New Roman"/>
          <w:sz w:val="24"/>
          <w:szCs w:val="24"/>
        </w:rPr>
        <w:t xml:space="preserve"> penal</w:t>
      </w:r>
      <w:r w:rsidR="00453F34" w:rsidRPr="00EC107E">
        <w:rPr>
          <w:rFonts w:ascii="Times New Roman" w:hAnsi="Times New Roman"/>
          <w:sz w:val="24"/>
          <w:szCs w:val="24"/>
        </w:rPr>
        <w:t>ë</w:t>
      </w:r>
      <w:r w:rsidRPr="00EC107E">
        <w:rPr>
          <w:rFonts w:ascii="Times New Roman" w:hAnsi="Times New Roman"/>
          <w:sz w:val="24"/>
          <w:szCs w:val="24"/>
        </w:rPr>
        <w:t xml:space="preserve"> nuk justifikojnë dot pasuritë e tyre. Nevoja e miratimit të këtij akti normativ ishte shumë e qartë, pasi konteksti e bënte të nevojshëm realizimin e një kuadri ligjor të posaçëm në kushtet e nevojës dhe të urgjencës </w:t>
      </w:r>
      <w:r w:rsidR="00453F34" w:rsidRPr="00EC107E">
        <w:rPr>
          <w:rFonts w:ascii="Times New Roman" w:hAnsi="Times New Roman"/>
          <w:sz w:val="24"/>
          <w:szCs w:val="24"/>
        </w:rPr>
        <w:t>s</w:t>
      </w:r>
      <w:r w:rsidRPr="00EC107E">
        <w:rPr>
          <w:rFonts w:ascii="Times New Roman" w:hAnsi="Times New Roman"/>
          <w:sz w:val="24"/>
          <w:szCs w:val="24"/>
        </w:rPr>
        <w:t xml:space="preserve">ë krijuar nga reforma në drejtësi, por edhe nga problemet funksionale të sistemit gjyqësor për shkak të procesit të rivlerësimit kalimtar. Edhe pse strategjia </w:t>
      </w:r>
      <w:proofErr w:type="spellStart"/>
      <w:r w:rsidRPr="00EC107E">
        <w:rPr>
          <w:rFonts w:ascii="Times New Roman" w:hAnsi="Times New Roman"/>
          <w:sz w:val="24"/>
          <w:szCs w:val="24"/>
        </w:rPr>
        <w:t>antikorrupsion</w:t>
      </w:r>
      <w:proofErr w:type="spellEnd"/>
      <w:r w:rsidRPr="00EC107E">
        <w:rPr>
          <w:rFonts w:ascii="Times New Roman" w:hAnsi="Times New Roman"/>
          <w:sz w:val="24"/>
          <w:szCs w:val="24"/>
        </w:rPr>
        <w:t xml:space="preserve"> duhet të përfundonte, Byroja Kombëtare e Hetimit, ndonëse ishte krijuar, nuk kishte arritur të fillonte funksionimin e saj dhe </w:t>
      </w:r>
      <w:r w:rsidR="00453F34" w:rsidRPr="00EC107E">
        <w:rPr>
          <w:rFonts w:ascii="Times New Roman" w:hAnsi="Times New Roman"/>
          <w:sz w:val="24"/>
          <w:szCs w:val="24"/>
        </w:rPr>
        <w:t>në një kohë</w:t>
      </w:r>
      <w:r w:rsidRPr="00EC107E">
        <w:rPr>
          <w:rFonts w:ascii="Times New Roman" w:hAnsi="Times New Roman"/>
          <w:sz w:val="24"/>
          <w:szCs w:val="24"/>
        </w:rPr>
        <w:t xml:space="preserve"> kur një sasi e konsiderueshme e mjeteve pasurore të cilat mendoheshin se buronin nga krimi, ishin sekuestruar në kuadër të një seri</w:t>
      </w:r>
      <w:r w:rsidR="00453F34" w:rsidRPr="00EC107E">
        <w:rPr>
          <w:rFonts w:ascii="Times New Roman" w:hAnsi="Times New Roman"/>
          <w:sz w:val="24"/>
          <w:szCs w:val="24"/>
        </w:rPr>
        <w:t>e</w:t>
      </w:r>
      <w:r w:rsidRPr="00EC107E">
        <w:rPr>
          <w:rFonts w:ascii="Times New Roman" w:hAnsi="Times New Roman"/>
          <w:sz w:val="24"/>
          <w:szCs w:val="24"/>
        </w:rPr>
        <w:t xml:space="preserve"> veprimesh të autoriteteve </w:t>
      </w:r>
      <w:proofErr w:type="spellStart"/>
      <w:r w:rsidRPr="00EC107E">
        <w:rPr>
          <w:rFonts w:ascii="Times New Roman" w:hAnsi="Times New Roman"/>
          <w:sz w:val="24"/>
          <w:szCs w:val="24"/>
        </w:rPr>
        <w:t>ligjzbatuese</w:t>
      </w:r>
      <w:proofErr w:type="spellEnd"/>
      <w:r w:rsidRPr="00EC107E">
        <w:rPr>
          <w:rFonts w:ascii="Times New Roman" w:hAnsi="Times New Roman"/>
          <w:sz w:val="24"/>
          <w:szCs w:val="24"/>
        </w:rPr>
        <w:t xml:space="preserve"> shqiptare në bashkëpunim me ato të huaja.</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bCs/>
          <w:sz w:val="24"/>
          <w:szCs w:val="24"/>
        </w:rPr>
        <w:t xml:space="preserve">Subjekti i interesuar, Prokuroria </w:t>
      </w:r>
      <w:r w:rsidRPr="00EC107E">
        <w:rPr>
          <w:rFonts w:ascii="Times New Roman" w:hAnsi="Times New Roman"/>
          <w:sz w:val="24"/>
          <w:szCs w:val="24"/>
        </w:rPr>
        <w:t>e Posaçme</w:t>
      </w:r>
      <w:r w:rsidR="00453F34" w:rsidRPr="00EC107E">
        <w:rPr>
          <w:rFonts w:ascii="Times New Roman" w:hAnsi="Times New Roman"/>
          <w:sz w:val="24"/>
          <w:szCs w:val="24"/>
        </w:rPr>
        <w:t>,</w:t>
      </w:r>
      <w:r w:rsidRPr="00EC107E">
        <w:rPr>
          <w:rFonts w:ascii="Times New Roman" w:hAnsi="Times New Roman"/>
          <w:bCs/>
          <w:sz w:val="24"/>
          <w:szCs w:val="24"/>
        </w:rPr>
        <w:t xml:space="preserve"> ka prapësuar</w:t>
      </w:r>
      <w:r w:rsidR="00453F34" w:rsidRPr="00EC107E">
        <w:rPr>
          <w:rFonts w:ascii="Times New Roman" w:hAnsi="Times New Roman"/>
          <w:bCs/>
          <w:sz w:val="24"/>
          <w:szCs w:val="24"/>
        </w:rPr>
        <w:t xml:space="preserve"> se në rast nevoje dhe urgjence</w:t>
      </w:r>
      <w:r w:rsidRPr="00EC107E">
        <w:rPr>
          <w:rFonts w:ascii="Times New Roman" w:hAnsi="Times New Roman"/>
          <w:bCs/>
          <w:sz w:val="24"/>
          <w:szCs w:val="24"/>
        </w:rPr>
        <w:t xml:space="preserve"> Këshilli i Ministrave mund të nxjerrë akte normative që kanë fuqinë e ligjit për marrjen e masave të përkohshme, sikurse ka ndodhur në rastin konkret. Akti normativ nr. 1/2020 parashikon masa që kufizojnë të drejtën e pronës, por</w:t>
      </w:r>
      <w:r w:rsidR="00453F34" w:rsidRPr="00EC107E">
        <w:rPr>
          <w:rFonts w:ascii="Times New Roman" w:hAnsi="Times New Roman"/>
          <w:bCs/>
          <w:sz w:val="24"/>
          <w:szCs w:val="24"/>
        </w:rPr>
        <w:t>,</w:t>
      </w:r>
      <w:r w:rsidRPr="00EC107E">
        <w:rPr>
          <w:rFonts w:ascii="Times New Roman" w:hAnsi="Times New Roman"/>
          <w:bCs/>
          <w:sz w:val="24"/>
          <w:szCs w:val="24"/>
        </w:rPr>
        <w:t xml:space="preserve"> nga ana tjetër</w:t>
      </w:r>
      <w:r w:rsidR="00453F34" w:rsidRPr="00EC107E">
        <w:rPr>
          <w:rFonts w:ascii="Times New Roman" w:hAnsi="Times New Roman"/>
          <w:bCs/>
          <w:sz w:val="24"/>
          <w:szCs w:val="24"/>
        </w:rPr>
        <w:t>,</w:t>
      </w:r>
      <w:r w:rsidRPr="00EC107E">
        <w:rPr>
          <w:rFonts w:ascii="Times New Roman" w:hAnsi="Times New Roman"/>
          <w:bCs/>
          <w:sz w:val="24"/>
          <w:szCs w:val="24"/>
        </w:rPr>
        <w:t xml:space="preserve"> plotëson kriteret dhe parimet e parashikuara në nenin 17 të Kushtetutës, pasi kufizimet janë të nevojshme dhe bëhen për një interes publik dhe me mjete të përshtatshme që i përgjigjen drejt qëllimit që synohet të arrihet. Ato janë në përpjesëtim me gjendjen që i ka diktuar. </w:t>
      </w:r>
      <w:r w:rsidR="00453F34" w:rsidRPr="00EC107E">
        <w:rPr>
          <w:rFonts w:ascii="Times New Roman" w:hAnsi="Times New Roman"/>
          <w:bCs/>
          <w:sz w:val="24"/>
          <w:szCs w:val="24"/>
        </w:rPr>
        <w:t>S</w:t>
      </w:r>
      <w:r w:rsidRPr="00EC107E">
        <w:rPr>
          <w:rFonts w:ascii="Times New Roman" w:hAnsi="Times New Roman"/>
          <w:bCs/>
          <w:sz w:val="24"/>
          <w:szCs w:val="24"/>
        </w:rPr>
        <w:t xml:space="preserve">ekuestrimi ka si tipar urgjencën e ndërhyrjes dhe përkohshmërinë e zbatimit të saj, </w:t>
      </w:r>
      <w:r w:rsidR="00453F34" w:rsidRPr="00EC107E">
        <w:rPr>
          <w:rFonts w:ascii="Times New Roman" w:hAnsi="Times New Roman"/>
          <w:bCs/>
          <w:sz w:val="24"/>
          <w:szCs w:val="24"/>
        </w:rPr>
        <w:t>kurse</w:t>
      </w:r>
      <w:r w:rsidRPr="00EC107E">
        <w:rPr>
          <w:rFonts w:ascii="Times New Roman" w:hAnsi="Times New Roman"/>
          <w:bCs/>
          <w:sz w:val="24"/>
          <w:szCs w:val="24"/>
        </w:rPr>
        <w:t>, konfiskimi ka si tipar verifikimin e thelluar të kërkesës nga ana e gjykatës</w:t>
      </w:r>
      <w:r w:rsidR="00453F34" w:rsidRPr="00EC107E">
        <w:rPr>
          <w:rFonts w:ascii="Times New Roman" w:hAnsi="Times New Roman"/>
          <w:bCs/>
          <w:sz w:val="24"/>
          <w:szCs w:val="24"/>
        </w:rPr>
        <w:t>,</w:t>
      </w:r>
      <w:r w:rsidRPr="00EC107E">
        <w:rPr>
          <w:rFonts w:ascii="Times New Roman" w:hAnsi="Times New Roman"/>
          <w:bCs/>
          <w:sz w:val="24"/>
          <w:szCs w:val="24"/>
        </w:rPr>
        <w:t xml:space="preserve"> si dhe kalimin përfundimtar të pasurisë në favor të shtetit.</w:t>
      </w:r>
    </w:p>
    <w:p w:rsidR="007008F6" w:rsidRPr="00EC107E" w:rsidRDefault="005D5DD8"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bCs/>
          <w:sz w:val="24"/>
          <w:szCs w:val="24"/>
        </w:rPr>
        <w:t xml:space="preserve">Për sa më lart, </w:t>
      </w:r>
      <w:r w:rsidRPr="00EC107E">
        <w:rPr>
          <w:rFonts w:ascii="Times New Roman" w:hAnsi="Times New Roman"/>
          <w:sz w:val="24"/>
          <w:szCs w:val="24"/>
        </w:rPr>
        <w:t>Gjykata</w:t>
      </w:r>
      <w:r w:rsidR="008840A0" w:rsidRPr="00EC107E">
        <w:rPr>
          <w:rFonts w:ascii="Times New Roman" w:hAnsi="Times New Roman"/>
          <w:sz w:val="24"/>
          <w:szCs w:val="24"/>
        </w:rPr>
        <w:t xml:space="preserve"> rithekson se ajo</w:t>
      </w:r>
      <w:r w:rsidRPr="00EC107E">
        <w:rPr>
          <w:rFonts w:ascii="Times New Roman" w:hAnsi="Times New Roman"/>
          <w:sz w:val="24"/>
          <w:szCs w:val="24"/>
        </w:rPr>
        <w:t xml:space="preserve"> </w:t>
      </w:r>
      <w:proofErr w:type="spellStart"/>
      <w:r w:rsidRPr="00EC107E">
        <w:rPr>
          <w:rFonts w:ascii="Times New Roman" w:hAnsi="Times New Roman"/>
          <w:sz w:val="24"/>
          <w:szCs w:val="24"/>
        </w:rPr>
        <w:t>prezumon</w:t>
      </w:r>
      <w:proofErr w:type="spellEnd"/>
      <w:r w:rsidRPr="00EC107E">
        <w:rPr>
          <w:rFonts w:ascii="Times New Roman" w:hAnsi="Times New Roman"/>
          <w:sz w:val="24"/>
          <w:szCs w:val="24"/>
        </w:rPr>
        <w:t xml:space="preserve"> pajtueshmërinë e aktit normativ me Kushtetutën, derisa palët t’i provojnë të kundërtën. Kjo do të thotë se lidhur me </w:t>
      </w:r>
      <w:proofErr w:type="spellStart"/>
      <w:r w:rsidRPr="00EC107E">
        <w:rPr>
          <w:rFonts w:ascii="Times New Roman" w:hAnsi="Times New Roman"/>
          <w:sz w:val="24"/>
          <w:szCs w:val="24"/>
        </w:rPr>
        <w:t>jokushtetutshmërinë</w:t>
      </w:r>
      <w:proofErr w:type="spellEnd"/>
      <w:r w:rsidRPr="00EC107E">
        <w:rPr>
          <w:rFonts w:ascii="Times New Roman" w:hAnsi="Times New Roman"/>
          <w:sz w:val="24"/>
          <w:szCs w:val="24"/>
        </w:rPr>
        <w:t xml:space="preserve"> e pretenduar duhet të parashtrohen argumente bindëse para Gjykatës Kushtetuese që të vlerësojë nëse zgjidhjet e aplikuara shkeli</w:t>
      </w:r>
      <w:r w:rsidR="00453F34" w:rsidRPr="00EC107E">
        <w:rPr>
          <w:rFonts w:ascii="Times New Roman" w:hAnsi="Times New Roman"/>
          <w:sz w:val="24"/>
          <w:szCs w:val="24"/>
        </w:rPr>
        <w:t xml:space="preserve">n normat dhe vlerat kushtetuese </w:t>
      </w:r>
      <w:r w:rsidRPr="00EC107E">
        <w:rPr>
          <w:rFonts w:ascii="Times New Roman" w:hAnsi="Times New Roman"/>
          <w:sz w:val="24"/>
          <w:szCs w:val="24"/>
        </w:rPr>
        <w:t>(</w:t>
      </w:r>
      <w:r w:rsidRPr="00EC107E">
        <w:rPr>
          <w:rFonts w:ascii="Times New Roman" w:hAnsi="Times New Roman"/>
          <w:i/>
          <w:sz w:val="24"/>
          <w:szCs w:val="24"/>
        </w:rPr>
        <w:t xml:space="preserve">shih vendimet </w:t>
      </w:r>
      <w:r w:rsidR="00453F34" w:rsidRPr="00EC107E">
        <w:rPr>
          <w:rFonts w:ascii="Times New Roman" w:hAnsi="Times New Roman"/>
          <w:i/>
          <w:sz w:val="24"/>
          <w:szCs w:val="24"/>
        </w:rPr>
        <w:t xml:space="preserve">nr.29, datë 31.05.2010; 12, datë 14.04.2010; </w:t>
      </w:r>
      <w:r w:rsidRPr="00EC107E">
        <w:rPr>
          <w:rFonts w:ascii="Times New Roman" w:hAnsi="Times New Roman"/>
          <w:i/>
          <w:sz w:val="24"/>
          <w:szCs w:val="24"/>
        </w:rPr>
        <w:t>nr.16, datë 25.07.2008</w:t>
      </w:r>
      <w:r w:rsidRPr="00EC107E">
        <w:rPr>
          <w:rFonts w:ascii="Times New Roman" w:hAnsi="Times New Roman"/>
          <w:sz w:val="24"/>
          <w:szCs w:val="24"/>
        </w:rPr>
        <w:t xml:space="preserve"> </w:t>
      </w:r>
      <w:r w:rsidRPr="00EC107E">
        <w:rPr>
          <w:rFonts w:ascii="Times New Roman" w:hAnsi="Times New Roman"/>
          <w:i/>
          <w:sz w:val="24"/>
          <w:szCs w:val="24"/>
        </w:rPr>
        <w:t>të Gjykatës Kushtetuese)</w:t>
      </w:r>
      <w:r w:rsidRPr="00EC107E">
        <w:rPr>
          <w:rFonts w:ascii="Times New Roman" w:hAnsi="Times New Roman"/>
          <w:sz w:val="24"/>
          <w:szCs w:val="24"/>
        </w:rPr>
        <w:t xml:space="preserve">. Në këtë drejtim, kërkuesi nuk ka dhënë argumente të mjaftueshme mbi cenimin e parimit të </w:t>
      </w:r>
      <w:proofErr w:type="spellStart"/>
      <w:r w:rsidRPr="00EC107E">
        <w:rPr>
          <w:rFonts w:ascii="Times New Roman" w:hAnsi="Times New Roman"/>
          <w:sz w:val="24"/>
          <w:szCs w:val="24"/>
        </w:rPr>
        <w:t>proporcionalitetit</w:t>
      </w:r>
      <w:proofErr w:type="spellEnd"/>
      <w:r w:rsidR="00676BF0" w:rsidRPr="00EC107E">
        <w:rPr>
          <w:rFonts w:ascii="Times New Roman" w:hAnsi="Times New Roman"/>
          <w:sz w:val="24"/>
          <w:szCs w:val="24"/>
        </w:rPr>
        <w:t>, megjithatë</w:t>
      </w:r>
      <w:r w:rsidR="00493A9C" w:rsidRPr="00EC107E">
        <w:rPr>
          <w:rFonts w:ascii="Times New Roman" w:hAnsi="Times New Roman"/>
          <w:sz w:val="24"/>
          <w:szCs w:val="24"/>
        </w:rPr>
        <w:t xml:space="preserve"> ajo do ta trajtojë</w:t>
      </w:r>
      <w:r w:rsidR="00E633A9" w:rsidRPr="00EC107E">
        <w:rPr>
          <w:rFonts w:ascii="Times New Roman" w:hAnsi="Times New Roman"/>
          <w:sz w:val="24"/>
          <w:szCs w:val="24"/>
        </w:rPr>
        <w:t xml:space="preserve"> </w:t>
      </w:r>
      <w:r w:rsidR="00676BF0" w:rsidRPr="00EC107E">
        <w:rPr>
          <w:rFonts w:ascii="Times New Roman" w:hAnsi="Times New Roman"/>
          <w:sz w:val="24"/>
          <w:szCs w:val="24"/>
        </w:rPr>
        <w:t>këtë</w:t>
      </w:r>
      <w:r w:rsidR="00453F34" w:rsidRPr="00EC107E">
        <w:rPr>
          <w:rFonts w:ascii="Times New Roman" w:hAnsi="Times New Roman"/>
          <w:sz w:val="24"/>
          <w:szCs w:val="24"/>
        </w:rPr>
        <w:t xml:space="preserve"> parim të</w:t>
      </w:r>
      <w:r w:rsidR="00E633A9" w:rsidRPr="00EC107E">
        <w:rPr>
          <w:rFonts w:ascii="Times New Roman" w:hAnsi="Times New Roman"/>
          <w:sz w:val="24"/>
          <w:szCs w:val="24"/>
        </w:rPr>
        <w:t xml:space="preserve"> lidhur</w:t>
      </w:r>
      <w:r w:rsidR="00676BF0" w:rsidRPr="00EC107E">
        <w:rPr>
          <w:rFonts w:ascii="Times New Roman" w:hAnsi="Times New Roman"/>
          <w:sz w:val="24"/>
          <w:szCs w:val="24"/>
        </w:rPr>
        <w:t xml:space="preserve"> me të</w:t>
      </w:r>
      <w:r w:rsidR="00E633A9" w:rsidRPr="00EC107E">
        <w:rPr>
          <w:rFonts w:ascii="Times New Roman" w:hAnsi="Times New Roman"/>
          <w:sz w:val="24"/>
          <w:szCs w:val="24"/>
        </w:rPr>
        <w:t xml:space="preserve"> </w:t>
      </w:r>
      <w:r w:rsidR="00676BF0" w:rsidRPr="00EC107E">
        <w:rPr>
          <w:rFonts w:ascii="Times New Roman" w:hAnsi="Times New Roman"/>
          <w:sz w:val="24"/>
          <w:szCs w:val="24"/>
        </w:rPr>
        <w:t>drejtën</w:t>
      </w:r>
      <w:r w:rsidR="00E633A9" w:rsidRPr="00EC107E">
        <w:rPr>
          <w:rFonts w:ascii="Times New Roman" w:hAnsi="Times New Roman"/>
          <w:sz w:val="24"/>
          <w:szCs w:val="24"/>
        </w:rPr>
        <w:t xml:space="preserve"> e </w:t>
      </w:r>
      <w:r w:rsidR="00676BF0" w:rsidRPr="00EC107E">
        <w:rPr>
          <w:rFonts w:ascii="Times New Roman" w:hAnsi="Times New Roman"/>
          <w:sz w:val="24"/>
          <w:szCs w:val="24"/>
        </w:rPr>
        <w:t>pronës</w:t>
      </w:r>
      <w:r w:rsidR="00E633A9" w:rsidRPr="00EC107E">
        <w:rPr>
          <w:rFonts w:ascii="Times New Roman" w:hAnsi="Times New Roman"/>
          <w:sz w:val="24"/>
          <w:szCs w:val="24"/>
        </w:rPr>
        <w:t>.</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 xml:space="preserve">Gjykata fillimisht sqaron se kërkuesit i është sekuestruar dhe konfiskuar pasuria </w:t>
      </w:r>
      <w:r w:rsidR="00CA7E1E" w:rsidRPr="00EC107E">
        <w:rPr>
          <w:rFonts w:ascii="Times New Roman" w:hAnsi="Times New Roman"/>
          <w:sz w:val="24"/>
          <w:szCs w:val="24"/>
        </w:rPr>
        <w:t>nëpërmjet</w:t>
      </w:r>
      <w:r w:rsidRPr="00EC107E">
        <w:rPr>
          <w:rFonts w:ascii="Times New Roman" w:hAnsi="Times New Roman"/>
          <w:sz w:val="24"/>
          <w:szCs w:val="24"/>
        </w:rPr>
        <w:t xml:space="preserve"> vendime</w:t>
      </w:r>
      <w:r w:rsidR="008A0143" w:rsidRPr="00EC107E">
        <w:rPr>
          <w:rFonts w:ascii="Times New Roman" w:hAnsi="Times New Roman"/>
          <w:sz w:val="24"/>
          <w:szCs w:val="24"/>
        </w:rPr>
        <w:t xml:space="preserve">ve </w:t>
      </w:r>
      <w:r w:rsidRPr="00EC107E">
        <w:rPr>
          <w:rFonts w:ascii="Times New Roman" w:hAnsi="Times New Roman"/>
          <w:sz w:val="24"/>
          <w:szCs w:val="24"/>
        </w:rPr>
        <w:t xml:space="preserve">gjyqësore të bazuara në aktin normativ. Duke qenë se ka një ndërhyrje në të drejtën e pronës </w:t>
      </w:r>
      <w:r w:rsidR="00CA7E1E" w:rsidRPr="00EC107E">
        <w:rPr>
          <w:rFonts w:ascii="Times New Roman" w:hAnsi="Times New Roman"/>
          <w:sz w:val="24"/>
          <w:szCs w:val="24"/>
        </w:rPr>
        <w:t>për shkak të</w:t>
      </w:r>
      <w:r w:rsidRPr="00EC107E">
        <w:rPr>
          <w:rFonts w:ascii="Times New Roman" w:hAnsi="Times New Roman"/>
          <w:sz w:val="24"/>
          <w:szCs w:val="24"/>
        </w:rPr>
        <w:t xml:space="preserve"> akti</w:t>
      </w:r>
      <w:r w:rsidR="00CA7E1E" w:rsidRPr="00EC107E">
        <w:rPr>
          <w:rFonts w:ascii="Times New Roman" w:hAnsi="Times New Roman"/>
          <w:sz w:val="24"/>
          <w:szCs w:val="24"/>
        </w:rPr>
        <w:t>t</w:t>
      </w:r>
      <w:r w:rsidRPr="00EC107E">
        <w:rPr>
          <w:rFonts w:ascii="Times New Roman" w:hAnsi="Times New Roman"/>
          <w:sz w:val="24"/>
          <w:szCs w:val="24"/>
        </w:rPr>
        <w:t xml:space="preserve"> normativ, Gjykata vlerëson të ndalet vetëm në cenimin e </w:t>
      </w:r>
      <w:r w:rsidR="004574C1" w:rsidRPr="00EC107E">
        <w:rPr>
          <w:rFonts w:ascii="Times New Roman" w:hAnsi="Times New Roman"/>
          <w:sz w:val="24"/>
          <w:szCs w:val="24"/>
        </w:rPr>
        <w:t>s</w:t>
      </w:r>
      <w:r w:rsidRPr="00EC107E">
        <w:rPr>
          <w:rFonts w:ascii="Times New Roman" w:hAnsi="Times New Roman"/>
          <w:sz w:val="24"/>
          <w:szCs w:val="24"/>
        </w:rPr>
        <w:t>ë d</w:t>
      </w:r>
      <w:r w:rsidR="00DE654D" w:rsidRPr="00EC107E">
        <w:rPr>
          <w:rFonts w:ascii="Times New Roman" w:hAnsi="Times New Roman"/>
          <w:sz w:val="24"/>
          <w:szCs w:val="24"/>
        </w:rPr>
        <w:t>rejtës substanciale të kërkuesit</w:t>
      </w:r>
      <w:r w:rsidRPr="00EC107E">
        <w:rPr>
          <w:rFonts w:ascii="Times New Roman" w:hAnsi="Times New Roman"/>
          <w:sz w:val="24"/>
          <w:szCs w:val="24"/>
        </w:rPr>
        <w:t xml:space="preserve">  dhe</w:t>
      </w:r>
      <w:r w:rsidR="004574C1" w:rsidRPr="00EC107E">
        <w:rPr>
          <w:rFonts w:ascii="Times New Roman" w:hAnsi="Times New Roman"/>
          <w:sz w:val="24"/>
          <w:szCs w:val="24"/>
        </w:rPr>
        <w:t>,</w:t>
      </w:r>
      <w:r w:rsidRPr="00EC107E">
        <w:rPr>
          <w:rFonts w:ascii="Times New Roman" w:hAnsi="Times New Roman"/>
          <w:sz w:val="24"/>
          <w:szCs w:val="24"/>
        </w:rPr>
        <w:t xml:space="preserve"> në varësi të përfundimeve të kësaj analize do të trajtojë </w:t>
      </w:r>
      <w:r w:rsidR="004574C1" w:rsidRPr="00EC107E">
        <w:rPr>
          <w:rFonts w:ascii="Times New Roman" w:hAnsi="Times New Roman"/>
          <w:sz w:val="24"/>
          <w:szCs w:val="24"/>
        </w:rPr>
        <w:t>e</w:t>
      </w:r>
      <w:r w:rsidRPr="00EC107E">
        <w:rPr>
          <w:rFonts w:ascii="Times New Roman" w:hAnsi="Times New Roman"/>
          <w:sz w:val="24"/>
          <w:szCs w:val="24"/>
        </w:rPr>
        <w:t xml:space="preserve">dhe aspektet procedurale  të pretendimeve të lidhura me procedurat e miratimit të aktit normativ. </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 xml:space="preserve">Gjykata vëren se akti normativ objekt shqyrtimi lidhet me zbatimin e një regjimi juridik të posaçëm për sekuestrimin dhe konfiskimin e pasurive që burojnë ose lidhen me disa nga dukuritë më të rënda kriminale, me një lloj procedimi të posaçëm të natyrës parandaluese dhe goditëse ndaj këtyre dukurive. </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Në rastin konkret, pretendimi i kërkuesit është bazuar në kërkesën e datës 13.10.2017 të Prokurorisë pranë Gjykatës së Rrethit Gjyqësor Durrës për pushimin e çështjes penale nr. 1598/2016, si dhe në vendimin nr. 80, datë 03.11.2017 të Gjykatës së Rrethit Gjyqësor Durrës, sipas të cilave, gjatë hetimeve të kryera në kuadër të</w:t>
      </w:r>
      <w:r w:rsidR="004574C1" w:rsidRPr="00EC107E">
        <w:rPr>
          <w:rFonts w:ascii="Times New Roman" w:hAnsi="Times New Roman"/>
          <w:sz w:val="24"/>
          <w:szCs w:val="24"/>
        </w:rPr>
        <w:t xml:space="preserve"> këtij procedimi penal, për sa u</w:t>
      </w:r>
      <w:r w:rsidRPr="00EC107E">
        <w:rPr>
          <w:rFonts w:ascii="Times New Roman" w:hAnsi="Times New Roman"/>
          <w:sz w:val="24"/>
          <w:szCs w:val="24"/>
        </w:rPr>
        <w:t xml:space="preserve"> përket të ardhurave të familjes </w:t>
      </w:r>
      <w:proofErr w:type="spellStart"/>
      <w:r w:rsidRPr="00EC107E">
        <w:rPr>
          <w:rFonts w:ascii="Times New Roman" w:hAnsi="Times New Roman"/>
          <w:sz w:val="24"/>
          <w:szCs w:val="24"/>
        </w:rPr>
        <w:t>Hysenaj</w:t>
      </w:r>
      <w:proofErr w:type="spellEnd"/>
      <w:r w:rsidRPr="00EC107E">
        <w:rPr>
          <w:rFonts w:ascii="Times New Roman" w:hAnsi="Times New Roman"/>
          <w:sz w:val="24"/>
          <w:szCs w:val="24"/>
        </w:rPr>
        <w:t>, burimit të krijimit të tyre dhe vlerës</w:t>
      </w:r>
      <w:r w:rsidR="004574C1" w:rsidRPr="00EC107E">
        <w:rPr>
          <w:rFonts w:ascii="Times New Roman" w:hAnsi="Times New Roman"/>
          <w:sz w:val="24"/>
          <w:szCs w:val="24"/>
        </w:rPr>
        <w:t>,</w:t>
      </w:r>
      <w:r w:rsidRPr="00EC107E">
        <w:rPr>
          <w:rFonts w:ascii="Times New Roman" w:hAnsi="Times New Roman"/>
          <w:sz w:val="24"/>
          <w:szCs w:val="24"/>
        </w:rPr>
        <w:t xml:space="preserve"> ka rezultuar se ata kanë të ardhura të ligjshme dhe se vlera e </w:t>
      </w:r>
      <w:r w:rsidR="00CA7E1E" w:rsidRPr="00EC107E">
        <w:rPr>
          <w:rFonts w:ascii="Times New Roman" w:hAnsi="Times New Roman"/>
          <w:sz w:val="24"/>
          <w:szCs w:val="24"/>
        </w:rPr>
        <w:t xml:space="preserve">këtyre </w:t>
      </w:r>
      <w:r w:rsidRPr="00EC107E">
        <w:rPr>
          <w:rFonts w:ascii="Times New Roman" w:hAnsi="Times New Roman"/>
          <w:sz w:val="24"/>
          <w:szCs w:val="24"/>
        </w:rPr>
        <w:t>të ardhurave e kalon masën e shpenzimeve të kryera prej tyre në marrëdhëniet juridike në të cilat ato kanë hyrë me të tretët.</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iCs/>
          <w:sz w:val="24"/>
          <w:szCs w:val="24"/>
        </w:rPr>
        <w:t xml:space="preserve">Gjykata vëren se vendimet gjyqësore të analizuara më lart, edhe pse </w:t>
      </w:r>
      <w:r w:rsidR="000225D4" w:rsidRPr="00EC107E">
        <w:rPr>
          <w:rFonts w:ascii="Times New Roman" w:hAnsi="Times New Roman"/>
          <w:iCs/>
          <w:sz w:val="24"/>
          <w:szCs w:val="24"/>
        </w:rPr>
        <w:t>k</w:t>
      </w:r>
      <w:r w:rsidRPr="00EC107E">
        <w:rPr>
          <w:rFonts w:ascii="Times New Roman" w:hAnsi="Times New Roman"/>
          <w:iCs/>
          <w:sz w:val="24"/>
          <w:szCs w:val="24"/>
        </w:rPr>
        <w:t xml:space="preserve">anë </w:t>
      </w:r>
      <w:r w:rsidR="000225D4" w:rsidRPr="00EC107E">
        <w:rPr>
          <w:rFonts w:ascii="Times New Roman" w:hAnsi="Times New Roman"/>
          <w:iCs/>
          <w:sz w:val="24"/>
          <w:szCs w:val="24"/>
        </w:rPr>
        <w:t xml:space="preserve">vlerësuar </w:t>
      </w:r>
      <w:r w:rsidRPr="00EC107E">
        <w:rPr>
          <w:rFonts w:ascii="Times New Roman" w:hAnsi="Times New Roman"/>
          <w:iCs/>
          <w:sz w:val="24"/>
          <w:szCs w:val="24"/>
        </w:rPr>
        <w:t>çështje</w:t>
      </w:r>
      <w:r w:rsidR="000225D4" w:rsidRPr="00EC107E">
        <w:rPr>
          <w:rFonts w:ascii="Times New Roman" w:hAnsi="Times New Roman"/>
          <w:iCs/>
          <w:sz w:val="24"/>
          <w:szCs w:val="24"/>
        </w:rPr>
        <w:t xml:space="preserve"> që kanë të bëjnë me fakte</w:t>
      </w:r>
      <w:r w:rsidRPr="00EC107E">
        <w:rPr>
          <w:rFonts w:ascii="Times New Roman" w:hAnsi="Times New Roman"/>
          <w:iCs/>
          <w:sz w:val="24"/>
          <w:szCs w:val="24"/>
        </w:rPr>
        <w:t xml:space="preserve"> </w:t>
      </w:r>
      <w:r w:rsidR="000225D4" w:rsidRPr="00EC107E">
        <w:rPr>
          <w:rFonts w:ascii="Times New Roman" w:hAnsi="Times New Roman"/>
          <w:iCs/>
          <w:sz w:val="24"/>
          <w:szCs w:val="24"/>
        </w:rPr>
        <w:t>dhe prova</w:t>
      </w:r>
      <w:r w:rsidRPr="00EC107E">
        <w:rPr>
          <w:rFonts w:ascii="Times New Roman" w:hAnsi="Times New Roman"/>
          <w:iCs/>
          <w:sz w:val="24"/>
          <w:szCs w:val="24"/>
        </w:rPr>
        <w:t>, që i pë</w:t>
      </w:r>
      <w:r w:rsidR="00CE3180" w:rsidRPr="00EC107E">
        <w:rPr>
          <w:rFonts w:ascii="Times New Roman" w:hAnsi="Times New Roman"/>
          <w:iCs/>
          <w:sz w:val="24"/>
          <w:szCs w:val="24"/>
        </w:rPr>
        <w:t>rkasin</w:t>
      </w:r>
      <w:r w:rsidRPr="00EC107E">
        <w:rPr>
          <w:rFonts w:ascii="Times New Roman" w:hAnsi="Times New Roman"/>
          <w:iCs/>
          <w:sz w:val="24"/>
          <w:szCs w:val="24"/>
        </w:rPr>
        <w:t xml:space="preserve"> </w:t>
      </w:r>
      <w:r w:rsidR="0048535B" w:rsidRPr="00EC107E">
        <w:rPr>
          <w:rFonts w:ascii="Times New Roman" w:hAnsi="Times New Roman"/>
          <w:iCs/>
          <w:sz w:val="24"/>
          <w:szCs w:val="24"/>
        </w:rPr>
        <w:t xml:space="preserve">juridiksionit të </w:t>
      </w:r>
      <w:r w:rsidRPr="00EC107E">
        <w:rPr>
          <w:rFonts w:ascii="Times New Roman" w:hAnsi="Times New Roman"/>
          <w:iCs/>
          <w:sz w:val="24"/>
          <w:szCs w:val="24"/>
        </w:rPr>
        <w:t>gjyqësorit të zakonshëm</w:t>
      </w:r>
      <w:r w:rsidR="000225D4" w:rsidRPr="00EC107E">
        <w:rPr>
          <w:rFonts w:ascii="Times New Roman" w:hAnsi="Times New Roman"/>
          <w:iCs/>
          <w:sz w:val="24"/>
          <w:szCs w:val="24"/>
        </w:rPr>
        <w:t xml:space="preserve"> (</w:t>
      </w:r>
      <w:r w:rsidR="000225D4" w:rsidRPr="00EC107E">
        <w:rPr>
          <w:rFonts w:ascii="Times New Roman" w:hAnsi="Times New Roman"/>
          <w:sz w:val="24"/>
          <w:szCs w:val="24"/>
        </w:rPr>
        <w:t xml:space="preserve">vendimi nr. 123, datë </w:t>
      </w:r>
      <w:r w:rsidR="000225D4" w:rsidRPr="00EC107E">
        <w:rPr>
          <w:rFonts w:ascii="Times New Roman" w:hAnsi="Times New Roman"/>
          <w:sz w:val="24"/>
          <w:szCs w:val="24"/>
          <w:lang w:bidi="sq-AL"/>
        </w:rPr>
        <w:t xml:space="preserve">07.12.2020 i GJKKO-së së Shkallës së Parë dhe </w:t>
      </w:r>
      <w:r w:rsidR="000225D4" w:rsidRPr="00EC107E">
        <w:rPr>
          <w:rFonts w:ascii="Times New Roman" w:hAnsi="Times New Roman"/>
          <w:sz w:val="24"/>
          <w:szCs w:val="24"/>
        </w:rPr>
        <w:t>vendimi nr. 08, datë 13.01.2021 i GJKKO së Apelit)</w:t>
      </w:r>
      <w:r w:rsidRPr="00EC107E">
        <w:rPr>
          <w:rFonts w:ascii="Times New Roman" w:hAnsi="Times New Roman"/>
          <w:iCs/>
          <w:sz w:val="24"/>
          <w:szCs w:val="24"/>
        </w:rPr>
        <w:t>,  n</w:t>
      </w:r>
      <w:r w:rsidR="00CE3180" w:rsidRPr="00EC107E">
        <w:rPr>
          <w:rFonts w:ascii="Times New Roman" w:hAnsi="Times New Roman"/>
          <w:iCs/>
          <w:sz w:val="24"/>
          <w:szCs w:val="24"/>
        </w:rPr>
        <w:t>ë</w:t>
      </w:r>
      <w:r w:rsidRPr="00EC107E">
        <w:rPr>
          <w:rFonts w:ascii="Times New Roman" w:hAnsi="Times New Roman"/>
          <w:iCs/>
          <w:sz w:val="24"/>
          <w:szCs w:val="24"/>
        </w:rPr>
        <w:t xml:space="preserve"> thelb ato janë marrë në zbatim të aktit normativ. Për rrjedhojë, </w:t>
      </w:r>
      <w:r w:rsidRPr="00EC107E">
        <w:rPr>
          <w:rFonts w:ascii="Times New Roman" w:hAnsi="Times New Roman"/>
          <w:bCs/>
          <w:sz w:val="24"/>
          <w:szCs w:val="24"/>
        </w:rPr>
        <w:t xml:space="preserve">Gjykata vlerëson të ndalet te dispozitat e aktit normativ nr. 1/2020, konkretisht te konfiskimi i automjetit, nëse ka </w:t>
      </w:r>
      <w:r w:rsidR="000225D4" w:rsidRPr="00EC107E">
        <w:rPr>
          <w:rFonts w:ascii="Times New Roman" w:hAnsi="Times New Roman"/>
          <w:bCs/>
          <w:sz w:val="24"/>
          <w:szCs w:val="24"/>
        </w:rPr>
        <w:t>ndërhyrje n</w:t>
      </w:r>
      <w:r w:rsidRPr="00EC107E">
        <w:rPr>
          <w:rFonts w:ascii="Times New Roman" w:hAnsi="Times New Roman"/>
          <w:bCs/>
          <w:sz w:val="24"/>
          <w:szCs w:val="24"/>
        </w:rPr>
        <w:t xml:space="preserve">ë </w:t>
      </w:r>
      <w:r w:rsidR="000225D4" w:rsidRPr="00EC107E">
        <w:rPr>
          <w:rFonts w:ascii="Times New Roman" w:hAnsi="Times New Roman"/>
          <w:bCs/>
          <w:sz w:val="24"/>
          <w:szCs w:val="24"/>
        </w:rPr>
        <w:t>t</w:t>
      </w:r>
      <w:r w:rsidRPr="00EC107E">
        <w:rPr>
          <w:rFonts w:ascii="Times New Roman" w:hAnsi="Times New Roman"/>
          <w:bCs/>
          <w:sz w:val="24"/>
          <w:szCs w:val="24"/>
        </w:rPr>
        <w:t xml:space="preserve">ë </w:t>
      </w:r>
      <w:r w:rsidR="000225D4" w:rsidRPr="00EC107E">
        <w:rPr>
          <w:rFonts w:ascii="Times New Roman" w:hAnsi="Times New Roman"/>
          <w:bCs/>
          <w:sz w:val="24"/>
          <w:szCs w:val="24"/>
        </w:rPr>
        <w:t>drejtën e</w:t>
      </w:r>
      <w:r w:rsidRPr="00EC107E">
        <w:rPr>
          <w:rFonts w:ascii="Times New Roman" w:hAnsi="Times New Roman"/>
          <w:bCs/>
          <w:sz w:val="24"/>
          <w:szCs w:val="24"/>
        </w:rPr>
        <w:t xml:space="preserve"> pronës, që mund të vijë nga përmbajtja e aktit normativ dhe nëse </w:t>
      </w:r>
      <w:r w:rsidR="000225D4" w:rsidRPr="00EC107E">
        <w:rPr>
          <w:rFonts w:ascii="Times New Roman" w:hAnsi="Times New Roman"/>
          <w:bCs/>
          <w:sz w:val="24"/>
          <w:szCs w:val="24"/>
        </w:rPr>
        <w:t>k</w:t>
      </w:r>
      <w:r w:rsidR="00B22928" w:rsidRPr="00EC107E">
        <w:rPr>
          <w:rFonts w:ascii="Times New Roman" w:hAnsi="Times New Roman"/>
          <w:bCs/>
          <w:sz w:val="24"/>
          <w:szCs w:val="24"/>
        </w:rPr>
        <w:t>ufizimi i kësaj</w:t>
      </w:r>
      <w:r w:rsidRPr="00EC107E">
        <w:rPr>
          <w:rFonts w:ascii="Times New Roman" w:hAnsi="Times New Roman"/>
          <w:bCs/>
          <w:sz w:val="24"/>
          <w:szCs w:val="24"/>
        </w:rPr>
        <w:t>, është në përputhje me nenin 41 të Kushtetutës dhe nenin 1 të Protokollit nr. 1 të KEDNJ-së.</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eastAsia="Times New Roman" w:hAnsi="Times New Roman"/>
          <w:sz w:val="24"/>
          <w:szCs w:val="24"/>
        </w:rPr>
        <w:t xml:space="preserve">Gjykata vlerëson  se masa e sekuestrimit dhe më pas masa </w:t>
      </w:r>
      <w:r w:rsidR="00CA7E1E" w:rsidRPr="00EC107E">
        <w:rPr>
          <w:rFonts w:ascii="Times New Roman" w:eastAsia="Times New Roman" w:hAnsi="Times New Roman"/>
          <w:sz w:val="24"/>
          <w:szCs w:val="24"/>
        </w:rPr>
        <w:t>e konfiskimit</w:t>
      </w:r>
      <w:r w:rsidR="00B22928" w:rsidRPr="00EC107E">
        <w:rPr>
          <w:rFonts w:ascii="Times New Roman" w:eastAsia="Times New Roman" w:hAnsi="Times New Roman"/>
          <w:sz w:val="24"/>
          <w:szCs w:val="24"/>
        </w:rPr>
        <w:t xml:space="preserve"> duke privuar individin nga prona</w:t>
      </w:r>
      <w:r w:rsidR="00CA7E1E" w:rsidRPr="00EC107E">
        <w:rPr>
          <w:rFonts w:ascii="Times New Roman" w:eastAsia="Times New Roman" w:hAnsi="Times New Roman"/>
          <w:sz w:val="24"/>
          <w:szCs w:val="24"/>
        </w:rPr>
        <w:t>, sipas nenit 23 të</w:t>
      </w:r>
      <w:r w:rsidRPr="00EC107E">
        <w:rPr>
          <w:rFonts w:ascii="Times New Roman" w:eastAsia="Times New Roman" w:hAnsi="Times New Roman"/>
          <w:sz w:val="24"/>
          <w:szCs w:val="24"/>
        </w:rPr>
        <w:t xml:space="preserve"> aktit normativ, </w:t>
      </w:r>
      <w:r w:rsidR="00B22928" w:rsidRPr="00EC107E">
        <w:rPr>
          <w:rFonts w:ascii="Times New Roman" w:eastAsia="Times New Roman" w:hAnsi="Times New Roman"/>
          <w:sz w:val="24"/>
          <w:szCs w:val="24"/>
        </w:rPr>
        <w:t xml:space="preserve">sjellin </w:t>
      </w:r>
      <w:r w:rsidR="00CA7E1E" w:rsidRPr="00EC107E">
        <w:rPr>
          <w:rFonts w:ascii="Times New Roman" w:eastAsia="Times New Roman" w:hAnsi="Times New Roman"/>
          <w:sz w:val="24"/>
          <w:szCs w:val="24"/>
        </w:rPr>
        <w:t>kufiz</w:t>
      </w:r>
      <w:r w:rsidR="00B22928" w:rsidRPr="00EC107E">
        <w:rPr>
          <w:rFonts w:ascii="Times New Roman" w:eastAsia="Times New Roman" w:hAnsi="Times New Roman"/>
          <w:sz w:val="24"/>
          <w:szCs w:val="24"/>
        </w:rPr>
        <w:t xml:space="preserve">ime </w:t>
      </w:r>
      <w:r w:rsidRPr="00EC107E">
        <w:rPr>
          <w:rFonts w:ascii="Times New Roman" w:eastAsia="Times New Roman" w:hAnsi="Times New Roman"/>
          <w:sz w:val="24"/>
          <w:szCs w:val="24"/>
        </w:rPr>
        <w:t xml:space="preserve">të </w:t>
      </w:r>
      <w:r w:rsidR="00B22928" w:rsidRPr="00EC107E">
        <w:rPr>
          <w:rFonts w:ascii="Times New Roman" w:eastAsia="Times New Roman" w:hAnsi="Times New Roman"/>
          <w:sz w:val="24"/>
          <w:szCs w:val="24"/>
        </w:rPr>
        <w:t xml:space="preserve">së </w:t>
      </w:r>
      <w:r w:rsidRPr="00EC107E">
        <w:rPr>
          <w:rFonts w:ascii="Times New Roman" w:eastAsia="Times New Roman" w:hAnsi="Times New Roman"/>
          <w:sz w:val="24"/>
          <w:szCs w:val="24"/>
        </w:rPr>
        <w:t>drejtë</w:t>
      </w:r>
      <w:r w:rsidR="00B22928" w:rsidRPr="00EC107E">
        <w:rPr>
          <w:rFonts w:ascii="Times New Roman" w:eastAsia="Times New Roman" w:hAnsi="Times New Roman"/>
          <w:sz w:val="24"/>
          <w:szCs w:val="24"/>
        </w:rPr>
        <w:t>s së</w:t>
      </w:r>
      <w:r w:rsidRPr="00EC107E">
        <w:rPr>
          <w:rFonts w:ascii="Times New Roman" w:eastAsia="Times New Roman" w:hAnsi="Times New Roman"/>
          <w:sz w:val="24"/>
          <w:szCs w:val="24"/>
        </w:rPr>
        <w:t xml:space="preserve"> pronës, </w:t>
      </w:r>
      <w:r w:rsidR="00CA7E1E" w:rsidRPr="00EC107E">
        <w:rPr>
          <w:rFonts w:ascii="Times New Roman" w:eastAsia="Times New Roman" w:hAnsi="Times New Roman"/>
          <w:sz w:val="24"/>
          <w:szCs w:val="24"/>
        </w:rPr>
        <w:t xml:space="preserve">prandaj më tej </w:t>
      </w:r>
      <w:r w:rsidR="0048535B" w:rsidRPr="00EC107E">
        <w:rPr>
          <w:rFonts w:ascii="Times New Roman" w:eastAsia="Times New Roman" w:hAnsi="Times New Roman"/>
          <w:sz w:val="24"/>
          <w:szCs w:val="24"/>
        </w:rPr>
        <w:t xml:space="preserve">ajo </w:t>
      </w:r>
      <w:r w:rsidR="00CA7E1E" w:rsidRPr="00EC107E">
        <w:rPr>
          <w:rFonts w:ascii="Times New Roman" w:eastAsia="Times New Roman" w:hAnsi="Times New Roman"/>
          <w:sz w:val="24"/>
          <w:szCs w:val="24"/>
        </w:rPr>
        <w:t>do të analizojë nëse k</w:t>
      </w:r>
      <w:r w:rsidR="00B22928" w:rsidRPr="00EC107E">
        <w:rPr>
          <w:rFonts w:ascii="Times New Roman" w:eastAsia="Times New Roman" w:hAnsi="Times New Roman"/>
          <w:sz w:val="24"/>
          <w:szCs w:val="24"/>
        </w:rPr>
        <w:t>y</w:t>
      </w:r>
      <w:r w:rsidR="00CA7E1E" w:rsidRPr="00EC107E">
        <w:rPr>
          <w:rFonts w:ascii="Times New Roman" w:eastAsia="Times New Roman" w:hAnsi="Times New Roman"/>
          <w:sz w:val="24"/>
          <w:szCs w:val="24"/>
        </w:rPr>
        <w:t xml:space="preserve"> kufizim</w:t>
      </w:r>
      <w:r w:rsidRPr="00EC107E">
        <w:rPr>
          <w:rFonts w:ascii="Times New Roman" w:eastAsia="Times New Roman" w:hAnsi="Times New Roman"/>
          <w:sz w:val="24"/>
          <w:szCs w:val="24"/>
        </w:rPr>
        <w:t xml:space="preserve"> </w:t>
      </w:r>
      <w:r w:rsidR="00B22928" w:rsidRPr="00EC107E">
        <w:rPr>
          <w:rFonts w:ascii="Times New Roman" w:eastAsia="Times New Roman" w:hAnsi="Times New Roman"/>
          <w:sz w:val="24"/>
          <w:szCs w:val="24"/>
        </w:rPr>
        <w:t xml:space="preserve">përmbush kriteret e caktuara nga neni 17/1 i Kushtetutës, pra që </w:t>
      </w:r>
      <w:r w:rsidR="00F20987" w:rsidRPr="00EC107E">
        <w:rPr>
          <w:rFonts w:ascii="Times New Roman" w:eastAsia="Times New Roman" w:hAnsi="Times New Roman"/>
          <w:sz w:val="24"/>
          <w:szCs w:val="24"/>
        </w:rPr>
        <w:t>janë</w:t>
      </w:r>
      <w:r w:rsidRPr="00EC107E">
        <w:rPr>
          <w:rFonts w:ascii="Times New Roman" w:eastAsia="Times New Roman" w:hAnsi="Times New Roman"/>
          <w:sz w:val="24"/>
          <w:szCs w:val="24"/>
        </w:rPr>
        <w:t xml:space="preserve"> bërë me ligj, për interes publik dhe </w:t>
      </w:r>
      <w:r w:rsidR="00BD29AE" w:rsidRPr="00EC107E">
        <w:rPr>
          <w:rFonts w:ascii="Times New Roman" w:eastAsia="Times New Roman" w:hAnsi="Times New Roman"/>
          <w:sz w:val="24"/>
          <w:szCs w:val="24"/>
        </w:rPr>
        <w:t xml:space="preserve">nëse </w:t>
      </w:r>
      <w:r w:rsidRPr="00EC107E">
        <w:rPr>
          <w:rFonts w:ascii="Times New Roman" w:eastAsia="Times New Roman" w:hAnsi="Times New Roman"/>
          <w:sz w:val="24"/>
          <w:szCs w:val="24"/>
        </w:rPr>
        <w:t xml:space="preserve">është në përpjesëtim me gjendjen që ka diktuar marrjen e kësaj mase. </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eastAsia="Times New Roman" w:hAnsi="Times New Roman"/>
          <w:sz w:val="24"/>
          <w:szCs w:val="24"/>
        </w:rPr>
        <w:t>Neni 17/1 i Kushtetut</w:t>
      </w:r>
      <w:r w:rsidR="00F20987" w:rsidRPr="00EC107E">
        <w:rPr>
          <w:rFonts w:ascii="Times New Roman" w:eastAsia="Times New Roman" w:hAnsi="Times New Roman"/>
          <w:sz w:val="24"/>
          <w:szCs w:val="24"/>
        </w:rPr>
        <w:t>ës, kërkesat e të cilit shtrihen</w:t>
      </w:r>
      <w:r w:rsidRPr="00EC107E">
        <w:rPr>
          <w:rFonts w:ascii="Times New Roman" w:eastAsia="Times New Roman" w:hAnsi="Times New Roman"/>
          <w:sz w:val="24"/>
          <w:szCs w:val="24"/>
        </w:rPr>
        <w:t xml:space="preserve"> ndaj të gjitha të drejtave dhe lirive të parashikuara në Kushtetutë, parashikon se “kufizime të </w:t>
      </w:r>
      <w:proofErr w:type="spellStart"/>
      <w:r w:rsidRPr="00EC107E">
        <w:rPr>
          <w:rFonts w:ascii="Times New Roman" w:eastAsia="Times New Roman" w:hAnsi="Times New Roman"/>
          <w:sz w:val="24"/>
          <w:szCs w:val="24"/>
        </w:rPr>
        <w:t>të</w:t>
      </w:r>
      <w:proofErr w:type="spellEnd"/>
      <w:r w:rsidRPr="00EC107E">
        <w:rPr>
          <w:rFonts w:ascii="Times New Roman" w:eastAsia="Times New Roman" w:hAnsi="Times New Roman"/>
          <w:sz w:val="24"/>
          <w:szCs w:val="24"/>
        </w:rPr>
        <w:t xml:space="preserve"> drejtave dhe lirive të parashikuara në këtë Kushtetutë mund të vendosen vetëm me ligj, për një interes publik ose për mbrojtjen e të drejtave të </w:t>
      </w:r>
      <w:proofErr w:type="spellStart"/>
      <w:r w:rsidRPr="00EC107E">
        <w:rPr>
          <w:rFonts w:ascii="Times New Roman" w:eastAsia="Times New Roman" w:hAnsi="Times New Roman"/>
          <w:sz w:val="24"/>
          <w:szCs w:val="24"/>
        </w:rPr>
        <w:t>të</w:t>
      </w:r>
      <w:proofErr w:type="spellEnd"/>
      <w:r w:rsidRPr="00EC107E">
        <w:rPr>
          <w:rFonts w:ascii="Times New Roman" w:eastAsia="Times New Roman" w:hAnsi="Times New Roman"/>
          <w:sz w:val="24"/>
          <w:szCs w:val="24"/>
        </w:rPr>
        <w:t xml:space="preserve"> tjerëve. Kufizimi duhet të jetë në përpjesëtim me gjendjen që e ka diktuar atë”. Në këtë mënyrë, pajtueshmëria e masës kufizuese të marrë nga ligjvënësi me ekzistencën e nevojës së kufizimit duhet të verifikohet në aspektin e kushteve të vendosura në dispozitat e  nenit 17 të Kushtetutës dhe konkretisht të ekzis</w:t>
      </w:r>
      <w:r w:rsidR="0048535B" w:rsidRPr="00EC107E">
        <w:rPr>
          <w:rFonts w:ascii="Times New Roman" w:eastAsia="Times New Roman" w:hAnsi="Times New Roman"/>
          <w:sz w:val="24"/>
          <w:szCs w:val="24"/>
        </w:rPr>
        <w:t>tencës së interesit publik</w:t>
      </w:r>
      <w:r w:rsidRPr="00EC107E">
        <w:rPr>
          <w:rFonts w:ascii="Times New Roman" w:eastAsia="Times New Roman" w:hAnsi="Times New Roman"/>
          <w:sz w:val="24"/>
          <w:szCs w:val="24"/>
        </w:rPr>
        <w:t>.</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eastAsia="Times New Roman" w:hAnsi="Times New Roman"/>
          <w:sz w:val="24"/>
          <w:szCs w:val="24"/>
        </w:rPr>
        <w:t>Kriteri i parë për t’u analizuar është “</w:t>
      </w:r>
      <w:r w:rsidR="00E4701B" w:rsidRPr="00EC107E">
        <w:rPr>
          <w:rFonts w:ascii="Times New Roman" w:eastAsia="Times New Roman" w:hAnsi="Times New Roman"/>
          <w:i/>
          <w:sz w:val="24"/>
          <w:szCs w:val="24"/>
        </w:rPr>
        <w:t xml:space="preserve">kufizimi </w:t>
      </w:r>
      <w:r w:rsidRPr="00EC107E">
        <w:rPr>
          <w:rFonts w:ascii="Times New Roman" w:eastAsia="Times New Roman" w:hAnsi="Times New Roman"/>
          <w:i/>
          <w:iCs/>
          <w:sz w:val="24"/>
          <w:szCs w:val="24"/>
        </w:rPr>
        <w:t>vetëm me ligj</w:t>
      </w:r>
      <w:r w:rsidRPr="00EC107E">
        <w:rPr>
          <w:rFonts w:ascii="Times New Roman" w:eastAsia="Times New Roman" w:hAnsi="Times New Roman"/>
          <w:sz w:val="24"/>
          <w:szCs w:val="24"/>
        </w:rPr>
        <w:t>” i të drejtave dhe lirive themelore të individit. Qëllimi i këtij kriteri është ofrimi i garancive sa më të plota në rastin e kufizimeve dhe, për këtë shkak, vetëm organi më i lartë ligjvënës duhet të jetë kompetent. Shprehja “</w:t>
      </w:r>
      <w:r w:rsidRPr="00EC107E">
        <w:rPr>
          <w:rFonts w:ascii="Times New Roman" w:eastAsia="Times New Roman" w:hAnsi="Times New Roman"/>
          <w:i/>
          <w:iCs/>
          <w:sz w:val="24"/>
          <w:szCs w:val="24"/>
        </w:rPr>
        <w:t>vetëm me ligj</w:t>
      </w:r>
      <w:r w:rsidRPr="00EC107E">
        <w:rPr>
          <w:rFonts w:ascii="Times New Roman" w:eastAsia="Times New Roman" w:hAnsi="Times New Roman"/>
          <w:sz w:val="24"/>
          <w:szCs w:val="24"/>
        </w:rPr>
        <w:t>” ka kuptimin që në rast se është i nevojshëm kufizimi i një të drejte të parashikuar në Kushtetutë, atëherë ky vlerësim është në çmim të ligjvënësit dhe jo të organeve të tjera. Konteksti në të cilin është përdorur togfjalëshi “</w:t>
      </w:r>
      <w:r w:rsidR="00F20987" w:rsidRPr="00EC107E">
        <w:rPr>
          <w:rFonts w:ascii="Times New Roman" w:eastAsia="Times New Roman" w:hAnsi="Times New Roman"/>
          <w:i/>
          <w:sz w:val="24"/>
          <w:szCs w:val="24"/>
        </w:rPr>
        <w:t xml:space="preserve">kufizimi </w:t>
      </w:r>
      <w:r w:rsidRPr="00EC107E">
        <w:rPr>
          <w:rFonts w:ascii="Times New Roman" w:eastAsia="Times New Roman" w:hAnsi="Times New Roman"/>
          <w:i/>
          <w:sz w:val="24"/>
          <w:szCs w:val="24"/>
        </w:rPr>
        <w:t>vetëm me ligj</w:t>
      </w:r>
      <w:r w:rsidRPr="00EC107E">
        <w:rPr>
          <w:rFonts w:ascii="Times New Roman" w:eastAsia="Times New Roman" w:hAnsi="Times New Roman"/>
          <w:sz w:val="24"/>
          <w:szCs w:val="24"/>
        </w:rPr>
        <w:t>” nuk lejon të bëhet interpretim i zgjeruar. Kjo edhe për faktin se një interpretim i tillë i normave kushtetuese mund të bëhet vetëm në aspektin pozitiv, kur ky interpretim shkon në favor të mbrojtjes së të drejtave dhe jo e kundërta. Rregullimi i parashikuar në nenin 17 për kufizimin e të drejtave dhe lirive vetëm me ligj ka të bëjë edhe me përcaktimin e kompetencës së një organi konkret, që në këtë rast është Kuvendi. Një shprehje e tillë të referon në kompetencën e organit ligjvënës dhe nxjerrja e akteve të tjera për të rregulluar marrëdhënie të tilla cenon kompetencat e këtij organi (</w:t>
      </w:r>
      <w:r w:rsidR="00F20987" w:rsidRPr="00EC107E">
        <w:rPr>
          <w:rFonts w:ascii="Times New Roman" w:eastAsia="Times New Roman" w:hAnsi="Times New Roman"/>
          <w:i/>
          <w:iCs/>
          <w:sz w:val="24"/>
          <w:szCs w:val="24"/>
        </w:rPr>
        <w:t>shih vendimet nr. 30, datë 05.07.</w:t>
      </w:r>
      <w:r w:rsidRPr="00EC107E">
        <w:rPr>
          <w:rFonts w:ascii="Times New Roman" w:eastAsia="Times New Roman" w:hAnsi="Times New Roman"/>
          <w:i/>
          <w:iCs/>
          <w:sz w:val="24"/>
          <w:szCs w:val="24"/>
        </w:rPr>
        <w:t>2021; nr. 20, datë 04.04.2014; nr. 20, datë 11.07.2006 të Gjykatës Kushtetuese</w:t>
      </w:r>
      <w:r w:rsidRPr="00EC107E">
        <w:rPr>
          <w:rFonts w:ascii="Times New Roman" w:eastAsia="Times New Roman" w:hAnsi="Times New Roman"/>
          <w:sz w:val="24"/>
          <w:szCs w:val="24"/>
        </w:rPr>
        <w:t>).</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eastAsia="Times New Roman" w:hAnsi="Times New Roman"/>
          <w:sz w:val="24"/>
          <w:szCs w:val="24"/>
        </w:rPr>
        <w:t>Në ra</w:t>
      </w:r>
      <w:r w:rsidR="00E4701B" w:rsidRPr="00EC107E">
        <w:rPr>
          <w:rFonts w:ascii="Times New Roman" w:eastAsia="Times New Roman" w:hAnsi="Times New Roman"/>
          <w:sz w:val="24"/>
          <w:szCs w:val="24"/>
        </w:rPr>
        <w:t>stin konkret, Gjykata vëren se ndërhyrja, fillimisht, është bërë me akt normativ me fuqinë e ligjit</w:t>
      </w:r>
      <w:r w:rsidR="00332DA8" w:rsidRPr="00EC107E">
        <w:rPr>
          <w:rFonts w:ascii="Times New Roman" w:eastAsia="Times New Roman" w:hAnsi="Times New Roman"/>
          <w:sz w:val="24"/>
          <w:szCs w:val="24"/>
        </w:rPr>
        <w:t>,</w:t>
      </w:r>
      <w:r w:rsidR="00E4701B" w:rsidRPr="00EC107E">
        <w:rPr>
          <w:rFonts w:ascii="Times New Roman" w:eastAsia="Times New Roman" w:hAnsi="Times New Roman"/>
          <w:sz w:val="24"/>
          <w:szCs w:val="24"/>
        </w:rPr>
        <w:t xml:space="preserve"> i cili është miratuar me ligj</w:t>
      </w:r>
      <w:r w:rsidR="00332DA8" w:rsidRPr="00EC107E">
        <w:rPr>
          <w:rFonts w:ascii="Times New Roman" w:eastAsia="Times New Roman" w:hAnsi="Times New Roman"/>
          <w:sz w:val="24"/>
          <w:szCs w:val="24"/>
        </w:rPr>
        <w:t xml:space="preserve"> nga Kuvendi.</w:t>
      </w:r>
      <w:r w:rsidRPr="00EC107E">
        <w:rPr>
          <w:rFonts w:ascii="Times New Roman" w:eastAsia="Times New Roman" w:hAnsi="Times New Roman"/>
          <w:sz w:val="24"/>
          <w:szCs w:val="24"/>
        </w:rPr>
        <w:t xml:space="preserve">  </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eastAsia="Times New Roman" w:hAnsi="Times New Roman"/>
          <w:sz w:val="24"/>
          <w:szCs w:val="24"/>
        </w:rPr>
        <w:t>Bazuar në jurisprudencën e Gjykatës, akti normativ me fuqinë e ligjit vepron për një periudhë kohe maksimalisht 45</w:t>
      </w:r>
      <w:r w:rsidR="00EA30BD" w:rsidRPr="00EC107E">
        <w:rPr>
          <w:rFonts w:ascii="Times New Roman" w:eastAsia="Times New Roman" w:hAnsi="Times New Roman"/>
          <w:sz w:val="24"/>
          <w:szCs w:val="24"/>
        </w:rPr>
        <w:t xml:space="preserve"> </w:t>
      </w:r>
      <w:r w:rsidRPr="00EC107E">
        <w:rPr>
          <w:rFonts w:ascii="Times New Roman" w:eastAsia="Times New Roman" w:hAnsi="Times New Roman"/>
          <w:sz w:val="24"/>
          <w:szCs w:val="24"/>
        </w:rPr>
        <w:t>ditore. Përkohshmëria e kësaj norme lidhet me kushtin e domosdoshëm të shqyrtimit të tij nga Kuvendi, i cili, nëse e miraton, e kthen atë në ligj. Nëse a</w:t>
      </w:r>
      <w:r w:rsidR="00EA30BD" w:rsidRPr="00EC107E">
        <w:rPr>
          <w:rFonts w:ascii="Times New Roman" w:eastAsia="Times New Roman" w:hAnsi="Times New Roman"/>
          <w:sz w:val="24"/>
          <w:szCs w:val="24"/>
        </w:rPr>
        <w:t xml:space="preserve">kti nuk miratohet nga Kuvendi </w:t>
      </w:r>
      <w:r w:rsidRPr="00EC107E">
        <w:rPr>
          <w:rFonts w:ascii="Times New Roman" w:eastAsia="Times New Roman" w:hAnsi="Times New Roman"/>
          <w:sz w:val="24"/>
          <w:szCs w:val="24"/>
        </w:rPr>
        <w:t>o</w:t>
      </w:r>
      <w:r w:rsidR="00EA30BD" w:rsidRPr="00EC107E">
        <w:rPr>
          <w:rFonts w:ascii="Times New Roman" w:eastAsia="Times New Roman" w:hAnsi="Times New Roman"/>
          <w:sz w:val="24"/>
          <w:szCs w:val="24"/>
        </w:rPr>
        <w:t>se</w:t>
      </w:r>
      <w:r w:rsidRPr="00EC107E">
        <w:rPr>
          <w:rFonts w:ascii="Times New Roman" w:eastAsia="Times New Roman" w:hAnsi="Times New Roman"/>
          <w:sz w:val="24"/>
          <w:szCs w:val="24"/>
        </w:rPr>
        <w:t xml:space="preserve"> nuk merret në shqyrtim prej tij, me kalimin e periudhës 45 ditore, ai jo vetëm nuk prodhon më efekte për të ardhmen</w:t>
      </w:r>
      <w:r w:rsidR="00EA30BD" w:rsidRPr="00EC107E">
        <w:rPr>
          <w:rFonts w:ascii="Times New Roman" w:eastAsia="Times New Roman" w:hAnsi="Times New Roman"/>
          <w:sz w:val="24"/>
          <w:szCs w:val="24"/>
        </w:rPr>
        <w:t>,</w:t>
      </w:r>
      <w:r w:rsidRPr="00EC107E">
        <w:rPr>
          <w:rFonts w:ascii="Times New Roman" w:eastAsia="Times New Roman" w:hAnsi="Times New Roman"/>
          <w:sz w:val="24"/>
          <w:szCs w:val="24"/>
        </w:rPr>
        <w:t xml:space="preserve"> por, njëkohësisht, humbet fuqinë që nga fillimi. Ligji, si akt normativ, nuk e ka si karakteristikë të domosdoshme përkohshmërinë. Pasi hyn në </w:t>
      </w:r>
      <w:r w:rsidR="00EA30BD" w:rsidRPr="00EC107E">
        <w:rPr>
          <w:rFonts w:ascii="Times New Roman" w:eastAsia="Times New Roman" w:hAnsi="Times New Roman"/>
          <w:sz w:val="24"/>
          <w:szCs w:val="24"/>
        </w:rPr>
        <w:t>fuqi</w:t>
      </w:r>
      <w:r w:rsidRPr="00EC107E">
        <w:rPr>
          <w:rFonts w:ascii="Times New Roman" w:eastAsia="Times New Roman" w:hAnsi="Times New Roman"/>
          <w:sz w:val="24"/>
          <w:szCs w:val="24"/>
        </w:rPr>
        <w:t xml:space="preserve"> ai bëhet pjesë konstante e korpusit të legjislacionit, me përjashtim të rasteve kur vetë Kuvendi i cakton një afat kohor fuqisë së tij. Në këtë mënyrë, ligji që miraton aktin normativ me fuqinë e ligjit, duke e zëvendësuar këtë akt pas miratimit, nuk shoqërohet me kufizim kohor të fuqisë së tij. Gjykata Kushtetuese vlerëson se shprehja “masa të përkohshme”, në përmbajtjen e nenit 101 të Kushtetutës, duhet kuptuar e lidhur vetëm me fuqinë e përkohshme, maksimumi 45 ditë, të aktit normativ me fuqinë e ligjit që i përmban ato masa dhe jo me fuqinë juridike të ligjit që e ka miratuar atë. Akti normativ me fuqinë e ligjit është ligj në kuptimin material të termit, por jo në kuptimin formal</w:t>
      </w:r>
      <w:r w:rsidRPr="00EC107E">
        <w:rPr>
          <w:rFonts w:ascii="Times New Roman" w:eastAsia="Times New Roman" w:hAnsi="Times New Roman"/>
          <w:b/>
          <w:bCs/>
          <w:sz w:val="24"/>
          <w:szCs w:val="24"/>
        </w:rPr>
        <w:t> </w:t>
      </w:r>
      <w:r w:rsidRPr="00EC107E">
        <w:rPr>
          <w:rFonts w:ascii="Times New Roman" w:eastAsia="Times New Roman" w:hAnsi="Times New Roman"/>
          <w:sz w:val="24"/>
          <w:szCs w:val="24"/>
        </w:rPr>
        <w:t>të tij. Në thelb, ai rregullon marrëdhënie shoqërore të rëndësishme që meritojnë trajtim me ligj nga Kuvendi, por kur vërtetohet prania e nevojës dhe urgjencës, Kushtetuta lejon që iniciativën ligjvënëse në këtë rast, ta kryejë Këshilli i Ministrave. Kuvendi ruan të drejtën e vlerësimit përfundimtar të këtij akti dhe, nëse e miraton atë, e kthen në ligj edhe në kuptimin formal. Gjykata Kushtetuese çmon se fuqia juridike e aktit normativ me fuqinë e ligjit është e barabartë me fuqinë e ligjit që nga momenti i nxjerrjes së tij, sepse kjo vlerë e normës përcaktohet nga natyra e marrëdhënies juridike që gjen rregullim në të dhe jo nga organi që e ka miratuar. Fuqia juridike është element i pandashëm i përmbajtjes së normës</w:t>
      </w:r>
      <w:r w:rsidRPr="00EC107E">
        <w:rPr>
          <w:rFonts w:ascii="Times New Roman" w:eastAsia="Times New Roman" w:hAnsi="Times New Roman"/>
          <w:i/>
          <w:iCs/>
          <w:sz w:val="24"/>
          <w:szCs w:val="24"/>
        </w:rPr>
        <w:t> (shih vendimin nr. 24, datë 10.11.2006 të Gjykatës Kushtetuese)</w:t>
      </w:r>
      <w:r w:rsidRPr="00EC107E">
        <w:rPr>
          <w:rFonts w:ascii="Times New Roman" w:eastAsia="Times New Roman" w:hAnsi="Times New Roman"/>
          <w:sz w:val="24"/>
          <w:szCs w:val="24"/>
        </w:rPr>
        <w:t>.</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eastAsia="Times New Roman" w:hAnsi="Times New Roman"/>
          <w:sz w:val="24"/>
          <w:szCs w:val="24"/>
        </w:rPr>
        <w:t xml:space="preserve">Për </w:t>
      </w:r>
      <w:r w:rsidR="00B2397B" w:rsidRPr="00EC107E">
        <w:rPr>
          <w:rFonts w:ascii="Times New Roman" w:eastAsia="Times New Roman" w:hAnsi="Times New Roman"/>
          <w:sz w:val="24"/>
          <w:szCs w:val="24"/>
        </w:rPr>
        <w:t>sa më lart, Gjykata vlerëson se për sa i</w:t>
      </w:r>
      <w:r w:rsidRPr="00EC107E">
        <w:rPr>
          <w:rFonts w:ascii="Times New Roman" w:eastAsia="Times New Roman" w:hAnsi="Times New Roman"/>
          <w:sz w:val="24"/>
          <w:szCs w:val="24"/>
        </w:rPr>
        <w:t xml:space="preserve"> përket kriterit të parë të kufizimit, plotësohet si nga ana formale ashtu dhe substanciale.</w:t>
      </w:r>
      <w:r w:rsidRPr="00EC107E">
        <w:rPr>
          <w:rFonts w:ascii="Times New Roman" w:hAnsi="Times New Roman"/>
          <w:sz w:val="24"/>
          <w:szCs w:val="24"/>
        </w:rPr>
        <w:t xml:space="preserve"> N</w:t>
      </w:r>
      <w:r w:rsidR="00B2397B" w:rsidRPr="00EC107E">
        <w:rPr>
          <w:rFonts w:ascii="Times New Roman" w:hAnsi="Times New Roman"/>
          <w:sz w:val="24"/>
          <w:szCs w:val="24"/>
        </w:rPr>
        <w:t>ë këtë drejtim në</w:t>
      </w:r>
      <w:r w:rsidRPr="00EC107E">
        <w:rPr>
          <w:rFonts w:ascii="Times New Roman" w:hAnsi="Times New Roman"/>
          <w:sz w:val="24"/>
          <w:szCs w:val="24"/>
        </w:rPr>
        <w:t xml:space="preserve"> rastit konkret, Gjykata </w:t>
      </w:r>
      <w:r w:rsidR="009616A6" w:rsidRPr="00EC107E">
        <w:rPr>
          <w:rFonts w:ascii="Times New Roman" w:hAnsi="Times New Roman"/>
          <w:sz w:val="24"/>
          <w:szCs w:val="24"/>
        </w:rPr>
        <w:t>konstaton</w:t>
      </w:r>
      <w:r w:rsidRPr="00EC107E">
        <w:rPr>
          <w:rFonts w:ascii="Times New Roman" w:hAnsi="Times New Roman"/>
          <w:sz w:val="24"/>
          <w:szCs w:val="24"/>
        </w:rPr>
        <w:t xml:space="preserve"> se procesi i kërkuesit ka filluar në datën </w:t>
      </w:r>
      <w:r w:rsidR="00EA30BD" w:rsidRPr="00EC107E">
        <w:rPr>
          <w:rFonts w:ascii="Times New Roman" w:hAnsi="Times New Roman"/>
          <w:sz w:val="24"/>
          <w:szCs w:val="24"/>
        </w:rPr>
        <w:t>0</w:t>
      </w:r>
      <w:r w:rsidRPr="00EC107E">
        <w:rPr>
          <w:rFonts w:ascii="Times New Roman" w:hAnsi="Times New Roman"/>
          <w:sz w:val="24"/>
          <w:szCs w:val="24"/>
        </w:rPr>
        <w:t xml:space="preserve">4.02.2020, kur i është kërkuar nga OFL-ja plotësimi i formularit të </w:t>
      </w:r>
      <w:proofErr w:type="spellStart"/>
      <w:r w:rsidRPr="00EC107E">
        <w:rPr>
          <w:rFonts w:ascii="Times New Roman" w:hAnsi="Times New Roman"/>
          <w:sz w:val="24"/>
          <w:szCs w:val="24"/>
        </w:rPr>
        <w:t>vet</w:t>
      </w:r>
      <w:r w:rsidR="00BD29AE" w:rsidRPr="00EC107E">
        <w:rPr>
          <w:rFonts w:ascii="Times New Roman" w:hAnsi="Times New Roman"/>
          <w:sz w:val="24"/>
          <w:szCs w:val="24"/>
        </w:rPr>
        <w:t>ë</w:t>
      </w:r>
      <w:r w:rsidRPr="00EC107E">
        <w:rPr>
          <w:rFonts w:ascii="Times New Roman" w:hAnsi="Times New Roman"/>
          <w:sz w:val="24"/>
          <w:szCs w:val="24"/>
        </w:rPr>
        <w:t>deklarimit</w:t>
      </w:r>
      <w:proofErr w:type="spellEnd"/>
      <w:r w:rsidRPr="00EC107E">
        <w:rPr>
          <w:rFonts w:ascii="Times New Roman" w:hAnsi="Times New Roman"/>
          <w:sz w:val="24"/>
          <w:szCs w:val="24"/>
        </w:rPr>
        <w:t>, kurse ligji nr.18/2021, me të cilin është miratuar akti normativ</w:t>
      </w:r>
      <w:r w:rsidR="00EA30BD" w:rsidRPr="00EC107E">
        <w:rPr>
          <w:rFonts w:ascii="Times New Roman" w:hAnsi="Times New Roman"/>
          <w:sz w:val="24"/>
          <w:szCs w:val="24"/>
        </w:rPr>
        <w:t>,</w:t>
      </w:r>
      <w:r w:rsidRPr="00EC107E">
        <w:rPr>
          <w:rFonts w:ascii="Times New Roman" w:hAnsi="Times New Roman"/>
          <w:sz w:val="24"/>
          <w:szCs w:val="24"/>
        </w:rPr>
        <w:t xml:space="preserve"> është i datës </w:t>
      </w:r>
      <w:r w:rsidR="00EA30BD" w:rsidRPr="00EC107E">
        <w:rPr>
          <w:rFonts w:ascii="Times New Roman" w:hAnsi="Times New Roman"/>
          <w:sz w:val="24"/>
          <w:szCs w:val="24"/>
        </w:rPr>
        <w:t>0</w:t>
      </w:r>
      <w:r w:rsidRPr="00EC107E">
        <w:rPr>
          <w:rFonts w:ascii="Times New Roman" w:hAnsi="Times New Roman"/>
          <w:sz w:val="24"/>
          <w:szCs w:val="24"/>
        </w:rPr>
        <w:t xml:space="preserve">5.03.2020. Gjykata </w:t>
      </w:r>
      <w:r w:rsidR="009616A6" w:rsidRPr="00EC107E">
        <w:rPr>
          <w:rFonts w:ascii="Times New Roman" w:hAnsi="Times New Roman"/>
          <w:sz w:val="24"/>
          <w:szCs w:val="24"/>
        </w:rPr>
        <w:t>vëren se, sikundër është theksuar më lart (</w:t>
      </w:r>
      <w:proofErr w:type="spellStart"/>
      <w:r w:rsidR="009616A6" w:rsidRPr="00EC107E">
        <w:rPr>
          <w:rFonts w:ascii="Times New Roman" w:hAnsi="Times New Roman"/>
          <w:i/>
          <w:sz w:val="24"/>
          <w:szCs w:val="24"/>
        </w:rPr>
        <w:t>supra</w:t>
      </w:r>
      <w:proofErr w:type="spellEnd"/>
      <w:r w:rsidR="009616A6" w:rsidRPr="00EC107E">
        <w:rPr>
          <w:rFonts w:ascii="Times New Roman" w:hAnsi="Times New Roman"/>
          <w:sz w:val="24"/>
          <w:szCs w:val="24"/>
        </w:rPr>
        <w:t xml:space="preserve"> </w:t>
      </w:r>
      <w:r w:rsidR="00FB5B47" w:rsidRPr="00EC107E">
        <w:rPr>
          <w:rFonts w:ascii="Times New Roman" w:hAnsi="Times New Roman"/>
          <w:i/>
          <w:sz w:val="24"/>
          <w:szCs w:val="24"/>
        </w:rPr>
        <w:t xml:space="preserve">paragrafi </w:t>
      </w:r>
      <w:r w:rsidR="00116F61" w:rsidRPr="00EC107E">
        <w:rPr>
          <w:rFonts w:ascii="Times New Roman" w:hAnsi="Times New Roman"/>
          <w:i/>
          <w:sz w:val="24"/>
          <w:szCs w:val="24"/>
        </w:rPr>
        <w:t>8</w:t>
      </w:r>
      <w:r w:rsidR="00F57FA7">
        <w:rPr>
          <w:rFonts w:ascii="Times New Roman" w:hAnsi="Times New Roman"/>
          <w:i/>
          <w:sz w:val="24"/>
          <w:szCs w:val="24"/>
        </w:rPr>
        <w:t>1</w:t>
      </w:r>
      <w:r w:rsidR="009616A6" w:rsidRPr="00EC107E">
        <w:rPr>
          <w:rFonts w:ascii="Times New Roman" w:hAnsi="Times New Roman"/>
          <w:sz w:val="24"/>
          <w:szCs w:val="24"/>
        </w:rPr>
        <w:t>)</w:t>
      </w:r>
      <w:r w:rsidR="00EA30BD" w:rsidRPr="00EC107E">
        <w:rPr>
          <w:rFonts w:ascii="Times New Roman" w:hAnsi="Times New Roman"/>
          <w:sz w:val="24"/>
          <w:szCs w:val="24"/>
        </w:rPr>
        <w:t>,</w:t>
      </w:r>
      <w:r w:rsidR="00E142E7" w:rsidRPr="00EC107E">
        <w:rPr>
          <w:rFonts w:ascii="Times New Roman" w:hAnsi="Times New Roman"/>
          <w:sz w:val="24"/>
          <w:szCs w:val="24"/>
        </w:rPr>
        <w:t xml:space="preserve"> sipas nenit 101 të Kushtetutës akti normativ prodhon efekte që nga momenti i nxjerrjes së tij dhe nëse nuk miratohet brenda 45 ditëve në Kuvend e humbet fuqinë e tij që nga momenti i miratimit në Këshillin e Ministrave</w:t>
      </w:r>
      <w:r w:rsidR="00CA7E1E" w:rsidRPr="00EC107E">
        <w:rPr>
          <w:rFonts w:ascii="Times New Roman" w:hAnsi="Times New Roman"/>
          <w:sz w:val="24"/>
          <w:szCs w:val="24"/>
        </w:rPr>
        <w:t xml:space="preserve">. </w:t>
      </w:r>
      <w:r w:rsidR="00B2397B" w:rsidRPr="00EC107E">
        <w:rPr>
          <w:rFonts w:ascii="Times New Roman" w:hAnsi="Times New Roman"/>
          <w:sz w:val="24"/>
          <w:szCs w:val="24"/>
        </w:rPr>
        <w:t>A</w:t>
      </w:r>
      <w:r w:rsidR="00CA7E1E" w:rsidRPr="00EC107E">
        <w:rPr>
          <w:rFonts w:ascii="Times New Roman" w:hAnsi="Times New Roman"/>
          <w:sz w:val="24"/>
          <w:szCs w:val="24"/>
        </w:rPr>
        <w:t xml:space="preserve">kti normativ nr. </w:t>
      </w:r>
      <w:r w:rsidR="003022E1" w:rsidRPr="00EC107E">
        <w:rPr>
          <w:rFonts w:ascii="Times New Roman" w:hAnsi="Times New Roman"/>
          <w:sz w:val="24"/>
          <w:szCs w:val="24"/>
        </w:rPr>
        <w:t xml:space="preserve">1/2020 </w:t>
      </w:r>
      <w:r w:rsidR="00CA7E1E" w:rsidRPr="00EC107E">
        <w:rPr>
          <w:rFonts w:ascii="Times New Roman" w:hAnsi="Times New Roman"/>
          <w:sz w:val="24"/>
          <w:szCs w:val="24"/>
        </w:rPr>
        <w:t xml:space="preserve">është miratuar me ligj nga Kuvendi, </w:t>
      </w:r>
      <w:r w:rsidR="00FB5B47" w:rsidRPr="00EC107E">
        <w:rPr>
          <w:rFonts w:ascii="Times New Roman" w:hAnsi="Times New Roman"/>
          <w:sz w:val="24"/>
          <w:szCs w:val="24"/>
        </w:rPr>
        <w:t>duke u konsideruar i vlefshëm që në momentin e nxjerrjes së tij.</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eastAsia="Times New Roman" w:hAnsi="Times New Roman"/>
          <w:sz w:val="24"/>
          <w:szCs w:val="24"/>
        </w:rPr>
        <w:t>Në lidhje me kriterin e dytë, mbi ekzistencën e  “</w:t>
      </w:r>
      <w:r w:rsidRPr="00EC107E">
        <w:rPr>
          <w:rFonts w:ascii="Times New Roman" w:eastAsia="Times New Roman" w:hAnsi="Times New Roman"/>
          <w:i/>
          <w:sz w:val="24"/>
          <w:szCs w:val="24"/>
        </w:rPr>
        <w:t>interesit publik</w:t>
      </w:r>
      <w:r w:rsidRPr="00EC107E">
        <w:rPr>
          <w:rFonts w:ascii="Times New Roman" w:eastAsia="Times New Roman" w:hAnsi="Times New Roman"/>
          <w:sz w:val="24"/>
          <w:szCs w:val="24"/>
        </w:rPr>
        <w:t xml:space="preserve">”, Gjykata vlerëson se kufizimet e </w:t>
      </w:r>
      <w:r w:rsidR="00EA30BD" w:rsidRPr="00EC107E">
        <w:rPr>
          <w:rFonts w:ascii="Times New Roman" w:eastAsia="Times New Roman" w:hAnsi="Times New Roman"/>
          <w:sz w:val="24"/>
          <w:szCs w:val="24"/>
        </w:rPr>
        <w:t>s</w:t>
      </w:r>
      <w:r w:rsidRPr="00EC107E">
        <w:rPr>
          <w:rFonts w:ascii="Times New Roman" w:eastAsia="Times New Roman" w:hAnsi="Times New Roman"/>
          <w:sz w:val="24"/>
          <w:szCs w:val="24"/>
        </w:rPr>
        <w:t xml:space="preserve">ë drejtës së pronës janë vendosur për t’i shërbyer një interesi publik, </w:t>
      </w:r>
      <w:r w:rsidR="00BD29AE" w:rsidRPr="00EC107E">
        <w:rPr>
          <w:rFonts w:ascii="Times New Roman" w:eastAsia="Times New Roman" w:hAnsi="Times New Roman"/>
          <w:sz w:val="24"/>
          <w:szCs w:val="24"/>
        </w:rPr>
        <w:t>siç</w:t>
      </w:r>
      <w:r w:rsidRPr="00EC107E">
        <w:rPr>
          <w:rFonts w:ascii="Times New Roman" w:eastAsia="Times New Roman" w:hAnsi="Times New Roman"/>
          <w:sz w:val="24"/>
          <w:szCs w:val="24"/>
        </w:rPr>
        <w:t xml:space="preserve"> është l</w:t>
      </w:r>
      <w:r w:rsidRPr="00EC107E">
        <w:rPr>
          <w:rFonts w:ascii="Times New Roman" w:hAnsi="Times New Roman"/>
          <w:sz w:val="24"/>
          <w:szCs w:val="24"/>
        </w:rPr>
        <w:t>ufta ndaj organizatave dhe grupeve të strukturuara kriminale, organizatave terroriste, bandave të armatosura, individëve të përfshirë në krime të rënda</w:t>
      </w:r>
      <w:r w:rsidRPr="00EC107E">
        <w:rPr>
          <w:rFonts w:ascii="Times New Roman" w:eastAsia="Times New Roman" w:hAnsi="Times New Roman"/>
          <w:sz w:val="24"/>
          <w:szCs w:val="24"/>
        </w:rPr>
        <w:t xml:space="preserve"> </w:t>
      </w:r>
      <w:r w:rsidR="00EA30BD" w:rsidRPr="00EC107E">
        <w:rPr>
          <w:rFonts w:ascii="Times New Roman" w:eastAsia="Times New Roman" w:hAnsi="Times New Roman"/>
          <w:sz w:val="24"/>
          <w:szCs w:val="24"/>
        </w:rPr>
        <w:t xml:space="preserve">si </w:t>
      </w:r>
      <w:r w:rsidRPr="00EC107E">
        <w:rPr>
          <w:rFonts w:ascii="Times New Roman" w:eastAsia="Times New Roman" w:hAnsi="Times New Roman"/>
          <w:sz w:val="24"/>
          <w:szCs w:val="24"/>
        </w:rPr>
        <w:t>dhe goditja e krimit të organizuar e trafikimit përmes sekuestrimit dhe konfiskimit të pasurive të personave të dyshuar për pjesëmarrje në këto organizata kriminale. Nëpërmjet sekuestrimit dhe konfiskimit të pasurive, akti normativ synon parandalimin e kryerjes së veprimtarive kriminale</w:t>
      </w:r>
      <w:r w:rsidR="00EA30BD" w:rsidRPr="00EC107E">
        <w:rPr>
          <w:rFonts w:ascii="Times New Roman" w:eastAsia="Times New Roman" w:hAnsi="Times New Roman"/>
          <w:sz w:val="24"/>
          <w:szCs w:val="24"/>
        </w:rPr>
        <w:t>,</w:t>
      </w:r>
      <w:r w:rsidRPr="00EC107E">
        <w:rPr>
          <w:rFonts w:ascii="Times New Roman" w:eastAsia="Times New Roman" w:hAnsi="Times New Roman"/>
          <w:sz w:val="24"/>
          <w:szCs w:val="24"/>
        </w:rPr>
        <w:t xml:space="preserve"> si dhe forcimin e luftës ndaj grupeve kriminale.</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eastAsia="Times New Roman" w:hAnsi="Times New Roman"/>
          <w:i/>
          <w:sz w:val="24"/>
          <w:szCs w:val="24"/>
        </w:rPr>
        <w:t>Kriteri i tretë,</w:t>
      </w:r>
      <w:r w:rsidRPr="00EC107E">
        <w:rPr>
          <w:rFonts w:ascii="Times New Roman" w:eastAsia="Times New Roman" w:hAnsi="Times New Roman"/>
          <w:sz w:val="24"/>
          <w:szCs w:val="24"/>
        </w:rPr>
        <w:t xml:space="preserve"> lidhur me kufizimin, </w:t>
      </w:r>
      <w:proofErr w:type="spellStart"/>
      <w:r w:rsidRPr="00EC107E">
        <w:rPr>
          <w:rFonts w:ascii="Times New Roman" w:eastAsia="Times New Roman" w:hAnsi="Times New Roman"/>
          <w:sz w:val="24"/>
          <w:szCs w:val="24"/>
        </w:rPr>
        <w:t>proporcionaliteti</w:t>
      </w:r>
      <w:proofErr w:type="spellEnd"/>
      <w:r w:rsidRPr="00EC107E">
        <w:rPr>
          <w:rFonts w:ascii="Times New Roman" w:eastAsia="Times New Roman" w:hAnsi="Times New Roman"/>
          <w:sz w:val="24"/>
          <w:szCs w:val="24"/>
        </w:rPr>
        <w:t>, nënkupton që ndërhyrja e ligjvënësit për kufizimin e një të drejte ose lirie të caktuar të bëhet me mjete të përshtatshme që i përgjigjen drejt qëllimit që synohet të arrihet</w:t>
      </w:r>
      <w:r w:rsidRPr="00EC107E">
        <w:rPr>
          <w:rFonts w:ascii="Times New Roman" w:eastAsia="Times New Roman" w:hAnsi="Times New Roman"/>
          <w:i/>
          <w:iCs/>
          <w:sz w:val="24"/>
          <w:szCs w:val="24"/>
        </w:rPr>
        <w:t>.</w:t>
      </w:r>
      <w:r w:rsidRPr="00EC107E">
        <w:rPr>
          <w:rFonts w:ascii="Times New Roman" w:eastAsia="Times New Roman" w:hAnsi="Times New Roman"/>
          <w:sz w:val="24"/>
          <w:szCs w:val="24"/>
        </w:rPr>
        <w:t xml:space="preserve"> Një kusht tjetër që duhet të respektojë ligjvënësi në vendosjen e kufizimit është që ky kufizim të jetë në përpjesëtim me gjendjen që e ka diktuar atë. Ky kusht e imponon ligjvënësin të evidentojë nevojën reale të ndërhyrjes në të drejtat individuale në një situatë konkrete. Baraspeshimi i ndërhyrjes, me gjendjen që e ka diktuar ndërhyrjen, imponon ligjvënësin të zbatojë mjete të tilla ligjore, të </w:t>
      </w:r>
      <w:r w:rsidR="00EA30BD" w:rsidRPr="00EC107E">
        <w:rPr>
          <w:rFonts w:ascii="Times New Roman" w:eastAsia="Times New Roman" w:hAnsi="Times New Roman"/>
          <w:sz w:val="24"/>
          <w:szCs w:val="24"/>
        </w:rPr>
        <w:t>cilat duhet të jenë efektive, domethënë</w:t>
      </w:r>
      <w:hyperlink r:id="rId8" w:tgtFrame="_blank" w:history="1"/>
      <w:r w:rsidRPr="00EC107E">
        <w:rPr>
          <w:rFonts w:ascii="Times New Roman" w:eastAsia="Times New Roman" w:hAnsi="Times New Roman"/>
          <w:sz w:val="24"/>
          <w:szCs w:val="24"/>
        </w:rPr>
        <w:t xml:space="preserve"> të zgjedhura në mënyrë të tillë që të jenë të përshtatshme për realizimin e synimeve që ndiqen. Përveç kësaj, përdorimi i këtyre mjeteve duhet të jetë i domosdoshëm, çka do të thotë se synimi nuk mund të arrihet me mjete të tjera. Domosdoshmëria ka të bëjë, gjithashtu, edhe me përdorimin e mjeteve më pak të dëmshme për subjektet që u cenohen të drejtat dhe liritë </w:t>
      </w:r>
      <w:r w:rsidRPr="00EC107E">
        <w:rPr>
          <w:rFonts w:ascii="Times New Roman" w:eastAsia="Times New Roman" w:hAnsi="Times New Roman"/>
          <w:i/>
          <w:iCs/>
          <w:sz w:val="24"/>
          <w:szCs w:val="24"/>
        </w:rPr>
        <w:t>(shih ven</w:t>
      </w:r>
      <w:r w:rsidR="00EA30BD" w:rsidRPr="00EC107E">
        <w:rPr>
          <w:rFonts w:ascii="Times New Roman" w:eastAsia="Times New Roman" w:hAnsi="Times New Roman"/>
          <w:i/>
          <w:iCs/>
          <w:sz w:val="24"/>
          <w:szCs w:val="24"/>
        </w:rPr>
        <w:t>dimet</w:t>
      </w:r>
      <w:r w:rsidRPr="00EC107E">
        <w:rPr>
          <w:rFonts w:ascii="Times New Roman" w:eastAsia="Times New Roman" w:hAnsi="Times New Roman"/>
          <w:i/>
          <w:iCs/>
          <w:sz w:val="24"/>
          <w:szCs w:val="24"/>
        </w:rPr>
        <w:t xml:space="preserve"> nr.28, datë 30.06.2021; </w:t>
      </w:r>
      <w:r w:rsidR="00EA30BD" w:rsidRPr="00EC107E">
        <w:rPr>
          <w:rFonts w:ascii="Times New Roman" w:hAnsi="Times New Roman"/>
          <w:i/>
          <w:iCs/>
          <w:sz w:val="24"/>
          <w:szCs w:val="24"/>
          <w:shd w:val="clear" w:color="auto" w:fill="FFFFFF"/>
        </w:rPr>
        <w:t xml:space="preserve">nr. 1 datë 16.01.2017; </w:t>
      </w:r>
      <w:r w:rsidRPr="00EC107E">
        <w:rPr>
          <w:rFonts w:ascii="Times New Roman" w:hAnsi="Times New Roman"/>
          <w:i/>
          <w:iCs/>
          <w:sz w:val="24"/>
          <w:szCs w:val="24"/>
          <w:shd w:val="clear" w:color="auto" w:fill="FFFFFF"/>
        </w:rPr>
        <w:t>nr. 7 datë 16.02.2015</w:t>
      </w:r>
      <w:r w:rsidRPr="00EC107E">
        <w:rPr>
          <w:rFonts w:ascii="Times New Roman" w:eastAsia="Times New Roman" w:hAnsi="Times New Roman"/>
          <w:i/>
          <w:iCs/>
          <w:sz w:val="24"/>
          <w:szCs w:val="24"/>
        </w:rPr>
        <w:t xml:space="preserve"> të Gjykatës Kushtetuese)</w:t>
      </w:r>
      <w:r w:rsidRPr="00EC107E">
        <w:rPr>
          <w:rFonts w:ascii="Times New Roman" w:eastAsia="Times New Roman" w:hAnsi="Times New Roman"/>
          <w:sz w:val="24"/>
          <w:szCs w:val="24"/>
        </w:rPr>
        <w:t>.</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 xml:space="preserve">Në kontekstin e rrethanave në të cilat është miratuar akti normativ, Gjykata vë në dukje se miratimi i </w:t>
      </w:r>
      <w:r w:rsidR="00EA30BD" w:rsidRPr="00EC107E">
        <w:rPr>
          <w:rFonts w:ascii="Times New Roman" w:hAnsi="Times New Roman"/>
          <w:sz w:val="24"/>
          <w:szCs w:val="24"/>
        </w:rPr>
        <w:t>tij</w:t>
      </w:r>
      <w:r w:rsidRPr="00EC107E">
        <w:rPr>
          <w:rFonts w:ascii="Times New Roman" w:hAnsi="Times New Roman"/>
          <w:sz w:val="24"/>
          <w:szCs w:val="24"/>
        </w:rPr>
        <w:t xml:space="preserve"> ka ardhur si rezultat i nevojës së realizimit të një kuadri ligjor të posaçëm në kushtet e nevojës të krijuar nga reforma në drejtësi. Po ashtu,</w:t>
      </w:r>
      <w:r w:rsidRPr="00EC107E">
        <w:rPr>
          <w:rFonts w:ascii="Times New Roman" w:eastAsia="Times New Roman" w:hAnsi="Times New Roman"/>
          <w:sz w:val="24"/>
          <w:szCs w:val="24"/>
          <w:lang w:eastAsia="ja-JP"/>
        </w:rPr>
        <w:t xml:space="preserve"> </w:t>
      </w:r>
      <w:r w:rsidRPr="00EC107E">
        <w:rPr>
          <w:rFonts w:ascii="Times New Roman" w:hAnsi="Times New Roman"/>
          <w:sz w:val="24"/>
          <w:szCs w:val="24"/>
        </w:rPr>
        <w:t>akti normativ është diktuar nga nevoja për sanksionimin dhe forcimin e marrjes së masave parandaluese ndaj një kategorie të caktuar subjek</w:t>
      </w:r>
      <w:r w:rsidR="00EA30BD" w:rsidRPr="00EC107E">
        <w:rPr>
          <w:rFonts w:ascii="Times New Roman" w:hAnsi="Times New Roman"/>
          <w:sz w:val="24"/>
          <w:szCs w:val="24"/>
        </w:rPr>
        <w:t xml:space="preserve">tesh, për të cilat ka dyshime </w:t>
      </w:r>
      <w:r w:rsidRPr="00EC107E">
        <w:rPr>
          <w:rFonts w:ascii="Times New Roman" w:hAnsi="Times New Roman"/>
          <w:sz w:val="24"/>
          <w:szCs w:val="24"/>
        </w:rPr>
        <w:t>o</w:t>
      </w:r>
      <w:r w:rsidR="00EA30BD" w:rsidRPr="00EC107E">
        <w:rPr>
          <w:rFonts w:ascii="Times New Roman" w:hAnsi="Times New Roman"/>
          <w:sz w:val="24"/>
          <w:szCs w:val="24"/>
        </w:rPr>
        <w:t>se</w:t>
      </w:r>
      <w:r w:rsidRPr="00EC107E">
        <w:rPr>
          <w:rFonts w:ascii="Times New Roman" w:hAnsi="Times New Roman"/>
          <w:sz w:val="24"/>
          <w:szCs w:val="24"/>
        </w:rPr>
        <w:t xml:space="preserve"> informacion se janë të përfshira, ndihmojnë apo financojnë aktivitete të krimit të organizuar, </w:t>
      </w:r>
      <w:r w:rsidR="00EA30BD" w:rsidRPr="00EC107E">
        <w:rPr>
          <w:rFonts w:ascii="Times New Roman" w:hAnsi="Times New Roman"/>
          <w:sz w:val="24"/>
          <w:szCs w:val="24"/>
        </w:rPr>
        <w:t xml:space="preserve">krimeve të rënda, terrorizmit </w:t>
      </w:r>
      <w:r w:rsidRPr="00EC107E">
        <w:rPr>
          <w:rFonts w:ascii="Times New Roman" w:hAnsi="Times New Roman"/>
          <w:sz w:val="24"/>
          <w:szCs w:val="24"/>
        </w:rPr>
        <w:t>o</w:t>
      </w:r>
      <w:r w:rsidR="00EA30BD" w:rsidRPr="00EC107E">
        <w:rPr>
          <w:rFonts w:ascii="Times New Roman" w:hAnsi="Times New Roman"/>
          <w:sz w:val="24"/>
          <w:szCs w:val="24"/>
        </w:rPr>
        <w:t>se</w:t>
      </w:r>
      <w:r w:rsidRPr="00EC107E">
        <w:rPr>
          <w:rFonts w:ascii="Times New Roman" w:hAnsi="Times New Roman"/>
          <w:sz w:val="24"/>
          <w:szCs w:val="24"/>
        </w:rPr>
        <w:t xml:space="preserve"> bandave të armatosura, duke përbërë rrezik e cenuar sigurinë publike.</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 xml:space="preserve">Gjykata </w:t>
      </w:r>
      <w:r w:rsidR="00E142E7" w:rsidRPr="00EC107E">
        <w:rPr>
          <w:rFonts w:ascii="Times New Roman" w:hAnsi="Times New Roman"/>
          <w:sz w:val="24"/>
          <w:szCs w:val="24"/>
        </w:rPr>
        <w:t xml:space="preserve">në jurisprudencën e saj ka </w:t>
      </w:r>
      <w:r w:rsidRPr="00EC107E">
        <w:rPr>
          <w:rFonts w:ascii="Times New Roman" w:hAnsi="Times New Roman"/>
          <w:sz w:val="24"/>
          <w:szCs w:val="24"/>
        </w:rPr>
        <w:t>vlerës</w:t>
      </w:r>
      <w:r w:rsidR="00E142E7" w:rsidRPr="00EC107E">
        <w:rPr>
          <w:rFonts w:ascii="Times New Roman" w:hAnsi="Times New Roman"/>
          <w:sz w:val="24"/>
          <w:szCs w:val="24"/>
        </w:rPr>
        <w:t>uar</w:t>
      </w:r>
      <w:r w:rsidRPr="00EC107E">
        <w:rPr>
          <w:rFonts w:ascii="Times New Roman" w:hAnsi="Times New Roman"/>
          <w:sz w:val="24"/>
          <w:szCs w:val="24"/>
        </w:rPr>
        <w:t>, gjithashtu, se</w:t>
      </w:r>
      <w:r w:rsidR="00EA30BD" w:rsidRPr="00EC107E">
        <w:rPr>
          <w:rFonts w:ascii="Times New Roman" w:hAnsi="Times New Roman"/>
          <w:sz w:val="24"/>
          <w:szCs w:val="24"/>
        </w:rPr>
        <w:t>,</w:t>
      </w:r>
      <w:r w:rsidRPr="00EC107E">
        <w:rPr>
          <w:rFonts w:ascii="Times New Roman" w:hAnsi="Times New Roman"/>
          <w:sz w:val="24"/>
          <w:szCs w:val="24"/>
        </w:rPr>
        <w:t xml:space="preserve"> si rregull</w:t>
      </w:r>
      <w:r w:rsidR="00EA30BD" w:rsidRPr="00EC107E">
        <w:rPr>
          <w:rFonts w:ascii="Times New Roman" w:hAnsi="Times New Roman"/>
          <w:sz w:val="24"/>
          <w:szCs w:val="24"/>
        </w:rPr>
        <w:t>,</w:t>
      </w:r>
      <w:r w:rsidRPr="00EC107E">
        <w:rPr>
          <w:rFonts w:ascii="Times New Roman" w:hAnsi="Times New Roman"/>
          <w:sz w:val="24"/>
          <w:szCs w:val="24"/>
        </w:rPr>
        <w:t xml:space="preserve"> çdo kufizim i të drejtave në vetvete duhet të ketë elementin e përkohshmërisë. Po ashtu, parimi i </w:t>
      </w:r>
      <w:proofErr w:type="spellStart"/>
      <w:r w:rsidRPr="00EC107E">
        <w:rPr>
          <w:rFonts w:ascii="Times New Roman" w:hAnsi="Times New Roman"/>
          <w:sz w:val="24"/>
          <w:szCs w:val="24"/>
        </w:rPr>
        <w:t>proporcionalitetit</w:t>
      </w:r>
      <w:proofErr w:type="spellEnd"/>
      <w:r w:rsidRPr="00EC107E">
        <w:rPr>
          <w:rFonts w:ascii="Times New Roman" w:hAnsi="Times New Roman"/>
          <w:sz w:val="24"/>
          <w:szCs w:val="24"/>
        </w:rPr>
        <w:t xml:space="preserve"> kërkon që sa më i madh të jetë kufizimi, aq më i detajuar dhe bindës duhet të jetë justifikimi i tij</w:t>
      </w:r>
      <w:r w:rsidR="00EA30BD" w:rsidRPr="00EC107E">
        <w:rPr>
          <w:rFonts w:ascii="Times New Roman" w:hAnsi="Times New Roman"/>
          <w:sz w:val="24"/>
          <w:szCs w:val="24"/>
        </w:rPr>
        <w:t>.</w:t>
      </w:r>
      <w:r w:rsidRPr="00EC107E">
        <w:rPr>
          <w:rFonts w:ascii="Times New Roman" w:hAnsi="Times New Roman"/>
          <w:sz w:val="24"/>
          <w:szCs w:val="24"/>
        </w:rPr>
        <w:t xml:space="preserve"> Megjithatë, kur këto kufizime zgjasin pa afat, duke humbur karakteristikën e përkohshmërisë dhe për kohëzgjatjen e pacaktuar nuk jepet justifikim, ato shndërrohen në ndalim tërësor të kësaj të drejte, duke zbehur rolin që luajnë mënyrat alternative </w:t>
      </w:r>
      <w:r w:rsidRPr="00EC107E">
        <w:rPr>
          <w:rFonts w:ascii="Times New Roman" w:hAnsi="Times New Roman"/>
          <w:i/>
          <w:sz w:val="24"/>
          <w:szCs w:val="24"/>
        </w:rPr>
        <w:t xml:space="preserve">(shih vendimin nr. 11, datë </w:t>
      </w:r>
      <w:r w:rsidR="00EA30BD" w:rsidRPr="00EC107E">
        <w:rPr>
          <w:rFonts w:ascii="Times New Roman" w:hAnsi="Times New Roman"/>
          <w:i/>
          <w:sz w:val="24"/>
          <w:szCs w:val="24"/>
        </w:rPr>
        <w:t>09.03.2021 të</w:t>
      </w:r>
      <w:r w:rsidRPr="00EC107E">
        <w:rPr>
          <w:rFonts w:ascii="Times New Roman" w:hAnsi="Times New Roman"/>
          <w:i/>
          <w:sz w:val="24"/>
          <w:szCs w:val="24"/>
        </w:rPr>
        <w:t xml:space="preserve"> Gjykatës Kushtetuese).</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 xml:space="preserve">Në këtë këndvështrim, </w:t>
      </w:r>
      <w:r w:rsidR="00E142E7" w:rsidRPr="00EC107E">
        <w:rPr>
          <w:rFonts w:ascii="Times New Roman" w:hAnsi="Times New Roman"/>
          <w:sz w:val="24"/>
          <w:szCs w:val="24"/>
        </w:rPr>
        <w:t>edhe në dritën e kësaj vendimmarrje</w:t>
      </w:r>
      <w:r w:rsidR="00EA30BD" w:rsidRPr="00EC107E">
        <w:rPr>
          <w:rFonts w:ascii="Times New Roman" w:hAnsi="Times New Roman"/>
          <w:sz w:val="24"/>
          <w:szCs w:val="24"/>
        </w:rPr>
        <w:t>je</w:t>
      </w:r>
      <w:r w:rsidR="00E142E7" w:rsidRPr="00EC107E">
        <w:rPr>
          <w:rFonts w:ascii="Times New Roman" w:hAnsi="Times New Roman"/>
          <w:sz w:val="24"/>
          <w:szCs w:val="24"/>
        </w:rPr>
        <w:t xml:space="preserve"> të sipërcituar, Gjykata thekson</w:t>
      </w:r>
      <w:r w:rsidRPr="00EC107E">
        <w:rPr>
          <w:rFonts w:ascii="Times New Roman" w:hAnsi="Times New Roman"/>
          <w:sz w:val="24"/>
          <w:szCs w:val="24"/>
        </w:rPr>
        <w:t xml:space="preserve"> se akti normativ ka një afat njëvjeçar, pra ka si karakteristikë përkohshmërinë, </w:t>
      </w:r>
      <w:r w:rsidR="00497795" w:rsidRPr="00EC107E">
        <w:rPr>
          <w:rFonts w:ascii="Times New Roman" w:hAnsi="Times New Roman"/>
          <w:sz w:val="24"/>
          <w:szCs w:val="24"/>
        </w:rPr>
        <w:t>ndërsa</w:t>
      </w:r>
      <w:r w:rsidRPr="00EC107E">
        <w:rPr>
          <w:rFonts w:ascii="Times New Roman" w:hAnsi="Times New Roman"/>
          <w:sz w:val="24"/>
          <w:szCs w:val="24"/>
        </w:rPr>
        <w:t xml:space="preserve"> e</w:t>
      </w:r>
      <w:r w:rsidR="00497795" w:rsidRPr="00EC107E">
        <w:rPr>
          <w:rFonts w:ascii="Times New Roman" w:hAnsi="Times New Roman"/>
          <w:sz w:val="24"/>
          <w:szCs w:val="24"/>
        </w:rPr>
        <w:t>fektet e</w:t>
      </w:r>
      <w:r w:rsidRPr="00EC107E">
        <w:rPr>
          <w:rFonts w:ascii="Times New Roman" w:hAnsi="Times New Roman"/>
          <w:sz w:val="24"/>
          <w:szCs w:val="24"/>
        </w:rPr>
        <w:t xml:space="preserve"> zgjatura me aktin normativ </w:t>
      </w:r>
      <w:r w:rsidR="00EA30BD" w:rsidRPr="00EC107E">
        <w:rPr>
          <w:rFonts w:ascii="Times New Roman" w:hAnsi="Times New Roman"/>
          <w:sz w:val="24"/>
          <w:szCs w:val="24"/>
        </w:rPr>
        <w:t xml:space="preserve">nr. </w:t>
      </w:r>
      <w:r w:rsidRPr="00EC107E">
        <w:rPr>
          <w:rFonts w:ascii="Times New Roman" w:hAnsi="Times New Roman"/>
          <w:sz w:val="24"/>
          <w:szCs w:val="24"/>
        </w:rPr>
        <w:t xml:space="preserve">35/2020, </w:t>
      </w:r>
      <w:r w:rsidR="00FB5B47" w:rsidRPr="00EC107E">
        <w:rPr>
          <w:rFonts w:ascii="Times New Roman" w:hAnsi="Times New Roman"/>
          <w:sz w:val="24"/>
          <w:szCs w:val="24"/>
        </w:rPr>
        <w:t xml:space="preserve">lidhur </w:t>
      </w:r>
      <w:r w:rsidRPr="00EC107E">
        <w:rPr>
          <w:rFonts w:ascii="Times New Roman" w:hAnsi="Times New Roman"/>
          <w:sz w:val="24"/>
          <w:szCs w:val="24"/>
        </w:rPr>
        <w:t xml:space="preserve">vetëm për vijimin e procedurave të çështjeve që janë në proces shqyrtimi, </w:t>
      </w:r>
      <w:r w:rsidR="00FB5B47" w:rsidRPr="00EC107E">
        <w:rPr>
          <w:rFonts w:ascii="Times New Roman" w:hAnsi="Times New Roman"/>
          <w:sz w:val="24"/>
          <w:szCs w:val="24"/>
        </w:rPr>
        <w:t>duke treguar</w:t>
      </w:r>
      <w:r w:rsidRPr="00EC107E">
        <w:rPr>
          <w:rFonts w:ascii="Times New Roman" w:hAnsi="Times New Roman"/>
          <w:sz w:val="24"/>
          <w:szCs w:val="24"/>
        </w:rPr>
        <w:t xml:space="preserve"> se ka një afat të qartë dhe se kufizimet që ai sjell përfundojnë, n</w:t>
      </w:r>
      <w:r w:rsidR="00EA30BD" w:rsidRPr="00EC107E">
        <w:rPr>
          <w:rFonts w:ascii="Times New Roman" w:hAnsi="Times New Roman"/>
          <w:sz w:val="24"/>
          <w:szCs w:val="24"/>
        </w:rPr>
        <w:t xml:space="preserve">dryshe nga sa parashikon ligji </w:t>
      </w:r>
      <w:proofErr w:type="spellStart"/>
      <w:r w:rsidR="00EA30BD" w:rsidRPr="00EC107E">
        <w:rPr>
          <w:rFonts w:ascii="Times New Roman" w:hAnsi="Times New Roman"/>
          <w:sz w:val="24"/>
          <w:szCs w:val="24"/>
        </w:rPr>
        <w:t>A</w:t>
      </w:r>
      <w:r w:rsidRPr="00EC107E">
        <w:rPr>
          <w:rFonts w:ascii="Times New Roman" w:hAnsi="Times New Roman"/>
          <w:sz w:val="24"/>
          <w:szCs w:val="24"/>
        </w:rPr>
        <w:t>ntimafia</w:t>
      </w:r>
      <w:proofErr w:type="spellEnd"/>
      <w:r w:rsidRPr="00EC107E">
        <w:rPr>
          <w:rFonts w:ascii="Times New Roman" w:hAnsi="Times New Roman"/>
          <w:sz w:val="24"/>
          <w:szCs w:val="24"/>
        </w:rPr>
        <w:t xml:space="preserve">, si ligj që është në fuqi. </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eastAsia="Times New Roman" w:hAnsi="Times New Roman"/>
          <w:sz w:val="24"/>
          <w:szCs w:val="24"/>
        </w:rPr>
        <w:t>Gjykata thekson se po në drejtim të domosdoshmërisë, ky akt</w:t>
      </w:r>
      <w:r w:rsidR="00EA30BD" w:rsidRPr="00EC107E">
        <w:rPr>
          <w:rFonts w:ascii="Times New Roman" w:eastAsia="Times New Roman" w:hAnsi="Times New Roman"/>
          <w:sz w:val="24"/>
          <w:szCs w:val="24"/>
        </w:rPr>
        <w:t xml:space="preserve">, për </w:t>
      </w:r>
      <w:r w:rsidRPr="00EC107E">
        <w:rPr>
          <w:rFonts w:ascii="Times New Roman" w:eastAsia="Times New Roman" w:hAnsi="Times New Roman"/>
          <w:sz w:val="24"/>
          <w:szCs w:val="24"/>
        </w:rPr>
        <w:t xml:space="preserve">sa </w:t>
      </w:r>
      <w:r w:rsidR="00EA30BD" w:rsidRPr="00EC107E">
        <w:rPr>
          <w:rFonts w:ascii="Times New Roman" w:eastAsia="Times New Roman" w:hAnsi="Times New Roman"/>
          <w:sz w:val="24"/>
          <w:szCs w:val="24"/>
        </w:rPr>
        <w:t>u</w:t>
      </w:r>
      <w:r w:rsidRPr="00EC107E">
        <w:rPr>
          <w:rFonts w:ascii="Times New Roman" w:eastAsia="Times New Roman" w:hAnsi="Times New Roman"/>
          <w:sz w:val="24"/>
          <w:szCs w:val="24"/>
        </w:rPr>
        <w:t xml:space="preserve"> përket subjekteve të tij, e ka zgjeruar rrethin e tyre duke përfshirë edhe individë që kanë kryer krime të rënda në krahasim me parashikimet e ligjit </w:t>
      </w:r>
      <w:proofErr w:type="spellStart"/>
      <w:r w:rsidRPr="00EC107E">
        <w:rPr>
          <w:rFonts w:ascii="Times New Roman" w:eastAsia="Times New Roman" w:hAnsi="Times New Roman"/>
          <w:sz w:val="24"/>
          <w:szCs w:val="24"/>
        </w:rPr>
        <w:t>Antimafia</w:t>
      </w:r>
      <w:proofErr w:type="spellEnd"/>
      <w:r w:rsidRPr="00EC107E">
        <w:rPr>
          <w:rFonts w:ascii="Times New Roman" w:eastAsia="Times New Roman" w:hAnsi="Times New Roman"/>
          <w:sz w:val="24"/>
          <w:szCs w:val="24"/>
        </w:rPr>
        <w:t>, më konkretisht duke parashikuar në nenin 5, pika 1, shkronja “c” dhe pika 3</w:t>
      </w:r>
      <w:r w:rsidR="00EA30BD" w:rsidRPr="00EC107E">
        <w:rPr>
          <w:rFonts w:ascii="Times New Roman" w:eastAsia="Times New Roman" w:hAnsi="Times New Roman"/>
          <w:sz w:val="24"/>
          <w:szCs w:val="24"/>
        </w:rPr>
        <w:t>,</w:t>
      </w:r>
      <w:r w:rsidRPr="00EC107E">
        <w:rPr>
          <w:rFonts w:ascii="Times New Roman" w:eastAsia="Times New Roman" w:hAnsi="Times New Roman"/>
          <w:sz w:val="24"/>
          <w:szCs w:val="24"/>
        </w:rPr>
        <w:t xml:space="preserve"> të aktit normativ se ai zbatohet edhe ndaj autorëve të veprave penale </w:t>
      </w:r>
      <w:r w:rsidRPr="00EC107E">
        <w:rPr>
          <w:rFonts w:ascii="Times New Roman" w:hAnsi="Times New Roman"/>
          <w:sz w:val="24"/>
          <w:szCs w:val="24"/>
        </w:rPr>
        <w:t>të parashikuara në nenet 77</w:t>
      </w:r>
      <w:r w:rsidR="00EA30BD" w:rsidRPr="00EC107E">
        <w:rPr>
          <w:rFonts w:ascii="Times New Roman" w:hAnsi="Times New Roman"/>
          <w:sz w:val="24"/>
          <w:szCs w:val="24"/>
        </w:rPr>
        <w:t>,</w:t>
      </w:r>
      <w:r w:rsidR="00497795" w:rsidRPr="00EC107E">
        <w:rPr>
          <w:rFonts w:ascii="Times New Roman" w:hAnsi="Times New Roman"/>
          <w:sz w:val="24"/>
          <w:szCs w:val="24"/>
        </w:rPr>
        <w:t xml:space="preserve"> </w:t>
      </w:r>
      <w:r w:rsidRPr="00EC107E">
        <w:rPr>
          <w:rFonts w:ascii="Times New Roman" w:hAnsi="Times New Roman"/>
          <w:sz w:val="24"/>
          <w:szCs w:val="24"/>
        </w:rPr>
        <w:t>78</w:t>
      </w:r>
      <w:r w:rsidR="00EA30BD" w:rsidRPr="00EC107E">
        <w:rPr>
          <w:rFonts w:ascii="Times New Roman" w:hAnsi="Times New Roman"/>
          <w:sz w:val="24"/>
          <w:szCs w:val="24"/>
        </w:rPr>
        <w:t>,</w:t>
      </w:r>
      <w:r w:rsidR="00497795" w:rsidRPr="00EC107E">
        <w:rPr>
          <w:rFonts w:ascii="Times New Roman" w:hAnsi="Times New Roman"/>
          <w:sz w:val="24"/>
          <w:szCs w:val="24"/>
        </w:rPr>
        <w:t xml:space="preserve"> </w:t>
      </w:r>
      <w:r w:rsidRPr="00EC107E">
        <w:rPr>
          <w:rFonts w:ascii="Times New Roman" w:hAnsi="Times New Roman"/>
          <w:sz w:val="24"/>
          <w:szCs w:val="24"/>
        </w:rPr>
        <w:t>78/a</w:t>
      </w:r>
      <w:r w:rsidR="00EA30BD" w:rsidRPr="00EC107E">
        <w:rPr>
          <w:rFonts w:ascii="Times New Roman" w:hAnsi="Times New Roman"/>
          <w:sz w:val="24"/>
          <w:szCs w:val="24"/>
        </w:rPr>
        <w:t>,</w:t>
      </w:r>
      <w:r w:rsidR="00497795" w:rsidRPr="00EC107E">
        <w:rPr>
          <w:rFonts w:ascii="Times New Roman" w:hAnsi="Times New Roman"/>
          <w:sz w:val="24"/>
          <w:szCs w:val="24"/>
        </w:rPr>
        <w:t xml:space="preserve"> </w:t>
      </w:r>
      <w:r w:rsidRPr="00EC107E">
        <w:rPr>
          <w:rFonts w:ascii="Times New Roman" w:hAnsi="Times New Roman"/>
          <w:sz w:val="24"/>
          <w:szCs w:val="24"/>
        </w:rPr>
        <w:t>79</w:t>
      </w:r>
      <w:r w:rsidR="00EA30BD" w:rsidRPr="00EC107E">
        <w:rPr>
          <w:rFonts w:ascii="Times New Roman" w:hAnsi="Times New Roman"/>
          <w:sz w:val="24"/>
          <w:szCs w:val="24"/>
        </w:rPr>
        <w:t>,</w:t>
      </w:r>
      <w:r w:rsidR="00497795" w:rsidRPr="00EC107E">
        <w:rPr>
          <w:rFonts w:ascii="Times New Roman" w:hAnsi="Times New Roman"/>
          <w:sz w:val="24"/>
          <w:szCs w:val="24"/>
        </w:rPr>
        <w:t xml:space="preserve"> </w:t>
      </w:r>
      <w:r w:rsidRPr="00EC107E">
        <w:rPr>
          <w:rFonts w:ascii="Times New Roman" w:hAnsi="Times New Roman"/>
          <w:sz w:val="24"/>
          <w:szCs w:val="24"/>
        </w:rPr>
        <w:t>79/a</w:t>
      </w:r>
      <w:r w:rsidR="00EA30BD" w:rsidRPr="00EC107E">
        <w:rPr>
          <w:rFonts w:ascii="Times New Roman" w:hAnsi="Times New Roman"/>
          <w:sz w:val="24"/>
          <w:szCs w:val="24"/>
        </w:rPr>
        <w:t>,</w:t>
      </w:r>
      <w:r w:rsidR="00497795" w:rsidRPr="00EC107E">
        <w:rPr>
          <w:rFonts w:ascii="Times New Roman" w:hAnsi="Times New Roman"/>
          <w:sz w:val="24"/>
          <w:szCs w:val="24"/>
        </w:rPr>
        <w:t xml:space="preserve"> </w:t>
      </w:r>
      <w:r w:rsidRPr="00EC107E">
        <w:rPr>
          <w:rFonts w:ascii="Times New Roman" w:hAnsi="Times New Roman"/>
          <w:sz w:val="24"/>
          <w:szCs w:val="24"/>
        </w:rPr>
        <w:t>79/b</w:t>
      </w:r>
      <w:r w:rsidR="00EA30BD" w:rsidRPr="00EC107E">
        <w:rPr>
          <w:rFonts w:ascii="Times New Roman" w:hAnsi="Times New Roman"/>
          <w:sz w:val="24"/>
          <w:szCs w:val="24"/>
        </w:rPr>
        <w:t>,</w:t>
      </w:r>
      <w:r w:rsidR="00497795" w:rsidRPr="00EC107E">
        <w:rPr>
          <w:rFonts w:ascii="Times New Roman" w:hAnsi="Times New Roman"/>
          <w:sz w:val="24"/>
          <w:szCs w:val="24"/>
        </w:rPr>
        <w:t xml:space="preserve"> 1</w:t>
      </w:r>
      <w:r w:rsidRPr="00EC107E">
        <w:rPr>
          <w:rFonts w:ascii="Times New Roman" w:hAnsi="Times New Roman"/>
          <w:sz w:val="24"/>
          <w:szCs w:val="24"/>
        </w:rPr>
        <w:t>09</w:t>
      </w:r>
      <w:r w:rsidR="00EA30BD" w:rsidRPr="00EC107E">
        <w:rPr>
          <w:rFonts w:ascii="Times New Roman" w:hAnsi="Times New Roman"/>
          <w:sz w:val="24"/>
          <w:szCs w:val="24"/>
        </w:rPr>
        <w:t>,</w:t>
      </w:r>
      <w:r w:rsidR="00497795" w:rsidRPr="00EC107E">
        <w:rPr>
          <w:rFonts w:ascii="Times New Roman" w:hAnsi="Times New Roman"/>
          <w:sz w:val="24"/>
          <w:szCs w:val="24"/>
        </w:rPr>
        <w:t xml:space="preserve"> </w:t>
      </w:r>
      <w:r w:rsidRPr="00EC107E">
        <w:rPr>
          <w:rFonts w:ascii="Times New Roman" w:hAnsi="Times New Roman"/>
          <w:sz w:val="24"/>
          <w:szCs w:val="24"/>
        </w:rPr>
        <w:t>109/b</w:t>
      </w:r>
      <w:r w:rsidR="00EA30BD" w:rsidRPr="00EC107E">
        <w:rPr>
          <w:rFonts w:ascii="Times New Roman" w:hAnsi="Times New Roman"/>
          <w:sz w:val="24"/>
          <w:szCs w:val="24"/>
        </w:rPr>
        <w:t>,</w:t>
      </w:r>
      <w:r w:rsidR="00497795" w:rsidRPr="00EC107E">
        <w:rPr>
          <w:rFonts w:ascii="Times New Roman" w:hAnsi="Times New Roman"/>
          <w:sz w:val="24"/>
          <w:szCs w:val="24"/>
        </w:rPr>
        <w:t xml:space="preserve"> </w:t>
      </w:r>
      <w:r w:rsidRPr="00EC107E">
        <w:rPr>
          <w:rFonts w:ascii="Times New Roman" w:hAnsi="Times New Roman"/>
          <w:sz w:val="24"/>
          <w:szCs w:val="24"/>
        </w:rPr>
        <w:t>110/a</w:t>
      </w:r>
      <w:r w:rsidR="00EA30BD" w:rsidRPr="00EC107E">
        <w:rPr>
          <w:rFonts w:ascii="Times New Roman" w:hAnsi="Times New Roman"/>
          <w:sz w:val="24"/>
          <w:szCs w:val="24"/>
        </w:rPr>
        <w:t>,</w:t>
      </w:r>
      <w:r w:rsidR="00497795" w:rsidRPr="00EC107E">
        <w:rPr>
          <w:rFonts w:ascii="Times New Roman" w:hAnsi="Times New Roman"/>
          <w:sz w:val="24"/>
          <w:szCs w:val="24"/>
        </w:rPr>
        <w:t xml:space="preserve"> </w:t>
      </w:r>
      <w:r w:rsidRPr="00EC107E">
        <w:rPr>
          <w:rFonts w:ascii="Times New Roman" w:hAnsi="Times New Roman"/>
          <w:sz w:val="24"/>
          <w:szCs w:val="24"/>
        </w:rPr>
        <w:t>114</w:t>
      </w:r>
      <w:r w:rsidR="00EA30BD" w:rsidRPr="00EC107E">
        <w:rPr>
          <w:rFonts w:ascii="Times New Roman" w:hAnsi="Times New Roman"/>
          <w:sz w:val="24"/>
          <w:szCs w:val="24"/>
        </w:rPr>
        <w:t>,</w:t>
      </w:r>
      <w:r w:rsidR="00497795" w:rsidRPr="00EC107E">
        <w:rPr>
          <w:rFonts w:ascii="Times New Roman" w:hAnsi="Times New Roman"/>
          <w:sz w:val="24"/>
          <w:szCs w:val="24"/>
        </w:rPr>
        <w:t xml:space="preserve"> </w:t>
      </w:r>
      <w:r w:rsidRPr="00EC107E">
        <w:rPr>
          <w:rFonts w:ascii="Times New Roman" w:hAnsi="Times New Roman"/>
          <w:sz w:val="24"/>
          <w:szCs w:val="24"/>
        </w:rPr>
        <w:t>117</w:t>
      </w:r>
      <w:r w:rsidR="00EA30BD" w:rsidRPr="00EC107E">
        <w:rPr>
          <w:rFonts w:ascii="Times New Roman" w:hAnsi="Times New Roman"/>
          <w:sz w:val="24"/>
          <w:szCs w:val="24"/>
        </w:rPr>
        <w:t>,</w:t>
      </w:r>
      <w:r w:rsidRPr="00EC107E">
        <w:rPr>
          <w:rFonts w:ascii="Times New Roman" w:hAnsi="Times New Roman"/>
          <w:sz w:val="24"/>
          <w:szCs w:val="24"/>
        </w:rPr>
        <w:t xml:space="preserve"> 134,</w:t>
      </w:r>
      <w:r w:rsidR="00497795" w:rsidRPr="00EC107E">
        <w:rPr>
          <w:rFonts w:ascii="Times New Roman" w:hAnsi="Times New Roman"/>
          <w:sz w:val="24"/>
          <w:szCs w:val="24"/>
        </w:rPr>
        <w:t xml:space="preserve"> paragrafi i tretë;</w:t>
      </w:r>
      <w:r w:rsidRPr="00EC107E">
        <w:rPr>
          <w:rFonts w:ascii="Times New Roman" w:hAnsi="Times New Roman"/>
          <w:sz w:val="24"/>
          <w:szCs w:val="24"/>
        </w:rPr>
        <w:t xml:space="preserve"> 136</w:t>
      </w:r>
      <w:r w:rsidR="00EA30BD" w:rsidRPr="00EC107E">
        <w:rPr>
          <w:rFonts w:ascii="Times New Roman" w:hAnsi="Times New Roman"/>
          <w:sz w:val="24"/>
          <w:szCs w:val="24"/>
        </w:rPr>
        <w:t>,</w:t>
      </w:r>
      <w:r w:rsidR="0050218F" w:rsidRPr="00EC107E">
        <w:rPr>
          <w:rFonts w:ascii="Times New Roman" w:hAnsi="Times New Roman"/>
          <w:sz w:val="24"/>
          <w:szCs w:val="24"/>
        </w:rPr>
        <w:t xml:space="preserve"> </w:t>
      </w:r>
      <w:r w:rsidRPr="00EC107E">
        <w:rPr>
          <w:rFonts w:ascii="Times New Roman" w:hAnsi="Times New Roman"/>
          <w:sz w:val="24"/>
          <w:szCs w:val="24"/>
        </w:rPr>
        <w:t>138/a</w:t>
      </w:r>
      <w:r w:rsidR="00EA30BD" w:rsidRPr="00EC107E">
        <w:rPr>
          <w:rFonts w:ascii="Times New Roman" w:hAnsi="Times New Roman"/>
          <w:sz w:val="24"/>
          <w:szCs w:val="24"/>
        </w:rPr>
        <w:t>,</w:t>
      </w:r>
      <w:r w:rsidR="0050218F" w:rsidRPr="00EC107E">
        <w:rPr>
          <w:rFonts w:ascii="Times New Roman" w:hAnsi="Times New Roman"/>
          <w:sz w:val="24"/>
          <w:szCs w:val="24"/>
        </w:rPr>
        <w:t xml:space="preserve"> </w:t>
      </w:r>
      <w:r w:rsidRPr="00EC107E">
        <w:rPr>
          <w:rFonts w:ascii="Times New Roman" w:hAnsi="Times New Roman"/>
          <w:sz w:val="24"/>
          <w:szCs w:val="24"/>
        </w:rPr>
        <w:t>139</w:t>
      </w:r>
      <w:r w:rsidR="00EA30BD" w:rsidRPr="00EC107E">
        <w:rPr>
          <w:rFonts w:ascii="Times New Roman" w:hAnsi="Times New Roman"/>
          <w:sz w:val="24"/>
          <w:szCs w:val="24"/>
        </w:rPr>
        <w:t>,</w:t>
      </w:r>
      <w:r w:rsidRPr="00EC107E">
        <w:rPr>
          <w:rFonts w:ascii="Times New Roman" w:hAnsi="Times New Roman"/>
          <w:sz w:val="24"/>
          <w:szCs w:val="24"/>
        </w:rPr>
        <w:t xml:space="preserve"> 140</w:t>
      </w:r>
      <w:r w:rsidR="00EA30BD" w:rsidRPr="00EC107E">
        <w:rPr>
          <w:rFonts w:ascii="Times New Roman" w:hAnsi="Times New Roman"/>
          <w:sz w:val="24"/>
          <w:szCs w:val="24"/>
        </w:rPr>
        <w:t>;</w:t>
      </w:r>
      <w:r w:rsidRPr="00EC107E">
        <w:rPr>
          <w:rFonts w:ascii="Times New Roman" w:hAnsi="Times New Roman"/>
          <w:sz w:val="24"/>
          <w:szCs w:val="24"/>
        </w:rPr>
        <w:t xml:space="preserve"> 141</w:t>
      </w:r>
      <w:r w:rsidR="00EA30BD" w:rsidRPr="00EC107E">
        <w:rPr>
          <w:rFonts w:ascii="Times New Roman" w:hAnsi="Times New Roman"/>
          <w:sz w:val="24"/>
          <w:szCs w:val="24"/>
        </w:rPr>
        <w:t>,</w:t>
      </w:r>
      <w:r w:rsidRPr="00EC107E">
        <w:rPr>
          <w:rFonts w:ascii="Times New Roman" w:hAnsi="Times New Roman"/>
          <w:sz w:val="24"/>
          <w:szCs w:val="24"/>
        </w:rPr>
        <w:t xml:space="preserve"> 151</w:t>
      </w:r>
      <w:r w:rsidR="00EA30BD" w:rsidRPr="00EC107E">
        <w:rPr>
          <w:rFonts w:ascii="Times New Roman" w:hAnsi="Times New Roman"/>
          <w:sz w:val="24"/>
          <w:szCs w:val="24"/>
        </w:rPr>
        <w:t>,</w:t>
      </w:r>
      <w:r w:rsidR="0050218F" w:rsidRPr="00EC107E">
        <w:rPr>
          <w:rFonts w:ascii="Times New Roman" w:hAnsi="Times New Roman"/>
          <w:sz w:val="24"/>
          <w:szCs w:val="24"/>
        </w:rPr>
        <w:t xml:space="preserve"> </w:t>
      </w:r>
      <w:r w:rsidRPr="00EC107E">
        <w:rPr>
          <w:rFonts w:ascii="Times New Roman" w:hAnsi="Times New Roman"/>
          <w:sz w:val="24"/>
          <w:szCs w:val="24"/>
        </w:rPr>
        <w:t>152</w:t>
      </w:r>
      <w:r w:rsidR="00EA30BD" w:rsidRPr="00EC107E">
        <w:rPr>
          <w:rFonts w:ascii="Times New Roman" w:hAnsi="Times New Roman"/>
          <w:sz w:val="24"/>
          <w:szCs w:val="24"/>
        </w:rPr>
        <w:t>,</w:t>
      </w:r>
      <w:r w:rsidR="0050218F" w:rsidRPr="00EC107E">
        <w:rPr>
          <w:rFonts w:ascii="Times New Roman" w:hAnsi="Times New Roman"/>
          <w:sz w:val="24"/>
          <w:szCs w:val="24"/>
        </w:rPr>
        <w:t xml:space="preserve"> </w:t>
      </w:r>
      <w:r w:rsidRPr="00EC107E">
        <w:rPr>
          <w:rFonts w:ascii="Times New Roman" w:hAnsi="Times New Roman"/>
          <w:sz w:val="24"/>
          <w:szCs w:val="24"/>
        </w:rPr>
        <w:t>284 dhe 284/a të KP-së</w:t>
      </w:r>
      <w:r w:rsidRPr="00EC107E">
        <w:rPr>
          <w:rFonts w:ascii="Times New Roman" w:eastAsia="Times New Roman" w:hAnsi="Times New Roman"/>
          <w:sz w:val="24"/>
          <w:szCs w:val="24"/>
        </w:rPr>
        <w:t xml:space="preserve">, si dhe </w:t>
      </w:r>
      <w:r w:rsidRPr="00EC107E">
        <w:rPr>
          <w:rFonts w:ascii="Times New Roman" w:hAnsi="Times New Roman"/>
          <w:sz w:val="24"/>
          <w:szCs w:val="24"/>
        </w:rPr>
        <w:t>persona</w:t>
      </w:r>
      <w:r w:rsidR="00EA30BD" w:rsidRPr="00EC107E">
        <w:rPr>
          <w:rFonts w:ascii="Times New Roman" w:hAnsi="Times New Roman"/>
          <w:sz w:val="24"/>
          <w:szCs w:val="24"/>
        </w:rPr>
        <w:t>ve</w:t>
      </w:r>
      <w:r w:rsidRPr="00EC107E">
        <w:rPr>
          <w:rFonts w:ascii="Times New Roman" w:hAnsi="Times New Roman"/>
          <w:sz w:val="24"/>
          <w:szCs w:val="24"/>
        </w:rPr>
        <w:t xml:space="preserve"> fizikë dh</w:t>
      </w:r>
      <w:r w:rsidR="00EA30BD" w:rsidRPr="00EC107E">
        <w:rPr>
          <w:rFonts w:ascii="Times New Roman" w:hAnsi="Times New Roman"/>
          <w:sz w:val="24"/>
          <w:szCs w:val="24"/>
        </w:rPr>
        <w:t xml:space="preserve">e juridikë, shtetas shqiptarë </w:t>
      </w:r>
      <w:r w:rsidRPr="00EC107E">
        <w:rPr>
          <w:rFonts w:ascii="Times New Roman" w:hAnsi="Times New Roman"/>
          <w:sz w:val="24"/>
          <w:szCs w:val="24"/>
        </w:rPr>
        <w:t>o</w:t>
      </w:r>
      <w:r w:rsidR="00EA30BD" w:rsidRPr="00EC107E">
        <w:rPr>
          <w:rFonts w:ascii="Times New Roman" w:hAnsi="Times New Roman"/>
          <w:sz w:val="24"/>
          <w:szCs w:val="24"/>
        </w:rPr>
        <w:t>se</w:t>
      </w:r>
      <w:r w:rsidRPr="00EC107E">
        <w:rPr>
          <w:rFonts w:ascii="Times New Roman" w:hAnsi="Times New Roman"/>
          <w:sz w:val="24"/>
          <w:szCs w:val="24"/>
        </w:rPr>
        <w:t xml:space="preserve"> të huaj, si dhe persona</w:t>
      </w:r>
      <w:r w:rsidR="00EA30BD" w:rsidRPr="00EC107E">
        <w:rPr>
          <w:rFonts w:ascii="Times New Roman" w:hAnsi="Times New Roman"/>
          <w:sz w:val="24"/>
          <w:szCs w:val="24"/>
        </w:rPr>
        <w:t>ve</w:t>
      </w:r>
      <w:r w:rsidRPr="00EC107E">
        <w:rPr>
          <w:rFonts w:ascii="Times New Roman" w:hAnsi="Times New Roman"/>
          <w:sz w:val="24"/>
          <w:szCs w:val="24"/>
        </w:rPr>
        <w:t xml:space="preserve"> pa shtetësi, për të cilët ka </w:t>
      </w:r>
      <w:r w:rsidR="002C6399" w:rsidRPr="00EC107E">
        <w:rPr>
          <w:rFonts w:ascii="Times New Roman" w:hAnsi="Times New Roman"/>
          <w:sz w:val="24"/>
          <w:szCs w:val="24"/>
        </w:rPr>
        <w:t xml:space="preserve">filluar procedura e shpalljes </w:t>
      </w:r>
      <w:r w:rsidRPr="00EC107E">
        <w:rPr>
          <w:rFonts w:ascii="Times New Roman" w:hAnsi="Times New Roman"/>
          <w:sz w:val="24"/>
          <w:szCs w:val="24"/>
        </w:rPr>
        <w:t>o</w:t>
      </w:r>
      <w:r w:rsidR="002C6399" w:rsidRPr="00EC107E">
        <w:rPr>
          <w:rFonts w:ascii="Times New Roman" w:hAnsi="Times New Roman"/>
          <w:sz w:val="24"/>
          <w:szCs w:val="24"/>
        </w:rPr>
        <w:t>se</w:t>
      </w:r>
      <w:r w:rsidRPr="00EC107E">
        <w:rPr>
          <w:rFonts w:ascii="Times New Roman" w:hAnsi="Times New Roman"/>
          <w:sz w:val="24"/>
          <w:szCs w:val="24"/>
        </w:rPr>
        <w:t xml:space="preserve"> për të cilët ekzistojnë dyshime të bazuara në elemente të faktit për përfshirje në çdo formë të terrorizmit dhe të financimit të tij, të kryer brenda ose jashtë territorit të Republikës së Shqipërisë, sipas parashikimit të legjislacionit në fuqi, për masat kundër financimit të terrorizmit</w:t>
      </w:r>
      <w:r w:rsidRPr="00EC107E">
        <w:rPr>
          <w:rFonts w:ascii="Times New Roman" w:eastAsia="Times New Roman" w:hAnsi="Times New Roman"/>
          <w:sz w:val="24"/>
          <w:szCs w:val="24"/>
        </w:rPr>
        <w:t xml:space="preserve">. </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eastAsia="Times New Roman" w:hAnsi="Times New Roman"/>
          <w:sz w:val="24"/>
          <w:szCs w:val="24"/>
        </w:rPr>
        <w:t>Për më tepër, masa e konfiskimit sipas nenit 23 të aktit normativ nr. 1/2020</w:t>
      </w:r>
      <w:r w:rsidR="002C6399" w:rsidRPr="00EC107E">
        <w:rPr>
          <w:rFonts w:ascii="Times New Roman" w:eastAsia="Times New Roman" w:hAnsi="Times New Roman"/>
          <w:sz w:val="24"/>
          <w:szCs w:val="24"/>
        </w:rPr>
        <w:t>,</w:t>
      </w:r>
      <w:r w:rsidRPr="00EC107E">
        <w:rPr>
          <w:rFonts w:ascii="Times New Roman" w:eastAsia="Times New Roman" w:hAnsi="Times New Roman"/>
          <w:sz w:val="24"/>
          <w:szCs w:val="24"/>
        </w:rPr>
        <w:t xml:space="preserve"> v</w:t>
      </w:r>
      <w:r w:rsidR="003A2947" w:rsidRPr="00EC107E">
        <w:rPr>
          <w:rFonts w:ascii="Times New Roman" w:eastAsia="Times New Roman" w:hAnsi="Times New Roman"/>
          <w:sz w:val="24"/>
          <w:szCs w:val="24"/>
        </w:rPr>
        <w:t>endoset nga gjykata, vendimi i s</w:t>
      </w:r>
      <w:r w:rsidRPr="00EC107E">
        <w:rPr>
          <w:rFonts w:ascii="Times New Roman" w:eastAsia="Times New Roman" w:hAnsi="Times New Roman"/>
          <w:sz w:val="24"/>
          <w:szCs w:val="24"/>
        </w:rPr>
        <w:t>ë cilës merret pas një procesi gjyqësor, ku shqyrtohen si kërkesa e prokurorit për konfiskim</w:t>
      </w:r>
      <w:r w:rsidR="003A2947" w:rsidRPr="00EC107E">
        <w:rPr>
          <w:rFonts w:ascii="Times New Roman" w:eastAsia="Times New Roman" w:hAnsi="Times New Roman"/>
          <w:sz w:val="24"/>
          <w:szCs w:val="24"/>
        </w:rPr>
        <w:t>,</w:t>
      </w:r>
      <w:r w:rsidRPr="00EC107E">
        <w:rPr>
          <w:rFonts w:ascii="Times New Roman" w:eastAsia="Times New Roman" w:hAnsi="Times New Roman"/>
          <w:sz w:val="24"/>
          <w:szCs w:val="24"/>
        </w:rPr>
        <w:t xml:space="preserve"> ashtu edhe pretendimet e personit. Në këtë kuadër, mbrojtja e pronës është objekt i shqyrtimit gjyqësor dhe zbatimi i masës së konfiskimit merret vetëm pasi gjykata verifikon përmbushjen e kushteve të vendosura në nenin 23 të aktit normativ. </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eastAsia="Times New Roman" w:hAnsi="Times New Roman"/>
          <w:sz w:val="24"/>
          <w:szCs w:val="24"/>
        </w:rPr>
        <w:t>Po ashtu, akti parashikon dhe rishikimin e vendimeve të konfiskimit, sipas kritereve të nenit 25 të aktit</w:t>
      </w:r>
      <w:r w:rsidR="00CA7E1E" w:rsidRPr="00EC107E">
        <w:rPr>
          <w:rFonts w:ascii="Times New Roman" w:eastAsia="Times New Roman" w:hAnsi="Times New Roman"/>
          <w:sz w:val="24"/>
          <w:szCs w:val="24"/>
        </w:rPr>
        <w:t xml:space="preserve"> normativ nr. 1/2020</w:t>
      </w:r>
      <w:r w:rsidRPr="00EC107E">
        <w:rPr>
          <w:rFonts w:ascii="Times New Roman" w:eastAsia="Times New Roman" w:hAnsi="Times New Roman"/>
          <w:sz w:val="24"/>
          <w:szCs w:val="24"/>
        </w:rPr>
        <w:t xml:space="preserve">. </w:t>
      </w:r>
      <w:r w:rsidRPr="00EC107E">
        <w:rPr>
          <w:rFonts w:ascii="Times New Roman" w:hAnsi="Times New Roman"/>
          <w:sz w:val="24"/>
          <w:szCs w:val="24"/>
        </w:rPr>
        <w:t>Në këtë këndvështrim</w:t>
      </w:r>
      <w:r w:rsidR="003A2947" w:rsidRPr="00EC107E">
        <w:rPr>
          <w:rFonts w:ascii="Times New Roman" w:hAnsi="Times New Roman"/>
          <w:sz w:val="24"/>
          <w:szCs w:val="24"/>
        </w:rPr>
        <w:t>,</w:t>
      </w:r>
      <w:r w:rsidRPr="00EC107E">
        <w:rPr>
          <w:rFonts w:ascii="Times New Roman" w:hAnsi="Times New Roman"/>
          <w:sz w:val="24"/>
          <w:szCs w:val="24"/>
        </w:rPr>
        <w:t xml:space="preserve"> për sa kohë që kjo masë shoqërohet edhe me garancitë procedurale të ankimit në rrugë gjyqësore, nuk cenohet kriteri i </w:t>
      </w:r>
      <w:proofErr w:type="spellStart"/>
      <w:r w:rsidRPr="00EC107E">
        <w:rPr>
          <w:rFonts w:ascii="Times New Roman" w:hAnsi="Times New Roman"/>
          <w:sz w:val="24"/>
          <w:szCs w:val="24"/>
        </w:rPr>
        <w:t>proporcionalitetit</w:t>
      </w:r>
      <w:proofErr w:type="spellEnd"/>
      <w:r w:rsidRPr="00EC107E">
        <w:rPr>
          <w:rFonts w:ascii="Times New Roman" w:hAnsi="Times New Roman"/>
          <w:sz w:val="24"/>
          <w:szCs w:val="24"/>
        </w:rPr>
        <w:t xml:space="preserve">. </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Po lidhur me garancitë procedurale, kërkuesi ka pretenduar se ky akt nuk ka të njëjta</w:t>
      </w:r>
      <w:r w:rsidR="003A2947" w:rsidRPr="00EC107E">
        <w:rPr>
          <w:rFonts w:ascii="Times New Roman" w:hAnsi="Times New Roman"/>
          <w:sz w:val="24"/>
          <w:szCs w:val="24"/>
        </w:rPr>
        <w:t xml:space="preserve">t garanci procedurale si ligji </w:t>
      </w:r>
      <w:proofErr w:type="spellStart"/>
      <w:r w:rsidR="003A2947" w:rsidRPr="00EC107E">
        <w:rPr>
          <w:rFonts w:ascii="Times New Roman" w:hAnsi="Times New Roman"/>
          <w:sz w:val="24"/>
          <w:szCs w:val="24"/>
        </w:rPr>
        <w:t>A</w:t>
      </w:r>
      <w:r w:rsidRPr="00EC107E">
        <w:rPr>
          <w:rFonts w:ascii="Times New Roman" w:hAnsi="Times New Roman"/>
          <w:sz w:val="24"/>
          <w:szCs w:val="24"/>
        </w:rPr>
        <w:t>ntimafia</w:t>
      </w:r>
      <w:proofErr w:type="spellEnd"/>
      <w:r w:rsidRPr="00EC107E">
        <w:rPr>
          <w:rFonts w:ascii="Times New Roman" w:hAnsi="Times New Roman"/>
          <w:sz w:val="24"/>
          <w:szCs w:val="24"/>
        </w:rPr>
        <w:t>. Gjykata gjen vendin të theksojë se, lidhur me këtë argument, ajo nuk shqyrton përplasjet mes ligjeve dhe kontradiktat mes tyre. Gjatë jurisprudencës së saj, Gjykata ka theksuar se mënyra e të kuptuarit, e të zbatuarit të ligjit dhe e harmonizimit ndërmjet dispozitave të tij me ligje të tjera nuk janë çështje që i përkasin kontrollit kushtetues dhe, për rrjedhojë, nuk janë objekt sh</w:t>
      </w:r>
      <w:r w:rsidR="003A2947" w:rsidRPr="00EC107E">
        <w:rPr>
          <w:rFonts w:ascii="Times New Roman" w:hAnsi="Times New Roman"/>
          <w:sz w:val="24"/>
          <w:szCs w:val="24"/>
        </w:rPr>
        <w:t>qyrtimi nga Gjykata Kushtetuese</w:t>
      </w:r>
      <w:r w:rsidRPr="00EC107E">
        <w:rPr>
          <w:rFonts w:ascii="Times New Roman" w:hAnsi="Times New Roman"/>
          <w:sz w:val="24"/>
          <w:szCs w:val="24"/>
        </w:rPr>
        <w:t xml:space="preserve"> </w:t>
      </w:r>
      <w:r w:rsidRPr="00EC107E">
        <w:rPr>
          <w:rFonts w:ascii="Times New Roman" w:hAnsi="Times New Roman"/>
          <w:i/>
          <w:iCs/>
          <w:sz w:val="24"/>
          <w:szCs w:val="24"/>
        </w:rPr>
        <w:t>(shih vendimet nr. 4, datë 23.01.2017; nr. 2, datë 03.02.2009 të Gjykatës Kushtetuese</w:t>
      </w:r>
      <w:r w:rsidRPr="00EC107E">
        <w:rPr>
          <w:rFonts w:ascii="Times New Roman" w:hAnsi="Times New Roman"/>
          <w:i/>
          <w:sz w:val="24"/>
          <w:szCs w:val="24"/>
        </w:rPr>
        <w:t>)</w:t>
      </w:r>
      <w:r w:rsidRPr="00EC107E">
        <w:rPr>
          <w:rFonts w:ascii="Times New Roman" w:hAnsi="Times New Roman"/>
          <w:sz w:val="24"/>
          <w:szCs w:val="24"/>
        </w:rPr>
        <w:t xml:space="preserve">. Gjithashtu, Gjykata ka nënvizuar se nuk është detyrë e saj shqyrtimi i përplasjeve dhe papajtueshmërive mes dy ligjeve të ndryshme </w:t>
      </w:r>
      <w:r w:rsidRPr="00EC107E">
        <w:rPr>
          <w:rFonts w:ascii="Times New Roman" w:hAnsi="Times New Roman"/>
          <w:i/>
          <w:iCs/>
          <w:sz w:val="24"/>
          <w:szCs w:val="24"/>
        </w:rPr>
        <w:t>(shih vendimet nr. 5, datë 05.02.2015; nr. 2, datë 03.02.2010 të Gjykatës Kushtetuese).</w:t>
      </w:r>
      <w:r w:rsidRPr="00EC107E">
        <w:rPr>
          <w:rFonts w:ascii="Times New Roman" w:hAnsi="Times New Roman"/>
          <w:sz w:val="24"/>
          <w:szCs w:val="24"/>
        </w:rPr>
        <w:t xml:space="preserve"> </w:t>
      </w:r>
    </w:p>
    <w:p w:rsidR="00382C4F"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eastAsia="Times New Roman" w:hAnsi="Times New Roman"/>
          <w:sz w:val="24"/>
          <w:szCs w:val="24"/>
        </w:rPr>
        <w:t>Për sa më sipër, Gjykata arri</w:t>
      </w:r>
      <w:r w:rsidR="003A2947" w:rsidRPr="00EC107E">
        <w:rPr>
          <w:rFonts w:ascii="Times New Roman" w:eastAsia="Times New Roman" w:hAnsi="Times New Roman"/>
          <w:sz w:val="24"/>
          <w:szCs w:val="24"/>
        </w:rPr>
        <w:t>n në përfundimin se kufizimi i s</w:t>
      </w:r>
      <w:r w:rsidRPr="00EC107E">
        <w:rPr>
          <w:rFonts w:ascii="Times New Roman" w:eastAsia="Times New Roman" w:hAnsi="Times New Roman"/>
          <w:sz w:val="24"/>
          <w:szCs w:val="24"/>
        </w:rPr>
        <w:t xml:space="preserve">ë drejtës së pronës, </w:t>
      </w:r>
      <w:r w:rsidR="009B13E0">
        <w:rPr>
          <w:rFonts w:ascii="Times New Roman" w:eastAsia="Times New Roman" w:hAnsi="Times New Roman"/>
          <w:sz w:val="24"/>
          <w:szCs w:val="24"/>
        </w:rPr>
        <w:t>i</w:t>
      </w:r>
      <w:r w:rsidRPr="00EC107E">
        <w:rPr>
          <w:rFonts w:ascii="Times New Roman" w:eastAsia="Times New Roman" w:hAnsi="Times New Roman"/>
          <w:sz w:val="24"/>
          <w:szCs w:val="24"/>
        </w:rPr>
        <w:t xml:space="preserve"> garantuar nga neni 41 i Kushtetutës dhe neni 1 i Protokollit nr. 1 të KEDNJ-së nga akti objekt shqyrtimi, nuk bie në kundërshtim me kërkesat e nenit 17 të Kushtetutës dhe, për këtë arsye, pretendimi i kërkuesit është i pabazuar.</w:t>
      </w:r>
    </w:p>
    <w:p w:rsidR="00382C4F" w:rsidRPr="00EC107E" w:rsidRDefault="00382C4F" w:rsidP="00382C4F">
      <w:pPr>
        <w:pStyle w:val="ListParagraph"/>
        <w:tabs>
          <w:tab w:val="left" w:pos="1080"/>
        </w:tabs>
        <w:spacing w:after="0" w:line="360" w:lineRule="auto"/>
        <w:ind w:left="900"/>
        <w:jc w:val="both"/>
        <w:rPr>
          <w:rFonts w:ascii="Times New Roman" w:hAnsi="Times New Roman"/>
          <w:i/>
          <w:sz w:val="24"/>
          <w:szCs w:val="24"/>
        </w:rPr>
      </w:pPr>
    </w:p>
    <w:p w:rsidR="00382C4F" w:rsidRPr="00EC107E" w:rsidRDefault="00382C4F" w:rsidP="004D7B8C">
      <w:pPr>
        <w:pStyle w:val="ListParagraph"/>
        <w:tabs>
          <w:tab w:val="left" w:pos="1080"/>
        </w:tabs>
        <w:spacing w:after="0" w:line="360" w:lineRule="auto"/>
        <w:ind w:left="900"/>
        <w:jc w:val="both"/>
        <w:rPr>
          <w:rFonts w:ascii="Times New Roman" w:hAnsi="Times New Roman"/>
          <w:i/>
          <w:sz w:val="24"/>
          <w:szCs w:val="24"/>
        </w:rPr>
      </w:pPr>
      <w:r w:rsidRPr="00EC107E">
        <w:rPr>
          <w:rFonts w:ascii="Times New Roman" w:hAnsi="Times New Roman"/>
          <w:i/>
          <w:sz w:val="24"/>
          <w:szCs w:val="24"/>
        </w:rPr>
        <w:t>B.2.2.</w:t>
      </w:r>
      <w:r w:rsidRPr="00EC107E">
        <w:rPr>
          <w:rFonts w:ascii="Times New Roman" w:hAnsi="Times New Roman"/>
          <w:sz w:val="24"/>
          <w:szCs w:val="24"/>
        </w:rPr>
        <w:t xml:space="preserve"> </w:t>
      </w:r>
      <w:r w:rsidR="003A2947" w:rsidRPr="00EC107E">
        <w:rPr>
          <w:rFonts w:ascii="Times New Roman" w:eastAsia="Times New Roman" w:hAnsi="Times New Roman"/>
          <w:i/>
          <w:iCs/>
          <w:sz w:val="24"/>
          <w:szCs w:val="24"/>
        </w:rPr>
        <w:t> Për pretendimin e cenimit</w:t>
      </w:r>
      <w:r w:rsidRPr="00EC107E">
        <w:rPr>
          <w:rFonts w:ascii="Times New Roman" w:eastAsia="Times New Roman" w:hAnsi="Times New Roman"/>
          <w:i/>
          <w:iCs/>
          <w:sz w:val="24"/>
          <w:szCs w:val="24"/>
        </w:rPr>
        <w:t xml:space="preserve"> </w:t>
      </w:r>
      <w:r w:rsidR="003A2947" w:rsidRPr="00EC107E">
        <w:rPr>
          <w:rFonts w:ascii="Times New Roman" w:eastAsia="Times New Roman" w:hAnsi="Times New Roman"/>
          <w:i/>
          <w:iCs/>
          <w:sz w:val="24"/>
          <w:szCs w:val="24"/>
        </w:rPr>
        <w:t>të</w:t>
      </w:r>
      <w:r w:rsidRPr="00EC107E">
        <w:rPr>
          <w:rFonts w:ascii="Times New Roman" w:eastAsia="Times New Roman" w:hAnsi="Times New Roman"/>
          <w:i/>
          <w:iCs/>
          <w:sz w:val="24"/>
          <w:szCs w:val="24"/>
        </w:rPr>
        <w:t>  gjykatës së caktuar me ligj</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eastAsia="Times New Roman" w:hAnsi="Times New Roman"/>
          <w:sz w:val="24"/>
          <w:szCs w:val="24"/>
        </w:rPr>
        <w:t>Kërkuesi pretendon cenimin e standardit për t</w:t>
      </w:r>
      <w:r w:rsidR="003A2947" w:rsidRPr="00EC107E">
        <w:rPr>
          <w:rFonts w:ascii="Times New Roman" w:eastAsia="Times New Roman" w:hAnsi="Times New Roman"/>
          <w:sz w:val="24"/>
          <w:szCs w:val="24"/>
        </w:rPr>
        <w:t>’</w:t>
      </w:r>
      <w:r w:rsidRPr="00EC107E">
        <w:rPr>
          <w:rFonts w:ascii="Times New Roman" w:eastAsia="Times New Roman" w:hAnsi="Times New Roman"/>
          <w:sz w:val="24"/>
          <w:szCs w:val="24"/>
        </w:rPr>
        <w:t xml:space="preserve">u gjykuar nga një gjykatë kompetente, në kuptimin e gjykatës së krijuar me ligj, pasi </w:t>
      </w:r>
      <w:r w:rsidRPr="00EC107E">
        <w:rPr>
          <w:rFonts w:ascii="Times New Roman" w:hAnsi="Times New Roman"/>
          <w:sz w:val="24"/>
          <w:szCs w:val="24"/>
        </w:rPr>
        <w:t>akti normativ, i miratuar me shumicë të thjes</w:t>
      </w:r>
      <w:r w:rsidR="003A2947" w:rsidRPr="00EC107E">
        <w:rPr>
          <w:rFonts w:ascii="Times New Roman" w:hAnsi="Times New Roman"/>
          <w:sz w:val="24"/>
          <w:szCs w:val="24"/>
        </w:rPr>
        <w:t>htë, ka zgjeruar kompetencat e Prokurorisë së P</w:t>
      </w:r>
      <w:r w:rsidRPr="00EC107E">
        <w:rPr>
          <w:rFonts w:ascii="Times New Roman" w:hAnsi="Times New Roman"/>
          <w:sz w:val="24"/>
          <w:szCs w:val="24"/>
        </w:rPr>
        <w:t>osaçme përtej atyre të parashikuara nga Kushtetuta dhe përmban rregulla procedurale të ushtrimit të veprimtarisë së prokurorisë dhe gjykatës, çështje që, bazuar në nenin 81, pika 2</w:t>
      </w:r>
      <w:r w:rsidR="003A2947" w:rsidRPr="00EC107E">
        <w:rPr>
          <w:rFonts w:ascii="Times New Roman" w:hAnsi="Times New Roman"/>
          <w:sz w:val="24"/>
          <w:szCs w:val="24"/>
        </w:rPr>
        <w:t>,</w:t>
      </w:r>
      <w:r w:rsidRPr="00EC107E">
        <w:rPr>
          <w:rFonts w:ascii="Times New Roman" w:hAnsi="Times New Roman"/>
          <w:sz w:val="24"/>
          <w:szCs w:val="24"/>
        </w:rPr>
        <w:t xml:space="preserve"> të Kushtetutës, duhet të rregullohen me ligj të miratuar me shumicë të cilësuar. Ai, jo vetëm përmend prokurorinë dhe </w:t>
      </w:r>
      <w:r w:rsidR="003A2947" w:rsidRPr="00EC107E">
        <w:rPr>
          <w:rFonts w:ascii="Times New Roman" w:hAnsi="Times New Roman"/>
          <w:sz w:val="24"/>
          <w:szCs w:val="24"/>
        </w:rPr>
        <w:t>GJKKO-në</w:t>
      </w:r>
      <w:r w:rsidRPr="00EC107E">
        <w:rPr>
          <w:rFonts w:ascii="Times New Roman" w:hAnsi="Times New Roman"/>
          <w:sz w:val="24"/>
          <w:szCs w:val="24"/>
        </w:rPr>
        <w:t>, por u jep edhe kompetenca dhe mënyra të ndryshme veprimi</w:t>
      </w:r>
      <w:r w:rsidR="003A2947" w:rsidRPr="00EC107E">
        <w:rPr>
          <w:rFonts w:ascii="Times New Roman" w:hAnsi="Times New Roman"/>
          <w:sz w:val="24"/>
          <w:szCs w:val="24"/>
        </w:rPr>
        <w:t>,</w:t>
      </w:r>
      <w:r w:rsidRPr="00EC107E">
        <w:rPr>
          <w:rFonts w:ascii="Times New Roman" w:hAnsi="Times New Roman"/>
          <w:sz w:val="24"/>
          <w:szCs w:val="24"/>
        </w:rPr>
        <w:t xml:space="preserve"> si dhe kompetenca të tjera shtesë, jashtë ligjeve të tyre organike dhe KPP-së.</w:t>
      </w:r>
      <w:r w:rsidRPr="00EC107E">
        <w:rPr>
          <w:rFonts w:ascii="Times New Roman" w:hAnsi="Times New Roman"/>
          <w:noProof/>
          <w:sz w:val="24"/>
          <w:szCs w:val="24"/>
        </w:rPr>
        <w:t xml:space="preserve"> </w:t>
      </w:r>
      <w:r w:rsidRPr="00EC107E">
        <w:rPr>
          <w:rFonts w:ascii="Times New Roman" w:hAnsi="Times New Roman"/>
          <w:sz w:val="24"/>
          <w:szCs w:val="24"/>
        </w:rPr>
        <w:t xml:space="preserve">Akti normativ ka parashikuar masat parandaluese pasurore dhe personale, kur në fakt ato janë qartazi penale. OFL-ja merr atributet e prokurorisë, duke ndërhyrë në veprimtarinë e kësaj të fundit. Procedurat, afatet dhe </w:t>
      </w:r>
      <w:r w:rsidR="003A2947" w:rsidRPr="00EC107E">
        <w:rPr>
          <w:rFonts w:ascii="Times New Roman" w:hAnsi="Times New Roman"/>
          <w:sz w:val="24"/>
          <w:szCs w:val="24"/>
        </w:rPr>
        <w:t>standardet e përcaktuara në akt</w:t>
      </w:r>
      <w:r w:rsidRPr="00EC107E">
        <w:rPr>
          <w:rFonts w:ascii="Times New Roman" w:hAnsi="Times New Roman"/>
          <w:sz w:val="24"/>
          <w:szCs w:val="24"/>
        </w:rPr>
        <w:t xml:space="preserve"> janë në një nivel më të ulët se sa ato të përcaktuara nga KPP-ja. Po kështu, trajtimi në këtë akt i pasurive të konsideruara si të </w:t>
      </w:r>
      <w:r w:rsidRPr="00EC107E">
        <w:rPr>
          <w:rFonts w:ascii="Times New Roman" w:hAnsi="Times New Roman"/>
          <w:sz w:val="24"/>
          <w:szCs w:val="24"/>
          <w:lang w:bidi="en-US"/>
        </w:rPr>
        <w:t xml:space="preserve">pajustifikuara </w:t>
      </w:r>
      <w:r w:rsidRPr="00EC107E">
        <w:rPr>
          <w:rFonts w:ascii="Times New Roman" w:hAnsi="Times New Roman"/>
          <w:sz w:val="24"/>
          <w:szCs w:val="24"/>
        </w:rPr>
        <w:t xml:space="preserve">në </w:t>
      </w:r>
      <w:r w:rsidRPr="00EC107E">
        <w:rPr>
          <w:rFonts w:ascii="Times New Roman" w:hAnsi="Times New Roman"/>
          <w:sz w:val="24"/>
          <w:szCs w:val="24"/>
          <w:lang w:bidi="en-US"/>
        </w:rPr>
        <w:t xml:space="preserve">raport me nivelin e </w:t>
      </w:r>
      <w:r w:rsidRPr="00EC107E">
        <w:rPr>
          <w:rFonts w:ascii="Times New Roman" w:hAnsi="Times New Roman"/>
          <w:sz w:val="24"/>
          <w:szCs w:val="24"/>
        </w:rPr>
        <w:t xml:space="preserve">të </w:t>
      </w:r>
      <w:r w:rsidR="003A2947" w:rsidRPr="00EC107E">
        <w:rPr>
          <w:rFonts w:ascii="Times New Roman" w:hAnsi="Times New Roman"/>
          <w:sz w:val="24"/>
          <w:szCs w:val="24"/>
          <w:lang w:bidi="en-US"/>
        </w:rPr>
        <w:t xml:space="preserve">ardhurave </w:t>
      </w:r>
      <w:r w:rsidRPr="00EC107E">
        <w:rPr>
          <w:rFonts w:ascii="Times New Roman" w:hAnsi="Times New Roman"/>
          <w:sz w:val="24"/>
          <w:szCs w:val="24"/>
          <w:lang w:bidi="en-US"/>
        </w:rPr>
        <w:t>o</w:t>
      </w:r>
      <w:r w:rsidR="003A2947" w:rsidRPr="00EC107E">
        <w:rPr>
          <w:rFonts w:ascii="Times New Roman" w:hAnsi="Times New Roman"/>
          <w:sz w:val="24"/>
          <w:szCs w:val="24"/>
          <w:lang w:bidi="en-US"/>
        </w:rPr>
        <w:t>se</w:t>
      </w:r>
      <w:r w:rsidRPr="00EC107E">
        <w:rPr>
          <w:rFonts w:ascii="Times New Roman" w:hAnsi="Times New Roman"/>
          <w:sz w:val="24"/>
          <w:szCs w:val="24"/>
          <w:lang w:bidi="en-US"/>
        </w:rPr>
        <w:t xml:space="preserve"> fitimeve nga veprimtari </w:t>
      </w:r>
      <w:r w:rsidRPr="00EC107E">
        <w:rPr>
          <w:rFonts w:ascii="Times New Roman" w:hAnsi="Times New Roman"/>
          <w:sz w:val="24"/>
          <w:szCs w:val="24"/>
        </w:rPr>
        <w:t xml:space="preserve">të </w:t>
      </w:r>
      <w:r w:rsidRPr="00EC107E">
        <w:rPr>
          <w:rFonts w:ascii="Times New Roman" w:hAnsi="Times New Roman"/>
          <w:sz w:val="24"/>
          <w:szCs w:val="24"/>
          <w:lang w:bidi="en-US"/>
        </w:rPr>
        <w:t xml:space="preserve">ligjshme, </w:t>
      </w:r>
      <w:r w:rsidRPr="00EC107E">
        <w:rPr>
          <w:rFonts w:ascii="Times New Roman" w:hAnsi="Times New Roman"/>
          <w:sz w:val="24"/>
          <w:szCs w:val="24"/>
        </w:rPr>
        <w:t>krijon mbivendosje me kompeten</w:t>
      </w:r>
      <w:r w:rsidR="003A2947" w:rsidRPr="00EC107E">
        <w:rPr>
          <w:rFonts w:ascii="Times New Roman" w:hAnsi="Times New Roman"/>
          <w:sz w:val="24"/>
          <w:szCs w:val="24"/>
        </w:rPr>
        <w:t>cat e organeve dhe parashikimet</w:t>
      </w:r>
      <w:r w:rsidRPr="00EC107E">
        <w:rPr>
          <w:rFonts w:ascii="Times New Roman" w:hAnsi="Times New Roman"/>
          <w:sz w:val="24"/>
          <w:szCs w:val="24"/>
        </w:rPr>
        <w:t xml:space="preserve"> ligjore të tjera në fuqi. Ky akt nuk përmban garancitë kushtetuese që parashikon ligji nr. 10192/2009.</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eastAsia="Times New Roman" w:hAnsi="Times New Roman"/>
          <w:sz w:val="24"/>
          <w:szCs w:val="24"/>
        </w:rPr>
        <w:t>Subjekti i interesuar, Këshilli i Ministrave</w:t>
      </w:r>
      <w:r w:rsidR="003A2947" w:rsidRPr="00EC107E">
        <w:rPr>
          <w:rFonts w:ascii="Times New Roman" w:eastAsia="Times New Roman" w:hAnsi="Times New Roman"/>
          <w:sz w:val="24"/>
          <w:szCs w:val="24"/>
        </w:rPr>
        <w:t>,</w:t>
      </w:r>
      <w:r w:rsidRPr="00EC107E">
        <w:rPr>
          <w:rFonts w:ascii="Times New Roman" w:hAnsi="Times New Roman"/>
          <w:sz w:val="24"/>
          <w:szCs w:val="24"/>
        </w:rPr>
        <w:t xml:space="preserve"> ka prapësuar se prokuroria dhe gjykatat e kanë pranuar kompetencën dhe nuk kanë ngritur asnjë pretendim për </w:t>
      </w:r>
      <w:proofErr w:type="spellStart"/>
      <w:r w:rsidRPr="00EC107E">
        <w:rPr>
          <w:rFonts w:ascii="Times New Roman" w:hAnsi="Times New Roman"/>
          <w:sz w:val="24"/>
          <w:szCs w:val="24"/>
        </w:rPr>
        <w:t>antikushtetutshmërinë</w:t>
      </w:r>
      <w:proofErr w:type="spellEnd"/>
      <w:r w:rsidRPr="00EC107E">
        <w:rPr>
          <w:rFonts w:ascii="Times New Roman" w:hAnsi="Times New Roman"/>
          <w:sz w:val="24"/>
          <w:szCs w:val="24"/>
        </w:rPr>
        <w:t xml:space="preserve"> e nenit 9 të aktit normativ. Në rast se norma do të kishte pasur probleme </w:t>
      </w:r>
      <w:r w:rsidR="003A2947" w:rsidRPr="00EC107E">
        <w:rPr>
          <w:rFonts w:ascii="Times New Roman" w:hAnsi="Times New Roman"/>
          <w:sz w:val="24"/>
          <w:szCs w:val="24"/>
        </w:rPr>
        <w:t>për</w:t>
      </w:r>
      <w:r w:rsidRPr="00EC107E">
        <w:rPr>
          <w:rFonts w:ascii="Times New Roman" w:hAnsi="Times New Roman"/>
          <w:sz w:val="24"/>
          <w:szCs w:val="24"/>
        </w:rPr>
        <w:t xml:space="preserve"> kompetencën, këto organe të pavarura do të kishin qenë të parat që do ta kishin konstatua</w:t>
      </w:r>
      <w:r w:rsidR="003A2947" w:rsidRPr="00EC107E">
        <w:rPr>
          <w:rFonts w:ascii="Times New Roman" w:hAnsi="Times New Roman"/>
          <w:sz w:val="24"/>
          <w:szCs w:val="24"/>
        </w:rPr>
        <w:t>r dhe ngritur si shqetësim. Por</w:t>
      </w:r>
      <w:r w:rsidRPr="00EC107E">
        <w:rPr>
          <w:rFonts w:ascii="Times New Roman" w:hAnsi="Times New Roman"/>
          <w:sz w:val="24"/>
          <w:szCs w:val="24"/>
        </w:rPr>
        <w:t xml:space="preserve"> të tria gjykatat e juridiksionit të zakonshëm nuk kanë ngritur asnjë pretendim </w:t>
      </w:r>
      <w:r w:rsidR="003A2947" w:rsidRPr="00EC107E">
        <w:rPr>
          <w:rFonts w:ascii="Times New Roman" w:hAnsi="Times New Roman"/>
          <w:sz w:val="24"/>
          <w:szCs w:val="24"/>
        </w:rPr>
        <w:t>për</w:t>
      </w:r>
      <w:r w:rsidRPr="00EC107E">
        <w:rPr>
          <w:rFonts w:ascii="Times New Roman" w:hAnsi="Times New Roman"/>
          <w:sz w:val="24"/>
          <w:szCs w:val="24"/>
        </w:rPr>
        <w:t xml:space="preserve"> mënyrën e caktimit të kompetencës</w:t>
      </w:r>
      <w:r w:rsidR="003A2947" w:rsidRPr="00EC107E">
        <w:rPr>
          <w:rFonts w:ascii="Times New Roman" w:hAnsi="Times New Roman"/>
          <w:sz w:val="24"/>
          <w:szCs w:val="24"/>
        </w:rPr>
        <w:t>,</w:t>
      </w:r>
      <w:r w:rsidRPr="00EC107E">
        <w:rPr>
          <w:rFonts w:ascii="Times New Roman" w:hAnsi="Times New Roman"/>
          <w:sz w:val="24"/>
          <w:szCs w:val="24"/>
        </w:rPr>
        <w:t xml:space="preserve"> si dhe nuk kanë bërë ndonjë referim për gjykim </w:t>
      </w:r>
      <w:proofErr w:type="spellStart"/>
      <w:r w:rsidRPr="00EC107E">
        <w:rPr>
          <w:rFonts w:ascii="Times New Roman" w:hAnsi="Times New Roman"/>
          <w:sz w:val="24"/>
          <w:szCs w:val="24"/>
        </w:rPr>
        <w:t>incidental</w:t>
      </w:r>
      <w:proofErr w:type="spellEnd"/>
      <w:r w:rsidRPr="00EC107E">
        <w:rPr>
          <w:rFonts w:ascii="Times New Roman" w:hAnsi="Times New Roman"/>
          <w:sz w:val="24"/>
          <w:szCs w:val="24"/>
        </w:rPr>
        <w:t xml:space="preserve">. Edhe nëse do të ishim në tejkalim të kompetencës, ky fakt nuk do të përbënte shkelje të së drejtës për një proces të rregullt ligjor për kërkuesin. Prokuroria e Posaçme dhe GJKKO-ja janë organe </w:t>
      </w:r>
      <w:proofErr w:type="spellStart"/>
      <w:r w:rsidRPr="00EC107E">
        <w:rPr>
          <w:rFonts w:ascii="Times New Roman" w:hAnsi="Times New Roman"/>
          <w:sz w:val="24"/>
          <w:szCs w:val="24"/>
        </w:rPr>
        <w:t>juridiksionale</w:t>
      </w:r>
      <w:proofErr w:type="spellEnd"/>
      <w:r w:rsidRPr="00EC107E">
        <w:rPr>
          <w:rFonts w:ascii="Times New Roman" w:hAnsi="Times New Roman"/>
          <w:sz w:val="24"/>
          <w:szCs w:val="24"/>
        </w:rPr>
        <w:t xml:space="preserve"> që zbatojnë dispozitat e KPP-së dhe ligjet e tjera në fuqi, duke mos pasur asnjë ndryshim në përbërjen e trupave gjyqësore dhe normave të zbatueshme. I vetmi ndryshim qëndron në llojin e veprave penale që hetohen dhe gjykohen prej tyre, por që kjo nuk sjell pasoja </w:t>
      </w:r>
      <w:r w:rsidR="003A2947" w:rsidRPr="00EC107E">
        <w:rPr>
          <w:rFonts w:ascii="Times New Roman" w:hAnsi="Times New Roman"/>
          <w:sz w:val="24"/>
          <w:szCs w:val="24"/>
        </w:rPr>
        <w:t>për</w:t>
      </w:r>
      <w:r w:rsidRPr="00EC107E">
        <w:rPr>
          <w:rFonts w:ascii="Times New Roman" w:hAnsi="Times New Roman"/>
          <w:sz w:val="24"/>
          <w:szCs w:val="24"/>
        </w:rPr>
        <w:t xml:space="preserve"> individin në drejtim të së drejtës për t’u gjykuar nga një gjykatë e caktuar me ligj, pasi kjo gjykatë ka të gjitha garancitë e parashikuara nga legjislacioni procedural dhe ligjet e tjera. Ndaj</w:t>
      </w:r>
      <w:r w:rsidR="003A2947" w:rsidRPr="00EC107E">
        <w:rPr>
          <w:rFonts w:ascii="Times New Roman" w:hAnsi="Times New Roman"/>
          <w:sz w:val="24"/>
          <w:szCs w:val="24"/>
        </w:rPr>
        <w:t>,</w:t>
      </w:r>
      <w:r w:rsidRPr="00EC107E">
        <w:rPr>
          <w:rFonts w:ascii="Times New Roman" w:hAnsi="Times New Roman"/>
          <w:sz w:val="24"/>
          <w:szCs w:val="24"/>
        </w:rPr>
        <w:t xml:space="preserve"> kërkuesi nuk legjitimohet në këtë kërkim.</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eastAsia="Times New Roman" w:hAnsi="Times New Roman"/>
          <w:sz w:val="24"/>
          <w:szCs w:val="24"/>
        </w:rPr>
        <w:t>Subjekti i interesuar, Prokuroria e Posaçme, ka prapësuar se neni 9 i aktit normativ nr. 1/2020 ka përcaktuar gjykatën dhe prokurorinë kompetente për masat parandaluese të parashikuara prej tij, si dhe kriteret për të qenë subjekt i këtij akti, të cilat kërkuesi i plotëson tërësisht, për shkak të procedimit penal dhe dënimit të tij për veprën penale “Prodh</w:t>
      </w:r>
      <w:r w:rsidR="003A2947" w:rsidRPr="00EC107E">
        <w:rPr>
          <w:rFonts w:ascii="Times New Roman" w:eastAsia="Times New Roman" w:hAnsi="Times New Roman"/>
          <w:sz w:val="24"/>
          <w:szCs w:val="24"/>
        </w:rPr>
        <w:t>imi dhe shitja e narkotikëve”, të</w:t>
      </w:r>
      <w:r w:rsidRPr="00EC107E">
        <w:rPr>
          <w:rFonts w:ascii="Times New Roman" w:eastAsia="Times New Roman" w:hAnsi="Times New Roman"/>
          <w:sz w:val="24"/>
          <w:szCs w:val="24"/>
        </w:rPr>
        <w:t xml:space="preserve"> parashikuar nga neni 283, paragrafi i dytë</w:t>
      </w:r>
      <w:r w:rsidR="003A2947" w:rsidRPr="00EC107E">
        <w:rPr>
          <w:rFonts w:ascii="Times New Roman" w:eastAsia="Times New Roman" w:hAnsi="Times New Roman"/>
          <w:sz w:val="24"/>
          <w:szCs w:val="24"/>
        </w:rPr>
        <w:t>,</w:t>
      </w:r>
      <w:r w:rsidRPr="00EC107E">
        <w:rPr>
          <w:rFonts w:ascii="Times New Roman" w:eastAsia="Times New Roman" w:hAnsi="Times New Roman"/>
          <w:sz w:val="24"/>
          <w:szCs w:val="24"/>
        </w:rPr>
        <w:t xml:space="preserve"> i KP-së.</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bCs/>
          <w:sz w:val="24"/>
          <w:szCs w:val="24"/>
        </w:rPr>
        <w:t>Gjykata vëren se akti normativ  nr. 1/2020, objekt shqyrtimi, në nenin 9 të tij ka parashikuar si gjykatë kompetente të shkallës së parë për marrjen e masës parandaluese të konfiskimit GJKKO-në e Shkallës së Parë, ndërsa për ankimin kundër vendimit të saj GJKKO-në e Apelit.</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Gjykata ka theksuar edhe më parë, se shqyrtimi i çështjes nga një </w:t>
      </w:r>
      <w:r w:rsidRPr="00EC107E">
        <w:rPr>
          <w:rFonts w:ascii="Times New Roman" w:hAnsi="Times New Roman"/>
          <w:i/>
          <w:iCs/>
          <w:sz w:val="24"/>
          <w:szCs w:val="24"/>
        </w:rPr>
        <w:t>“gjykatë</w:t>
      </w:r>
      <w:r w:rsidRPr="00EC107E">
        <w:rPr>
          <w:rFonts w:ascii="Times New Roman" w:hAnsi="Times New Roman"/>
          <w:sz w:val="24"/>
          <w:szCs w:val="24"/>
        </w:rPr>
        <w:t> </w:t>
      </w:r>
      <w:r w:rsidRPr="00EC107E">
        <w:rPr>
          <w:rFonts w:ascii="Times New Roman" w:hAnsi="Times New Roman"/>
          <w:i/>
          <w:iCs/>
          <w:sz w:val="24"/>
          <w:szCs w:val="24"/>
        </w:rPr>
        <w:t>e caktuar me ligj”</w:t>
      </w:r>
      <w:r w:rsidRPr="00EC107E">
        <w:rPr>
          <w:rFonts w:ascii="Times New Roman" w:hAnsi="Times New Roman"/>
          <w:sz w:val="24"/>
          <w:szCs w:val="24"/>
        </w:rPr>
        <w:t> është një element i procesit të rregullt ligjor, sipas nenit 42 të Kushtetutës dhe nenit 6 të KEDNJ-së. Termi </w:t>
      </w:r>
      <w:r w:rsidRPr="00EC107E">
        <w:rPr>
          <w:rFonts w:ascii="Times New Roman" w:hAnsi="Times New Roman"/>
          <w:i/>
          <w:iCs/>
          <w:sz w:val="24"/>
          <w:szCs w:val="24"/>
        </w:rPr>
        <w:t>“gjykatë” </w:t>
      </w:r>
      <w:r w:rsidRPr="00EC107E">
        <w:rPr>
          <w:rFonts w:ascii="Times New Roman" w:hAnsi="Times New Roman"/>
          <w:sz w:val="24"/>
          <w:szCs w:val="24"/>
        </w:rPr>
        <w:t xml:space="preserve">karakterizohet në </w:t>
      </w:r>
      <w:proofErr w:type="spellStart"/>
      <w:r w:rsidRPr="00EC107E">
        <w:rPr>
          <w:rFonts w:ascii="Times New Roman" w:hAnsi="Times New Roman"/>
          <w:sz w:val="24"/>
          <w:szCs w:val="24"/>
        </w:rPr>
        <w:t>sensin</w:t>
      </w:r>
      <w:proofErr w:type="spellEnd"/>
      <w:r w:rsidRPr="00EC107E">
        <w:rPr>
          <w:rFonts w:ascii="Times New Roman" w:hAnsi="Times New Roman"/>
          <w:sz w:val="24"/>
          <w:szCs w:val="24"/>
        </w:rPr>
        <w:t xml:space="preserve"> material nga funksioni i saj gjyqësor që ka të bëjë me zgjidhjen e çështjeve që janë në kompetencë të saj, në një proces të zhvilluar mbi një procedurë ligjërisht të përcaktuar dhe në pajtim me shtetin e së drejtës. E drejta e çdo pale për t’u dëgjuar në seancë përpara një gjykate kompetente, kërkon që gjykata të ketë juridiksion për të dëgjuar çështjen dhe që kompetenca t’i jetë dhënë asaj prej ligjit (</w:t>
      </w:r>
      <w:r w:rsidR="003A2947" w:rsidRPr="00EC107E">
        <w:rPr>
          <w:rFonts w:ascii="Times New Roman" w:hAnsi="Times New Roman"/>
          <w:i/>
          <w:iCs/>
          <w:sz w:val="24"/>
          <w:szCs w:val="24"/>
        </w:rPr>
        <w:t>s</w:t>
      </w:r>
      <w:r w:rsidRPr="00EC107E">
        <w:rPr>
          <w:rFonts w:ascii="Times New Roman" w:hAnsi="Times New Roman"/>
          <w:i/>
          <w:iCs/>
          <w:sz w:val="24"/>
          <w:szCs w:val="24"/>
        </w:rPr>
        <w:t>hih vendimet nr.7, datë 09.03.2009;  nr. 23, datë 23.07.2009 të Gjykatës Kushtetuese).</w:t>
      </w:r>
    </w:p>
    <w:p w:rsidR="007008F6" w:rsidRPr="00EC107E" w:rsidRDefault="00382C4F" w:rsidP="007008F6">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 xml:space="preserve">Gjykata vlerëson se kërkuesi </w:t>
      </w:r>
      <w:r w:rsidR="00222F81" w:rsidRPr="00EC107E">
        <w:rPr>
          <w:rFonts w:ascii="Times New Roman" w:hAnsi="Times New Roman"/>
          <w:sz w:val="24"/>
          <w:szCs w:val="24"/>
        </w:rPr>
        <w:t>si në parashtrimet me shkrim</w:t>
      </w:r>
      <w:r w:rsidR="003A2947" w:rsidRPr="00EC107E">
        <w:rPr>
          <w:rFonts w:ascii="Times New Roman" w:hAnsi="Times New Roman"/>
          <w:sz w:val="24"/>
          <w:szCs w:val="24"/>
        </w:rPr>
        <w:t>,</w:t>
      </w:r>
      <w:r w:rsidR="00222F81" w:rsidRPr="00EC107E">
        <w:rPr>
          <w:rFonts w:ascii="Times New Roman" w:hAnsi="Times New Roman"/>
          <w:sz w:val="24"/>
          <w:szCs w:val="24"/>
        </w:rPr>
        <w:t xml:space="preserve"> ashtu edhe në shpjegimet gjatë seancës publike </w:t>
      </w:r>
      <w:r w:rsidRPr="00EC107E">
        <w:rPr>
          <w:rFonts w:ascii="Times New Roman" w:hAnsi="Times New Roman"/>
          <w:sz w:val="24"/>
          <w:szCs w:val="24"/>
        </w:rPr>
        <w:t xml:space="preserve">nuk </w:t>
      </w:r>
      <w:r w:rsidR="00222F81" w:rsidRPr="00EC107E">
        <w:rPr>
          <w:rFonts w:ascii="Times New Roman" w:hAnsi="Times New Roman"/>
          <w:sz w:val="24"/>
          <w:szCs w:val="24"/>
        </w:rPr>
        <w:t xml:space="preserve">dha </w:t>
      </w:r>
      <w:r w:rsidRPr="00EC107E">
        <w:rPr>
          <w:rFonts w:ascii="Times New Roman" w:hAnsi="Times New Roman"/>
          <w:sz w:val="24"/>
          <w:szCs w:val="24"/>
        </w:rPr>
        <w:t>argumente bindëse</w:t>
      </w:r>
      <w:r w:rsidR="003A2947" w:rsidRPr="00EC107E">
        <w:rPr>
          <w:rFonts w:ascii="Times New Roman" w:hAnsi="Times New Roman"/>
          <w:sz w:val="24"/>
          <w:szCs w:val="24"/>
        </w:rPr>
        <w:t>,</w:t>
      </w:r>
      <w:r w:rsidRPr="00EC107E">
        <w:rPr>
          <w:rFonts w:ascii="Times New Roman" w:hAnsi="Times New Roman"/>
          <w:sz w:val="24"/>
          <w:szCs w:val="24"/>
        </w:rPr>
        <w:t xml:space="preserve"> </w:t>
      </w:r>
      <w:r w:rsidR="00BD29AE" w:rsidRPr="00EC107E">
        <w:rPr>
          <w:rFonts w:ascii="Times New Roman" w:hAnsi="Times New Roman"/>
          <w:sz w:val="24"/>
          <w:szCs w:val="24"/>
        </w:rPr>
        <w:t>të cilat mund</w:t>
      </w:r>
      <w:r w:rsidRPr="00EC107E">
        <w:rPr>
          <w:rFonts w:ascii="Times New Roman" w:hAnsi="Times New Roman"/>
          <w:sz w:val="24"/>
          <w:szCs w:val="24"/>
        </w:rPr>
        <w:t xml:space="preserve"> të vinin në dyshim </w:t>
      </w:r>
      <w:r w:rsidR="00BD29AE" w:rsidRPr="00EC107E">
        <w:rPr>
          <w:rFonts w:ascii="Times New Roman" w:hAnsi="Times New Roman"/>
          <w:sz w:val="24"/>
          <w:szCs w:val="24"/>
        </w:rPr>
        <w:t>respektimin nga gjykatat e posaçme të</w:t>
      </w:r>
      <w:r w:rsidRPr="00EC107E">
        <w:rPr>
          <w:rFonts w:ascii="Times New Roman" w:hAnsi="Times New Roman"/>
          <w:sz w:val="24"/>
          <w:szCs w:val="24"/>
        </w:rPr>
        <w:t xml:space="preserve"> kërkesave të mësipërme që </w:t>
      </w:r>
      <w:r w:rsidR="00BD29AE" w:rsidRPr="00EC107E">
        <w:rPr>
          <w:rFonts w:ascii="Times New Roman" w:hAnsi="Times New Roman"/>
          <w:sz w:val="24"/>
          <w:szCs w:val="24"/>
        </w:rPr>
        <w:t>dikton</w:t>
      </w:r>
      <w:r w:rsidRPr="00EC107E">
        <w:rPr>
          <w:rFonts w:ascii="Times New Roman" w:hAnsi="Times New Roman"/>
          <w:sz w:val="24"/>
          <w:szCs w:val="24"/>
        </w:rPr>
        <w:t xml:space="preserve"> standardi i “gjykatës së caktuar</w:t>
      </w:r>
      <w:r w:rsidR="00BD29AE" w:rsidRPr="00EC107E">
        <w:rPr>
          <w:rFonts w:ascii="Times New Roman" w:hAnsi="Times New Roman"/>
          <w:sz w:val="24"/>
          <w:szCs w:val="24"/>
        </w:rPr>
        <w:t xml:space="preserve"> me ligj”</w:t>
      </w:r>
      <w:r w:rsidRPr="00EC107E">
        <w:rPr>
          <w:rFonts w:ascii="Times New Roman" w:hAnsi="Times New Roman"/>
          <w:sz w:val="24"/>
          <w:szCs w:val="24"/>
        </w:rPr>
        <w:t xml:space="preserve">. </w:t>
      </w:r>
      <w:r w:rsidR="000D7C8D" w:rsidRPr="00EC107E">
        <w:rPr>
          <w:rFonts w:ascii="Times New Roman" w:hAnsi="Times New Roman"/>
          <w:sz w:val="24"/>
          <w:szCs w:val="24"/>
        </w:rPr>
        <w:t xml:space="preserve">Për rrjedhojë, </w:t>
      </w:r>
      <w:r w:rsidR="00F847AD" w:rsidRPr="00EC107E">
        <w:rPr>
          <w:rFonts w:ascii="Times New Roman" w:hAnsi="Times New Roman"/>
          <w:sz w:val="24"/>
          <w:szCs w:val="24"/>
        </w:rPr>
        <w:t>ky pretendim</w:t>
      </w:r>
      <w:r w:rsidR="000D7C8D" w:rsidRPr="00EC107E">
        <w:rPr>
          <w:rFonts w:ascii="Times New Roman" w:hAnsi="Times New Roman"/>
          <w:sz w:val="24"/>
          <w:szCs w:val="24"/>
        </w:rPr>
        <w:t xml:space="preserve"> </w:t>
      </w:r>
      <w:r w:rsidR="009C0A7E" w:rsidRPr="00EC107E">
        <w:rPr>
          <w:rFonts w:ascii="Times New Roman" w:hAnsi="Times New Roman"/>
          <w:sz w:val="24"/>
          <w:szCs w:val="24"/>
        </w:rPr>
        <w:t xml:space="preserve">i kërkuesit </w:t>
      </w:r>
      <w:r w:rsidR="000D7C8D" w:rsidRPr="00EC107E">
        <w:rPr>
          <w:rFonts w:ascii="Times New Roman" w:hAnsi="Times New Roman"/>
          <w:sz w:val="24"/>
          <w:szCs w:val="24"/>
        </w:rPr>
        <w:t>nuk është ngritur në nivel kushtetues</w:t>
      </w:r>
      <w:r w:rsidR="00F847AD" w:rsidRPr="00EC107E">
        <w:rPr>
          <w:rFonts w:ascii="Times New Roman" w:hAnsi="Times New Roman"/>
          <w:sz w:val="24"/>
          <w:szCs w:val="24"/>
        </w:rPr>
        <w:t>.</w:t>
      </w:r>
    </w:p>
    <w:p w:rsidR="00777817" w:rsidRPr="00EC107E" w:rsidRDefault="00951273" w:rsidP="00777817">
      <w:pPr>
        <w:pStyle w:val="ListParagraph"/>
        <w:numPr>
          <w:ilvl w:val="0"/>
          <w:numId w:val="6"/>
        </w:numPr>
        <w:tabs>
          <w:tab w:val="left" w:pos="108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Gjykata çmon se, përderisa nuk k</w:t>
      </w:r>
      <w:r w:rsidR="003A2947" w:rsidRPr="00EC107E">
        <w:rPr>
          <w:rFonts w:ascii="Times New Roman" w:hAnsi="Times New Roman"/>
          <w:sz w:val="24"/>
          <w:szCs w:val="24"/>
        </w:rPr>
        <w:t>onstatoi cenimin e</w:t>
      </w:r>
      <w:r w:rsidRPr="00EC107E">
        <w:rPr>
          <w:rFonts w:ascii="Times New Roman" w:hAnsi="Times New Roman"/>
          <w:sz w:val="24"/>
          <w:szCs w:val="24"/>
        </w:rPr>
        <w:t xml:space="preserve"> të drejtave dhe lirive të njeriut të pretenduara nga kërkuesi, në kuptimin kushtetues, nuk ka arsye për të vijuar më tej me vlerësimin e pretendimeve për cenimin e neneve 81 </w:t>
      </w:r>
      <w:r w:rsidR="003A2947" w:rsidRPr="00EC107E">
        <w:rPr>
          <w:rFonts w:ascii="Times New Roman" w:hAnsi="Times New Roman"/>
          <w:sz w:val="24"/>
          <w:szCs w:val="24"/>
        </w:rPr>
        <w:t xml:space="preserve">pika 2 </w:t>
      </w:r>
      <w:r w:rsidRPr="00EC107E">
        <w:rPr>
          <w:rFonts w:ascii="Times New Roman" w:hAnsi="Times New Roman"/>
          <w:sz w:val="24"/>
          <w:szCs w:val="24"/>
        </w:rPr>
        <w:t xml:space="preserve">dhe 101 të Kushtetutës, si dhe </w:t>
      </w:r>
      <w:r w:rsidR="00403EEF" w:rsidRPr="00EC107E">
        <w:rPr>
          <w:rFonts w:ascii="Times New Roman" w:hAnsi="Times New Roman"/>
          <w:sz w:val="24"/>
          <w:szCs w:val="24"/>
        </w:rPr>
        <w:t xml:space="preserve">të parimit </w:t>
      </w:r>
      <w:r w:rsidRPr="00EC107E">
        <w:rPr>
          <w:rFonts w:ascii="Times New Roman" w:hAnsi="Times New Roman"/>
          <w:sz w:val="24"/>
          <w:szCs w:val="24"/>
        </w:rPr>
        <w:t>të sigurisë juridike, në drejtim të paqartësisë së</w:t>
      </w:r>
      <w:r w:rsidR="009C0A7E" w:rsidRPr="00EC107E">
        <w:rPr>
          <w:rFonts w:ascii="Times New Roman" w:hAnsi="Times New Roman"/>
          <w:sz w:val="24"/>
          <w:szCs w:val="24"/>
        </w:rPr>
        <w:t xml:space="preserve"> aktit normativ. Ajo vlerëson</w:t>
      </w:r>
      <w:r w:rsidRPr="00EC107E">
        <w:rPr>
          <w:rFonts w:ascii="Times New Roman" w:hAnsi="Times New Roman"/>
          <w:sz w:val="24"/>
          <w:szCs w:val="24"/>
        </w:rPr>
        <w:t xml:space="preserve"> se kërkuesi ka pretenduar mungesën e kritereve të “nevojës” </w:t>
      </w:r>
      <w:r w:rsidR="00403EEF" w:rsidRPr="00EC107E">
        <w:rPr>
          <w:rFonts w:ascii="Times New Roman" w:hAnsi="Times New Roman"/>
          <w:sz w:val="24"/>
          <w:szCs w:val="24"/>
        </w:rPr>
        <w:t>dhe “urgjencës”, të përcaktuara</w:t>
      </w:r>
      <w:r w:rsidRPr="00EC107E">
        <w:rPr>
          <w:rFonts w:ascii="Times New Roman" w:hAnsi="Times New Roman"/>
          <w:sz w:val="24"/>
          <w:szCs w:val="24"/>
        </w:rPr>
        <w:t xml:space="preserve"> si parakushte nga neni</w:t>
      </w:r>
      <w:r w:rsidR="00C24E12" w:rsidRPr="00EC107E">
        <w:rPr>
          <w:rFonts w:ascii="Times New Roman" w:hAnsi="Times New Roman"/>
          <w:sz w:val="24"/>
          <w:szCs w:val="24"/>
        </w:rPr>
        <w:t xml:space="preserve"> 101 i Kushtetutës, në aspektet </w:t>
      </w:r>
      <w:r w:rsidR="00AB11CD" w:rsidRPr="00EC107E">
        <w:rPr>
          <w:rFonts w:ascii="Times New Roman" w:hAnsi="Times New Roman"/>
          <w:sz w:val="24"/>
          <w:szCs w:val="24"/>
        </w:rPr>
        <w:t>e</w:t>
      </w:r>
      <w:r w:rsidR="00C24E12" w:rsidRPr="00EC107E">
        <w:rPr>
          <w:rFonts w:ascii="Times New Roman" w:hAnsi="Times New Roman"/>
          <w:sz w:val="24"/>
          <w:szCs w:val="24"/>
        </w:rPr>
        <w:t xml:space="preserve"> </w:t>
      </w:r>
      <w:r w:rsidR="00AB11CD" w:rsidRPr="00EC107E">
        <w:rPr>
          <w:rFonts w:ascii="Times New Roman" w:hAnsi="Times New Roman"/>
          <w:sz w:val="24"/>
          <w:szCs w:val="24"/>
        </w:rPr>
        <w:t>nenit 7  të Kushtetutës,  mbi parimin e ndarjes dhe balancimit të pushteteve, si dhe nenit 116 të saj, për hierarkinë e normave ligjore</w:t>
      </w:r>
      <w:r w:rsidRPr="00EC107E">
        <w:rPr>
          <w:rFonts w:ascii="Times New Roman" w:hAnsi="Times New Roman"/>
          <w:sz w:val="24"/>
          <w:szCs w:val="24"/>
        </w:rPr>
        <w:t xml:space="preserve">. </w:t>
      </w:r>
      <w:r w:rsidR="00C50F4B" w:rsidRPr="00EC107E">
        <w:rPr>
          <w:rFonts w:ascii="Times New Roman" w:hAnsi="Times New Roman"/>
          <w:sz w:val="24"/>
          <w:szCs w:val="24"/>
        </w:rPr>
        <w:t xml:space="preserve">Në këtë drejtim, </w:t>
      </w:r>
      <w:r w:rsidRPr="00EC107E">
        <w:rPr>
          <w:rFonts w:ascii="Times New Roman" w:hAnsi="Times New Roman"/>
          <w:sz w:val="24"/>
          <w:szCs w:val="24"/>
        </w:rPr>
        <w:t xml:space="preserve">Gjykata vëren se këto pretendime do të merreshin në konsideratë vetëm në rast se do </w:t>
      </w:r>
      <w:r w:rsidR="003A2947" w:rsidRPr="00EC107E">
        <w:rPr>
          <w:rFonts w:ascii="Times New Roman" w:hAnsi="Times New Roman"/>
          <w:sz w:val="24"/>
          <w:szCs w:val="24"/>
        </w:rPr>
        <w:t xml:space="preserve">të </w:t>
      </w:r>
      <w:r w:rsidRPr="00EC107E">
        <w:rPr>
          <w:rFonts w:ascii="Times New Roman" w:hAnsi="Times New Roman"/>
          <w:sz w:val="24"/>
          <w:szCs w:val="24"/>
        </w:rPr>
        <w:t>ishte përmbushur kushti i kërkuar nga neni 134, pika 2</w:t>
      </w:r>
      <w:r w:rsidR="003A2947" w:rsidRPr="00EC107E">
        <w:rPr>
          <w:rFonts w:ascii="Times New Roman" w:hAnsi="Times New Roman"/>
          <w:sz w:val="24"/>
          <w:szCs w:val="24"/>
        </w:rPr>
        <w:t>,</w:t>
      </w:r>
      <w:r w:rsidRPr="00EC107E">
        <w:rPr>
          <w:rFonts w:ascii="Times New Roman" w:hAnsi="Times New Roman"/>
          <w:sz w:val="24"/>
          <w:szCs w:val="24"/>
        </w:rPr>
        <w:t xml:space="preserve"> i Kushtetutës, pra kërkuesi do të provonte para kësaj Gjykate interesin real që cenohej prej aktit të kundërshtuar. Për rrjedhojë, kërkuesi, si subjekt i kushtëzuar nuk legjitimohet për të kërkuar kontrollin e kushtetutshmërisë së aktit normativ nr. 1/2020, n</w:t>
      </w:r>
      <w:r w:rsidR="003A2947" w:rsidRPr="00EC107E">
        <w:rPr>
          <w:rFonts w:ascii="Times New Roman" w:hAnsi="Times New Roman"/>
          <w:sz w:val="24"/>
          <w:szCs w:val="24"/>
        </w:rPr>
        <w:t>ë</w:t>
      </w:r>
      <w:r w:rsidRPr="00EC107E">
        <w:rPr>
          <w:rFonts w:ascii="Times New Roman" w:hAnsi="Times New Roman"/>
          <w:sz w:val="24"/>
          <w:szCs w:val="24"/>
        </w:rPr>
        <w:t xml:space="preserve"> lidhje me nenet 81 </w:t>
      </w:r>
      <w:r w:rsidR="0061252A" w:rsidRPr="00EC107E">
        <w:rPr>
          <w:rFonts w:ascii="Times New Roman" w:hAnsi="Times New Roman"/>
          <w:sz w:val="24"/>
          <w:szCs w:val="24"/>
        </w:rPr>
        <w:t xml:space="preserve">pika 2 </w:t>
      </w:r>
      <w:r w:rsidRPr="00EC107E">
        <w:rPr>
          <w:rFonts w:ascii="Times New Roman" w:hAnsi="Times New Roman"/>
          <w:sz w:val="24"/>
          <w:szCs w:val="24"/>
        </w:rPr>
        <w:t>dhe 101 të Kushtetutës dhe sigurinë juridike, në drejtim të paqartësisë dhe përplasjes së normave ligjore.</w:t>
      </w:r>
    </w:p>
    <w:p w:rsidR="00777817" w:rsidRPr="00EC107E" w:rsidRDefault="00382C4F" w:rsidP="00777817">
      <w:pPr>
        <w:pStyle w:val="ListParagraph"/>
        <w:numPr>
          <w:ilvl w:val="0"/>
          <w:numId w:val="6"/>
        </w:numPr>
        <w:tabs>
          <w:tab w:val="left" w:pos="117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Gjithashtu, Gjykata thekson se në lidhje me kërkesën për pezullimin e zbatimit të këtij akti normativ, në mbështetje të nenit 45 të ligjit nr.8577</w:t>
      </w:r>
      <w:r w:rsidR="003A2947" w:rsidRPr="00EC107E">
        <w:rPr>
          <w:rFonts w:ascii="Times New Roman" w:hAnsi="Times New Roman"/>
          <w:sz w:val="24"/>
          <w:szCs w:val="24"/>
        </w:rPr>
        <w:t>/</w:t>
      </w:r>
      <w:r w:rsidRPr="00EC107E">
        <w:rPr>
          <w:rFonts w:ascii="Times New Roman" w:hAnsi="Times New Roman"/>
          <w:sz w:val="24"/>
          <w:szCs w:val="24"/>
        </w:rPr>
        <w:t>2000, duke qen</w:t>
      </w:r>
      <w:r w:rsidR="003A2947" w:rsidRPr="00EC107E">
        <w:rPr>
          <w:rFonts w:ascii="Times New Roman" w:hAnsi="Times New Roman"/>
          <w:sz w:val="24"/>
          <w:szCs w:val="24"/>
        </w:rPr>
        <w:t>ë</w:t>
      </w:r>
      <w:r w:rsidRPr="00EC107E">
        <w:rPr>
          <w:rFonts w:ascii="Times New Roman" w:hAnsi="Times New Roman"/>
          <w:sz w:val="24"/>
          <w:szCs w:val="24"/>
        </w:rPr>
        <w:t xml:space="preserve"> se u vendos rrëzimi i kërkesës për themelin, pasi Gjykata nuk gjeti asnjë pretendim të bazuar, ajo nuk do të ndalet në kërkesën për pezullim.    </w:t>
      </w:r>
    </w:p>
    <w:p w:rsidR="00382C4F" w:rsidRPr="00EC107E" w:rsidRDefault="00777817" w:rsidP="00777817">
      <w:pPr>
        <w:pStyle w:val="ListParagraph"/>
        <w:numPr>
          <w:ilvl w:val="0"/>
          <w:numId w:val="6"/>
        </w:numPr>
        <w:tabs>
          <w:tab w:val="left" w:pos="1170"/>
        </w:tabs>
        <w:spacing w:after="0" w:line="360" w:lineRule="auto"/>
        <w:ind w:left="0" w:firstLine="720"/>
        <w:jc w:val="both"/>
        <w:rPr>
          <w:rFonts w:ascii="Times New Roman" w:hAnsi="Times New Roman"/>
          <w:i/>
          <w:sz w:val="24"/>
          <w:szCs w:val="24"/>
        </w:rPr>
      </w:pPr>
      <w:r w:rsidRPr="00EC107E">
        <w:rPr>
          <w:rFonts w:ascii="Times New Roman" w:hAnsi="Times New Roman"/>
          <w:sz w:val="24"/>
          <w:szCs w:val="24"/>
        </w:rPr>
        <w:t xml:space="preserve"> </w:t>
      </w:r>
      <w:r w:rsidR="00382C4F" w:rsidRPr="00EC107E">
        <w:rPr>
          <w:rFonts w:ascii="Times New Roman" w:hAnsi="Times New Roman"/>
          <w:sz w:val="24"/>
          <w:szCs w:val="24"/>
        </w:rPr>
        <w:t>Në përfundim, Gjykata, bazuar në analizën në tërësi të pretendimeve të kërkuesit, arrin në përfundimin se kërkesa është e pabazuar, për rrjedhojë duhet rrëzuar.</w:t>
      </w:r>
    </w:p>
    <w:p w:rsidR="00382C4F" w:rsidRDefault="00382C4F" w:rsidP="00382C4F">
      <w:pPr>
        <w:pStyle w:val="Normal0"/>
        <w:tabs>
          <w:tab w:val="left" w:pos="720"/>
        </w:tabs>
        <w:spacing w:line="360" w:lineRule="auto"/>
        <w:ind w:left="360"/>
        <w:jc w:val="both"/>
        <w:rPr>
          <w:rFonts w:ascii="Times New Roman" w:hAnsi="Times New Roman" w:cs="Times New Roman"/>
          <w:lang w:val="sq-AL"/>
        </w:rPr>
      </w:pPr>
    </w:p>
    <w:p w:rsidR="00435F22" w:rsidRPr="00EC107E" w:rsidRDefault="00435F22" w:rsidP="00382C4F">
      <w:pPr>
        <w:pStyle w:val="Normal0"/>
        <w:tabs>
          <w:tab w:val="left" w:pos="720"/>
        </w:tabs>
        <w:spacing w:line="360" w:lineRule="auto"/>
        <w:ind w:left="360"/>
        <w:jc w:val="both"/>
        <w:rPr>
          <w:rFonts w:ascii="Times New Roman" w:hAnsi="Times New Roman" w:cs="Times New Roman"/>
          <w:lang w:val="sq-AL"/>
        </w:rPr>
      </w:pPr>
    </w:p>
    <w:p w:rsidR="00382C4F" w:rsidRPr="00EC107E" w:rsidRDefault="00382C4F" w:rsidP="00382C4F">
      <w:pPr>
        <w:pStyle w:val="Normal0"/>
        <w:tabs>
          <w:tab w:val="left" w:pos="720"/>
        </w:tabs>
        <w:spacing w:line="360" w:lineRule="auto"/>
        <w:jc w:val="center"/>
        <w:rPr>
          <w:rFonts w:ascii="Times New Roman" w:hAnsi="Times New Roman" w:cs="Times New Roman"/>
          <w:lang w:val="sq-AL"/>
        </w:rPr>
      </w:pPr>
      <w:r w:rsidRPr="00EC107E">
        <w:rPr>
          <w:rFonts w:ascii="Times New Roman" w:hAnsi="Times New Roman" w:cs="Times New Roman"/>
          <w:b/>
          <w:bCs/>
          <w:lang w:val="sq-AL"/>
        </w:rPr>
        <w:t>PËR KËTO ARSYE,</w:t>
      </w:r>
    </w:p>
    <w:p w:rsidR="00382C4F" w:rsidRPr="00EC107E" w:rsidRDefault="00382C4F" w:rsidP="00382C4F">
      <w:pPr>
        <w:pStyle w:val="Normal0"/>
        <w:tabs>
          <w:tab w:val="left" w:pos="720"/>
        </w:tabs>
        <w:spacing w:line="360" w:lineRule="auto"/>
        <w:jc w:val="both"/>
        <w:rPr>
          <w:rFonts w:ascii="Times New Roman" w:hAnsi="Times New Roman" w:cs="Times New Roman"/>
          <w:bCs/>
          <w:lang w:val="sq-AL"/>
        </w:rPr>
      </w:pPr>
    </w:p>
    <w:p w:rsidR="00382C4F" w:rsidRPr="00EC107E" w:rsidRDefault="00382C4F" w:rsidP="00382C4F">
      <w:pPr>
        <w:pStyle w:val="Normal0"/>
        <w:tabs>
          <w:tab w:val="left" w:pos="720"/>
        </w:tabs>
        <w:spacing w:line="360" w:lineRule="auto"/>
        <w:jc w:val="both"/>
        <w:rPr>
          <w:rFonts w:ascii="Times New Roman" w:hAnsi="Times New Roman" w:cs="Times New Roman"/>
          <w:bCs/>
          <w:lang w:val="sq-AL"/>
        </w:rPr>
      </w:pPr>
      <w:r w:rsidRPr="00EC107E">
        <w:rPr>
          <w:rFonts w:ascii="Times New Roman" w:hAnsi="Times New Roman" w:cs="Times New Roman"/>
          <w:bCs/>
          <w:lang w:val="sq-AL"/>
        </w:rPr>
        <w:tab/>
        <w:t xml:space="preserve">Gjykata Kushtetuese e Republikës së Shqipërisë, në mbështetje të neneve 131, pika 1, shkronja “f” dhe 134, pika 1, shkronja “i”, të Kushtetutës, si dhe neneve 71 dhe 72 të ligjit nr.8577, datë 10.02.2000 “Për organizimin dhe funksionimin e Gjykatës Kushtetuese të Republikës së Shqipërisë”, </w:t>
      </w:r>
      <w:r w:rsidR="003A2947" w:rsidRPr="00EC107E">
        <w:rPr>
          <w:rFonts w:ascii="Times New Roman" w:hAnsi="Times New Roman" w:cs="Times New Roman"/>
          <w:bCs/>
          <w:lang w:val="sq-AL"/>
        </w:rPr>
        <w:t xml:space="preserve">të ndryshuar, </w:t>
      </w:r>
      <w:r w:rsidRPr="00EC107E">
        <w:rPr>
          <w:rFonts w:ascii="Times New Roman" w:hAnsi="Times New Roman" w:cs="Times New Roman"/>
          <w:bCs/>
          <w:lang w:val="sq-AL"/>
        </w:rPr>
        <w:t>me shumicë votash,</w:t>
      </w:r>
    </w:p>
    <w:p w:rsidR="00382C4F" w:rsidRPr="00EC107E" w:rsidRDefault="00382C4F" w:rsidP="00382C4F">
      <w:pPr>
        <w:pStyle w:val="Normal0"/>
        <w:tabs>
          <w:tab w:val="left" w:pos="720"/>
        </w:tabs>
        <w:spacing w:line="360" w:lineRule="auto"/>
        <w:rPr>
          <w:rFonts w:ascii="Times New Roman" w:hAnsi="Times New Roman" w:cs="Times New Roman"/>
          <w:bCs/>
          <w:lang w:val="sq-AL"/>
        </w:rPr>
      </w:pPr>
    </w:p>
    <w:p w:rsidR="00435F22" w:rsidRDefault="00435F22" w:rsidP="00382C4F">
      <w:pPr>
        <w:pStyle w:val="Normal0"/>
        <w:tabs>
          <w:tab w:val="left" w:pos="720"/>
        </w:tabs>
        <w:spacing w:line="360" w:lineRule="auto"/>
        <w:jc w:val="center"/>
        <w:rPr>
          <w:rFonts w:ascii="Times New Roman" w:hAnsi="Times New Roman" w:cs="Times New Roman"/>
          <w:b/>
          <w:bCs/>
          <w:lang w:val="sq-AL"/>
        </w:rPr>
      </w:pPr>
    </w:p>
    <w:p w:rsidR="00435F22" w:rsidRDefault="00435F22" w:rsidP="00382C4F">
      <w:pPr>
        <w:pStyle w:val="Normal0"/>
        <w:tabs>
          <w:tab w:val="left" w:pos="720"/>
        </w:tabs>
        <w:spacing w:line="360" w:lineRule="auto"/>
        <w:jc w:val="center"/>
        <w:rPr>
          <w:rFonts w:ascii="Times New Roman" w:hAnsi="Times New Roman" w:cs="Times New Roman"/>
          <w:b/>
          <w:bCs/>
          <w:lang w:val="sq-AL"/>
        </w:rPr>
      </w:pPr>
    </w:p>
    <w:p w:rsidR="00435F22" w:rsidRDefault="00435F22" w:rsidP="00382C4F">
      <w:pPr>
        <w:pStyle w:val="Normal0"/>
        <w:tabs>
          <w:tab w:val="left" w:pos="720"/>
        </w:tabs>
        <w:spacing w:line="360" w:lineRule="auto"/>
        <w:jc w:val="center"/>
        <w:rPr>
          <w:rFonts w:ascii="Times New Roman" w:hAnsi="Times New Roman" w:cs="Times New Roman"/>
          <w:b/>
          <w:bCs/>
          <w:lang w:val="sq-AL"/>
        </w:rPr>
      </w:pPr>
    </w:p>
    <w:p w:rsidR="00382C4F" w:rsidRPr="00EC107E" w:rsidRDefault="00382C4F" w:rsidP="00382C4F">
      <w:pPr>
        <w:pStyle w:val="Normal0"/>
        <w:tabs>
          <w:tab w:val="left" w:pos="720"/>
        </w:tabs>
        <w:spacing w:line="360" w:lineRule="auto"/>
        <w:jc w:val="center"/>
        <w:rPr>
          <w:rFonts w:ascii="Times New Roman" w:hAnsi="Times New Roman" w:cs="Times New Roman"/>
          <w:b/>
          <w:bCs/>
          <w:lang w:val="sq-AL"/>
        </w:rPr>
      </w:pPr>
      <w:r w:rsidRPr="00EC107E">
        <w:rPr>
          <w:rFonts w:ascii="Times New Roman" w:hAnsi="Times New Roman" w:cs="Times New Roman"/>
          <w:b/>
          <w:bCs/>
          <w:lang w:val="sq-AL"/>
        </w:rPr>
        <w:t>V E N D O S I:</w:t>
      </w:r>
    </w:p>
    <w:p w:rsidR="00382C4F" w:rsidRPr="00EC107E" w:rsidRDefault="0061670C" w:rsidP="0061670C">
      <w:pPr>
        <w:pStyle w:val="Normal0"/>
        <w:tabs>
          <w:tab w:val="left" w:pos="720"/>
        </w:tabs>
        <w:spacing w:line="360" w:lineRule="auto"/>
        <w:rPr>
          <w:rFonts w:ascii="Times New Roman" w:hAnsi="Times New Roman" w:cs="Times New Roman"/>
          <w:lang w:val="sq-AL"/>
        </w:rPr>
      </w:pPr>
      <w:r w:rsidRPr="00EC107E">
        <w:rPr>
          <w:rFonts w:ascii="Times New Roman" w:hAnsi="Times New Roman" w:cs="Times New Roman"/>
          <w:lang w:val="sq-AL"/>
        </w:rPr>
        <w:tab/>
      </w:r>
      <w:r w:rsidR="00382C4F" w:rsidRPr="00EC107E">
        <w:rPr>
          <w:rFonts w:ascii="Times New Roman" w:hAnsi="Times New Roman" w:cs="Times New Roman"/>
          <w:lang w:val="sq-AL"/>
        </w:rPr>
        <w:t xml:space="preserve">Rrëzimin e kërkesës. </w:t>
      </w:r>
    </w:p>
    <w:p w:rsidR="00382C4F" w:rsidRPr="00EC107E" w:rsidRDefault="0061670C" w:rsidP="00382C4F">
      <w:pPr>
        <w:pStyle w:val="Normal0"/>
        <w:tabs>
          <w:tab w:val="left" w:pos="720"/>
        </w:tabs>
        <w:spacing w:line="360" w:lineRule="auto"/>
        <w:rPr>
          <w:rFonts w:ascii="Times New Roman" w:hAnsi="Times New Roman" w:cs="Times New Roman"/>
          <w:iCs/>
          <w:lang w:val="sq-AL"/>
        </w:rPr>
      </w:pPr>
      <w:r w:rsidRPr="00EC107E">
        <w:rPr>
          <w:rFonts w:ascii="Times New Roman" w:hAnsi="Times New Roman" w:cs="Times New Roman"/>
          <w:lang w:val="sq-AL"/>
        </w:rPr>
        <w:tab/>
      </w:r>
      <w:r w:rsidR="00382C4F" w:rsidRPr="00EC107E">
        <w:rPr>
          <w:rFonts w:ascii="Times New Roman" w:hAnsi="Times New Roman" w:cs="Times New Roman"/>
          <w:lang w:val="sq-AL"/>
        </w:rPr>
        <w:t xml:space="preserve">Ky vendim është përfundimtar, i formës së prerë dhe hyn në fuqi ditën e botimit në Fletoren Zyrtare.  </w:t>
      </w:r>
    </w:p>
    <w:p w:rsidR="00382C4F" w:rsidRPr="00EC107E" w:rsidRDefault="00382C4F" w:rsidP="00382C4F">
      <w:pPr>
        <w:pStyle w:val="Normal0"/>
        <w:tabs>
          <w:tab w:val="left" w:pos="720"/>
        </w:tabs>
        <w:spacing w:line="360" w:lineRule="auto"/>
        <w:rPr>
          <w:rFonts w:ascii="Times New Roman" w:hAnsi="Times New Roman" w:cs="Times New Roman"/>
          <w:b/>
          <w:bCs/>
          <w:lang w:val="sq-AL"/>
        </w:rPr>
      </w:pPr>
      <w:r w:rsidRPr="00EC107E">
        <w:rPr>
          <w:rFonts w:ascii="Times New Roman" w:hAnsi="Times New Roman" w:cs="Times New Roman"/>
          <w:b/>
          <w:bCs/>
          <w:lang w:val="sq-AL"/>
        </w:rPr>
        <w:t>Marrë më 21.02.2022</w:t>
      </w:r>
    </w:p>
    <w:p w:rsidR="00382C4F" w:rsidRPr="00EC107E" w:rsidRDefault="00382C4F" w:rsidP="00382C4F">
      <w:pPr>
        <w:pStyle w:val="Normal0"/>
        <w:tabs>
          <w:tab w:val="left" w:pos="720"/>
        </w:tabs>
        <w:spacing w:line="360" w:lineRule="auto"/>
        <w:rPr>
          <w:rFonts w:ascii="Times New Roman" w:hAnsi="Times New Roman" w:cs="Times New Roman"/>
          <w:b/>
          <w:bCs/>
          <w:lang w:val="sq-AL"/>
        </w:rPr>
      </w:pPr>
      <w:r w:rsidRPr="00EC107E">
        <w:rPr>
          <w:rFonts w:ascii="Times New Roman" w:hAnsi="Times New Roman" w:cs="Times New Roman"/>
          <w:b/>
          <w:bCs/>
          <w:lang w:val="sq-AL"/>
        </w:rPr>
        <w:t xml:space="preserve">Shpallur më </w:t>
      </w:r>
      <w:r w:rsidR="00BF47FC">
        <w:rPr>
          <w:rFonts w:ascii="Times New Roman" w:hAnsi="Times New Roman" w:cs="Times New Roman"/>
          <w:b/>
          <w:bCs/>
          <w:lang w:val="sq-AL"/>
        </w:rPr>
        <w:t>23.03.</w:t>
      </w:r>
      <w:r w:rsidRPr="00EC107E">
        <w:rPr>
          <w:rFonts w:ascii="Times New Roman" w:hAnsi="Times New Roman" w:cs="Times New Roman"/>
          <w:b/>
          <w:bCs/>
          <w:lang w:val="sq-AL"/>
        </w:rPr>
        <w:t>2022</w:t>
      </w:r>
    </w:p>
    <w:p w:rsidR="00382C4F" w:rsidRPr="00EC107E" w:rsidRDefault="00382C4F" w:rsidP="00382C4F">
      <w:pPr>
        <w:pStyle w:val="Normal0"/>
        <w:tabs>
          <w:tab w:val="left" w:pos="720"/>
        </w:tabs>
        <w:spacing w:line="360" w:lineRule="auto"/>
        <w:jc w:val="both"/>
        <w:rPr>
          <w:rFonts w:ascii="Times New Roman" w:hAnsi="Times New Roman" w:cs="Times New Roman"/>
          <w:b/>
          <w:bCs/>
          <w:lang w:val="sq-AL"/>
        </w:rPr>
      </w:pPr>
    </w:p>
    <w:p w:rsidR="00507771" w:rsidRDefault="00382C4F" w:rsidP="002E1861">
      <w:pPr>
        <w:pStyle w:val="Normal0"/>
        <w:tabs>
          <w:tab w:val="left" w:pos="720"/>
        </w:tabs>
        <w:spacing w:line="360" w:lineRule="auto"/>
        <w:jc w:val="both"/>
        <w:rPr>
          <w:rFonts w:ascii="Times New Roman" w:hAnsi="Times New Roman" w:cs="Times New Roman"/>
          <w:b/>
          <w:bCs/>
          <w:lang w:val="sq-AL"/>
        </w:rPr>
      </w:pPr>
      <w:r w:rsidRPr="00EC107E">
        <w:rPr>
          <w:rFonts w:ascii="Times New Roman" w:hAnsi="Times New Roman" w:cs="Times New Roman"/>
          <w:b/>
          <w:bCs/>
          <w:lang w:val="sq-AL"/>
        </w:rPr>
        <w:tab/>
      </w:r>
    </w:p>
    <w:p w:rsidR="002E1861" w:rsidRDefault="002E1861" w:rsidP="002E1861">
      <w:pPr>
        <w:pStyle w:val="Normal0"/>
        <w:tabs>
          <w:tab w:val="left" w:pos="720"/>
        </w:tabs>
        <w:spacing w:line="360" w:lineRule="auto"/>
        <w:jc w:val="both"/>
        <w:rPr>
          <w:rFonts w:ascii="Times New Roman" w:hAnsi="Times New Roman" w:cs="Times New Roman"/>
          <w:b/>
          <w:bCs/>
          <w:lang w:val="sq-AL"/>
        </w:rPr>
      </w:pPr>
    </w:p>
    <w:p w:rsidR="002E1861" w:rsidRDefault="002E1861" w:rsidP="002E1861">
      <w:pPr>
        <w:pStyle w:val="Normal0"/>
        <w:tabs>
          <w:tab w:val="left" w:pos="720"/>
        </w:tabs>
        <w:spacing w:line="360" w:lineRule="auto"/>
        <w:jc w:val="both"/>
        <w:rPr>
          <w:rFonts w:ascii="Times New Roman" w:hAnsi="Times New Roman" w:cs="Times New Roman"/>
          <w:b/>
          <w:bCs/>
          <w:lang w:val="sq-AL"/>
        </w:rPr>
      </w:pPr>
    </w:p>
    <w:p w:rsidR="002E1861" w:rsidRDefault="002E1861" w:rsidP="002E1861">
      <w:pPr>
        <w:pStyle w:val="Normal0"/>
        <w:tabs>
          <w:tab w:val="left" w:pos="720"/>
        </w:tabs>
        <w:spacing w:line="360" w:lineRule="auto"/>
        <w:jc w:val="both"/>
        <w:rPr>
          <w:rFonts w:ascii="Times New Roman" w:hAnsi="Times New Roman" w:cs="Times New Roman"/>
          <w:b/>
          <w:bCs/>
          <w:lang w:val="sq-AL"/>
        </w:rPr>
      </w:pPr>
    </w:p>
    <w:p w:rsidR="002E1861" w:rsidRDefault="002E1861" w:rsidP="002E1861">
      <w:pPr>
        <w:pStyle w:val="Normal0"/>
        <w:tabs>
          <w:tab w:val="left" w:pos="720"/>
        </w:tabs>
        <w:spacing w:line="360" w:lineRule="auto"/>
        <w:jc w:val="both"/>
        <w:rPr>
          <w:rFonts w:ascii="Times New Roman" w:hAnsi="Times New Roman" w:cs="Times New Roman"/>
          <w:b/>
          <w:bCs/>
          <w:lang w:val="sq-AL"/>
        </w:rPr>
      </w:pPr>
    </w:p>
    <w:p w:rsidR="002E1861" w:rsidRDefault="002E1861" w:rsidP="002E1861">
      <w:pPr>
        <w:pStyle w:val="Normal0"/>
        <w:tabs>
          <w:tab w:val="left" w:pos="720"/>
        </w:tabs>
        <w:spacing w:line="360" w:lineRule="auto"/>
        <w:jc w:val="both"/>
        <w:rPr>
          <w:rFonts w:ascii="Times New Roman" w:hAnsi="Times New Roman" w:cs="Times New Roman"/>
          <w:b/>
          <w:bCs/>
          <w:lang w:val="sq-AL"/>
        </w:rPr>
      </w:pPr>
    </w:p>
    <w:p w:rsidR="002E1861" w:rsidRPr="00966C1E" w:rsidRDefault="002E1861" w:rsidP="002E1861">
      <w:pPr>
        <w:pStyle w:val="Normal0"/>
        <w:tabs>
          <w:tab w:val="left" w:pos="720"/>
        </w:tabs>
        <w:spacing w:line="360" w:lineRule="auto"/>
        <w:jc w:val="both"/>
        <w:rPr>
          <w:rFonts w:ascii="Times New Roman" w:hAnsi="Times New Roman" w:cs="Times New Roman"/>
          <w:lang w:val="sq-AL"/>
        </w:rPr>
      </w:pPr>
    </w:p>
    <w:p w:rsidR="00507771" w:rsidRDefault="00507771" w:rsidP="00382C4F">
      <w:pPr>
        <w:pStyle w:val="Normal0"/>
        <w:tabs>
          <w:tab w:val="left" w:pos="720"/>
        </w:tabs>
        <w:spacing w:line="360" w:lineRule="auto"/>
        <w:jc w:val="both"/>
        <w:rPr>
          <w:rFonts w:ascii="Times New Roman" w:hAnsi="Times New Roman" w:cs="Times New Roman"/>
          <w:i/>
          <w:lang w:val="sq-AL"/>
        </w:rPr>
      </w:pPr>
    </w:p>
    <w:p w:rsidR="00507771" w:rsidRDefault="00507771" w:rsidP="00382C4F">
      <w:pPr>
        <w:pStyle w:val="Normal0"/>
        <w:tabs>
          <w:tab w:val="left" w:pos="720"/>
        </w:tabs>
        <w:spacing w:line="360" w:lineRule="auto"/>
        <w:jc w:val="both"/>
        <w:rPr>
          <w:rFonts w:ascii="Times New Roman" w:hAnsi="Times New Roman" w:cs="Times New Roman"/>
          <w:i/>
          <w:lang w:val="sq-AL"/>
        </w:rPr>
      </w:pPr>
    </w:p>
    <w:p w:rsidR="00507771" w:rsidRDefault="00507771" w:rsidP="00382C4F">
      <w:pPr>
        <w:pStyle w:val="Normal0"/>
        <w:tabs>
          <w:tab w:val="left" w:pos="720"/>
        </w:tabs>
        <w:spacing w:line="360" w:lineRule="auto"/>
        <w:jc w:val="both"/>
        <w:rPr>
          <w:rFonts w:ascii="Times New Roman" w:hAnsi="Times New Roman" w:cs="Times New Roman"/>
          <w:i/>
          <w:lang w:val="sq-AL"/>
        </w:rPr>
      </w:pPr>
    </w:p>
    <w:p w:rsidR="00507771" w:rsidRDefault="00382C4F" w:rsidP="00507771">
      <w:pPr>
        <w:tabs>
          <w:tab w:val="left" w:pos="1080"/>
        </w:tabs>
        <w:jc w:val="center"/>
        <w:rPr>
          <w:rFonts w:ascii="Times New Roman" w:hAnsi="Times New Roman"/>
          <w:b/>
          <w:bCs/>
        </w:rPr>
      </w:pPr>
      <w:r w:rsidRPr="005E3F71">
        <w:rPr>
          <w:rFonts w:ascii="Times New Roman" w:hAnsi="Times New Roman"/>
          <w:b/>
          <w:bCs/>
        </w:rPr>
        <w:tab/>
      </w:r>
    </w:p>
    <w:p w:rsidR="00507771" w:rsidRDefault="00507771" w:rsidP="00507771">
      <w:pPr>
        <w:tabs>
          <w:tab w:val="left" w:pos="1080"/>
        </w:tabs>
        <w:jc w:val="center"/>
        <w:rPr>
          <w:rFonts w:ascii="Times New Roman" w:hAnsi="Times New Roman"/>
          <w:b/>
          <w:sz w:val="24"/>
          <w:szCs w:val="24"/>
        </w:rPr>
      </w:pPr>
    </w:p>
    <w:p w:rsidR="00507771" w:rsidRPr="004C4E44" w:rsidRDefault="00507771" w:rsidP="00507771">
      <w:pPr>
        <w:tabs>
          <w:tab w:val="left" w:pos="1080"/>
        </w:tabs>
        <w:jc w:val="center"/>
        <w:rPr>
          <w:rFonts w:ascii="Times New Roman" w:hAnsi="Times New Roman"/>
          <w:b/>
          <w:sz w:val="24"/>
          <w:szCs w:val="24"/>
        </w:rPr>
      </w:pPr>
      <w:r w:rsidRPr="004C4E44">
        <w:rPr>
          <w:rFonts w:ascii="Times New Roman" w:hAnsi="Times New Roman"/>
          <w:b/>
          <w:sz w:val="24"/>
          <w:szCs w:val="24"/>
        </w:rPr>
        <w:t>MENDIM PAKICE</w:t>
      </w:r>
    </w:p>
    <w:p w:rsidR="00507771" w:rsidRPr="00507771" w:rsidRDefault="00507771" w:rsidP="00507771">
      <w:pPr>
        <w:tabs>
          <w:tab w:val="left" w:pos="1080"/>
        </w:tabs>
        <w:rPr>
          <w:rFonts w:ascii="Times New Roman" w:hAnsi="Times New Roman"/>
          <w:sz w:val="24"/>
          <w:szCs w:val="24"/>
        </w:rPr>
      </w:pPr>
    </w:p>
    <w:p w:rsidR="00507771" w:rsidRPr="00507771" w:rsidRDefault="00507771" w:rsidP="00507771">
      <w:pPr>
        <w:numPr>
          <w:ilvl w:val="0"/>
          <w:numId w:val="24"/>
        </w:numPr>
        <w:tabs>
          <w:tab w:val="left" w:pos="1080"/>
        </w:tabs>
        <w:ind w:left="0" w:firstLine="720"/>
        <w:contextualSpacing/>
        <w:rPr>
          <w:rFonts w:ascii="Times New Roman" w:hAnsi="Times New Roman"/>
          <w:sz w:val="24"/>
          <w:szCs w:val="24"/>
        </w:rPr>
      </w:pPr>
      <w:r w:rsidRPr="00507771">
        <w:rPr>
          <w:rFonts w:ascii="Times New Roman" w:hAnsi="Times New Roman"/>
          <w:sz w:val="24"/>
          <w:szCs w:val="24"/>
        </w:rPr>
        <w:t xml:space="preserve">Në gjykimin kushtetues të vënë në lëvizje nga kërkuesi Edlir </w:t>
      </w:r>
      <w:proofErr w:type="spellStart"/>
      <w:r w:rsidRPr="00507771">
        <w:rPr>
          <w:rFonts w:ascii="Times New Roman" w:hAnsi="Times New Roman"/>
          <w:sz w:val="24"/>
          <w:szCs w:val="24"/>
        </w:rPr>
        <w:t>Hysenaj</w:t>
      </w:r>
      <w:proofErr w:type="spellEnd"/>
      <w:r w:rsidRPr="00507771">
        <w:rPr>
          <w:rFonts w:ascii="Times New Roman" w:hAnsi="Times New Roman"/>
          <w:sz w:val="24"/>
          <w:szCs w:val="24"/>
        </w:rPr>
        <w:t>, me objekt shfuqizimin e akteve normative me fuqinë e ligjit nr. 1/2020 dhe nr. 35/2020, të miratuara respektivisht me ligjet nr. 18/2020 dhe nr. 5/2021, si dhe të vendimeve gjyqësore të dhëna ndaj tij, jemi kundër qëndrimit të shumicës, pasi vlerësojmë se kërkesa duhej pranuar dhe, për rrjedhojë, aktet normative së bashku me vendimet gjyqësore duheshin shfuqizuar. Në mbështetje të nenit 132, pika 3, të Kushtetutës dhe nenit 72, pika 8, të ligjit nr. 8577/2000, që parashikojnë publikimin e mendimit të pakicës së bashku me vendimin përfundimtar të Gjykatës Kushtetuese, parashtrojmë në vijim argumentet që mbështesin qëndrimin tonë kundër.</w:t>
      </w:r>
    </w:p>
    <w:p w:rsidR="00507771" w:rsidRPr="00507771" w:rsidRDefault="00507771" w:rsidP="00507771">
      <w:pPr>
        <w:numPr>
          <w:ilvl w:val="0"/>
          <w:numId w:val="24"/>
        </w:numPr>
        <w:tabs>
          <w:tab w:val="left" w:pos="1080"/>
        </w:tabs>
        <w:ind w:left="0" w:firstLine="720"/>
        <w:contextualSpacing/>
        <w:rPr>
          <w:rFonts w:ascii="Times New Roman" w:hAnsi="Times New Roman"/>
          <w:sz w:val="24"/>
          <w:szCs w:val="24"/>
        </w:rPr>
      </w:pPr>
      <w:r w:rsidRPr="00507771">
        <w:rPr>
          <w:rFonts w:ascii="Times New Roman" w:hAnsi="Times New Roman"/>
          <w:sz w:val="24"/>
          <w:szCs w:val="24"/>
        </w:rPr>
        <w:t xml:space="preserve">Qëndrimi ynë kundër lidhet me vlerësimin e shumicës në drejtim të: (a) legjitimimit </w:t>
      </w:r>
      <w:proofErr w:type="spellStart"/>
      <w:r w:rsidRPr="00507771">
        <w:rPr>
          <w:rFonts w:ascii="Times New Roman" w:hAnsi="Times New Roman"/>
          <w:i/>
          <w:sz w:val="24"/>
          <w:szCs w:val="24"/>
        </w:rPr>
        <w:t>ratione</w:t>
      </w:r>
      <w:proofErr w:type="spellEnd"/>
      <w:r w:rsidRPr="00507771">
        <w:rPr>
          <w:rFonts w:ascii="Times New Roman" w:hAnsi="Times New Roman"/>
          <w:i/>
          <w:sz w:val="24"/>
          <w:szCs w:val="24"/>
        </w:rPr>
        <w:t xml:space="preserve"> </w:t>
      </w:r>
      <w:proofErr w:type="spellStart"/>
      <w:r w:rsidRPr="00507771">
        <w:rPr>
          <w:rFonts w:ascii="Times New Roman" w:hAnsi="Times New Roman"/>
          <w:i/>
          <w:sz w:val="24"/>
          <w:szCs w:val="24"/>
        </w:rPr>
        <w:t>materiae</w:t>
      </w:r>
      <w:proofErr w:type="spellEnd"/>
      <w:r w:rsidRPr="00507771">
        <w:rPr>
          <w:rFonts w:ascii="Times New Roman" w:hAnsi="Times New Roman"/>
          <w:sz w:val="24"/>
          <w:szCs w:val="24"/>
        </w:rPr>
        <w:t xml:space="preserve"> të kërkuesit për të kërkuar shfuqizimin e akteve normative sipas neneve 131, pika 2 dhe 134, pika 2, të Kushtetutës; (b) themelit të çështjes për sa i takon (mos)plotësimit të kriterit kushtetues “</w:t>
      </w:r>
      <w:r w:rsidRPr="00507771">
        <w:rPr>
          <w:rFonts w:ascii="Times New Roman" w:hAnsi="Times New Roman"/>
          <w:i/>
          <w:sz w:val="24"/>
          <w:szCs w:val="24"/>
        </w:rPr>
        <w:t>kufizimi vetëm me ligj</w:t>
      </w:r>
      <w:r w:rsidRPr="00507771">
        <w:rPr>
          <w:rFonts w:ascii="Times New Roman" w:hAnsi="Times New Roman"/>
          <w:sz w:val="24"/>
          <w:szCs w:val="24"/>
        </w:rPr>
        <w:t>”, të përcaktuar nga neni 17 i Kushtetutës.</w:t>
      </w:r>
    </w:p>
    <w:p w:rsidR="00507771" w:rsidRPr="00507771" w:rsidRDefault="00507771" w:rsidP="00507771">
      <w:pPr>
        <w:tabs>
          <w:tab w:val="left" w:pos="1080"/>
        </w:tabs>
        <w:ind w:firstLine="720"/>
        <w:rPr>
          <w:rFonts w:ascii="Times New Roman" w:hAnsi="Times New Roman"/>
          <w:sz w:val="24"/>
          <w:szCs w:val="24"/>
        </w:rPr>
      </w:pPr>
    </w:p>
    <w:p w:rsidR="00507771" w:rsidRPr="00507771" w:rsidRDefault="00507771" w:rsidP="00507771">
      <w:pPr>
        <w:pStyle w:val="ListParagraph"/>
        <w:numPr>
          <w:ilvl w:val="0"/>
          <w:numId w:val="28"/>
        </w:numPr>
        <w:tabs>
          <w:tab w:val="left" w:pos="0"/>
          <w:tab w:val="left" w:pos="1080"/>
        </w:tabs>
        <w:spacing w:after="0" w:line="360" w:lineRule="auto"/>
        <w:jc w:val="both"/>
        <w:rPr>
          <w:rFonts w:ascii="Times New Roman" w:hAnsi="Times New Roman"/>
          <w:i/>
          <w:sz w:val="24"/>
          <w:szCs w:val="24"/>
        </w:rPr>
      </w:pPr>
      <w:r w:rsidRPr="00507771">
        <w:rPr>
          <w:rFonts w:ascii="Times New Roman" w:hAnsi="Times New Roman"/>
          <w:i/>
          <w:sz w:val="24"/>
          <w:szCs w:val="24"/>
        </w:rPr>
        <w:t xml:space="preserve">Për legjitimimin </w:t>
      </w:r>
      <w:proofErr w:type="spellStart"/>
      <w:r w:rsidRPr="00507771">
        <w:rPr>
          <w:rFonts w:ascii="Times New Roman" w:hAnsi="Times New Roman"/>
          <w:i/>
          <w:sz w:val="24"/>
          <w:szCs w:val="24"/>
        </w:rPr>
        <w:t>ratione</w:t>
      </w:r>
      <w:proofErr w:type="spellEnd"/>
      <w:r w:rsidRPr="00507771">
        <w:rPr>
          <w:rFonts w:ascii="Times New Roman" w:hAnsi="Times New Roman"/>
          <w:i/>
          <w:sz w:val="24"/>
          <w:szCs w:val="24"/>
        </w:rPr>
        <w:t xml:space="preserve"> </w:t>
      </w:r>
      <w:proofErr w:type="spellStart"/>
      <w:r w:rsidRPr="00507771">
        <w:rPr>
          <w:rFonts w:ascii="Times New Roman" w:hAnsi="Times New Roman"/>
          <w:i/>
          <w:sz w:val="24"/>
          <w:szCs w:val="24"/>
        </w:rPr>
        <w:t>materiae</w:t>
      </w:r>
      <w:proofErr w:type="spellEnd"/>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sz w:val="24"/>
          <w:szCs w:val="24"/>
        </w:rPr>
        <w:t xml:space="preserve">Gjykata me të drejtë ka vlerësuar se ankimi kushtetues i kërkuesit përmbush kriteret e legjitimimit </w:t>
      </w:r>
      <w:proofErr w:type="spellStart"/>
      <w:r w:rsidRPr="00507771">
        <w:rPr>
          <w:rFonts w:ascii="Times New Roman" w:hAnsi="Times New Roman"/>
          <w:i/>
          <w:sz w:val="24"/>
          <w:szCs w:val="24"/>
        </w:rPr>
        <w:t>ratione</w:t>
      </w:r>
      <w:proofErr w:type="spellEnd"/>
      <w:r w:rsidRPr="00507771">
        <w:rPr>
          <w:rFonts w:ascii="Times New Roman" w:hAnsi="Times New Roman"/>
          <w:i/>
          <w:sz w:val="24"/>
          <w:szCs w:val="24"/>
        </w:rPr>
        <w:t xml:space="preserve"> </w:t>
      </w:r>
      <w:proofErr w:type="spellStart"/>
      <w:r w:rsidRPr="00507771">
        <w:rPr>
          <w:rFonts w:ascii="Times New Roman" w:hAnsi="Times New Roman"/>
          <w:i/>
          <w:sz w:val="24"/>
          <w:szCs w:val="24"/>
        </w:rPr>
        <w:t>personae</w:t>
      </w:r>
      <w:proofErr w:type="spellEnd"/>
      <w:r w:rsidRPr="00507771">
        <w:rPr>
          <w:rFonts w:ascii="Times New Roman" w:hAnsi="Times New Roman"/>
          <w:sz w:val="24"/>
          <w:szCs w:val="24"/>
        </w:rPr>
        <w:t xml:space="preserve">, shterimit të mjeteve juridike dhe </w:t>
      </w:r>
      <w:proofErr w:type="spellStart"/>
      <w:r w:rsidRPr="00507771">
        <w:rPr>
          <w:rFonts w:ascii="Times New Roman" w:hAnsi="Times New Roman"/>
          <w:i/>
          <w:sz w:val="24"/>
          <w:szCs w:val="24"/>
        </w:rPr>
        <w:t>ratione</w:t>
      </w:r>
      <w:proofErr w:type="spellEnd"/>
      <w:r w:rsidRPr="00507771">
        <w:rPr>
          <w:rFonts w:ascii="Times New Roman" w:hAnsi="Times New Roman"/>
          <w:i/>
          <w:sz w:val="24"/>
          <w:szCs w:val="24"/>
        </w:rPr>
        <w:t xml:space="preserve"> </w:t>
      </w:r>
      <w:proofErr w:type="spellStart"/>
      <w:r w:rsidRPr="00507771">
        <w:rPr>
          <w:rFonts w:ascii="Times New Roman" w:hAnsi="Times New Roman"/>
          <w:i/>
          <w:sz w:val="24"/>
          <w:szCs w:val="24"/>
        </w:rPr>
        <w:t>temporis</w:t>
      </w:r>
      <w:proofErr w:type="spellEnd"/>
      <w:r w:rsidRPr="00507771">
        <w:rPr>
          <w:rFonts w:ascii="Times New Roman" w:hAnsi="Times New Roman"/>
          <w:sz w:val="24"/>
          <w:szCs w:val="24"/>
        </w:rPr>
        <w:t xml:space="preserve">. Për sa i takon legjitimimit </w:t>
      </w:r>
      <w:proofErr w:type="spellStart"/>
      <w:r w:rsidRPr="00507771">
        <w:rPr>
          <w:rFonts w:ascii="Times New Roman" w:hAnsi="Times New Roman"/>
          <w:i/>
          <w:sz w:val="24"/>
          <w:szCs w:val="24"/>
        </w:rPr>
        <w:t>ratione</w:t>
      </w:r>
      <w:proofErr w:type="spellEnd"/>
      <w:r w:rsidRPr="00507771">
        <w:rPr>
          <w:rFonts w:ascii="Times New Roman" w:hAnsi="Times New Roman"/>
          <w:i/>
          <w:sz w:val="24"/>
          <w:szCs w:val="24"/>
        </w:rPr>
        <w:t xml:space="preserve"> </w:t>
      </w:r>
      <w:proofErr w:type="spellStart"/>
      <w:r w:rsidRPr="00507771">
        <w:rPr>
          <w:rFonts w:ascii="Times New Roman" w:hAnsi="Times New Roman"/>
          <w:i/>
          <w:sz w:val="24"/>
          <w:szCs w:val="24"/>
        </w:rPr>
        <w:t>materiae</w:t>
      </w:r>
      <w:proofErr w:type="spellEnd"/>
      <w:r w:rsidRPr="00507771">
        <w:rPr>
          <w:rFonts w:ascii="Times New Roman" w:hAnsi="Times New Roman"/>
          <w:sz w:val="24"/>
          <w:szCs w:val="24"/>
        </w:rPr>
        <w:t>, shumica ndonëse nga njëra anë ka theksuar se përmes ankimit kushtetues individual kërkuesi synon: (i) shfuqizimin e vendimeve gjyqësore që kanë ardhur si rezultat i zbatimit të një akti normativ antikushtetues; (</w:t>
      </w:r>
      <w:proofErr w:type="spellStart"/>
      <w:r w:rsidRPr="00507771">
        <w:rPr>
          <w:rFonts w:ascii="Times New Roman" w:hAnsi="Times New Roman"/>
          <w:sz w:val="24"/>
          <w:szCs w:val="24"/>
        </w:rPr>
        <w:t>ii</w:t>
      </w:r>
      <w:proofErr w:type="spellEnd"/>
      <w:r w:rsidRPr="00507771">
        <w:rPr>
          <w:rFonts w:ascii="Times New Roman" w:hAnsi="Times New Roman"/>
          <w:sz w:val="24"/>
          <w:szCs w:val="24"/>
        </w:rPr>
        <w:t xml:space="preserve">) shfuqizimin e vetë aktit normativ, nga ana tjetër ka analizuar në mënyrë të ndarë legjitimimin e kërkuesit për vendimet gjyqësore nga legjitimimi për aktet normative. Për këtë të fundit, shumica shprehet se pretendimet kushtetuese për aktin normativ do të analizohen në themel duke ritheksuar se kërkuesi legjitimohet për </w:t>
      </w:r>
      <w:proofErr w:type="spellStart"/>
      <w:r w:rsidRPr="00507771">
        <w:rPr>
          <w:rFonts w:ascii="Times New Roman" w:hAnsi="Times New Roman"/>
          <w:sz w:val="24"/>
          <w:szCs w:val="24"/>
        </w:rPr>
        <w:t>antikushtetutshmërinë</w:t>
      </w:r>
      <w:proofErr w:type="spellEnd"/>
      <w:r w:rsidRPr="00507771">
        <w:rPr>
          <w:rFonts w:ascii="Times New Roman" w:hAnsi="Times New Roman"/>
          <w:sz w:val="24"/>
          <w:szCs w:val="24"/>
        </w:rPr>
        <w:t xml:space="preserve"> vetëm të asaj pjese ose atyre dispozitave të aktit normativ, për të cilat vërteton lidhjen e drejtpërdrejtë me çështjen e tij dhe për të cilat ka shteruar mjetet juridike efektive në dispozicion (</w:t>
      </w:r>
      <w:r w:rsidRPr="00507771">
        <w:rPr>
          <w:rFonts w:ascii="Times New Roman" w:hAnsi="Times New Roman"/>
          <w:i/>
          <w:sz w:val="24"/>
          <w:szCs w:val="24"/>
        </w:rPr>
        <w:t>shih paragrafët 22 - 42 të vendimit)</w:t>
      </w:r>
      <w:r w:rsidRPr="00507771">
        <w:rPr>
          <w:rFonts w:ascii="Times New Roman" w:hAnsi="Times New Roman"/>
          <w:sz w:val="24"/>
          <w:szCs w:val="24"/>
        </w:rPr>
        <w:t xml:space="preserve">. </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sz w:val="24"/>
          <w:szCs w:val="24"/>
        </w:rPr>
        <w:t xml:space="preserve">Në vijim, shumica ka rimarrë në analizë sërish çështjen e legjitimimit të kërkuesit gjatë arsyetimit të themelit të çështjes duke u shprehur se përderisa Gjykata nuk ka konstatuar cenimin e të drejtave dhe lirive të njeriut të pretenduara nga ai, në kuptimin kushtetues, </w:t>
      </w:r>
      <w:r w:rsidRPr="00507771">
        <w:rPr>
          <w:rFonts w:ascii="Times New Roman" w:hAnsi="Times New Roman"/>
          <w:sz w:val="24"/>
          <w:szCs w:val="24"/>
          <w:u w:val="single"/>
        </w:rPr>
        <w:t>kërkuesi, si subjekt i kushtëzuar, nuk legjitimohet</w:t>
      </w:r>
      <w:r w:rsidRPr="00507771">
        <w:rPr>
          <w:rStyle w:val="FootnoteReference"/>
          <w:rFonts w:ascii="Times New Roman" w:hAnsi="Times New Roman"/>
          <w:sz w:val="24"/>
          <w:szCs w:val="24"/>
          <w:u w:val="single"/>
        </w:rPr>
        <w:footnoteReference w:id="1"/>
      </w:r>
      <w:r w:rsidRPr="00507771">
        <w:rPr>
          <w:rFonts w:ascii="Times New Roman" w:hAnsi="Times New Roman"/>
          <w:sz w:val="24"/>
          <w:szCs w:val="24"/>
        </w:rPr>
        <w:t xml:space="preserve"> për të kërkuar kontrollin e kushtetutshmërisë së aktit normativ nr. 1/2020 në lidhje me nenet 81, pika 2 dhe 101 të Kushtetutës dhe sigurinë juridike, në drejtim të paqartësisë dhe përplasjes së normave ligjore. Sipas shumicës, pretendimet e kërkuesit për mungesën e kritereve të “nevojës” dhe “urgjencës”, të përcaktuara si parakushte nga neni 101 i Kushtetutës, në aspektet e nenit 7 të Kushtetutës, mbi parimin e ndarjes dhe balancimit të pushteteve, si dhe nenit 116 të saj, për hierarkinë e normave ligjore, do të merreshin në konsideratë vetëm në rast se do të ishte përmbushur kushti i kërkuar nga neni 134, pika 2, i Kushtetutës, pra kërkuesi do të provonte para kësaj Gjykate interesin real që cenohej prej aktit të kundërshtuar (</w:t>
      </w:r>
      <w:r w:rsidRPr="00507771">
        <w:rPr>
          <w:rFonts w:ascii="Times New Roman" w:hAnsi="Times New Roman"/>
          <w:i/>
          <w:sz w:val="24"/>
          <w:szCs w:val="24"/>
        </w:rPr>
        <w:t>shih paragrafin 99 të vendimit</w:t>
      </w:r>
      <w:r w:rsidRPr="00507771">
        <w:rPr>
          <w:rFonts w:ascii="Times New Roman" w:hAnsi="Times New Roman"/>
          <w:sz w:val="24"/>
          <w:szCs w:val="24"/>
        </w:rPr>
        <w:t xml:space="preserve">). </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iCs/>
          <w:sz w:val="24"/>
          <w:szCs w:val="24"/>
        </w:rPr>
      </w:pPr>
      <w:r w:rsidRPr="00507771">
        <w:rPr>
          <w:rFonts w:ascii="Times New Roman" w:hAnsi="Times New Roman"/>
          <w:sz w:val="24"/>
          <w:szCs w:val="24"/>
        </w:rPr>
        <w:t xml:space="preserve">Me fjalë të tjera, shumica në gjykimin e çështjes e ka vlerësuar dy herë legjitimimin </w:t>
      </w:r>
      <w:proofErr w:type="spellStart"/>
      <w:r w:rsidRPr="00507771">
        <w:rPr>
          <w:rFonts w:ascii="Times New Roman" w:hAnsi="Times New Roman"/>
          <w:i/>
          <w:iCs/>
          <w:sz w:val="24"/>
          <w:szCs w:val="24"/>
        </w:rPr>
        <w:t>ratione</w:t>
      </w:r>
      <w:proofErr w:type="spellEnd"/>
      <w:r w:rsidRPr="00507771">
        <w:rPr>
          <w:rFonts w:ascii="Times New Roman" w:hAnsi="Times New Roman"/>
          <w:i/>
          <w:iCs/>
          <w:sz w:val="24"/>
          <w:szCs w:val="24"/>
        </w:rPr>
        <w:t xml:space="preserve"> </w:t>
      </w:r>
      <w:proofErr w:type="spellStart"/>
      <w:r w:rsidRPr="00507771">
        <w:rPr>
          <w:rFonts w:ascii="Times New Roman" w:hAnsi="Times New Roman"/>
          <w:i/>
          <w:iCs/>
          <w:sz w:val="24"/>
          <w:szCs w:val="24"/>
        </w:rPr>
        <w:t>materiae</w:t>
      </w:r>
      <w:proofErr w:type="spellEnd"/>
      <w:r w:rsidRPr="00507771">
        <w:rPr>
          <w:rFonts w:ascii="Times New Roman" w:hAnsi="Times New Roman"/>
          <w:sz w:val="24"/>
          <w:szCs w:val="24"/>
        </w:rPr>
        <w:t xml:space="preserve"> të kërkuesit, fillimisht para shqyrtimit në themel të çështjes, me konkluzionin se ky kriter përmbushet dhe sërish gjatë shqyrtimit në themel, me konkluzionin se kërkuesi nuk legjitimohet </w:t>
      </w:r>
      <w:proofErr w:type="spellStart"/>
      <w:r w:rsidRPr="00507771">
        <w:rPr>
          <w:rFonts w:ascii="Times New Roman" w:hAnsi="Times New Roman"/>
          <w:i/>
          <w:iCs/>
          <w:sz w:val="24"/>
          <w:szCs w:val="24"/>
        </w:rPr>
        <w:t>ratione</w:t>
      </w:r>
      <w:proofErr w:type="spellEnd"/>
      <w:r w:rsidRPr="00507771">
        <w:rPr>
          <w:rFonts w:ascii="Times New Roman" w:hAnsi="Times New Roman"/>
          <w:i/>
          <w:iCs/>
          <w:sz w:val="24"/>
          <w:szCs w:val="24"/>
        </w:rPr>
        <w:t xml:space="preserve"> </w:t>
      </w:r>
      <w:proofErr w:type="spellStart"/>
      <w:r w:rsidRPr="00507771">
        <w:rPr>
          <w:rFonts w:ascii="Times New Roman" w:hAnsi="Times New Roman"/>
          <w:i/>
          <w:iCs/>
          <w:sz w:val="24"/>
          <w:szCs w:val="24"/>
        </w:rPr>
        <w:t>materiae</w:t>
      </w:r>
      <w:proofErr w:type="spellEnd"/>
      <w:r w:rsidRPr="00507771">
        <w:rPr>
          <w:rFonts w:ascii="Times New Roman" w:hAnsi="Times New Roman"/>
          <w:sz w:val="24"/>
          <w:szCs w:val="24"/>
        </w:rPr>
        <w:t xml:space="preserve">. Si përfundim, shumica nuk ka shqyrtuar në themel pretendimet e kërkuesit që lidheshin me procedurën e miratimit të akteve normative të kundërshtuara, me arsyetimin se ai nuk legjitimohet për to në kushtet kur pretendimet për cenimin e së drejtës së pronës dhe së drejtës për proces të rregullt u vlerësuan prej saj të pabazuara dhe të ngritura në nivel jo kushtetues.  </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sz w:val="24"/>
          <w:szCs w:val="24"/>
        </w:rPr>
        <w:t xml:space="preserve">Në ndryshim nga shumica, çmojmë se ky vlerësim për legjitimimin </w:t>
      </w:r>
      <w:proofErr w:type="spellStart"/>
      <w:r w:rsidRPr="00507771">
        <w:rPr>
          <w:rFonts w:ascii="Times New Roman" w:hAnsi="Times New Roman"/>
          <w:i/>
          <w:sz w:val="24"/>
          <w:szCs w:val="24"/>
        </w:rPr>
        <w:t>ratione</w:t>
      </w:r>
      <w:proofErr w:type="spellEnd"/>
      <w:r w:rsidRPr="00507771">
        <w:rPr>
          <w:rFonts w:ascii="Times New Roman" w:hAnsi="Times New Roman"/>
          <w:i/>
          <w:sz w:val="24"/>
          <w:szCs w:val="24"/>
        </w:rPr>
        <w:t xml:space="preserve"> </w:t>
      </w:r>
      <w:proofErr w:type="spellStart"/>
      <w:r w:rsidRPr="00507771">
        <w:rPr>
          <w:rFonts w:ascii="Times New Roman" w:hAnsi="Times New Roman"/>
          <w:i/>
          <w:sz w:val="24"/>
          <w:szCs w:val="24"/>
        </w:rPr>
        <w:t>materiae</w:t>
      </w:r>
      <w:proofErr w:type="spellEnd"/>
      <w:r w:rsidRPr="00507771">
        <w:rPr>
          <w:rFonts w:ascii="Times New Roman" w:hAnsi="Times New Roman"/>
          <w:sz w:val="24"/>
          <w:szCs w:val="24"/>
        </w:rPr>
        <w:t xml:space="preserve"> të individit për aktet normative është rrjedhojë e një interpretimit të ngushtuar, nuk i përgjigjet qëllimit të së drejtës për ankim kushtetues individual, si dhe ndërhyn duke pakësuar kufijtë e kontrollit kushtetues nga Gjykata. Qëndrimi ynë i ndryshëm u jep përgjigje dy pyetjeve: (i) cili është momenti i vlerësimit të këtij lloj legjitimimi, në drejtim të fazave që shqyrtohet një çështje kushtetuese; (</w:t>
      </w:r>
      <w:proofErr w:type="spellStart"/>
      <w:r w:rsidRPr="00507771">
        <w:rPr>
          <w:rFonts w:ascii="Times New Roman" w:hAnsi="Times New Roman"/>
          <w:sz w:val="24"/>
          <w:szCs w:val="24"/>
        </w:rPr>
        <w:t>ii</w:t>
      </w:r>
      <w:proofErr w:type="spellEnd"/>
      <w:r w:rsidRPr="00507771">
        <w:rPr>
          <w:rFonts w:ascii="Times New Roman" w:hAnsi="Times New Roman"/>
          <w:sz w:val="24"/>
          <w:szCs w:val="24"/>
        </w:rPr>
        <w:t xml:space="preserve">) kur Gjykata vendos kalimin në seancë plenare të një ankimi individual kushtetues, me objekt kontrollin e kushtetutshmërisë së një ligji ose akti normativ, a duhet të merren në shqyrtim pretendimet për procedurën e miratimit të tij?  </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sz w:val="24"/>
          <w:szCs w:val="24"/>
        </w:rPr>
        <w:t xml:space="preserve">Nenet 131, pika 1, shkronja “f” dhe </w:t>
      </w:r>
      <w:r w:rsidRPr="00507771">
        <w:rPr>
          <w:rFonts w:ascii="Times New Roman" w:eastAsia="MS Mincho" w:hAnsi="Times New Roman"/>
          <w:sz w:val="24"/>
          <w:szCs w:val="24"/>
        </w:rPr>
        <w:t>134, pikat 1, shkronja “i” dhe 2, të Kushtetutës</w:t>
      </w:r>
      <w:r w:rsidRPr="00507771">
        <w:rPr>
          <w:rFonts w:ascii="Times New Roman" w:hAnsi="Times New Roman"/>
          <w:sz w:val="24"/>
          <w:szCs w:val="24"/>
        </w:rPr>
        <w:t>, të detajuara në nenin 49, pika 3, shkronja “e”, të ligjit nr. 8577/2000, qartësisht i japin të drejtën individit, si subjekt i kushtëzuar, për të vënë në lëvizje Gjykatën për të kontrolluar pajtueshmërinë e ligjeve ose akteve të tjera normative me Kushtetutën, kur ligji ose akti normativ cenon në mënyrë të drejtpërdrejtë dhe reale të drejtat dhe liritë kushtetuese të tij.</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sz w:val="24"/>
          <w:szCs w:val="24"/>
        </w:rPr>
        <w:t xml:space="preserve">Jurisprudenca e deritanishme e Gjykatës ka pranuar se kur objekt i ankimit kushtetues individual është ligji ose akti normativ, kërkuesi legjitimohet </w:t>
      </w:r>
      <w:proofErr w:type="spellStart"/>
      <w:r w:rsidRPr="00507771">
        <w:rPr>
          <w:rFonts w:ascii="Times New Roman" w:hAnsi="Times New Roman"/>
          <w:i/>
          <w:sz w:val="24"/>
          <w:szCs w:val="24"/>
        </w:rPr>
        <w:t>ratione</w:t>
      </w:r>
      <w:proofErr w:type="spellEnd"/>
      <w:r w:rsidRPr="00507771">
        <w:rPr>
          <w:rFonts w:ascii="Times New Roman" w:hAnsi="Times New Roman"/>
          <w:i/>
          <w:sz w:val="24"/>
          <w:szCs w:val="24"/>
        </w:rPr>
        <w:t xml:space="preserve"> </w:t>
      </w:r>
      <w:proofErr w:type="spellStart"/>
      <w:r w:rsidRPr="00507771">
        <w:rPr>
          <w:rFonts w:ascii="Times New Roman" w:hAnsi="Times New Roman"/>
          <w:i/>
          <w:sz w:val="24"/>
          <w:szCs w:val="24"/>
        </w:rPr>
        <w:t>materiae</w:t>
      </w:r>
      <w:proofErr w:type="spellEnd"/>
      <w:r w:rsidRPr="00507771">
        <w:rPr>
          <w:rFonts w:ascii="Times New Roman" w:hAnsi="Times New Roman"/>
          <w:sz w:val="24"/>
          <w:szCs w:val="24"/>
        </w:rPr>
        <w:t xml:space="preserve"> nëse provon interesin në lidhje me çështjen, pra cenimin e drejtpërdrejtë dhe real të së drejtës kushtetuese, që do të thotë se </w:t>
      </w:r>
      <w:r w:rsidRPr="00507771">
        <w:rPr>
          <w:rFonts w:ascii="Times New Roman" w:hAnsi="Times New Roman"/>
          <w:bCs/>
          <w:sz w:val="24"/>
          <w:szCs w:val="24"/>
          <w:lang w:eastAsia="x-none"/>
        </w:rPr>
        <w:t xml:space="preserve">kërkuesi duhet të provojë se është viktimë e një shkeljeje dhe se preket drejtpërdrejt nga kufizimi i vendosur prej aktit të kundërshtuar </w:t>
      </w:r>
      <w:r w:rsidRPr="00507771">
        <w:rPr>
          <w:rFonts w:ascii="Times New Roman" w:hAnsi="Times New Roman"/>
          <w:sz w:val="24"/>
          <w:szCs w:val="24"/>
        </w:rPr>
        <w:t>(</w:t>
      </w:r>
      <w:r w:rsidRPr="00507771">
        <w:rPr>
          <w:rFonts w:ascii="Times New Roman" w:hAnsi="Times New Roman"/>
          <w:i/>
          <w:sz w:val="24"/>
          <w:szCs w:val="24"/>
        </w:rPr>
        <w:t>shih vendimin nr. 31, datë 04.10.2021 të Gjykatës Kushtetuese</w:t>
      </w:r>
      <w:r w:rsidRPr="00507771">
        <w:rPr>
          <w:rFonts w:ascii="Times New Roman" w:hAnsi="Times New Roman"/>
          <w:sz w:val="24"/>
          <w:szCs w:val="24"/>
        </w:rPr>
        <w:t>).</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sz w:val="24"/>
          <w:szCs w:val="24"/>
        </w:rPr>
        <w:t xml:space="preserve">Për t’iu përgjigjur pyetjes së parë, se cili është momenti që legjitimimi </w:t>
      </w:r>
      <w:proofErr w:type="spellStart"/>
      <w:r w:rsidRPr="00507771">
        <w:rPr>
          <w:rFonts w:ascii="Times New Roman" w:hAnsi="Times New Roman"/>
          <w:i/>
          <w:sz w:val="24"/>
          <w:szCs w:val="24"/>
        </w:rPr>
        <w:t>ratione</w:t>
      </w:r>
      <w:proofErr w:type="spellEnd"/>
      <w:r w:rsidRPr="00507771">
        <w:rPr>
          <w:rFonts w:ascii="Times New Roman" w:hAnsi="Times New Roman"/>
          <w:i/>
          <w:sz w:val="24"/>
          <w:szCs w:val="24"/>
        </w:rPr>
        <w:t xml:space="preserve"> </w:t>
      </w:r>
      <w:proofErr w:type="spellStart"/>
      <w:r w:rsidRPr="00507771">
        <w:rPr>
          <w:rFonts w:ascii="Times New Roman" w:hAnsi="Times New Roman"/>
          <w:i/>
          <w:sz w:val="24"/>
          <w:szCs w:val="24"/>
        </w:rPr>
        <w:t>materiae</w:t>
      </w:r>
      <w:proofErr w:type="spellEnd"/>
      <w:r w:rsidRPr="00507771">
        <w:rPr>
          <w:rFonts w:ascii="Times New Roman" w:hAnsi="Times New Roman"/>
          <w:sz w:val="24"/>
          <w:szCs w:val="24"/>
        </w:rPr>
        <w:t xml:space="preserve"> merret në shqyrtim, duhet mbajtur në konsideratë se ky lloj legjitimimi është një prej kritereve paraprake të </w:t>
      </w:r>
      <w:proofErr w:type="spellStart"/>
      <w:r w:rsidRPr="00507771">
        <w:rPr>
          <w:rFonts w:ascii="Times New Roman" w:hAnsi="Times New Roman"/>
          <w:sz w:val="24"/>
          <w:szCs w:val="24"/>
        </w:rPr>
        <w:t>pranueshmërisë</w:t>
      </w:r>
      <w:proofErr w:type="spellEnd"/>
      <w:r w:rsidRPr="00507771">
        <w:rPr>
          <w:rFonts w:ascii="Times New Roman" w:hAnsi="Times New Roman"/>
          <w:sz w:val="24"/>
          <w:szCs w:val="24"/>
        </w:rPr>
        <w:t xml:space="preserve"> së shqyrtimit të ankimit. Për këtë arsye, si rregull i përgjithshëm, verifikimi dhe analiza </w:t>
      </w:r>
      <w:proofErr w:type="spellStart"/>
      <w:r w:rsidRPr="00507771">
        <w:rPr>
          <w:rFonts w:ascii="Times New Roman" w:hAnsi="Times New Roman"/>
          <w:sz w:val="24"/>
          <w:szCs w:val="24"/>
        </w:rPr>
        <w:t>respektive</w:t>
      </w:r>
      <w:proofErr w:type="spellEnd"/>
      <w:r w:rsidRPr="00507771">
        <w:rPr>
          <w:rFonts w:ascii="Times New Roman" w:hAnsi="Times New Roman"/>
          <w:sz w:val="24"/>
          <w:szCs w:val="24"/>
        </w:rPr>
        <w:t xml:space="preserve"> e këtij kriteri duhet të zhvillohet në fazën e shqyrtimit paraprak, përveçse kur ka një arsye të veçantë mbi faktet që këtë kriter e bashkon me themelin e pretendimeve. Këto raste </w:t>
      </w:r>
      <w:proofErr w:type="spellStart"/>
      <w:r w:rsidRPr="00507771">
        <w:rPr>
          <w:rFonts w:ascii="Times New Roman" w:hAnsi="Times New Roman"/>
          <w:sz w:val="24"/>
          <w:szCs w:val="24"/>
        </w:rPr>
        <w:t>përjashtimore</w:t>
      </w:r>
      <w:proofErr w:type="spellEnd"/>
      <w:r w:rsidRPr="00507771">
        <w:rPr>
          <w:rFonts w:ascii="Times New Roman" w:hAnsi="Times New Roman"/>
          <w:sz w:val="24"/>
          <w:szCs w:val="24"/>
        </w:rPr>
        <w:t xml:space="preserve"> kanë të bëjnë me veçantinë e fakteve të çështjes, në kuptimin që Gjykata vetëm përmes shqyrtimit në themel të çështjes arrin të vlerësojë drejt nëse faktet e pretenduara gjejnë mbrojtje në formën e një të drejte ose lirie themelore kushtetuese për kërkuesin.</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sz w:val="24"/>
          <w:szCs w:val="24"/>
        </w:rPr>
        <w:t xml:space="preserve">Në rastin në shqyrtim, procesi gjyqësor i zhvilluar ndaj kërkuesit është krijuar dhe zhvilluar bazuar në aktet normative me fuqinë e ligjit, të cilat ai i kundërshton në Gjykatë së bashku me vendimet gjyqësore, që do të thotë se midis akteve normative dhe procesit gjyqësor ekziston lidhja shkak – pasojë, pasi nëse akti normativ nuk do të ishte miratuar nga Këshilli i Ministrave, atëherë ndaj kërkuesit nuk do të ishte filluar procesi gjyqësor dhe nuk do të ishin dhënë as vendimet gjyqësore të kundërshtuara. Lidhja shkak – pasojë midis akteve normative dhe vendimeve gjyqësore, që janë objekt i ankimit kushtetues individual, kërkon që analiza e legjitimimit të kërkuesit të mos kryhet në mënyrë të fragmentuar sipas llojit të akteve (akte normative dhe vendime gjyqësore), përndryshe analizës për legjitimimin i mungon kohezioni, që vë në rrezik saktësinë e konkluzioneve.  </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sz w:val="24"/>
          <w:szCs w:val="24"/>
        </w:rPr>
        <w:t xml:space="preserve">Në këtë pikëpamje duhet vënë re se kërkuesi i është drejtuar Gjykatës pas përfundimit të procesit që gjykatat e juridiksionit të zakonshëm kanë zhvilluar bazuar në aktet normative të kundërshtuara, duke pretenduar se me anë të vendimeve gjyqësore atij i janë cenuar të drejtat kushtetuese – konkretisht të drejtat e procesit të rregullt ligjor dhe të pronës. Vendimet gjyqësore janë pasojë e drejtpërdrejtë e përmbajtjes së akteve normative që kërkuesi pretendon se janë antikushtetuese. Në këtë situatë është evidente që kërkuesi arrin të provojë legjitimimin </w:t>
      </w:r>
      <w:proofErr w:type="spellStart"/>
      <w:r w:rsidRPr="00507771">
        <w:rPr>
          <w:rFonts w:ascii="Times New Roman" w:hAnsi="Times New Roman"/>
          <w:i/>
          <w:sz w:val="24"/>
          <w:szCs w:val="24"/>
        </w:rPr>
        <w:t>ratione</w:t>
      </w:r>
      <w:proofErr w:type="spellEnd"/>
      <w:r w:rsidRPr="00507771">
        <w:rPr>
          <w:rFonts w:ascii="Times New Roman" w:hAnsi="Times New Roman"/>
          <w:i/>
          <w:sz w:val="24"/>
          <w:szCs w:val="24"/>
        </w:rPr>
        <w:t xml:space="preserve"> </w:t>
      </w:r>
      <w:proofErr w:type="spellStart"/>
      <w:r w:rsidRPr="00507771">
        <w:rPr>
          <w:rFonts w:ascii="Times New Roman" w:hAnsi="Times New Roman"/>
          <w:i/>
          <w:sz w:val="24"/>
          <w:szCs w:val="24"/>
        </w:rPr>
        <w:t>materiae</w:t>
      </w:r>
      <w:proofErr w:type="spellEnd"/>
      <w:r w:rsidRPr="00507771">
        <w:rPr>
          <w:rFonts w:ascii="Times New Roman" w:hAnsi="Times New Roman"/>
          <w:sz w:val="24"/>
          <w:szCs w:val="24"/>
        </w:rPr>
        <w:t xml:space="preserve"> – pra cenimin e drejtpërdrejtë dhe real të </w:t>
      </w:r>
      <w:proofErr w:type="spellStart"/>
      <w:r w:rsidRPr="00507771">
        <w:rPr>
          <w:rFonts w:ascii="Times New Roman" w:hAnsi="Times New Roman"/>
          <w:sz w:val="24"/>
          <w:szCs w:val="24"/>
        </w:rPr>
        <w:t>të</w:t>
      </w:r>
      <w:proofErr w:type="spellEnd"/>
      <w:r w:rsidRPr="00507771">
        <w:rPr>
          <w:rFonts w:ascii="Times New Roman" w:hAnsi="Times New Roman"/>
          <w:sz w:val="24"/>
          <w:szCs w:val="24"/>
        </w:rPr>
        <w:t xml:space="preserve"> drejtave kushtetuese të garantuara shprehimisht nga nenet 41 dhe 42 të Kushtetutës që ka pësuar prej akteve normative, sepse paraqet në mënyrë konkrete dhe të individualizuar vendimet gjyqësore që kanë disponuar drejtpërdrejt për kërkuesin. Për rrjedhojë, ky lloj legjitimimi duhet të ishte verifikuar dhe analizuar në fazën e shqyrtimit paraprak, në çdo rast përpara shqyrtimit të themelit të çështjes, pasi faktet jo vetëm janë të qarta, por nuk paraqesin asnjë arsye të veçantë që të justifikojë (ri)vlerësimin e legjitimimit të kërkuesit gjatë shqyrtimit në themel. </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sz w:val="24"/>
          <w:szCs w:val="24"/>
        </w:rPr>
        <w:t>Për sa i takon pyetjes së dytë, nëse gjatë kontrollit kushtetues të një ligji ose akti normativ, të vënë në lëvizje nga një individ, a duhet të merren në shqyrtim pretendimet për procedurën e miratimit të tij, është neni 51, pika 1, i ligjit nr. 8577/2000 që jep përgjigje të qartë pozitive. Sipas kësaj dispozite, gjatë shqyrtimit të kërkesave për pajtueshmërinë e ligjit ose aktit normativ me Kushtetutën të paraqitura nga subjektet që legjitimohen, ku përfshihen edhe individët, vlerëson: a) përmbajtjen e ligjeve dhe të akteve normative; b) formën e ligjeve dhe të akteve normative; c) procedurën për miratimin, shpalljen dhe hyrjen në fuqi të tyre.</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sz w:val="24"/>
          <w:szCs w:val="24"/>
        </w:rPr>
        <w:t xml:space="preserve">Thënë ndryshe, kur një kërkesë që ka në objektin e saj kontrollin e pajtueshmërisë së ligjit ose aktit normativ me Kushtetutën plotëson kriteret paraprake, përfshirë edhe legjitimimin </w:t>
      </w:r>
      <w:proofErr w:type="spellStart"/>
      <w:r w:rsidRPr="00507771">
        <w:rPr>
          <w:rFonts w:ascii="Times New Roman" w:hAnsi="Times New Roman"/>
          <w:i/>
          <w:sz w:val="24"/>
          <w:szCs w:val="24"/>
        </w:rPr>
        <w:t>ratione</w:t>
      </w:r>
      <w:proofErr w:type="spellEnd"/>
      <w:r w:rsidRPr="00507771">
        <w:rPr>
          <w:rFonts w:ascii="Times New Roman" w:hAnsi="Times New Roman"/>
          <w:i/>
          <w:sz w:val="24"/>
          <w:szCs w:val="24"/>
        </w:rPr>
        <w:t xml:space="preserve"> </w:t>
      </w:r>
      <w:proofErr w:type="spellStart"/>
      <w:r w:rsidRPr="00507771">
        <w:rPr>
          <w:rFonts w:ascii="Times New Roman" w:hAnsi="Times New Roman"/>
          <w:i/>
          <w:sz w:val="24"/>
          <w:szCs w:val="24"/>
        </w:rPr>
        <w:t>materiae</w:t>
      </w:r>
      <w:proofErr w:type="spellEnd"/>
      <w:r w:rsidRPr="00507771">
        <w:rPr>
          <w:rFonts w:ascii="Times New Roman" w:hAnsi="Times New Roman"/>
          <w:sz w:val="24"/>
          <w:szCs w:val="24"/>
        </w:rPr>
        <w:t xml:space="preserve">, atëherë vendoset kalimi i saj në seancë plenare për t’u shqyrtuar në themel. Me fillimin e shqyrtimit në themel të çështjes, vlerësimi kushtetues i formës dhe procedurës nuk mund të shmanget nga Gjykata dhe, aq më pak, të refuzohet me arsyetim për mungesën e legjitimimit </w:t>
      </w:r>
      <w:proofErr w:type="spellStart"/>
      <w:r w:rsidRPr="00507771">
        <w:rPr>
          <w:rFonts w:ascii="Times New Roman" w:hAnsi="Times New Roman"/>
          <w:i/>
          <w:sz w:val="24"/>
          <w:szCs w:val="24"/>
        </w:rPr>
        <w:t>ratione</w:t>
      </w:r>
      <w:proofErr w:type="spellEnd"/>
      <w:r w:rsidRPr="00507771">
        <w:rPr>
          <w:rFonts w:ascii="Times New Roman" w:hAnsi="Times New Roman"/>
          <w:i/>
          <w:sz w:val="24"/>
          <w:szCs w:val="24"/>
        </w:rPr>
        <w:t xml:space="preserve"> </w:t>
      </w:r>
      <w:proofErr w:type="spellStart"/>
      <w:r w:rsidRPr="00507771">
        <w:rPr>
          <w:rFonts w:ascii="Times New Roman" w:hAnsi="Times New Roman"/>
          <w:i/>
          <w:sz w:val="24"/>
          <w:szCs w:val="24"/>
        </w:rPr>
        <w:t>materiae</w:t>
      </w:r>
      <w:proofErr w:type="spellEnd"/>
      <w:r w:rsidRPr="00507771">
        <w:rPr>
          <w:rFonts w:ascii="Times New Roman" w:hAnsi="Times New Roman"/>
          <w:sz w:val="24"/>
          <w:szCs w:val="24"/>
        </w:rPr>
        <w:t xml:space="preserve">, që është një çështje e shqyrtuar dhe e vendosur paraprakisht prej saj. Edhe në rastin kur legjitimimi </w:t>
      </w:r>
      <w:proofErr w:type="spellStart"/>
      <w:r w:rsidRPr="00507771">
        <w:rPr>
          <w:rFonts w:ascii="Times New Roman" w:hAnsi="Times New Roman"/>
          <w:i/>
          <w:sz w:val="24"/>
          <w:szCs w:val="24"/>
        </w:rPr>
        <w:t>ratione</w:t>
      </w:r>
      <w:proofErr w:type="spellEnd"/>
      <w:r w:rsidRPr="00507771">
        <w:rPr>
          <w:rFonts w:ascii="Times New Roman" w:hAnsi="Times New Roman"/>
          <w:i/>
          <w:sz w:val="24"/>
          <w:szCs w:val="24"/>
        </w:rPr>
        <w:t xml:space="preserve"> </w:t>
      </w:r>
      <w:proofErr w:type="spellStart"/>
      <w:r w:rsidRPr="00507771">
        <w:rPr>
          <w:rFonts w:ascii="Times New Roman" w:hAnsi="Times New Roman"/>
          <w:i/>
          <w:sz w:val="24"/>
          <w:szCs w:val="24"/>
        </w:rPr>
        <w:t>materiae</w:t>
      </w:r>
      <w:proofErr w:type="spellEnd"/>
      <w:r w:rsidRPr="00507771">
        <w:rPr>
          <w:rFonts w:ascii="Times New Roman" w:hAnsi="Times New Roman"/>
          <w:sz w:val="24"/>
          <w:szCs w:val="24"/>
        </w:rPr>
        <w:t>, përjashtimisht vendoset të vlerësohet së bashku me themelin e çështjes, nuk mund të shërbejë si shkak për të mos shqyrtuar kushtetutshmërinë e procedurës së miratimit të ligjit, pasi ky aspekt i legjitimimit, duke qenë i lidhur me juridiksionin e Gjykatës, në çdo rast duhet t’i japë përgjigje pyetjes se cilës lirie apo të drejte themelore, materiale apo procedurale të garantuar nga Kushtetuta u përgjigjen faktet e parashtruara në ankim që janë të individualizuara për ankuesin konkret.</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sz w:val="24"/>
          <w:szCs w:val="24"/>
        </w:rPr>
        <w:t>Jo vetëm kaq, por qasja, sipas së cilës “</w:t>
      </w:r>
      <w:r w:rsidRPr="00507771">
        <w:rPr>
          <w:rFonts w:ascii="Times New Roman" w:hAnsi="Times New Roman"/>
          <w:i/>
          <w:sz w:val="24"/>
          <w:szCs w:val="24"/>
        </w:rPr>
        <w:t>interesi konkret, real dhe i drejtpërdrejtë</w:t>
      </w:r>
      <w:r w:rsidRPr="00507771">
        <w:rPr>
          <w:rFonts w:ascii="Times New Roman" w:hAnsi="Times New Roman"/>
          <w:sz w:val="24"/>
          <w:szCs w:val="24"/>
        </w:rPr>
        <w:t>” i kërkuesit për pretendimet që lidhen me procedurën e miratimit të ligjit ose aktit normativ kushtëzohet sipas rezultatit “</w:t>
      </w:r>
      <w:r w:rsidRPr="00507771">
        <w:rPr>
          <w:rFonts w:ascii="Times New Roman" w:hAnsi="Times New Roman"/>
          <w:i/>
          <w:sz w:val="24"/>
          <w:szCs w:val="24"/>
        </w:rPr>
        <w:t>i bazuar/i pabazuar</w:t>
      </w:r>
      <w:r w:rsidRPr="00507771">
        <w:rPr>
          <w:rFonts w:ascii="Times New Roman" w:hAnsi="Times New Roman"/>
          <w:sz w:val="24"/>
          <w:szCs w:val="24"/>
        </w:rPr>
        <w:t xml:space="preserve">” të shqyrtimit në themel të pretendimeve të tjera të tij, është një qasje e dyshimtë në pikëpamje të saktësisë, në dy aspekte. </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sz w:val="24"/>
          <w:szCs w:val="24"/>
        </w:rPr>
        <w:t xml:space="preserve">Nga njëra anë, një interpretim i tillë do të thotë se individi legjitimohet </w:t>
      </w:r>
      <w:proofErr w:type="spellStart"/>
      <w:r w:rsidRPr="00507771">
        <w:rPr>
          <w:rFonts w:ascii="Times New Roman" w:hAnsi="Times New Roman"/>
          <w:i/>
          <w:sz w:val="24"/>
          <w:szCs w:val="24"/>
        </w:rPr>
        <w:t>ratione</w:t>
      </w:r>
      <w:proofErr w:type="spellEnd"/>
      <w:r w:rsidRPr="00507771">
        <w:rPr>
          <w:rFonts w:ascii="Times New Roman" w:hAnsi="Times New Roman"/>
          <w:i/>
          <w:sz w:val="24"/>
          <w:szCs w:val="24"/>
        </w:rPr>
        <w:t xml:space="preserve"> </w:t>
      </w:r>
      <w:proofErr w:type="spellStart"/>
      <w:r w:rsidRPr="00507771">
        <w:rPr>
          <w:rFonts w:ascii="Times New Roman" w:hAnsi="Times New Roman"/>
          <w:i/>
          <w:sz w:val="24"/>
          <w:szCs w:val="24"/>
        </w:rPr>
        <w:t>materiae</w:t>
      </w:r>
      <w:proofErr w:type="spellEnd"/>
      <w:r w:rsidRPr="00507771">
        <w:rPr>
          <w:rFonts w:ascii="Times New Roman" w:hAnsi="Times New Roman"/>
          <w:sz w:val="24"/>
          <w:szCs w:val="24"/>
        </w:rPr>
        <w:t xml:space="preserve"> për të kërkuar kontrollin e </w:t>
      </w:r>
      <w:proofErr w:type="spellStart"/>
      <w:r w:rsidRPr="00507771">
        <w:rPr>
          <w:rFonts w:ascii="Times New Roman" w:hAnsi="Times New Roman"/>
          <w:sz w:val="24"/>
          <w:szCs w:val="24"/>
        </w:rPr>
        <w:t>kushtetueshmërisë</w:t>
      </w:r>
      <w:proofErr w:type="spellEnd"/>
      <w:r w:rsidRPr="00507771">
        <w:rPr>
          <w:rFonts w:ascii="Times New Roman" w:hAnsi="Times New Roman"/>
          <w:sz w:val="24"/>
          <w:szCs w:val="24"/>
        </w:rPr>
        <w:t xml:space="preserve"> së një ligji ose akti normativ, vetëm për përmbajtjen dhe deri diku  të formës së tij. Në këtë mënyrë, bëhet fjalë për kushtëzim të legjitimimit të individit që nuk pajtohet me qëllimin e normës kushtetuese, madje e nxjerr jashtë kontekstit nenin 134, pika 2, të Kushtetutës. Kjo dispozitë, në fakt, kërkon që individi, ashtu si edhe subjektet e tjera të kushtëzuara, të provojë se çështja lidhet me interesat e tij, në mënyrë që Gjykata të vihet në lëvizje, pra qartësisht kjo dispozitë tregon testin që duhet të kalojë çështja e paraqitur nga kërkuesi në drejtim të legjitimimit të tij dhe nuk duhet interpretuar se shërben për të ngushtuar hapësirën e kontrollit kushtetues, kur Gjykata ka vendosur që ajo të shqyrtohet në themel. </w:t>
      </w:r>
    </w:p>
    <w:p w:rsidR="00507771" w:rsidRPr="00507771" w:rsidRDefault="00507771" w:rsidP="00507771">
      <w:pPr>
        <w:pStyle w:val="ListParagraph"/>
        <w:numPr>
          <w:ilvl w:val="0"/>
          <w:numId w:val="24"/>
        </w:numPr>
        <w:tabs>
          <w:tab w:val="left" w:pos="720"/>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iCs/>
          <w:color w:val="000000"/>
          <w:sz w:val="24"/>
          <w:szCs w:val="24"/>
          <w:lang w:eastAsia="sq-AL"/>
        </w:rPr>
        <w:t xml:space="preserve">Nga ana tjetër, një interpretim i tillë </w:t>
      </w:r>
      <w:r w:rsidRPr="00507771">
        <w:rPr>
          <w:rFonts w:ascii="Times New Roman" w:hAnsi="Times New Roman"/>
          <w:sz w:val="24"/>
          <w:szCs w:val="24"/>
        </w:rPr>
        <w:t xml:space="preserve">nuk mban në konsideratë se Kushtetuta, si akti themelor, jo vetëm sanksionon rregullat se si ushtrohet pushteti nga organet publike, por njëherazi është edhe një sistem garancish për individin. Në këtë kuptim, ajo detyron organet publike të veprojnë sipas rregullave të caktuara, të nxjerrin akte sipas një forme dhe procedure të caktuar, sa herë që ato marrin në shqyrtim dhe vendosin për çështje që lidhen me të drejtat dhe liritë themelore të individit. </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sz w:val="24"/>
          <w:szCs w:val="24"/>
        </w:rPr>
        <w:t xml:space="preserve">Në këtë pikë duhet theksuar rëndësia e qenësishme që paraqet procedura e miratimit të ligjeve ose akteve normative, objekt i ankimit kushtetues individual, qoftë edhe për vetë faktin e të qenit procedurë. Thuajse në çdo degë të së drejtës, gjenden sanksione për pavlefshmëri deri në </w:t>
      </w:r>
      <w:proofErr w:type="spellStart"/>
      <w:r w:rsidRPr="00507771">
        <w:rPr>
          <w:rFonts w:ascii="Times New Roman" w:hAnsi="Times New Roman"/>
          <w:sz w:val="24"/>
          <w:szCs w:val="24"/>
        </w:rPr>
        <w:t>paqenësi</w:t>
      </w:r>
      <w:proofErr w:type="spellEnd"/>
      <w:r w:rsidRPr="00507771">
        <w:rPr>
          <w:rFonts w:ascii="Times New Roman" w:hAnsi="Times New Roman"/>
          <w:sz w:val="24"/>
          <w:szCs w:val="24"/>
        </w:rPr>
        <w:t xml:space="preserve"> të aktit në rast të shkeljes së rregullave të procedurës. Ekzistenca e përbashkët e këtyre sanksioneve pranon faktin se respektimi rigoroz i procedurës </w:t>
      </w:r>
      <w:proofErr w:type="spellStart"/>
      <w:r w:rsidRPr="00507771">
        <w:rPr>
          <w:rFonts w:ascii="Times New Roman" w:hAnsi="Times New Roman"/>
          <w:sz w:val="24"/>
          <w:szCs w:val="24"/>
        </w:rPr>
        <w:t>passjell</w:t>
      </w:r>
      <w:proofErr w:type="spellEnd"/>
      <w:r w:rsidRPr="00507771">
        <w:rPr>
          <w:rFonts w:ascii="Times New Roman" w:hAnsi="Times New Roman"/>
          <w:sz w:val="24"/>
          <w:szCs w:val="24"/>
        </w:rPr>
        <w:t xml:space="preserve"> një zgjidhje të parashikuar në substancë të suksesshme dhe eviton zgjidhjet e suksesshme rastësore. Në rrafshin legjislativ, shkelja e rregullave formale të procedurës së miratimit të aktit, qoftë ai akt normativ ose ligj, shkakton në shkallën më të rëndë shfuqizimin e tij si antikushtetues. Përcaktimi dhe respektimi i rregullave të procedurës së miratimit të një akti normativ bën efektiv shtetin e së drejtës, i cili mbështet në parimin e ndarjes dhe balancimit të pushteteve që kërkon njëherazi role dhe përgjegjësi të ndara të autoriteteve publike, por edhe bashkëvepruese në mënyrë harmonike brenda shoqërisë. Thënë ndryshe, procedura e nxjerrjes së një akti, qoftë ai akt normativ ose ligj, bën efektiv shtetin e së drejtës pasi imponojnë edhe vetë organin – Këshillin e Ministrave dhe Kuvendin, t’u binden rregullave kushtetuese, diktuar nga interesat e sigurisë dhe të </w:t>
      </w:r>
      <w:proofErr w:type="spellStart"/>
      <w:r w:rsidRPr="00507771">
        <w:rPr>
          <w:rFonts w:ascii="Times New Roman" w:hAnsi="Times New Roman"/>
          <w:sz w:val="24"/>
          <w:szCs w:val="24"/>
        </w:rPr>
        <w:t>parashikueshmërisë</w:t>
      </w:r>
      <w:proofErr w:type="spellEnd"/>
      <w:r w:rsidRPr="00507771">
        <w:rPr>
          <w:rFonts w:ascii="Times New Roman" w:hAnsi="Times New Roman"/>
          <w:sz w:val="24"/>
          <w:szCs w:val="24"/>
        </w:rPr>
        <w:t xml:space="preserve">. Në këtë analizë, procedura e miratimit të një akti, si një prej elementeve formale të akteve normative, frymëzohet nga parimi i ndarjes dhe balancimit të pushteteve, nga njëra anë, dhe nga përgjegjshmëria në ushtrimin e pushteteve, nga ana tjetër. </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sz w:val="24"/>
          <w:szCs w:val="24"/>
        </w:rPr>
        <w:t>Kushtetuta vetë i kushton rëndësi të posaçme procedurës, jo vetëm si koncept, por edhe si një fazë të rëndësishme në një vendimmarrje të caktuar, pasi vendos rregulla specifike si për procesin ligjvënës (</w:t>
      </w:r>
      <w:r w:rsidRPr="00507771">
        <w:rPr>
          <w:rFonts w:ascii="Times New Roman" w:hAnsi="Times New Roman"/>
          <w:i/>
          <w:sz w:val="24"/>
          <w:szCs w:val="24"/>
        </w:rPr>
        <w:t>nenet 81 – 85</w:t>
      </w:r>
      <w:r w:rsidRPr="00507771">
        <w:rPr>
          <w:rFonts w:ascii="Times New Roman" w:hAnsi="Times New Roman"/>
          <w:sz w:val="24"/>
          <w:szCs w:val="24"/>
        </w:rPr>
        <w:t>), ashtu edhe për procedurën e nxjerrjes së akteve normative (</w:t>
      </w:r>
      <w:r w:rsidRPr="00507771">
        <w:rPr>
          <w:rFonts w:ascii="Times New Roman" w:hAnsi="Times New Roman"/>
          <w:i/>
          <w:sz w:val="24"/>
          <w:szCs w:val="24"/>
        </w:rPr>
        <w:t>neni 101</w:t>
      </w:r>
      <w:r w:rsidRPr="00507771">
        <w:rPr>
          <w:rFonts w:ascii="Times New Roman" w:hAnsi="Times New Roman"/>
          <w:sz w:val="24"/>
          <w:szCs w:val="24"/>
        </w:rPr>
        <w:t xml:space="preserve">). Rëndësia e procedurës formale të miratimit të akteve dhe parimeve themelore që e përshkojnë atë është konfirmuar edhe nga Gjykata, e cila ka theksuar në jurisprudencën e saj se procedurave në procesin e vendimmarrjes iu duhet kushtuar vëmendje e veçantë </w:t>
      </w:r>
      <w:r w:rsidRPr="00507771">
        <w:rPr>
          <w:rFonts w:ascii="Times New Roman" w:hAnsi="Times New Roman"/>
          <w:i/>
          <w:sz w:val="24"/>
          <w:szCs w:val="24"/>
        </w:rPr>
        <w:t>(shih vendimet nr. 5, datë 05.02.2014; nr. 29, datë 21.10.2009 të Gjykatës Kushtetuese).</w:t>
      </w:r>
      <w:r w:rsidRPr="00507771">
        <w:rPr>
          <w:rFonts w:ascii="Times New Roman" w:eastAsia="MS Mincho" w:hAnsi="Times New Roman"/>
          <w:bCs/>
          <w:i/>
          <w:iCs/>
          <w:color w:val="000000"/>
          <w:spacing w:val="-2"/>
          <w:sz w:val="24"/>
          <w:szCs w:val="24"/>
        </w:rPr>
        <w:t xml:space="preserve"> </w:t>
      </w:r>
      <w:r w:rsidRPr="00507771">
        <w:rPr>
          <w:rFonts w:ascii="Times New Roman" w:hAnsi="Times New Roman"/>
          <w:sz w:val="24"/>
          <w:szCs w:val="24"/>
        </w:rPr>
        <w:t>Një normë tjetër kushtetuese që pohon rëndësinë e procedurës është neni 42, i cili përcakton në mënyrë të shprehur dhe të qartë se liria, prona dhe të drejtat e njohura me Kushtetutë dhe me ligj nuk mund të cenohen pa një proces të rregullt ligjor, duke i garantuar kujtdo të drejtën e një gjykimi të drejtë. Pikërisht në bazë të nenit 42 të Kushtetutës, Gjykata ka zhvilluar një jurisprudencë të pasur ndër vite, sipas së cilës kur ka konstatuar se procesi nuk ka qenë i rregullt në drejtim të standardeve kushtetuese, ka vendosur shfuqizimin e vendimeve gjyqësore ose të akteve administrative (</w:t>
      </w:r>
      <w:r w:rsidRPr="00507771">
        <w:rPr>
          <w:rFonts w:ascii="Times New Roman" w:hAnsi="Times New Roman"/>
          <w:i/>
          <w:sz w:val="24"/>
          <w:szCs w:val="24"/>
        </w:rPr>
        <w:t xml:space="preserve">shih vendimet nr. 38, datë 02.12.2021; nr. 18, datë 30.03.2021; nr. 14, datë 03.05.2011 të Gjykatës Kushtetuese </w:t>
      </w:r>
      <w:r w:rsidRPr="00507771">
        <w:rPr>
          <w:rFonts w:ascii="Times New Roman" w:hAnsi="Times New Roman"/>
          <w:sz w:val="24"/>
          <w:szCs w:val="24"/>
        </w:rPr>
        <w:t>). Të njëjtën qasje Gjykata ka ndjekur edhe kur ka shqyrtuar ankimet kushtetuese sipas nenit 115 të Kushtetutës (</w:t>
      </w:r>
      <w:r w:rsidRPr="00507771">
        <w:rPr>
          <w:rFonts w:ascii="Times New Roman" w:hAnsi="Times New Roman"/>
          <w:i/>
          <w:sz w:val="24"/>
          <w:szCs w:val="24"/>
        </w:rPr>
        <w:t xml:space="preserve">shih vendimet nr. 25, datë 10.05.2021; </w:t>
      </w:r>
      <w:r w:rsidRPr="00507771">
        <w:rPr>
          <w:rFonts w:ascii="Times New Roman" w:hAnsi="Times New Roman"/>
          <w:i/>
          <w:iCs/>
          <w:spacing w:val="-3"/>
          <w:sz w:val="24"/>
          <w:szCs w:val="24"/>
        </w:rPr>
        <w:t xml:space="preserve">nr. 37, datë 25.07.2013; </w:t>
      </w:r>
      <w:r w:rsidRPr="00507771">
        <w:rPr>
          <w:rFonts w:ascii="Times New Roman" w:hAnsi="Times New Roman"/>
          <w:i/>
          <w:sz w:val="24"/>
          <w:szCs w:val="24"/>
        </w:rPr>
        <w:t>nr. 29, datë 27.06.2013 të Gjykatës Kushtetuese</w:t>
      </w:r>
      <w:r w:rsidRPr="00507771">
        <w:rPr>
          <w:rFonts w:ascii="Times New Roman" w:hAnsi="Times New Roman"/>
          <w:sz w:val="24"/>
          <w:szCs w:val="24"/>
        </w:rPr>
        <w:t>).</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sz w:val="24"/>
          <w:szCs w:val="24"/>
        </w:rPr>
        <w:t xml:space="preserve">Për sa më lart, vlerësojmë se kërkuesi legjitimohet </w:t>
      </w:r>
      <w:proofErr w:type="spellStart"/>
      <w:r w:rsidRPr="00507771">
        <w:rPr>
          <w:rFonts w:ascii="Times New Roman" w:hAnsi="Times New Roman"/>
          <w:i/>
          <w:sz w:val="24"/>
          <w:szCs w:val="24"/>
        </w:rPr>
        <w:t>ratione</w:t>
      </w:r>
      <w:proofErr w:type="spellEnd"/>
      <w:r w:rsidRPr="00507771">
        <w:rPr>
          <w:rFonts w:ascii="Times New Roman" w:hAnsi="Times New Roman"/>
          <w:i/>
          <w:sz w:val="24"/>
          <w:szCs w:val="24"/>
        </w:rPr>
        <w:t xml:space="preserve"> </w:t>
      </w:r>
      <w:proofErr w:type="spellStart"/>
      <w:r w:rsidRPr="00507771">
        <w:rPr>
          <w:rFonts w:ascii="Times New Roman" w:hAnsi="Times New Roman"/>
          <w:i/>
          <w:sz w:val="24"/>
          <w:szCs w:val="24"/>
        </w:rPr>
        <w:t>materiae</w:t>
      </w:r>
      <w:proofErr w:type="spellEnd"/>
      <w:r w:rsidRPr="00507771">
        <w:rPr>
          <w:rFonts w:ascii="Times New Roman" w:hAnsi="Times New Roman"/>
          <w:sz w:val="24"/>
          <w:szCs w:val="24"/>
        </w:rPr>
        <w:t xml:space="preserve"> për pretendimet e tij ndaj akteve normative, pasi provon se çështja e kontrollit kushtetues të tyre lidhet me interesat e tij. Për rrjedhojë, është detyrë e kësaj Gjykate që aktet normative të kundërshtuara t’i vlerësojë në të tre komponentët e tij: për përmbajtjen, për formën dhe për procedurën e miratimit, duke përfshirë, në veçanti, kërkesat kushtetuese të “nevojës” dhe “urgjencës”, të përcaktuara nga neni 101 i Kushtetutës.</w:t>
      </w:r>
    </w:p>
    <w:p w:rsidR="00507771" w:rsidRPr="00507771" w:rsidRDefault="00507771" w:rsidP="00507771">
      <w:pPr>
        <w:tabs>
          <w:tab w:val="left" w:pos="1080"/>
        </w:tabs>
        <w:rPr>
          <w:rFonts w:ascii="Times New Roman" w:hAnsi="Times New Roman"/>
          <w:sz w:val="24"/>
          <w:szCs w:val="24"/>
        </w:rPr>
      </w:pPr>
    </w:p>
    <w:p w:rsidR="00507771" w:rsidRPr="00507771" w:rsidRDefault="00507771" w:rsidP="00507771">
      <w:pPr>
        <w:pStyle w:val="ListParagraph"/>
        <w:numPr>
          <w:ilvl w:val="0"/>
          <w:numId w:val="28"/>
        </w:numPr>
        <w:tabs>
          <w:tab w:val="left" w:pos="720"/>
          <w:tab w:val="left" w:pos="1080"/>
        </w:tabs>
        <w:spacing w:after="0" w:line="360" w:lineRule="auto"/>
        <w:jc w:val="both"/>
        <w:rPr>
          <w:rFonts w:ascii="Times New Roman" w:hAnsi="Times New Roman"/>
          <w:sz w:val="24"/>
          <w:szCs w:val="24"/>
        </w:rPr>
      </w:pPr>
      <w:r w:rsidRPr="00507771">
        <w:rPr>
          <w:rFonts w:ascii="Times New Roman" w:hAnsi="Times New Roman"/>
          <w:i/>
          <w:sz w:val="24"/>
          <w:szCs w:val="24"/>
        </w:rPr>
        <w:t>Për themelin e çështjes</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sz w:val="24"/>
          <w:szCs w:val="24"/>
        </w:rPr>
        <w:t xml:space="preserve">Kërkuesi ka pretenduar cenimin e së drejtës për një proces të rregullt ligjor, pasi gjykatat, në zbatim të aktit normativ, kanë  dhënë vendime të padrejta dhe kanë shkelur parimet dhe të drejtat themelore kushtetuese, si parimet e sigurisë juridike, </w:t>
      </w:r>
      <w:proofErr w:type="spellStart"/>
      <w:r w:rsidRPr="00507771">
        <w:rPr>
          <w:rFonts w:ascii="Times New Roman" w:hAnsi="Times New Roman"/>
          <w:sz w:val="24"/>
          <w:szCs w:val="24"/>
        </w:rPr>
        <w:t>prezumimit</w:t>
      </w:r>
      <w:proofErr w:type="spellEnd"/>
      <w:r w:rsidRPr="00507771">
        <w:rPr>
          <w:rFonts w:ascii="Times New Roman" w:hAnsi="Times New Roman"/>
          <w:sz w:val="24"/>
          <w:szCs w:val="24"/>
        </w:rPr>
        <w:t xml:space="preserve"> të pafajësisë, barazisë së armëve dhe gjykatës së caktuar me ligj, si dhe të drejtën e pronës private. Gjithashtu, kërkuesi pretendon se akti normativ nr. 1/2020</w:t>
      </w:r>
      <w:r w:rsidRPr="00507771">
        <w:rPr>
          <w:rStyle w:val="FootnoteReference"/>
          <w:rFonts w:ascii="Times New Roman" w:hAnsi="Times New Roman"/>
          <w:sz w:val="24"/>
          <w:szCs w:val="24"/>
        </w:rPr>
        <w:footnoteReference w:id="2"/>
      </w:r>
      <w:r w:rsidRPr="00507771">
        <w:rPr>
          <w:rFonts w:ascii="Times New Roman" w:hAnsi="Times New Roman"/>
          <w:sz w:val="24"/>
          <w:szCs w:val="24"/>
        </w:rPr>
        <w:t xml:space="preserve"> i zbatuar ndaj tij ka përmbajtje antikushtetuese, pasi është miratuar në shkelje të Kushtetutës, si në formë ashtu dhe në përmbajtje.  </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sz w:val="24"/>
          <w:szCs w:val="24"/>
        </w:rPr>
        <w:t xml:space="preserve">Duke analizuar përmbajtjen e aktit normativ, rezulton se ai përmban norma ligjore, kryesisht me natyrë procedurale, duke krijuar një </w:t>
      </w:r>
      <w:r w:rsidRPr="00507771">
        <w:rPr>
          <w:rFonts w:ascii="Times New Roman" w:hAnsi="Times New Roman"/>
          <w:bCs/>
          <w:sz w:val="24"/>
          <w:szCs w:val="24"/>
        </w:rPr>
        <w:t xml:space="preserve">proces të mirëfilltë ligjor, me anë të </w:t>
      </w:r>
      <w:proofErr w:type="spellStart"/>
      <w:r w:rsidRPr="00507771">
        <w:rPr>
          <w:rFonts w:ascii="Times New Roman" w:hAnsi="Times New Roman"/>
          <w:bCs/>
          <w:sz w:val="24"/>
          <w:szCs w:val="24"/>
        </w:rPr>
        <w:t>të</w:t>
      </w:r>
      <w:proofErr w:type="spellEnd"/>
      <w:r w:rsidRPr="00507771">
        <w:rPr>
          <w:rFonts w:ascii="Times New Roman" w:hAnsi="Times New Roman"/>
          <w:bCs/>
          <w:sz w:val="24"/>
          <w:szCs w:val="24"/>
        </w:rPr>
        <w:t xml:space="preserve"> cilit urdhërohet vendosja e masave parandaluese me karakter personal dhe pasuror, duke përfshirë edhe masat me karakter ekonomik. Nga leximi </w:t>
      </w:r>
      <w:proofErr w:type="spellStart"/>
      <w:r w:rsidRPr="00507771">
        <w:rPr>
          <w:rFonts w:ascii="Times New Roman" w:hAnsi="Times New Roman"/>
          <w:bCs/>
          <w:sz w:val="24"/>
          <w:szCs w:val="24"/>
        </w:rPr>
        <w:t>literal</w:t>
      </w:r>
      <w:proofErr w:type="spellEnd"/>
      <w:r w:rsidRPr="00507771">
        <w:rPr>
          <w:rFonts w:ascii="Times New Roman" w:hAnsi="Times New Roman"/>
          <w:bCs/>
          <w:sz w:val="24"/>
          <w:szCs w:val="24"/>
        </w:rPr>
        <w:t xml:space="preserve"> dhe substancial i aktit normativ, vihet re se ai urdhëron fillimisht sekuestrimin dhe më pas konfiskimin e pronës së individit me vendim gjyqësor, deri në kalimin e saj në pronësi të shtetit, kur plotësohen disa kushte të caktuara. Në këtë mënyrë, është e qartë se akti normativ ndërhyn duke kufizuar të drejtën kushtetuese të pronës private, të garantuar nga neni 41 i Kushtetutës, si dhe të drejtën kushtetuese të procesit të rregullt, të garantuar nga neni 42 i Kushtetutës, në pikën 1 të </w:t>
      </w:r>
      <w:proofErr w:type="spellStart"/>
      <w:r w:rsidRPr="00507771">
        <w:rPr>
          <w:rFonts w:ascii="Times New Roman" w:hAnsi="Times New Roman"/>
          <w:bCs/>
          <w:sz w:val="24"/>
          <w:szCs w:val="24"/>
        </w:rPr>
        <w:t>të</w:t>
      </w:r>
      <w:proofErr w:type="spellEnd"/>
      <w:r w:rsidRPr="00507771">
        <w:rPr>
          <w:rFonts w:ascii="Times New Roman" w:hAnsi="Times New Roman"/>
          <w:bCs/>
          <w:sz w:val="24"/>
          <w:szCs w:val="24"/>
        </w:rPr>
        <w:t xml:space="preserve"> cilit, ndër të tjera, parashikohet se prona nuk mund të cenohet pa një proces të rregullt ligjor. </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bCs/>
          <w:sz w:val="24"/>
          <w:szCs w:val="24"/>
        </w:rPr>
        <w:t xml:space="preserve">Për rrjedhojë, duhet analizuar nëse kufizimi i aktit normativ </w:t>
      </w:r>
      <w:r w:rsidRPr="00507771">
        <w:rPr>
          <w:rFonts w:ascii="Times New Roman" w:hAnsi="Times New Roman"/>
          <w:sz w:val="24"/>
          <w:szCs w:val="24"/>
        </w:rPr>
        <w:t>respekton kriteret e nenit 17 të Kushtetutës, i cili është testi që gjen zbatim në çdo ndërhyrje në të drejtat dhe liritë themelore të individit, sipas praktikës së konsoliduar të Gjykatës (</w:t>
      </w:r>
      <w:r w:rsidRPr="00507771">
        <w:rPr>
          <w:rFonts w:ascii="Times New Roman" w:hAnsi="Times New Roman"/>
          <w:i/>
          <w:sz w:val="24"/>
          <w:szCs w:val="24"/>
        </w:rPr>
        <w:t>shih vendimet nr. 20, datë 20.04.2021; nr. 11, datë 09.03.2021; nr. 2, datë 18.01.2017 të Gjykatës Kushtetuese).</w:t>
      </w:r>
      <w:r w:rsidRPr="00507771">
        <w:rPr>
          <w:rFonts w:ascii="Times New Roman" w:hAnsi="Times New Roman"/>
          <w:sz w:val="24"/>
          <w:szCs w:val="24"/>
        </w:rPr>
        <w:t xml:space="preserve"> Neni 17 i Kushtetutës parashikon se të drejtat dhe liritë kushtetuese mund të kufizohen vetëm me ligj për një interes publik ose për mbrojtjen e të drejtave të </w:t>
      </w:r>
      <w:proofErr w:type="spellStart"/>
      <w:r w:rsidRPr="00507771">
        <w:rPr>
          <w:rFonts w:ascii="Times New Roman" w:hAnsi="Times New Roman"/>
          <w:sz w:val="24"/>
          <w:szCs w:val="24"/>
        </w:rPr>
        <w:t>të</w:t>
      </w:r>
      <w:proofErr w:type="spellEnd"/>
      <w:r w:rsidRPr="00507771">
        <w:rPr>
          <w:rFonts w:ascii="Times New Roman" w:hAnsi="Times New Roman"/>
          <w:sz w:val="24"/>
          <w:szCs w:val="24"/>
        </w:rPr>
        <w:t xml:space="preserve"> tjerëve. Kufizimi duhet të jetë në përpjesëtim me gjendjen që e ka diktuar atë, nuk mund të cenojë thelbin e lirive dhe të </w:t>
      </w:r>
      <w:proofErr w:type="spellStart"/>
      <w:r w:rsidRPr="00507771">
        <w:rPr>
          <w:rFonts w:ascii="Times New Roman" w:hAnsi="Times New Roman"/>
          <w:sz w:val="24"/>
          <w:szCs w:val="24"/>
        </w:rPr>
        <w:t>të</w:t>
      </w:r>
      <w:proofErr w:type="spellEnd"/>
      <w:r w:rsidRPr="00507771">
        <w:rPr>
          <w:rFonts w:ascii="Times New Roman" w:hAnsi="Times New Roman"/>
          <w:sz w:val="24"/>
          <w:szCs w:val="24"/>
        </w:rPr>
        <w:t xml:space="preserve"> drejtave dhe në asnjë rast nuk mund të tejkalojë kufizimet e parashikuara në KEDNJ.</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sz w:val="24"/>
          <w:szCs w:val="24"/>
        </w:rPr>
        <w:t>Kriteri i parë është “</w:t>
      </w:r>
      <w:r w:rsidRPr="00507771">
        <w:rPr>
          <w:rFonts w:ascii="Times New Roman" w:hAnsi="Times New Roman"/>
          <w:i/>
          <w:sz w:val="24"/>
          <w:szCs w:val="24"/>
        </w:rPr>
        <w:t>kufizimi vetëm me ligj</w:t>
      </w:r>
      <w:r w:rsidRPr="00507771">
        <w:rPr>
          <w:rFonts w:ascii="Times New Roman" w:hAnsi="Times New Roman"/>
          <w:sz w:val="24"/>
          <w:szCs w:val="24"/>
        </w:rPr>
        <w:t>” i të drejtave dhe lirive themelore të individit, qëllimi i të cilit është ofrimi i garancive sa më të plota në rastin e kufizimeve dhe, për këtë shkak, vetëm organi ligjvënës duhet të jetë kompetent (</w:t>
      </w:r>
      <w:r w:rsidRPr="00507771">
        <w:rPr>
          <w:rFonts w:ascii="Times New Roman" w:hAnsi="Times New Roman"/>
          <w:i/>
          <w:sz w:val="24"/>
          <w:szCs w:val="24"/>
        </w:rPr>
        <w:t>shih vendimet nr. 20, datë 20.04.2021; nr. 11, datë 09.03.2021 të Gjykatës Kushtetuese</w:t>
      </w:r>
      <w:r w:rsidRPr="00507771">
        <w:rPr>
          <w:rFonts w:ascii="Times New Roman" w:hAnsi="Times New Roman"/>
          <w:sz w:val="24"/>
          <w:szCs w:val="24"/>
        </w:rPr>
        <w:t>). Gjykata ka pohuar se për shkak të përdorimit të fjalës “</w:t>
      </w:r>
      <w:r w:rsidRPr="00507771">
        <w:rPr>
          <w:rFonts w:ascii="Times New Roman" w:hAnsi="Times New Roman"/>
          <w:i/>
          <w:sz w:val="24"/>
          <w:szCs w:val="24"/>
        </w:rPr>
        <w:t>vetëm</w:t>
      </w:r>
      <w:r w:rsidRPr="00507771">
        <w:rPr>
          <w:rFonts w:ascii="Times New Roman" w:hAnsi="Times New Roman"/>
          <w:sz w:val="24"/>
          <w:szCs w:val="24"/>
        </w:rPr>
        <w:t>”, shprehja “</w:t>
      </w:r>
      <w:r w:rsidRPr="00507771">
        <w:rPr>
          <w:rFonts w:ascii="Times New Roman" w:hAnsi="Times New Roman"/>
          <w:i/>
          <w:sz w:val="24"/>
          <w:szCs w:val="24"/>
        </w:rPr>
        <w:t>vetëm me ligj</w:t>
      </w:r>
      <w:r w:rsidRPr="00507771">
        <w:rPr>
          <w:rFonts w:ascii="Times New Roman" w:hAnsi="Times New Roman"/>
          <w:sz w:val="24"/>
          <w:szCs w:val="24"/>
        </w:rPr>
        <w:t xml:space="preserve">” në nenin 17, pika 1, të Kushtetutës, ka kuptimin që në rast se është i nevojshëm kufizimi i një të drejte të parashikuar në Kushtetutë, atëherë ky vlerësim është në </w:t>
      </w:r>
      <w:proofErr w:type="spellStart"/>
      <w:r w:rsidRPr="00507771">
        <w:rPr>
          <w:rFonts w:ascii="Times New Roman" w:hAnsi="Times New Roman"/>
          <w:sz w:val="24"/>
          <w:szCs w:val="24"/>
        </w:rPr>
        <w:t>diskrecion</w:t>
      </w:r>
      <w:proofErr w:type="spellEnd"/>
      <w:r w:rsidRPr="00507771">
        <w:rPr>
          <w:rFonts w:ascii="Times New Roman" w:hAnsi="Times New Roman"/>
          <w:sz w:val="24"/>
          <w:szCs w:val="24"/>
        </w:rPr>
        <w:t xml:space="preserve"> vetëm të Kuvendit dhe jo të organeve të tjera, përfshirë edhe Këshillin e Ministrave. Parashikimi i fjalës “</w:t>
      </w:r>
      <w:r w:rsidRPr="00507771">
        <w:rPr>
          <w:rFonts w:ascii="Times New Roman" w:hAnsi="Times New Roman"/>
          <w:i/>
          <w:sz w:val="24"/>
          <w:szCs w:val="24"/>
        </w:rPr>
        <w:t>vetëm</w:t>
      </w:r>
      <w:r w:rsidRPr="00507771">
        <w:rPr>
          <w:rFonts w:ascii="Times New Roman" w:hAnsi="Times New Roman"/>
          <w:sz w:val="24"/>
          <w:szCs w:val="24"/>
        </w:rPr>
        <w:t xml:space="preserve">” është bërë për të treguar se kufizime të tilla nuk mund të vendosen me ndonjë akt tjetër normativ përveçse me ligj. Shprehja </w:t>
      </w:r>
      <w:r w:rsidRPr="00507771">
        <w:rPr>
          <w:rFonts w:ascii="Times New Roman" w:hAnsi="Times New Roman"/>
          <w:i/>
          <w:sz w:val="24"/>
          <w:szCs w:val="24"/>
        </w:rPr>
        <w:t>“vetëm me ligj”</w:t>
      </w:r>
      <w:r w:rsidRPr="00507771">
        <w:rPr>
          <w:rFonts w:ascii="Times New Roman" w:hAnsi="Times New Roman"/>
          <w:sz w:val="24"/>
          <w:szCs w:val="24"/>
        </w:rPr>
        <w:t xml:space="preserve"> referon në kompetencën e organit ligjvënës dhe nxjerrja e akteve të tjera për të rregulluar marrëdhënie të tilla cenon kompetencat e këtij organi </w:t>
      </w:r>
      <w:r w:rsidRPr="00507771">
        <w:rPr>
          <w:rFonts w:ascii="Times New Roman" w:hAnsi="Times New Roman"/>
          <w:i/>
          <w:sz w:val="24"/>
          <w:szCs w:val="24"/>
        </w:rPr>
        <w:t>(shih vendimet nr. 25, datë 28.04.2014; nr. 12, datë 28.04.2009; nr. 20, datë 11.07.2006 të Gjykatës Kushtetuese)</w:t>
      </w:r>
      <w:r w:rsidRPr="00507771">
        <w:rPr>
          <w:rFonts w:ascii="Times New Roman" w:hAnsi="Times New Roman"/>
          <w:sz w:val="24"/>
          <w:szCs w:val="24"/>
        </w:rPr>
        <w:t xml:space="preserve">. Çdo interpretim i kundërt është padyshim një zhvleftësim i garancisë që jep Kushtetuta për mbrojtjen e të drejtave dhe lirive të njeriut dhe do t’i cenonte </w:t>
      </w:r>
      <w:proofErr w:type="spellStart"/>
      <w:r w:rsidRPr="00507771">
        <w:rPr>
          <w:rFonts w:ascii="Times New Roman" w:hAnsi="Times New Roman"/>
          <w:sz w:val="24"/>
          <w:szCs w:val="24"/>
        </w:rPr>
        <w:t>efektivisht</w:t>
      </w:r>
      <w:proofErr w:type="spellEnd"/>
      <w:r w:rsidRPr="00507771">
        <w:rPr>
          <w:rFonts w:ascii="Times New Roman" w:hAnsi="Times New Roman"/>
          <w:sz w:val="24"/>
          <w:szCs w:val="24"/>
        </w:rPr>
        <w:t xml:space="preserve"> ato (</w:t>
      </w:r>
      <w:r w:rsidRPr="00507771">
        <w:rPr>
          <w:rFonts w:ascii="Times New Roman" w:hAnsi="Times New Roman"/>
          <w:i/>
          <w:sz w:val="24"/>
          <w:szCs w:val="24"/>
        </w:rPr>
        <w:t>shih vendimet nr. 4, datë 15.02.2021; nr. 20, datë 11.07.2006 të Gjykatës Kushtetuese).</w:t>
      </w:r>
      <w:r w:rsidRPr="00507771">
        <w:rPr>
          <w:rFonts w:ascii="Times New Roman" w:hAnsi="Times New Roman"/>
          <w:sz w:val="24"/>
          <w:szCs w:val="24"/>
        </w:rPr>
        <w:t xml:space="preserve"> </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sz w:val="24"/>
          <w:szCs w:val="24"/>
        </w:rPr>
        <w:t>Duhet vënë re se plotësimi i kriterit “</w:t>
      </w:r>
      <w:r w:rsidRPr="00507771">
        <w:rPr>
          <w:rFonts w:ascii="Times New Roman" w:hAnsi="Times New Roman"/>
          <w:i/>
          <w:sz w:val="24"/>
          <w:szCs w:val="24"/>
        </w:rPr>
        <w:t>kufizimi vetëm me ligj</w:t>
      </w:r>
      <w:r w:rsidRPr="00507771">
        <w:rPr>
          <w:rFonts w:ascii="Times New Roman" w:hAnsi="Times New Roman"/>
          <w:sz w:val="24"/>
          <w:szCs w:val="24"/>
        </w:rPr>
        <w:t>” është i lidhur dhe duhet interpretuar në raport me parimet themelore shtetit të së drejtës, sipas të cilit e drejta përbën bazën dhe kufijtë e veprimtarisë së shtetit (</w:t>
      </w:r>
      <w:r w:rsidRPr="00507771">
        <w:rPr>
          <w:rFonts w:ascii="Times New Roman" w:hAnsi="Times New Roman"/>
          <w:i/>
          <w:sz w:val="24"/>
          <w:szCs w:val="24"/>
        </w:rPr>
        <w:t>neni 4</w:t>
      </w:r>
      <w:r w:rsidRPr="00507771">
        <w:rPr>
          <w:rFonts w:ascii="Times New Roman" w:hAnsi="Times New Roman"/>
          <w:sz w:val="24"/>
          <w:szCs w:val="24"/>
        </w:rPr>
        <w:t>) dhe të ndarjes dhe balancimit të pushteteve (</w:t>
      </w:r>
      <w:r w:rsidRPr="00507771">
        <w:rPr>
          <w:rFonts w:ascii="Times New Roman" w:hAnsi="Times New Roman"/>
          <w:i/>
          <w:sz w:val="24"/>
          <w:szCs w:val="24"/>
        </w:rPr>
        <w:t>neni 7</w:t>
      </w:r>
      <w:r w:rsidRPr="00507771">
        <w:rPr>
          <w:rFonts w:ascii="Times New Roman" w:hAnsi="Times New Roman"/>
          <w:sz w:val="24"/>
          <w:szCs w:val="24"/>
        </w:rPr>
        <w:t>), sipas të cilit pushteti legjislativ ushtrohet në mënyrë të ndarë nga Kuvendi. Edhe Gjykata ka pohuar se normat kushtetuese që përcaktojnë rregullat për vendimmarrjen e Kuvendit, nuk mund të interpretohen si norma të izoluara, por duhen parë në harmoni me normat që sanksionojnë parimin e sovranitetit të popullit dhe shtetit të së drejtës. Një qëndrim i tillë bazohet në faktin se asnjë dispozitë e Kushtetutës nuk mund të nxirret jashtë kontekstit të saj dhe të interpretohet më vete, pra çdo dispozitë kushtetuese duhet të interpretohet në mënyrë që të jetë e pajtueshme me parimet themelore kushtetuese, kjo, për arsye se të gjitha normat dhe parimet kushtetuese formojnë një sistem harmonik, pa kontradikta të brendshme (</w:t>
      </w:r>
      <w:r w:rsidRPr="00507771">
        <w:rPr>
          <w:rFonts w:ascii="Times New Roman" w:hAnsi="Times New Roman"/>
          <w:i/>
          <w:sz w:val="24"/>
          <w:szCs w:val="24"/>
        </w:rPr>
        <w:t xml:space="preserve">shih vendimet nr. 25, datë 28.04.2014; </w:t>
      </w:r>
      <w:r w:rsidRPr="00507771">
        <w:rPr>
          <w:rFonts w:ascii="Times New Roman" w:hAnsi="Times New Roman"/>
          <w:i/>
          <w:iCs/>
          <w:color w:val="000000"/>
          <w:sz w:val="24"/>
          <w:szCs w:val="24"/>
          <w:lang w:eastAsia="sq-AL"/>
        </w:rPr>
        <w:t xml:space="preserve">nr. 5, datë 05.02.2014; </w:t>
      </w:r>
      <w:r w:rsidRPr="00507771">
        <w:rPr>
          <w:rFonts w:ascii="Times New Roman" w:hAnsi="Times New Roman"/>
          <w:i/>
          <w:sz w:val="24"/>
          <w:szCs w:val="24"/>
        </w:rPr>
        <w:t>nr. 25, datë 24.07.2009 të Gjykatës Kushtetuese</w:t>
      </w:r>
      <w:r w:rsidRPr="00507771">
        <w:rPr>
          <w:rFonts w:ascii="Times New Roman" w:hAnsi="Times New Roman"/>
          <w:sz w:val="24"/>
          <w:szCs w:val="24"/>
        </w:rPr>
        <w:t>).</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sz w:val="24"/>
          <w:szCs w:val="24"/>
          <w:lang w:eastAsia="sq-AL"/>
        </w:rPr>
        <w:t xml:space="preserve">Parimi i shtetit të së drejtës detyron të gjitha organet e pushtetit publik që t’i ushtrojnë kompetencat e tyre vetëm në kuadër dhe në bazë të normave kushtetuese </w:t>
      </w:r>
      <w:r w:rsidRPr="00507771">
        <w:rPr>
          <w:rFonts w:ascii="Times New Roman" w:hAnsi="Times New Roman"/>
          <w:i/>
          <w:iCs/>
          <w:sz w:val="24"/>
          <w:szCs w:val="24"/>
          <w:lang w:eastAsia="sq-AL"/>
        </w:rPr>
        <w:t xml:space="preserve">(shih vendimet nr. 1, datë 12.01.2011; </w:t>
      </w:r>
      <w:r w:rsidRPr="00507771">
        <w:rPr>
          <w:rFonts w:ascii="Times New Roman" w:hAnsi="Times New Roman"/>
          <w:i/>
          <w:sz w:val="24"/>
          <w:szCs w:val="24"/>
        </w:rPr>
        <w:t xml:space="preserve">nr. 29, datë 09.11.2005 </w:t>
      </w:r>
      <w:r w:rsidRPr="00507771">
        <w:rPr>
          <w:rFonts w:ascii="Times New Roman" w:hAnsi="Times New Roman"/>
          <w:i/>
          <w:iCs/>
          <w:sz w:val="24"/>
          <w:szCs w:val="24"/>
          <w:lang w:eastAsia="sq-AL"/>
        </w:rPr>
        <w:t>të Gjykatës Kushtetuese).</w:t>
      </w:r>
      <w:r w:rsidRPr="00507771">
        <w:rPr>
          <w:rFonts w:ascii="Times New Roman" w:hAnsi="Times New Roman"/>
          <w:sz w:val="24"/>
          <w:szCs w:val="24"/>
          <w:lang w:eastAsia="sq-AL"/>
        </w:rPr>
        <w:t xml:space="preserve"> Aktet juridike që nxirren nga këto organe, duhet të jenë në pajtim  me aktet juridike më të larta, si në kuptimin formal, ashtu edhe atë material </w:t>
      </w:r>
      <w:r w:rsidRPr="00507771">
        <w:rPr>
          <w:rFonts w:ascii="Times New Roman" w:hAnsi="Times New Roman"/>
          <w:i/>
          <w:sz w:val="24"/>
          <w:szCs w:val="24"/>
          <w:lang w:eastAsia="sq-AL"/>
        </w:rPr>
        <w:t xml:space="preserve">(shih </w:t>
      </w:r>
      <w:r w:rsidRPr="00507771">
        <w:rPr>
          <w:rFonts w:ascii="Times New Roman" w:hAnsi="Times New Roman"/>
          <w:i/>
          <w:iCs/>
          <w:sz w:val="24"/>
          <w:szCs w:val="24"/>
          <w:lang w:eastAsia="sq-AL"/>
        </w:rPr>
        <w:t xml:space="preserve">vendimet nr. 23, datë 08.06.2011; </w:t>
      </w:r>
      <w:r w:rsidRPr="00507771">
        <w:rPr>
          <w:rFonts w:ascii="Times New Roman" w:hAnsi="Times New Roman"/>
          <w:i/>
          <w:sz w:val="24"/>
          <w:szCs w:val="24"/>
          <w:lang w:eastAsia="ja-JP"/>
        </w:rPr>
        <w:t>nr. 3, dat</w:t>
      </w:r>
      <w:r w:rsidRPr="00507771">
        <w:rPr>
          <w:rFonts w:ascii="Times New Roman" w:hAnsi="Times New Roman"/>
          <w:i/>
          <w:sz w:val="24"/>
          <w:szCs w:val="24"/>
        </w:rPr>
        <w:t>ë</w:t>
      </w:r>
      <w:r w:rsidRPr="00507771">
        <w:rPr>
          <w:rFonts w:ascii="Times New Roman" w:hAnsi="Times New Roman"/>
          <w:i/>
          <w:sz w:val="24"/>
          <w:szCs w:val="24"/>
          <w:lang w:eastAsia="ja-JP"/>
        </w:rPr>
        <w:t xml:space="preserve"> 20.02.2006</w:t>
      </w:r>
      <w:r w:rsidRPr="00507771">
        <w:rPr>
          <w:rFonts w:ascii="Times New Roman" w:hAnsi="Times New Roman"/>
          <w:i/>
          <w:iCs/>
          <w:sz w:val="24"/>
          <w:szCs w:val="24"/>
          <w:lang w:eastAsia="sq-AL"/>
        </w:rPr>
        <w:t xml:space="preserve"> të Gjykatës Kushtetuese). </w:t>
      </w:r>
      <w:r w:rsidRPr="00507771">
        <w:rPr>
          <w:rFonts w:ascii="Times New Roman" w:hAnsi="Times New Roman"/>
          <w:iCs/>
          <w:sz w:val="24"/>
          <w:szCs w:val="24"/>
          <w:lang w:eastAsia="sq-AL"/>
        </w:rPr>
        <w:t xml:space="preserve">Ndërsa, parimi i ndarjes së pushteteve në thelb imponon që </w:t>
      </w:r>
      <w:r w:rsidRPr="00507771">
        <w:rPr>
          <w:rFonts w:ascii="Times New Roman" w:eastAsia="MS Mincho" w:hAnsi="Times New Roman"/>
          <w:sz w:val="24"/>
          <w:szCs w:val="24"/>
        </w:rPr>
        <w:t>tri pushtetet qendrore duhet të ushtrohen jo vetëm në mënyrë të pavarur, por</w:t>
      </w:r>
      <w:r w:rsidRPr="00507771">
        <w:rPr>
          <w:rFonts w:ascii="Times New Roman" w:eastAsia="MS Mincho" w:hAnsi="Times New Roman"/>
          <w:bCs/>
          <w:iCs/>
          <w:spacing w:val="-2"/>
          <w:sz w:val="24"/>
          <w:szCs w:val="24"/>
        </w:rPr>
        <w:t xml:space="preserve"> edhe</w:t>
      </w:r>
      <w:r w:rsidRPr="00507771">
        <w:rPr>
          <w:rFonts w:ascii="Times New Roman" w:eastAsia="MS Mincho" w:hAnsi="Times New Roman"/>
          <w:sz w:val="24"/>
          <w:szCs w:val="24"/>
        </w:rPr>
        <w:t xml:space="preserve"> në mënyrë të balancuar. Kjo gjë arrihet nëpërmjet zgjidhjeve kushtetuese që garantojnë kontroll të ndërsjellë dhe ekuilibër të mjaftueshëm midis pushteteve, pa cenuar dhe pa ndërhyrë në kompetencat e njëri-tjetrit</w:t>
      </w:r>
      <w:r w:rsidRPr="00507771">
        <w:rPr>
          <w:rFonts w:ascii="Times New Roman" w:hAnsi="Times New Roman"/>
          <w:i/>
          <w:sz w:val="24"/>
          <w:szCs w:val="24"/>
          <w:lang w:eastAsia="ko-KR"/>
        </w:rPr>
        <w:t xml:space="preserve"> (shih</w:t>
      </w:r>
      <w:r w:rsidRPr="00507771">
        <w:rPr>
          <w:rFonts w:ascii="Times New Roman" w:hAnsi="Times New Roman"/>
          <w:bCs/>
          <w:i/>
          <w:sz w:val="24"/>
          <w:szCs w:val="24"/>
          <w:lang w:eastAsia="ko-KR"/>
        </w:rPr>
        <w:t xml:space="preserve"> vendimet nr. 5, datë 05.02.2014; nr. 19, datë 03.05.2007; nr. 24, datë 10.11.2006 të</w:t>
      </w:r>
      <w:r w:rsidRPr="00507771">
        <w:rPr>
          <w:rFonts w:ascii="Times New Roman" w:hAnsi="Times New Roman"/>
          <w:i/>
          <w:sz w:val="24"/>
          <w:szCs w:val="24"/>
          <w:lang w:eastAsia="ko-KR"/>
        </w:rPr>
        <w:t xml:space="preserve"> Gjykatës Kushtetuese</w:t>
      </w:r>
      <w:r w:rsidRPr="00507771">
        <w:rPr>
          <w:rFonts w:ascii="Times New Roman" w:eastAsia="MS Mincho" w:hAnsi="Times New Roman"/>
          <w:bCs/>
          <w:i/>
          <w:iCs/>
          <w:color w:val="000000"/>
          <w:spacing w:val="-2"/>
          <w:sz w:val="24"/>
          <w:szCs w:val="24"/>
          <w:lang w:eastAsia="ko-KR"/>
        </w:rPr>
        <w:t>)</w:t>
      </w:r>
      <w:r w:rsidRPr="00507771">
        <w:rPr>
          <w:rFonts w:ascii="Times New Roman" w:eastAsia="MS Mincho" w:hAnsi="Times New Roman"/>
          <w:bCs/>
          <w:iCs/>
          <w:color w:val="000000"/>
          <w:spacing w:val="-2"/>
          <w:sz w:val="24"/>
          <w:szCs w:val="24"/>
          <w:lang w:eastAsia="ko-KR"/>
        </w:rPr>
        <w:t>.</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eastAsia="MS Mincho" w:hAnsi="Times New Roman"/>
          <w:bCs/>
          <w:iCs/>
          <w:color w:val="000000"/>
          <w:spacing w:val="-2"/>
          <w:sz w:val="24"/>
          <w:szCs w:val="24"/>
          <w:lang w:eastAsia="ko-KR"/>
        </w:rPr>
        <w:t xml:space="preserve">Për sa u takon akteve normative të nxjerra nën përgjegjësinë e Këshillit të Ministrave, është e vërtetë që neni 101 i Kushtetutës i cilëson këto akte “që kanë fuqinë e ligjit”. Megjithatë, ashtu siç ka vënë në dukje Gjykata në jurisprudencën e saj, ky cilësim i jep aktit normativ kuptimin e ligjit në aspektin material të tij, pra në </w:t>
      </w:r>
      <w:r w:rsidRPr="00507771">
        <w:rPr>
          <w:rFonts w:ascii="Times New Roman" w:eastAsia="MS Mincho" w:hAnsi="Times New Roman"/>
          <w:bCs/>
          <w:iCs/>
          <w:spacing w:val="-2"/>
          <w:sz w:val="24"/>
          <w:szCs w:val="24"/>
          <w:lang w:eastAsia="ko-KR"/>
        </w:rPr>
        <w:t>drejtim të përmbajtjes së tij dhe ky akt fiton cilësinë e ligjit në aspektin formal vetëm kur ai miratohet nga Kuvendi brenda 45 ditëve (</w:t>
      </w:r>
      <w:r w:rsidRPr="00507771">
        <w:rPr>
          <w:rFonts w:ascii="Times New Roman" w:eastAsia="MS Mincho" w:hAnsi="Times New Roman"/>
          <w:bCs/>
          <w:i/>
          <w:iCs/>
          <w:spacing w:val="-2"/>
          <w:sz w:val="24"/>
          <w:szCs w:val="24"/>
          <w:lang w:eastAsia="ko-KR"/>
        </w:rPr>
        <w:t>shih vendimin nr. 5, datë 05.02.2014 të Gjykatës Kushtetuese</w:t>
      </w:r>
      <w:r w:rsidRPr="00507771">
        <w:rPr>
          <w:rFonts w:ascii="Times New Roman" w:eastAsia="MS Mincho" w:hAnsi="Times New Roman"/>
          <w:bCs/>
          <w:iCs/>
          <w:spacing w:val="-2"/>
          <w:sz w:val="24"/>
          <w:szCs w:val="24"/>
          <w:lang w:eastAsia="ko-KR"/>
        </w:rPr>
        <w:t xml:space="preserve">). Dhënia e pushtetit ligjvënës Këshillit të Ministrave është një transferim pushteti me karakter </w:t>
      </w:r>
      <w:proofErr w:type="spellStart"/>
      <w:r w:rsidRPr="00507771">
        <w:rPr>
          <w:rFonts w:ascii="Times New Roman" w:eastAsia="MS Mincho" w:hAnsi="Times New Roman"/>
          <w:bCs/>
          <w:iCs/>
          <w:spacing w:val="-2"/>
          <w:sz w:val="24"/>
          <w:szCs w:val="24"/>
          <w:lang w:eastAsia="ko-KR"/>
        </w:rPr>
        <w:t>përjashtimor</w:t>
      </w:r>
      <w:proofErr w:type="spellEnd"/>
      <w:r w:rsidRPr="00507771">
        <w:rPr>
          <w:rFonts w:ascii="Times New Roman" w:eastAsia="MS Mincho" w:hAnsi="Times New Roman"/>
          <w:bCs/>
          <w:iCs/>
          <w:spacing w:val="-2"/>
          <w:sz w:val="24"/>
          <w:szCs w:val="24"/>
          <w:lang w:eastAsia="ko-KR"/>
        </w:rPr>
        <w:t xml:space="preserve"> që justifikohet nisur nga fakti se në </w:t>
      </w:r>
      <w:r w:rsidRPr="00507771">
        <w:rPr>
          <w:rFonts w:ascii="Times New Roman" w:hAnsi="Times New Roman"/>
          <w:sz w:val="24"/>
          <w:szCs w:val="24"/>
        </w:rPr>
        <w:t xml:space="preserve">disa situata ose për disa fusha të veçanta, ushtrimi normal i pushtetit ligjvënës kërkon një kohë të caktuar teknike ose duke konsideruar </w:t>
      </w:r>
      <w:proofErr w:type="spellStart"/>
      <w:r w:rsidRPr="00507771">
        <w:rPr>
          <w:rFonts w:ascii="Times New Roman" w:hAnsi="Times New Roman"/>
          <w:sz w:val="24"/>
          <w:szCs w:val="24"/>
        </w:rPr>
        <w:t>kompleksitetin</w:t>
      </w:r>
      <w:proofErr w:type="spellEnd"/>
      <w:r w:rsidRPr="00507771">
        <w:rPr>
          <w:rFonts w:ascii="Times New Roman" w:hAnsi="Times New Roman"/>
          <w:sz w:val="24"/>
          <w:szCs w:val="24"/>
        </w:rPr>
        <w:t xml:space="preserve"> e disiplinës në disa sektorë të caktuar, ndërhyrja e ligjvënësit mund të bëhet në një moment të dytë </w:t>
      </w:r>
      <w:r w:rsidRPr="00507771">
        <w:rPr>
          <w:rFonts w:ascii="Times New Roman" w:hAnsi="Times New Roman"/>
          <w:i/>
          <w:sz w:val="24"/>
          <w:szCs w:val="24"/>
        </w:rPr>
        <w:t>(shih vendimin nr. 5, datë 05.02.2014 të Gjykatës Kushtetuese)</w:t>
      </w:r>
      <w:r w:rsidRPr="00507771">
        <w:rPr>
          <w:rFonts w:ascii="Times New Roman" w:hAnsi="Times New Roman"/>
          <w:sz w:val="24"/>
          <w:szCs w:val="24"/>
        </w:rPr>
        <w:t xml:space="preserve">. </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sz w:val="24"/>
          <w:szCs w:val="24"/>
        </w:rPr>
        <w:t>Gjithashtu, Gjykata gjatë kontrollit kushtetues të një akti normativ me fuqinë e ligjit që ndryshonte një ligj të miratuar me shumicë të cilësuar, ka pranuar se Kushtetuta përmban rregulla që përcaktojnë kompetenca ekskluzive të Kuvendit në procesin ligjbërës. Më konkretisht, ajo është shprehur se transferimi i kompetencës legjislative Këshillit të Ministrave, që, përjashtimisht, të marrë masa të përkohshme në rast nevoje dhe urgjence, sipas nenit 101 të Kushtetutës, i nënshtrohet para së gjithash, kufizimeve kushtetuese, të cilat konsistojnë në kritere procedurale dhe po ashtu lëndore, të përcaktueshme nga natyra e marrëdhënies konkrete që kërkon rregullim. Në këtë kuptim, për sa kohë Kuvendi</w:t>
      </w:r>
      <w:r w:rsidRPr="00507771">
        <w:rPr>
          <w:rFonts w:ascii="Times New Roman" w:eastAsia="MS Mincho" w:hAnsi="Times New Roman"/>
          <w:bCs/>
          <w:iCs/>
          <w:color w:val="000000"/>
          <w:spacing w:val="-2"/>
          <w:sz w:val="24"/>
          <w:szCs w:val="24"/>
        </w:rPr>
        <w:t xml:space="preserve"> nuk mund të delegojë pushtetin e tij ligjbërës, por </w:t>
      </w:r>
      <w:r w:rsidRPr="00507771">
        <w:rPr>
          <w:rFonts w:ascii="Times New Roman" w:hAnsi="Times New Roman"/>
          <w:sz w:val="24"/>
          <w:szCs w:val="24"/>
        </w:rPr>
        <w:t>ka detyrimin kushtetues të përmbushë kërkesat procedurale dhe lëndore për miratimin e ligjeve të cilësuara sipas nenit 81/2 dhe 83 të Kushtetutës, në raport me nenet 1, 2, 4, 7 dhe 116 të Kushtetutës, aq më pak Këshilli i Ministrave mund të ndërhyjë me akte normative me fuqinë e ligjit në ato fusha, rregullimi i të cilave,</w:t>
      </w:r>
      <w:r w:rsidRPr="00507771">
        <w:rPr>
          <w:rFonts w:ascii="Times New Roman" w:hAnsi="Times New Roman"/>
          <w:i/>
          <w:sz w:val="24"/>
          <w:szCs w:val="24"/>
        </w:rPr>
        <w:t xml:space="preserve"> </w:t>
      </w:r>
      <w:proofErr w:type="spellStart"/>
      <w:r w:rsidRPr="00507771">
        <w:rPr>
          <w:rFonts w:ascii="Times New Roman" w:hAnsi="Times New Roman"/>
          <w:i/>
          <w:sz w:val="24"/>
          <w:szCs w:val="24"/>
        </w:rPr>
        <w:t>expressis</w:t>
      </w:r>
      <w:proofErr w:type="spellEnd"/>
      <w:r w:rsidRPr="00507771">
        <w:rPr>
          <w:rFonts w:ascii="Times New Roman" w:hAnsi="Times New Roman"/>
          <w:i/>
          <w:sz w:val="24"/>
          <w:szCs w:val="24"/>
        </w:rPr>
        <w:t xml:space="preserve"> </w:t>
      </w:r>
      <w:proofErr w:type="spellStart"/>
      <w:r w:rsidRPr="00507771">
        <w:rPr>
          <w:rFonts w:ascii="Times New Roman" w:hAnsi="Times New Roman"/>
          <w:i/>
          <w:sz w:val="24"/>
          <w:szCs w:val="24"/>
        </w:rPr>
        <w:t>verbis</w:t>
      </w:r>
      <w:proofErr w:type="spellEnd"/>
      <w:r w:rsidRPr="00507771">
        <w:rPr>
          <w:rFonts w:ascii="Times New Roman" w:hAnsi="Times New Roman"/>
          <w:sz w:val="24"/>
          <w:szCs w:val="24"/>
        </w:rPr>
        <w:t xml:space="preserve">, përbën kompetencë ekskluzive të Kuvendit </w:t>
      </w:r>
      <w:r w:rsidRPr="00507771">
        <w:rPr>
          <w:rFonts w:ascii="Times New Roman" w:hAnsi="Times New Roman"/>
          <w:i/>
          <w:sz w:val="24"/>
          <w:szCs w:val="24"/>
        </w:rPr>
        <w:t xml:space="preserve">(shih </w:t>
      </w:r>
      <w:r w:rsidRPr="00507771">
        <w:rPr>
          <w:rFonts w:ascii="Times New Roman" w:hAnsi="Times New Roman"/>
          <w:i/>
          <w:color w:val="231F20"/>
          <w:sz w:val="24"/>
          <w:szCs w:val="24"/>
        </w:rPr>
        <w:t>vendimin nr. 5, datë 05.02.2014 të Gjykatës Kushtetuese</w:t>
      </w:r>
      <w:r w:rsidRPr="00507771">
        <w:rPr>
          <w:rFonts w:ascii="Times New Roman" w:hAnsi="Times New Roman"/>
          <w:sz w:val="24"/>
          <w:szCs w:val="24"/>
        </w:rPr>
        <w:t>).</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sz w:val="24"/>
          <w:szCs w:val="24"/>
        </w:rPr>
        <w:t>Duke iu referuar standardeve të mësipërme dhe nën dritën e rrethanave të çështjes konkrete, nxirret përfundimi se koncepti kushtetues i aktit normativ me fuqinë e ligjit, sipas nenit 101 të Kushtetutës, nuk mund të barazohet me konceptin kushtetues “</w:t>
      </w:r>
      <w:r w:rsidRPr="00507771">
        <w:rPr>
          <w:rFonts w:ascii="Times New Roman" w:hAnsi="Times New Roman"/>
          <w:i/>
          <w:sz w:val="24"/>
          <w:szCs w:val="24"/>
        </w:rPr>
        <w:t>vetëm me ligj</w:t>
      </w:r>
      <w:r w:rsidRPr="00507771">
        <w:rPr>
          <w:rFonts w:ascii="Times New Roman" w:hAnsi="Times New Roman"/>
          <w:sz w:val="24"/>
          <w:szCs w:val="24"/>
        </w:rPr>
        <w:t>” që kufizon të drejtat kushtetuese, sipas nenit 17, pika 1, të Kushtetutës, për arsyet e mëposhtme.</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i/>
          <w:sz w:val="24"/>
          <w:szCs w:val="24"/>
        </w:rPr>
        <w:t>Së pari</w:t>
      </w:r>
      <w:r w:rsidRPr="00507771">
        <w:rPr>
          <w:rFonts w:ascii="Times New Roman" w:hAnsi="Times New Roman"/>
          <w:sz w:val="24"/>
          <w:szCs w:val="24"/>
        </w:rPr>
        <w:t xml:space="preserve">, aktit normativ me fuqinë e ligjit i mungon karakteri formal i ligjit gjer në momentin e miratimit të tij nga Kuvendi. Ky tipar është i rëndësishëm kur ballafaqohet me efektet e menjëhershme që prodhon akti normativ me fuqinë e ligjit, madje në këtë drejtim shërbejnë për ilustrim edhe rrethanat e çështjes konkrete ku vihet re se akti normativ është zbatuar ndaj kërkuesit në datën 04.02.2020, kur i është kërkuar nga OFL-ja plotësimi i formularit të </w:t>
      </w:r>
      <w:proofErr w:type="spellStart"/>
      <w:r w:rsidRPr="00507771">
        <w:rPr>
          <w:rFonts w:ascii="Times New Roman" w:hAnsi="Times New Roman"/>
          <w:sz w:val="24"/>
          <w:szCs w:val="24"/>
        </w:rPr>
        <w:t>vetëdeklarimit</w:t>
      </w:r>
      <w:proofErr w:type="spellEnd"/>
      <w:r w:rsidRPr="00507771">
        <w:rPr>
          <w:rFonts w:ascii="Times New Roman" w:hAnsi="Times New Roman"/>
          <w:sz w:val="24"/>
          <w:szCs w:val="24"/>
        </w:rPr>
        <w:t>,  përpara se të miratohej nga Kuvendi ligji nr. 18/2020 në datën 05.03.2020.</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i/>
          <w:sz w:val="24"/>
          <w:szCs w:val="24"/>
        </w:rPr>
        <w:t>Së dyti</w:t>
      </w:r>
      <w:r w:rsidRPr="00507771">
        <w:rPr>
          <w:rFonts w:ascii="Times New Roman" w:hAnsi="Times New Roman"/>
          <w:sz w:val="24"/>
          <w:szCs w:val="24"/>
        </w:rPr>
        <w:t xml:space="preserve">, akti normativ me fuqinë e ligjit, ndonëse në mënyrë </w:t>
      </w:r>
      <w:proofErr w:type="spellStart"/>
      <w:r w:rsidRPr="00507771">
        <w:rPr>
          <w:rFonts w:ascii="Times New Roman" w:hAnsi="Times New Roman"/>
          <w:sz w:val="24"/>
          <w:szCs w:val="24"/>
        </w:rPr>
        <w:t>përjashtimore</w:t>
      </w:r>
      <w:proofErr w:type="spellEnd"/>
      <w:r w:rsidRPr="00507771">
        <w:rPr>
          <w:rFonts w:ascii="Times New Roman" w:hAnsi="Times New Roman"/>
          <w:sz w:val="24"/>
          <w:szCs w:val="24"/>
        </w:rPr>
        <w:t xml:space="preserve"> dhe sipas kritereve </w:t>
      </w:r>
      <w:proofErr w:type="spellStart"/>
      <w:r w:rsidRPr="00507771">
        <w:rPr>
          <w:rFonts w:ascii="Times New Roman" w:hAnsi="Times New Roman"/>
          <w:sz w:val="24"/>
          <w:szCs w:val="24"/>
        </w:rPr>
        <w:t>rigorozisht</w:t>
      </w:r>
      <w:proofErr w:type="spellEnd"/>
      <w:r w:rsidRPr="00507771">
        <w:rPr>
          <w:rFonts w:ascii="Times New Roman" w:hAnsi="Times New Roman"/>
          <w:sz w:val="24"/>
          <w:szCs w:val="24"/>
        </w:rPr>
        <w:t xml:space="preserve"> të përcaktuara në nenin 101 të Kushtetutës të “nevojës”, “urgjencës” dhe “përkohshmërisë”, nga pikëpamja e organit kompetent nxirret nga Këshilli i Ministrave dhe jo nga Kuvendi. Për këtë arsye, akti normativ me fuqinë e ligjit nuk pajtohet me shprehjen </w:t>
      </w:r>
      <w:r w:rsidRPr="00507771">
        <w:rPr>
          <w:rFonts w:ascii="Times New Roman" w:hAnsi="Times New Roman"/>
          <w:i/>
          <w:sz w:val="24"/>
          <w:szCs w:val="24"/>
        </w:rPr>
        <w:t>“vetëm me ligj”</w:t>
      </w:r>
      <w:r w:rsidRPr="00507771">
        <w:rPr>
          <w:rFonts w:ascii="Times New Roman" w:hAnsi="Times New Roman"/>
          <w:sz w:val="24"/>
          <w:szCs w:val="24"/>
        </w:rPr>
        <w:t xml:space="preserve"> të nenit 17, pika 1, të Kushtetutës, e cila, siç u theksua më lart, referon në kompetencën e organit ligjvënës. Shprehja “</w:t>
      </w:r>
      <w:r w:rsidRPr="00507771">
        <w:rPr>
          <w:rFonts w:ascii="Times New Roman" w:hAnsi="Times New Roman"/>
          <w:i/>
          <w:sz w:val="24"/>
          <w:szCs w:val="24"/>
        </w:rPr>
        <w:t>vetëm me ligj</w:t>
      </w:r>
      <w:r w:rsidRPr="00507771">
        <w:rPr>
          <w:rFonts w:ascii="Times New Roman" w:hAnsi="Times New Roman"/>
          <w:sz w:val="24"/>
          <w:szCs w:val="24"/>
        </w:rPr>
        <w:t xml:space="preserve">” e kombinuar me parimet e shtetit të së drejtës dhe të ndarjes e balancimit të pushteteve, kërkon që kjo kompetencë e përcaktuar </w:t>
      </w:r>
      <w:proofErr w:type="spellStart"/>
      <w:r w:rsidRPr="00507771">
        <w:rPr>
          <w:rFonts w:ascii="Times New Roman" w:hAnsi="Times New Roman"/>
          <w:sz w:val="24"/>
          <w:szCs w:val="24"/>
        </w:rPr>
        <w:t>rigorozisht</w:t>
      </w:r>
      <w:proofErr w:type="spellEnd"/>
      <w:r w:rsidRPr="00507771">
        <w:rPr>
          <w:rFonts w:ascii="Times New Roman" w:hAnsi="Times New Roman"/>
          <w:sz w:val="24"/>
          <w:szCs w:val="24"/>
        </w:rPr>
        <w:t xml:space="preserve"> nga Kushtetuta të mos cenohet nga organet e tjera, por të respektohet. </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sz w:val="24"/>
          <w:szCs w:val="24"/>
        </w:rPr>
        <w:t>Është e vërtetë që akti normativ i nënshtrohet vlerësimit të tij nga Kuvendi brenda 45 ditëve, por fakti që akti normativ hyn në fuqi menjëherë, bën që ai të sjellë ndryshime edhe të pakthyeshme, si në aspektin material, ashtu edhe në rendin juridik, që siç ka pohuar Gjykata, ky tipar bën të qartë arsyen pse neni 101 i Kushtetutës i atribuon Këshillit të Ministrave përgjegjësinë e nxjerrjes së aktit normativ, si dhe kushtëzon në kohë aktivitetin e parlamentit, në veçanti ndaj funksionit normal ligjvënës. Kuvendi bën vlerësimet përkatëse dhe vendos duke u gjendur përpara një situate të ndryshuar nga norma të nxjerra nga një organ, që normalisht i përket pushtetit ekzekutiv që nuk ka kompetencën për të nxjerrë dispozita ligjore (</w:t>
      </w:r>
      <w:r w:rsidRPr="00507771">
        <w:rPr>
          <w:rFonts w:ascii="Times New Roman" w:hAnsi="Times New Roman"/>
          <w:i/>
          <w:color w:val="231F20"/>
          <w:sz w:val="24"/>
          <w:szCs w:val="24"/>
        </w:rPr>
        <w:t>shih vendimin nr. 5, datë 05.02.2014 të Gjykatës Kushtetuese</w:t>
      </w:r>
      <w:r w:rsidRPr="00507771">
        <w:rPr>
          <w:rFonts w:ascii="Times New Roman" w:hAnsi="Times New Roman"/>
          <w:sz w:val="24"/>
          <w:szCs w:val="24"/>
        </w:rPr>
        <w:t>). Në këtë kuptim, veprimi i Kuvendit për vlerësimin e aktit normativ nuk përbën ushtrim të kompetencës legjislative, sepse ajo është ushtruar nga pushteti ekzekutiv, por është në fakt një lloj kontrolli parlamentar ndaj mënyrës se si ka ushtruar përgjegjësinë e tij Këshilli i Ministrave.</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sz w:val="24"/>
          <w:szCs w:val="24"/>
        </w:rPr>
      </w:pPr>
      <w:r w:rsidRPr="00507771">
        <w:rPr>
          <w:rFonts w:ascii="Times New Roman" w:hAnsi="Times New Roman"/>
          <w:sz w:val="24"/>
          <w:szCs w:val="24"/>
        </w:rPr>
        <w:t>Duke iu kthyer rastit në shqyrtim, konstatohet se neni 39 i aktit normativ nr. 1/2020 parashikon: “</w:t>
      </w:r>
      <w:r w:rsidRPr="00507771">
        <w:rPr>
          <w:rFonts w:ascii="Times New Roman" w:hAnsi="Times New Roman"/>
          <w:i/>
          <w:sz w:val="24"/>
          <w:szCs w:val="24"/>
        </w:rPr>
        <w:t>Ky akt normativ hyn në fuqi menjëherë dhe botohet në Fletoren Zyrtare</w:t>
      </w:r>
      <w:r w:rsidRPr="00507771">
        <w:rPr>
          <w:rFonts w:ascii="Times New Roman" w:hAnsi="Times New Roman"/>
          <w:sz w:val="24"/>
          <w:szCs w:val="24"/>
        </w:rPr>
        <w:t xml:space="preserve">”. Akti normativ nr. 1/2020 u miratua nga Këshilli i Ministrave në datën 31.01.2020 dhe u botua në Fletoren Zyrtare nr. 10, datë 01.02.2020. Nga ana tjetër, referuar kronologjisë së veprimeve të ndërmarra nga Kuvendi për miratimin e ligjit nr. 18/2020, me qëllim dhënien e fuqisë së aktit normativ nr. 1/2020, konstatohet se fillimisht ai është miratuar në datën 05.03.2020. Në datën 26.03.2020, Presidenti ushtroi veton </w:t>
      </w:r>
      <w:proofErr w:type="spellStart"/>
      <w:r w:rsidRPr="00507771">
        <w:rPr>
          <w:rFonts w:ascii="Times New Roman" w:hAnsi="Times New Roman"/>
          <w:sz w:val="24"/>
          <w:szCs w:val="24"/>
        </w:rPr>
        <w:t>pezulluese</w:t>
      </w:r>
      <w:proofErr w:type="spellEnd"/>
      <w:r w:rsidRPr="00507771">
        <w:rPr>
          <w:rFonts w:ascii="Times New Roman" w:hAnsi="Times New Roman"/>
          <w:sz w:val="24"/>
          <w:szCs w:val="24"/>
        </w:rPr>
        <w:t xml:space="preserve">, duke e kthyer ligjin në Kuvend për rishqyrtim me dekretin nr. 11456, datë 26.03.2020. Në datën 16.04.2020, Kuvendi, me vendimin nr. 14/2020, nuk e miratoi dekretin e Presidentit dhe ky vendim  u botua në Fletoren Zyrtare nr. 70, datë 22.04.2020. Pra, nga momenti i hyrjes në fuqi të aktit normativ e deri në përfundim të procedurave parlamentare për miratimin e ligjit për dhënien e fuqisë së aktit normativ, ka kaluar një periudhë e konsiderueshme kohore mbi dy muaj e gjysmë. Gjatë kësaj periudhe kohore, organet publike, të ngarkuara me detyra prej aktit normativ, kanë vepruar </w:t>
      </w:r>
      <w:r w:rsidRPr="00507771">
        <w:rPr>
          <w:rFonts w:ascii="Times New Roman" w:hAnsi="Times New Roman"/>
          <w:color w:val="000000"/>
          <w:sz w:val="24"/>
          <w:szCs w:val="24"/>
        </w:rPr>
        <w:t xml:space="preserve">në drejtim të kufizimit të lirive dhe të </w:t>
      </w:r>
      <w:proofErr w:type="spellStart"/>
      <w:r w:rsidRPr="00507771">
        <w:rPr>
          <w:rFonts w:ascii="Times New Roman" w:hAnsi="Times New Roman"/>
          <w:color w:val="000000"/>
          <w:sz w:val="24"/>
          <w:szCs w:val="24"/>
        </w:rPr>
        <w:t>të</w:t>
      </w:r>
      <w:proofErr w:type="spellEnd"/>
      <w:r w:rsidRPr="00507771">
        <w:rPr>
          <w:rFonts w:ascii="Times New Roman" w:hAnsi="Times New Roman"/>
          <w:color w:val="000000"/>
          <w:sz w:val="24"/>
          <w:szCs w:val="24"/>
        </w:rPr>
        <w:t xml:space="preserve"> drejtave të subjekteve, të përcaktuara në nenin 5 të tij, përfshirë edhe ato të kërkuesit, duke u bazuar në rregullat e këtij akti, të cilat nuk ishin konvertuar ende në ligj formal prej Kuvendit. </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hAnsi="Times New Roman"/>
          <w:i/>
          <w:sz w:val="24"/>
          <w:szCs w:val="24"/>
        </w:rPr>
        <w:t>Së treti</w:t>
      </w:r>
      <w:r w:rsidRPr="00507771">
        <w:rPr>
          <w:rFonts w:ascii="Times New Roman" w:hAnsi="Times New Roman"/>
          <w:sz w:val="24"/>
          <w:szCs w:val="24"/>
        </w:rPr>
        <w:t>, në kushtet kur akti normativ me fuqinë e ligjit nxirret nga pushteti ekzekutiv, atëherë procesi ligjvënës në këtë rast ka edhe një ndryshim tjetër, që është i rëndësishëm në drejtim të legjitimitetit substancial të rregullave që kufizojnë ose përkeqësojnë të drejtat kushtetuese të individit. Bëhet fjalë për debatin ose dialektikën midis forcave të ndryshme politike, të konfiguruara si shumicë dhe pakicë parlamentare, që ushtrohet rregullisht në Kuvend dhe në rastin e ligjeve, i njeh pakicës parlamentare ose edhe opinionit publik qasjen kritike ndaj zgjedhjes që shumica parlamentare bën kur kufizon të drejtat e njeriut. Kjo lloj dialektike, që mungon në rastin e akteve normative me fuqinë e ligjit të nxjerra nga Këshilli i Ministrave, siguron “</w:t>
      </w:r>
      <w:r w:rsidRPr="00507771">
        <w:rPr>
          <w:rFonts w:ascii="Times New Roman" w:hAnsi="Times New Roman"/>
          <w:i/>
          <w:sz w:val="24"/>
          <w:szCs w:val="24"/>
        </w:rPr>
        <w:t xml:space="preserve">transparencën e vendimmarrjes publike dhe </w:t>
      </w:r>
      <w:proofErr w:type="spellStart"/>
      <w:r w:rsidRPr="00507771">
        <w:rPr>
          <w:rFonts w:ascii="Times New Roman" w:hAnsi="Times New Roman"/>
          <w:i/>
          <w:sz w:val="24"/>
          <w:szCs w:val="24"/>
        </w:rPr>
        <w:t>eficiencën</w:t>
      </w:r>
      <w:proofErr w:type="spellEnd"/>
      <w:r w:rsidRPr="00507771">
        <w:rPr>
          <w:rFonts w:ascii="Times New Roman" w:hAnsi="Times New Roman"/>
          <w:i/>
          <w:sz w:val="24"/>
          <w:szCs w:val="24"/>
        </w:rPr>
        <w:t xml:space="preserve"> e menaxhimit të çështjeve publike, duke siguruar, për rrjedhojë, mbrojtjen e interesit publik dhe parandalimin e shpërdorimit dhe të keqfunksionimit.</w:t>
      </w:r>
      <w:r w:rsidRPr="00507771">
        <w:rPr>
          <w:rFonts w:ascii="Times New Roman" w:hAnsi="Times New Roman"/>
          <w:sz w:val="24"/>
          <w:szCs w:val="24"/>
        </w:rPr>
        <w:t>”</w:t>
      </w:r>
      <w:r w:rsidRPr="00507771">
        <w:rPr>
          <w:rStyle w:val="FootnoteReference"/>
          <w:rFonts w:ascii="Times New Roman" w:hAnsi="Times New Roman"/>
          <w:sz w:val="24"/>
          <w:szCs w:val="24"/>
        </w:rPr>
        <w:footnoteReference w:id="3"/>
      </w:r>
      <w:r w:rsidRPr="00507771">
        <w:rPr>
          <w:rFonts w:ascii="Times New Roman" w:hAnsi="Times New Roman"/>
          <w:sz w:val="24"/>
          <w:szCs w:val="24"/>
        </w:rPr>
        <w:t>.</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sz w:val="24"/>
          <w:szCs w:val="24"/>
        </w:rPr>
      </w:pPr>
      <w:r w:rsidRPr="00507771">
        <w:rPr>
          <w:rFonts w:ascii="Times New Roman" w:hAnsi="Times New Roman"/>
          <w:i/>
          <w:sz w:val="24"/>
          <w:szCs w:val="24"/>
        </w:rPr>
        <w:t>Së katërti</w:t>
      </w:r>
      <w:r w:rsidRPr="00507771">
        <w:rPr>
          <w:rFonts w:ascii="Times New Roman" w:hAnsi="Times New Roman"/>
          <w:sz w:val="24"/>
          <w:szCs w:val="24"/>
        </w:rPr>
        <w:t xml:space="preserve">, nën dritën e parimit të sigurisë juridike, që ka si kërkesë të domosdoshme faktin që ligjet në tërësi duhet të garantojnë qartësi, </w:t>
      </w:r>
      <w:proofErr w:type="spellStart"/>
      <w:r w:rsidRPr="00507771">
        <w:rPr>
          <w:rFonts w:ascii="Times New Roman" w:hAnsi="Times New Roman"/>
          <w:sz w:val="24"/>
          <w:szCs w:val="24"/>
        </w:rPr>
        <w:t>parashikueshmëri</w:t>
      </w:r>
      <w:proofErr w:type="spellEnd"/>
      <w:r w:rsidRPr="00507771">
        <w:rPr>
          <w:rFonts w:ascii="Times New Roman" w:hAnsi="Times New Roman"/>
          <w:sz w:val="24"/>
          <w:szCs w:val="24"/>
        </w:rPr>
        <w:t xml:space="preserve"> dhe kuptueshmëri për individin</w:t>
      </w:r>
      <w:r w:rsidRPr="00507771">
        <w:rPr>
          <w:rFonts w:ascii="Times New Roman" w:hAnsi="Times New Roman"/>
          <w:i/>
          <w:sz w:val="24"/>
          <w:szCs w:val="24"/>
        </w:rPr>
        <w:t xml:space="preserve"> (shih vendimin nr. 23, datë 08.06.2011 të Gjykatës Kushtetuese</w:t>
      </w:r>
      <w:r w:rsidRPr="00507771">
        <w:rPr>
          <w:rFonts w:ascii="Times New Roman" w:hAnsi="Times New Roman"/>
          <w:sz w:val="24"/>
          <w:szCs w:val="24"/>
        </w:rPr>
        <w:t xml:space="preserve">), akti normativ me fuqinë e ligjit është i ndryshëm nga ligji, në drejtim të hyrjes në fuqi. Hyrja në fuqi menjëherë e aktit normativ me fuqinë e ligjit, sipas nenit 101 të Kushtetutës, justifikohet nga kriteret e nevojës, urgjencës dhe përkohshmërisë së masave të tilla. Ndërsa në rastin e ligjeve, neni 84, pika 3, i Kushtetutës vendos rregullin e përgjithshëm, sipas të cilit ligji hyn në fuqi me kalimin e jo më pak se 15 ditëve nga botimi i tij në Fletoren Zyrtare. Në vijim, pika 4 e këtij neni përcakton se në rastet e masave të jashtëzakonshme, si dhe në rast nevoje e urgjence, kur Kuvendi vendos me shumicën e të gjithë anëtarëve dhe Presidenti i Republikës jep pëlqimin, ligji hyn në fuqi menjëherë, vetëm pasi të jetë njoftuar publikisht. Ligji duhet të botohet në numrin më të parë të Fletores Zyrtare. </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sz w:val="24"/>
          <w:szCs w:val="24"/>
        </w:rPr>
      </w:pPr>
      <w:r w:rsidRPr="00507771">
        <w:rPr>
          <w:rFonts w:ascii="Times New Roman" w:hAnsi="Times New Roman"/>
          <w:sz w:val="24"/>
          <w:szCs w:val="24"/>
        </w:rPr>
        <w:t xml:space="preserve">Nga ky krahasim vihet re lehtësisht se Kushtetuta ka vendosur garanci të mjaftueshme në rastin e ligjeve në drejtim të informimit të individëve për përmbajtjen e tyre, edhe në raste të urgjencës dhe nevojës ose të gjendjes së jashtëzakonshme, garanci të cilat jo vetëm përmbledhin njoftimin publikisht të ligjit të miratuar, por bazohen në bashkëveprimin e Kuvendit që vendos me shumicën e të gjithë anëtarëve, pra me të paktën 71 anëtarë, nga njëra anë, dhe të Presidentit, si organi kushtetues që dekreton ligjin, nga ana tjetër. Bashkëveprimi institucional dhe kuorumi i kërkuar për këto lloj rastesh sigurojnë që vendimi i marrë të jetë produkt i një konsensusi për nevojën dhe urgjencën e hyrjes në fuqi të ligjit menjëherë dhe i bashkëpunimit luajal, që tejkalon vullnetet partiake dhe i shërbejnë interesit të përgjithshëm. </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sz w:val="24"/>
          <w:szCs w:val="24"/>
        </w:rPr>
      </w:pPr>
      <w:r w:rsidRPr="00507771">
        <w:rPr>
          <w:rFonts w:ascii="Times New Roman" w:hAnsi="Times New Roman"/>
          <w:sz w:val="24"/>
          <w:szCs w:val="24"/>
        </w:rPr>
        <w:t>Këto garanci, të cilat marrin rëndësi thelbësore në rastin kur individëve iu kufizohen të drejtat kushtetuese, mungojnë në rastin e aktit normativ me fuqinë e ligjit dhe, për këtë shkak, ky lloj akti normativ nuk mund të interpretohet se është në pajtim me shprehjen “</w:t>
      </w:r>
      <w:r w:rsidRPr="00507771">
        <w:rPr>
          <w:rFonts w:ascii="Times New Roman" w:hAnsi="Times New Roman"/>
          <w:i/>
          <w:sz w:val="24"/>
          <w:szCs w:val="24"/>
        </w:rPr>
        <w:t>vetëm me ligj</w:t>
      </w:r>
      <w:r w:rsidRPr="00507771">
        <w:rPr>
          <w:rFonts w:ascii="Times New Roman" w:hAnsi="Times New Roman"/>
          <w:sz w:val="24"/>
          <w:szCs w:val="24"/>
        </w:rPr>
        <w:t xml:space="preserve">” të nenit 17, pika 1, të Kushtetutës. Një interpretim i kundërt do të krijonte situatën që individët, në kundërshtim me parimin e sigurisë juridike, do të vendoseshin përballë rregullave, që hynin në fuqi menjëherë sapo miratoheshin, që kufizonin të drejtat kushtetuese të tyre pa pasur qartësi, </w:t>
      </w:r>
      <w:proofErr w:type="spellStart"/>
      <w:r w:rsidRPr="00507771">
        <w:rPr>
          <w:rFonts w:ascii="Times New Roman" w:hAnsi="Times New Roman"/>
          <w:sz w:val="24"/>
          <w:szCs w:val="24"/>
        </w:rPr>
        <w:t>parashikueshmëri</w:t>
      </w:r>
      <w:proofErr w:type="spellEnd"/>
      <w:r w:rsidRPr="00507771">
        <w:rPr>
          <w:rFonts w:ascii="Times New Roman" w:hAnsi="Times New Roman"/>
          <w:sz w:val="24"/>
          <w:szCs w:val="24"/>
        </w:rPr>
        <w:t xml:space="preserve"> dhe kuptueshmëri për to.</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sz w:val="24"/>
          <w:szCs w:val="24"/>
        </w:rPr>
      </w:pPr>
      <w:r w:rsidRPr="00507771">
        <w:rPr>
          <w:rFonts w:ascii="Times New Roman" w:hAnsi="Times New Roman"/>
          <w:i/>
          <w:sz w:val="24"/>
          <w:szCs w:val="24"/>
        </w:rPr>
        <w:t>Së pesti</w:t>
      </w:r>
      <w:r w:rsidRPr="00507771">
        <w:rPr>
          <w:rFonts w:ascii="Times New Roman" w:hAnsi="Times New Roman"/>
          <w:sz w:val="24"/>
          <w:szCs w:val="24"/>
        </w:rPr>
        <w:t xml:space="preserve">, neni 17, pika 1, i Kushtetutës duhet interpretuar se cakton lëndën e kufizimit të </w:t>
      </w:r>
      <w:proofErr w:type="spellStart"/>
      <w:r w:rsidRPr="00507771">
        <w:rPr>
          <w:rFonts w:ascii="Times New Roman" w:hAnsi="Times New Roman"/>
          <w:sz w:val="24"/>
          <w:szCs w:val="24"/>
        </w:rPr>
        <w:t>të</w:t>
      </w:r>
      <w:proofErr w:type="spellEnd"/>
      <w:r w:rsidRPr="00507771">
        <w:rPr>
          <w:rFonts w:ascii="Times New Roman" w:hAnsi="Times New Roman"/>
          <w:sz w:val="24"/>
          <w:szCs w:val="24"/>
        </w:rPr>
        <w:t xml:space="preserve"> drejtave kushtetuese të individit në kompetencë ekskluzive të Kuvendit, duke përjashtuar organet e tjera të vendosin për këtë lloj lënde. </w:t>
      </w:r>
      <w:proofErr w:type="spellStart"/>
      <w:r w:rsidRPr="00507771">
        <w:rPr>
          <w:rFonts w:ascii="Times New Roman" w:hAnsi="Times New Roman"/>
          <w:sz w:val="24"/>
          <w:szCs w:val="24"/>
        </w:rPr>
        <w:t>Ekskluziviteti</w:t>
      </w:r>
      <w:proofErr w:type="spellEnd"/>
      <w:r w:rsidRPr="00507771">
        <w:rPr>
          <w:rFonts w:ascii="Times New Roman" w:hAnsi="Times New Roman"/>
          <w:sz w:val="24"/>
          <w:szCs w:val="24"/>
        </w:rPr>
        <w:t xml:space="preserve"> i kompetencës së Kuvendit për këtë lëndë konfirmohet edhe nga interpretimi i përbashkët i nenit 17, pika 1, të Kushtetutës me norma të tjera kushtetuese, pasi, siç u theksua më lart, të gjitha normat dhe parimet kushtetuese formojnë një sistem harmonik dhe pa kontradikta të brendshme. Kështu, ndonëse neni 150 i Kushtetutës lejon shfuqizimin ose miratimin e një projektligji me anë të referendumit, në vijim, neni 151, pika 2, i saj parashikon në mënyrë të shprehur se çështjet që lidhen me kufizimin e lirive dhe të </w:t>
      </w:r>
      <w:proofErr w:type="spellStart"/>
      <w:r w:rsidRPr="00507771">
        <w:rPr>
          <w:rFonts w:ascii="Times New Roman" w:hAnsi="Times New Roman"/>
          <w:sz w:val="24"/>
          <w:szCs w:val="24"/>
        </w:rPr>
        <w:t>të</w:t>
      </w:r>
      <w:proofErr w:type="spellEnd"/>
      <w:r w:rsidRPr="00507771">
        <w:rPr>
          <w:rFonts w:ascii="Times New Roman" w:hAnsi="Times New Roman"/>
          <w:sz w:val="24"/>
          <w:szCs w:val="24"/>
        </w:rPr>
        <w:t xml:space="preserve"> drejtave themelore të njeriut, nuk mund të shtrohen në asnjë referendum. Në të njëjtën linjë, Kushtetuta në pjesën e </w:t>
      </w:r>
      <w:r w:rsidRPr="00507771">
        <w:rPr>
          <w:rFonts w:ascii="Times New Roman" w:hAnsi="Times New Roman"/>
          <w:i/>
          <w:sz w:val="24"/>
          <w:szCs w:val="24"/>
        </w:rPr>
        <w:t>Masave të Jashtëzakonshme</w:t>
      </w:r>
      <w:r w:rsidRPr="00507771">
        <w:rPr>
          <w:rFonts w:ascii="Times New Roman" w:hAnsi="Times New Roman"/>
          <w:sz w:val="24"/>
          <w:szCs w:val="24"/>
        </w:rPr>
        <w:t xml:space="preserve"> (</w:t>
      </w:r>
      <w:r w:rsidRPr="00507771">
        <w:rPr>
          <w:rFonts w:ascii="Times New Roman" w:hAnsi="Times New Roman"/>
          <w:i/>
          <w:sz w:val="24"/>
          <w:szCs w:val="24"/>
        </w:rPr>
        <w:t>nenet 175 - 176</w:t>
      </w:r>
      <w:r w:rsidRPr="00507771">
        <w:rPr>
          <w:rFonts w:ascii="Times New Roman" w:hAnsi="Times New Roman"/>
          <w:sz w:val="24"/>
          <w:szCs w:val="24"/>
        </w:rPr>
        <w:t xml:space="preserve">), parashikon në mënyrë të shprehur se parimet e veprimtarisë së organeve publike dhe shkalla e kufizimit të </w:t>
      </w:r>
      <w:proofErr w:type="spellStart"/>
      <w:r w:rsidRPr="00507771">
        <w:rPr>
          <w:rFonts w:ascii="Times New Roman" w:hAnsi="Times New Roman"/>
          <w:sz w:val="24"/>
          <w:szCs w:val="24"/>
        </w:rPr>
        <w:t>të</w:t>
      </w:r>
      <w:proofErr w:type="spellEnd"/>
      <w:r w:rsidRPr="00507771">
        <w:rPr>
          <w:rFonts w:ascii="Times New Roman" w:hAnsi="Times New Roman"/>
          <w:sz w:val="24"/>
          <w:szCs w:val="24"/>
        </w:rPr>
        <w:t xml:space="preserve"> drejtave dhe lirive të njeriut gjatë gjithë periudhës së ekzistencës së gjendjeve që kërkojnë marrjen e masave të jashtëzakonshme, përcaktohen me ligj (</w:t>
      </w:r>
      <w:r w:rsidRPr="00507771">
        <w:rPr>
          <w:rFonts w:ascii="Times New Roman" w:hAnsi="Times New Roman"/>
          <w:i/>
          <w:sz w:val="24"/>
          <w:szCs w:val="24"/>
        </w:rPr>
        <w:t>neni 170, pika 2</w:t>
      </w:r>
      <w:r w:rsidRPr="00507771">
        <w:rPr>
          <w:rFonts w:ascii="Times New Roman" w:hAnsi="Times New Roman"/>
          <w:sz w:val="24"/>
          <w:szCs w:val="24"/>
        </w:rPr>
        <w:t>); se në rast agresioni të jashtëm kundër Republikës së Shqipërisë, shpallet gjendja e luftës, gjatë së cilës Presidenti i Republikës i paraqet Kuvendit dekretin për vendosjen e gjendjes së luftës, duke specifikuar të drejtat që kufizohen, dekreti shqyrtohet menjëherë dhe miratohet me shumicën e të gjithë anëtarëve të Kuvendit (</w:t>
      </w:r>
      <w:r w:rsidRPr="00507771">
        <w:rPr>
          <w:rFonts w:ascii="Times New Roman" w:hAnsi="Times New Roman"/>
          <w:i/>
          <w:sz w:val="24"/>
          <w:szCs w:val="24"/>
        </w:rPr>
        <w:t>neni 172</w:t>
      </w:r>
      <w:r w:rsidRPr="00507771">
        <w:rPr>
          <w:rFonts w:ascii="Times New Roman" w:hAnsi="Times New Roman"/>
          <w:sz w:val="24"/>
          <w:szCs w:val="24"/>
        </w:rPr>
        <w:t>) dhe se gjatë gjendjes së luftës ose gjendjes së jashtëzakonshme nuk mund të kufizohen disa prej të drejtave dhe lirive të përcaktuara shprehimisht në Kushtetutë, midis të cilave bëjnë pjesë edhe e drejta e pronës, edhe ajo e procesit të rregullt ligjor, të garantuara respektivisht nga nenet 41, pikat 1, 2, 3 e 5 dhe 42 (</w:t>
      </w:r>
      <w:r w:rsidRPr="00507771">
        <w:rPr>
          <w:rFonts w:ascii="Times New Roman" w:hAnsi="Times New Roman"/>
          <w:i/>
          <w:sz w:val="24"/>
          <w:szCs w:val="24"/>
        </w:rPr>
        <w:t>neni 175</w:t>
      </w:r>
      <w:r w:rsidRPr="00507771">
        <w:rPr>
          <w:rFonts w:ascii="Times New Roman" w:hAnsi="Times New Roman"/>
          <w:sz w:val="24"/>
          <w:szCs w:val="24"/>
        </w:rPr>
        <w:t xml:space="preserve">). Të marra së bashku, këto norma kushtetuese dëshmojnë se kufizimi i të drejtave dhe lirive themelore është një lëndë tepër e rëndësishme dhe e mbrojtur me garanci të posaçme kushtetuese, midis të cilave bën pjesë </w:t>
      </w:r>
      <w:proofErr w:type="spellStart"/>
      <w:r w:rsidRPr="00507771">
        <w:rPr>
          <w:rFonts w:ascii="Times New Roman" w:hAnsi="Times New Roman"/>
          <w:sz w:val="24"/>
          <w:szCs w:val="24"/>
        </w:rPr>
        <w:t>diskrecioni</w:t>
      </w:r>
      <w:proofErr w:type="spellEnd"/>
      <w:r w:rsidRPr="00507771">
        <w:rPr>
          <w:rFonts w:ascii="Times New Roman" w:hAnsi="Times New Roman"/>
          <w:sz w:val="24"/>
          <w:szCs w:val="24"/>
        </w:rPr>
        <w:t xml:space="preserve"> i Kuvendit për të vlerësuar dhe vendosur mbi të.</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sz w:val="24"/>
          <w:szCs w:val="24"/>
        </w:rPr>
      </w:pPr>
      <w:r w:rsidRPr="00507771">
        <w:rPr>
          <w:rFonts w:ascii="Times New Roman" w:eastAsia="MS Mincho" w:hAnsi="Times New Roman"/>
          <w:bCs/>
          <w:iCs/>
          <w:color w:val="000000"/>
          <w:spacing w:val="-2"/>
          <w:sz w:val="24"/>
          <w:szCs w:val="24"/>
          <w:lang w:eastAsia="ko-KR"/>
        </w:rPr>
        <w:t>Për të gjitha arsyet e mësipërme, nxirret përfundimi se kriteri kushtetues “</w:t>
      </w:r>
      <w:r w:rsidRPr="00507771">
        <w:rPr>
          <w:rFonts w:ascii="Times New Roman" w:eastAsia="MS Mincho" w:hAnsi="Times New Roman"/>
          <w:bCs/>
          <w:i/>
          <w:iCs/>
          <w:color w:val="000000"/>
          <w:spacing w:val="-2"/>
          <w:sz w:val="24"/>
          <w:szCs w:val="24"/>
          <w:lang w:eastAsia="ko-KR"/>
        </w:rPr>
        <w:t>vetëm me ligj</w:t>
      </w:r>
      <w:r w:rsidRPr="00507771">
        <w:rPr>
          <w:rFonts w:ascii="Times New Roman" w:eastAsia="MS Mincho" w:hAnsi="Times New Roman"/>
          <w:bCs/>
          <w:iCs/>
          <w:color w:val="000000"/>
          <w:spacing w:val="-2"/>
          <w:sz w:val="24"/>
          <w:szCs w:val="24"/>
          <w:lang w:eastAsia="ko-KR"/>
        </w:rPr>
        <w:t>”, i përcaktuar në nenin 17, pika 1, të Kushtetutës, vendos kompetencë ekskluzive të Kuvendit për miratimin e ligjeve që kufizojnë liritë dhe të drejtat kushtetuese të individit, dhe, për rrjedhojë, nuk mund të interpretohet se përmbledh edhe aktet normative me fuqinë e ligjit.</w:t>
      </w:r>
    </w:p>
    <w:p w:rsidR="00507771" w:rsidRPr="00507771" w:rsidRDefault="00507771" w:rsidP="00507771">
      <w:pPr>
        <w:pStyle w:val="ListParagraph"/>
        <w:numPr>
          <w:ilvl w:val="0"/>
          <w:numId w:val="24"/>
        </w:numPr>
        <w:tabs>
          <w:tab w:val="left" w:pos="1080"/>
        </w:tabs>
        <w:spacing w:after="0" w:line="360" w:lineRule="auto"/>
        <w:ind w:left="0" w:firstLine="720"/>
        <w:jc w:val="both"/>
        <w:rPr>
          <w:rFonts w:ascii="Times New Roman" w:hAnsi="Times New Roman"/>
          <w:i/>
          <w:sz w:val="24"/>
          <w:szCs w:val="24"/>
        </w:rPr>
      </w:pPr>
      <w:r w:rsidRPr="00507771">
        <w:rPr>
          <w:rFonts w:ascii="Times New Roman" w:eastAsia="MS Mincho" w:hAnsi="Times New Roman"/>
          <w:bCs/>
          <w:iCs/>
          <w:color w:val="000000"/>
          <w:spacing w:val="-2"/>
          <w:sz w:val="24"/>
          <w:szCs w:val="24"/>
          <w:lang w:eastAsia="ko-KR"/>
        </w:rPr>
        <w:t>Duke iu kthyer çështjes konkrete, vihet re se kufizimi i të drejtave kushtetuese të pronës dhe i procesit të rregullt, të garantuara nga nenet 41 dhe 42 të Kushtetutës, që ka vendosur akti normativ në rastin e kërkuesit, nuk plotëson kriterin “</w:t>
      </w:r>
      <w:r w:rsidRPr="00507771">
        <w:rPr>
          <w:rFonts w:ascii="Times New Roman" w:eastAsia="MS Mincho" w:hAnsi="Times New Roman"/>
          <w:bCs/>
          <w:i/>
          <w:iCs/>
          <w:color w:val="000000"/>
          <w:spacing w:val="-2"/>
          <w:sz w:val="24"/>
          <w:szCs w:val="24"/>
          <w:lang w:eastAsia="ko-KR"/>
        </w:rPr>
        <w:t>vetëm me ligj</w:t>
      </w:r>
      <w:r w:rsidRPr="00507771">
        <w:rPr>
          <w:rFonts w:ascii="Times New Roman" w:eastAsia="MS Mincho" w:hAnsi="Times New Roman"/>
          <w:bCs/>
          <w:iCs/>
          <w:color w:val="000000"/>
          <w:spacing w:val="-2"/>
          <w:sz w:val="24"/>
          <w:szCs w:val="24"/>
          <w:lang w:eastAsia="ko-KR"/>
        </w:rPr>
        <w:t xml:space="preserve">” të nenit 17 të Kushtetutës në drejtim të formës së aktit – ligj dhe të organit që ka kompetencën ekskluzive për të vendosur kufizimin – Kuvendi, duke mos respektuar në këtë mënyrë parimet e shtetit të së drejtës, të sigurisë juridike dhe atë të ndarjes dhe balancimit të pushteteve. </w:t>
      </w:r>
    </w:p>
    <w:p w:rsidR="00507771" w:rsidRPr="00507771" w:rsidRDefault="00507771" w:rsidP="00507771">
      <w:pPr>
        <w:pStyle w:val="ListParagraph"/>
        <w:numPr>
          <w:ilvl w:val="0"/>
          <w:numId w:val="24"/>
        </w:numPr>
        <w:tabs>
          <w:tab w:val="left" w:pos="1080"/>
        </w:tabs>
        <w:spacing w:after="0" w:line="360" w:lineRule="auto"/>
        <w:ind w:left="0" w:firstLine="720"/>
        <w:contextualSpacing w:val="0"/>
        <w:jc w:val="both"/>
        <w:rPr>
          <w:rFonts w:ascii="Times New Roman" w:hAnsi="Times New Roman"/>
          <w:sz w:val="24"/>
          <w:szCs w:val="24"/>
        </w:rPr>
      </w:pPr>
      <w:r w:rsidRPr="00507771">
        <w:rPr>
          <w:rFonts w:ascii="Times New Roman" w:hAnsi="Times New Roman"/>
          <w:sz w:val="24"/>
          <w:szCs w:val="24"/>
        </w:rPr>
        <w:t>Në përfundim, në kushtet kur akti normativ nr. 1/2020 nuk përmbush kriterin “</w:t>
      </w:r>
      <w:r w:rsidRPr="00507771">
        <w:rPr>
          <w:rFonts w:ascii="Times New Roman" w:hAnsi="Times New Roman"/>
          <w:i/>
          <w:sz w:val="24"/>
          <w:szCs w:val="24"/>
        </w:rPr>
        <w:t>vetëm me ligj</w:t>
      </w:r>
      <w:r w:rsidRPr="00507771">
        <w:rPr>
          <w:rFonts w:ascii="Times New Roman" w:hAnsi="Times New Roman"/>
          <w:sz w:val="24"/>
          <w:szCs w:val="24"/>
        </w:rPr>
        <w:t xml:space="preserve">”, si në aspektin formal, ashtu edhe atë substancial, vlerësojmë se është e panevojshme analiza e mëtejshme e pretendimeve, përderisa mosplotësimi edhe vetëm i një kriteri, e bën atë të papajtueshëm me Kushtetutën dhe, si i tillë, duhej vendosur shfuqizimi i tij dhe, për rrjedhojë, edhe i aktit normativ ndryshues të tij nr. 35/2020. Për shkak të lidhjes shkak-pasojë, edhe vendimet gjyqësore që janë dhënë bazuar në këtë akt normativ antikushtetues duhen shfuqizuar. </w:t>
      </w:r>
    </w:p>
    <w:p w:rsidR="00507771" w:rsidRDefault="00507771" w:rsidP="00507771">
      <w:pPr>
        <w:pStyle w:val="Normal0"/>
        <w:tabs>
          <w:tab w:val="left" w:pos="720"/>
        </w:tabs>
        <w:spacing w:line="360" w:lineRule="auto"/>
        <w:rPr>
          <w:rFonts w:ascii="Times New Roman" w:hAnsi="Times New Roman" w:cs="Times New Roman"/>
          <w:b/>
          <w:bCs/>
          <w:lang w:val="sq-AL"/>
        </w:rPr>
      </w:pPr>
    </w:p>
    <w:p w:rsidR="00264E9B" w:rsidRPr="00EC107E" w:rsidRDefault="00264E9B" w:rsidP="00264E9B">
      <w:pPr>
        <w:pStyle w:val="Normal0"/>
        <w:tabs>
          <w:tab w:val="left" w:pos="720"/>
        </w:tabs>
        <w:spacing w:line="360" w:lineRule="auto"/>
        <w:rPr>
          <w:rFonts w:ascii="Times New Roman" w:hAnsi="Times New Roman" w:cs="Times New Roman"/>
          <w:b/>
          <w:bCs/>
          <w:lang w:val="sq-AL"/>
        </w:rPr>
      </w:pPr>
      <w:r w:rsidRPr="00EC107E">
        <w:rPr>
          <w:rFonts w:ascii="Times New Roman" w:hAnsi="Times New Roman" w:cs="Times New Roman"/>
          <w:b/>
          <w:bCs/>
          <w:lang w:val="sq-AL"/>
        </w:rPr>
        <w:t xml:space="preserve">Shpallur më </w:t>
      </w:r>
      <w:r>
        <w:rPr>
          <w:rFonts w:ascii="Times New Roman" w:hAnsi="Times New Roman" w:cs="Times New Roman"/>
          <w:b/>
          <w:bCs/>
          <w:lang w:val="sq-AL"/>
        </w:rPr>
        <w:t>23.03.</w:t>
      </w:r>
      <w:r w:rsidRPr="00EC107E">
        <w:rPr>
          <w:rFonts w:ascii="Times New Roman" w:hAnsi="Times New Roman" w:cs="Times New Roman"/>
          <w:b/>
          <w:bCs/>
          <w:lang w:val="sq-AL"/>
        </w:rPr>
        <w:t>2022</w:t>
      </w:r>
    </w:p>
    <w:p w:rsidR="00507771" w:rsidRDefault="002E1861" w:rsidP="00C66C1D">
      <w:pPr>
        <w:pStyle w:val="Normal0"/>
        <w:tabs>
          <w:tab w:val="left" w:pos="720"/>
        </w:tabs>
        <w:spacing w:line="360" w:lineRule="auto"/>
        <w:rPr>
          <w:rFonts w:ascii="Times New Roman" w:hAnsi="Times New Roman" w:cs="Times New Roman"/>
          <w:b/>
          <w:bCs/>
          <w:lang w:val="sq-AL"/>
        </w:rPr>
      </w:pPr>
      <w:r>
        <w:rPr>
          <w:rFonts w:ascii="Times New Roman" w:hAnsi="Times New Roman" w:cs="Times New Roman"/>
          <w:b/>
          <w:bCs/>
          <w:lang w:val="sq-AL"/>
        </w:rPr>
        <w:t>An</w:t>
      </w:r>
      <w:proofErr w:type="spellStart"/>
      <w:r w:rsidRPr="002E1861">
        <w:rPr>
          <w:rFonts w:ascii="Times New Roman" w:hAnsi="Times New Roman"/>
          <w:b/>
        </w:rPr>
        <w:t>ë</w:t>
      </w:r>
      <w:r>
        <w:rPr>
          <w:rFonts w:ascii="Times New Roman" w:hAnsi="Times New Roman"/>
          <w:b/>
        </w:rPr>
        <w:t>tare</w:t>
      </w:r>
      <w:proofErr w:type="spellEnd"/>
      <w:r>
        <w:rPr>
          <w:rFonts w:ascii="Times New Roman" w:hAnsi="Times New Roman"/>
          <w:b/>
        </w:rPr>
        <w:t xml:space="preserve">: </w:t>
      </w:r>
      <w:proofErr w:type="spellStart"/>
      <w:r w:rsidRPr="00EC107E">
        <w:rPr>
          <w:rFonts w:ascii="Times New Roman" w:hAnsi="Times New Roman" w:cs="Times New Roman"/>
          <w:b/>
          <w:bCs/>
          <w:lang w:val="sq-AL"/>
        </w:rPr>
        <w:t>Sonila</w:t>
      </w:r>
      <w:proofErr w:type="spellEnd"/>
      <w:r w:rsidRPr="00EC107E">
        <w:rPr>
          <w:rFonts w:ascii="Times New Roman" w:hAnsi="Times New Roman" w:cs="Times New Roman"/>
          <w:b/>
          <w:bCs/>
          <w:lang w:val="sq-AL"/>
        </w:rPr>
        <w:t xml:space="preserve"> Bejtja</w:t>
      </w:r>
      <w:r w:rsidR="00C66C1D">
        <w:rPr>
          <w:rFonts w:ascii="Times New Roman" w:hAnsi="Times New Roman" w:cs="Times New Roman"/>
          <w:b/>
          <w:bCs/>
          <w:lang w:val="sq-AL"/>
        </w:rPr>
        <w:t xml:space="preserve">, </w:t>
      </w:r>
      <w:proofErr w:type="spellStart"/>
      <w:r w:rsidR="00C66C1D">
        <w:rPr>
          <w:rFonts w:ascii="Times New Roman" w:hAnsi="Times New Roman" w:cs="Times New Roman"/>
          <w:b/>
          <w:bCs/>
          <w:lang w:val="sq-AL"/>
        </w:rPr>
        <w:t>Marsida</w:t>
      </w:r>
      <w:proofErr w:type="spellEnd"/>
      <w:r w:rsidR="00C66C1D">
        <w:rPr>
          <w:rFonts w:ascii="Times New Roman" w:hAnsi="Times New Roman" w:cs="Times New Roman"/>
          <w:b/>
          <w:bCs/>
          <w:lang w:val="sq-AL"/>
        </w:rPr>
        <w:t xml:space="preserve"> </w:t>
      </w:r>
      <w:proofErr w:type="spellStart"/>
      <w:r w:rsidR="00C66C1D">
        <w:rPr>
          <w:rFonts w:ascii="Times New Roman" w:hAnsi="Times New Roman" w:cs="Times New Roman"/>
          <w:b/>
          <w:bCs/>
          <w:lang w:val="sq-AL"/>
        </w:rPr>
        <w:t>Xhaferllari</w:t>
      </w:r>
      <w:proofErr w:type="spellEnd"/>
    </w:p>
    <w:p w:rsidR="00507771" w:rsidRPr="00507771" w:rsidRDefault="00507771" w:rsidP="00507771">
      <w:pPr>
        <w:rPr>
          <w:rFonts w:ascii="Times New Roman" w:hAnsi="Times New Roman"/>
          <w:sz w:val="24"/>
          <w:szCs w:val="24"/>
        </w:rPr>
      </w:pPr>
    </w:p>
    <w:p w:rsidR="00507771" w:rsidRPr="00507771" w:rsidRDefault="00507771" w:rsidP="00507771">
      <w:pPr>
        <w:rPr>
          <w:rFonts w:ascii="Times New Roman" w:hAnsi="Times New Roman"/>
          <w:sz w:val="24"/>
          <w:szCs w:val="24"/>
        </w:rPr>
      </w:pPr>
    </w:p>
    <w:p w:rsidR="00507771" w:rsidRPr="00507771" w:rsidRDefault="00507771" w:rsidP="00507771">
      <w:pPr>
        <w:rPr>
          <w:rFonts w:ascii="Times New Roman" w:hAnsi="Times New Roman"/>
          <w:sz w:val="24"/>
          <w:szCs w:val="24"/>
        </w:rPr>
      </w:pPr>
    </w:p>
    <w:p w:rsidR="00382C4F" w:rsidRPr="00507771" w:rsidRDefault="00382C4F" w:rsidP="00382C4F">
      <w:pPr>
        <w:pStyle w:val="Normal0"/>
        <w:tabs>
          <w:tab w:val="left" w:pos="720"/>
        </w:tabs>
        <w:spacing w:line="360" w:lineRule="auto"/>
        <w:jc w:val="both"/>
        <w:rPr>
          <w:rStyle w:val="sb8d990e2"/>
          <w:rFonts w:ascii="Times New Roman" w:hAnsi="Times New Roman" w:cs="Times New Roman"/>
          <w:i/>
          <w:lang w:val="sq-AL"/>
        </w:rPr>
      </w:pPr>
    </w:p>
    <w:p w:rsidR="00027B87" w:rsidRPr="00507771" w:rsidRDefault="00027B87">
      <w:pPr>
        <w:rPr>
          <w:rFonts w:ascii="Times New Roman" w:hAnsi="Times New Roman"/>
          <w:sz w:val="24"/>
          <w:szCs w:val="24"/>
        </w:rPr>
      </w:pPr>
    </w:p>
    <w:sectPr w:rsidR="00027B87" w:rsidRPr="00507771" w:rsidSect="00435F22">
      <w:footerReference w:type="default" r:id="rId9"/>
      <w:pgSz w:w="12240" w:h="15840"/>
      <w:pgMar w:top="1440" w:right="1440" w:bottom="1890" w:left="1440" w:header="720" w:footer="9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10B" w:rsidRDefault="0075310B">
      <w:pPr>
        <w:spacing w:line="240" w:lineRule="auto"/>
      </w:pPr>
      <w:r>
        <w:separator/>
      </w:r>
    </w:p>
  </w:endnote>
  <w:endnote w:type="continuationSeparator" w:id="0">
    <w:p w:rsidR="0075310B" w:rsidRDefault="00753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8F6" w:rsidRPr="003A47A9" w:rsidRDefault="007008F6" w:rsidP="003A10AD">
    <w:pPr>
      <w:pStyle w:val="Footer"/>
      <w:pBdr>
        <w:top w:val="thinThickSmallGap" w:sz="24" w:space="1" w:color="622423"/>
      </w:pBdr>
      <w:tabs>
        <w:tab w:val="clear" w:pos="4680"/>
      </w:tabs>
      <w:rPr>
        <w:rFonts w:ascii="Times New Roman" w:hAnsi="Times New Roman"/>
        <w:sz w:val="24"/>
        <w:szCs w:val="24"/>
      </w:rPr>
    </w:pPr>
    <w:r w:rsidRPr="003A47A9">
      <w:rPr>
        <w:rFonts w:ascii="Times New Roman" w:hAnsi="Times New Roman"/>
        <w:sz w:val="24"/>
        <w:szCs w:val="24"/>
      </w:rPr>
      <w:t>Vendim i Gjykatës Kushtetuese</w:t>
    </w:r>
    <w:r w:rsidRPr="003A47A9">
      <w:rPr>
        <w:rFonts w:ascii="Times New Roman" w:hAnsi="Times New Roman"/>
        <w:sz w:val="24"/>
        <w:szCs w:val="24"/>
      </w:rPr>
      <w:tab/>
      <w:t xml:space="preserve">Faqe </w:t>
    </w:r>
    <w:r w:rsidRPr="003A47A9">
      <w:rPr>
        <w:rFonts w:ascii="Times New Roman" w:hAnsi="Times New Roman"/>
        <w:sz w:val="24"/>
        <w:szCs w:val="24"/>
      </w:rPr>
      <w:fldChar w:fldCharType="begin"/>
    </w:r>
    <w:r w:rsidRPr="003A47A9">
      <w:rPr>
        <w:rFonts w:ascii="Times New Roman" w:hAnsi="Times New Roman"/>
        <w:sz w:val="24"/>
        <w:szCs w:val="24"/>
      </w:rPr>
      <w:instrText xml:space="preserve"> PAGE   \* MERGEFORMAT </w:instrText>
    </w:r>
    <w:r w:rsidRPr="003A47A9">
      <w:rPr>
        <w:rFonts w:ascii="Times New Roman" w:hAnsi="Times New Roman"/>
        <w:sz w:val="24"/>
        <w:szCs w:val="24"/>
      </w:rPr>
      <w:fldChar w:fldCharType="separate"/>
    </w:r>
    <w:r w:rsidR="00E877E5">
      <w:rPr>
        <w:rFonts w:ascii="Times New Roman" w:hAnsi="Times New Roman"/>
        <w:noProof/>
        <w:sz w:val="24"/>
        <w:szCs w:val="24"/>
      </w:rPr>
      <w:t>1</w:t>
    </w:r>
    <w:r w:rsidRPr="003A47A9">
      <w:rPr>
        <w:rFonts w:ascii="Times New Roman" w:hAnsi="Times New Roman"/>
        <w:sz w:val="24"/>
        <w:szCs w:val="24"/>
      </w:rPr>
      <w:fldChar w:fldCharType="end"/>
    </w:r>
  </w:p>
  <w:p w:rsidR="007008F6" w:rsidRPr="003A47A9" w:rsidRDefault="007008F6" w:rsidP="003A10AD">
    <w:pPr>
      <w:pStyle w:val="Footer"/>
      <w:pBdr>
        <w:top w:val="thinThickSmallGap" w:sz="24" w:space="1" w:color="622423"/>
      </w:pBdr>
      <w:rPr>
        <w:rFonts w:ascii="Times New Roman" w:hAnsi="Times New Roman"/>
        <w:sz w:val="24"/>
        <w:szCs w:val="24"/>
      </w:rPr>
    </w:pPr>
    <w:r w:rsidRPr="003A47A9">
      <w:rPr>
        <w:rFonts w:ascii="Times New Roman" w:hAnsi="Times New Roman"/>
        <w:sz w:val="24"/>
        <w:szCs w:val="24"/>
      </w:rPr>
      <w:t xml:space="preserve">Kërkues: Edlir </w:t>
    </w:r>
    <w:proofErr w:type="spellStart"/>
    <w:r w:rsidRPr="003A47A9">
      <w:rPr>
        <w:rFonts w:ascii="Times New Roman" w:hAnsi="Times New Roman"/>
        <w:sz w:val="24"/>
        <w:szCs w:val="24"/>
      </w:rPr>
      <w:t>Hysenaj</w:t>
    </w:r>
    <w:proofErr w:type="spellEnd"/>
    <w:r w:rsidRPr="003A47A9">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10B" w:rsidRDefault="0075310B">
      <w:pPr>
        <w:spacing w:line="240" w:lineRule="auto"/>
      </w:pPr>
      <w:r>
        <w:separator/>
      </w:r>
    </w:p>
  </w:footnote>
  <w:footnote w:type="continuationSeparator" w:id="0">
    <w:p w:rsidR="0075310B" w:rsidRDefault="0075310B">
      <w:pPr>
        <w:spacing w:line="240" w:lineRule="auto"/>
      </w:pPr>
      <w:r>
        <w:continuationSeparator/>
      </w:r>
    </w:p>
  </w:footnote>
  <w:footnote w:id="1">
    <w:p w:rsidR="00507771" w:rsidRPr="00487EAA" w:rsidRDefault="00507771" w:rsidP="00507771">
      <w:pPr>
        <w:pStyle w:val="FootnoteText"/>
        <w:rPr>
          <w:rFonts w:ascii="Times New Roman" w:hAnsi="Times New Roman"/>
        </w:rPr>
      </w:pPr>
      <w:r>
        <w:rPr>
          <w:rStyle w:val="FootnoteReference"/>
        </w:rPr>
        <w:footnoteRef/>
      </w:r>
      <w:r>
        <w:t xml:space="preserve"> </w:t>
      </w:r>
      <w:r w:rsidRPr="00487EAA">
        <w:rPr>
          <w:rFonts w:ascii="Times New Roman" w:hAnsi="Times New Roman"/>
        </w:rPr>
        <w:t>N</w:t>
      </w:r>
      <w:r>
        <w:rPr>
          <w:rFonts w:ascii="Times New Roman" w:hAnsi="Times New Roman"/>
        </w:rPr>
        <w:t>ë</w:t>
      </w:r>
      <w:r w:rsidRPr="00487EAA">
        <w:rPr>
          <w:rFonts w:ascii="Times New Roman" w:hAnsi="Times New Roman"/>
        </w:rPr>
        <w:t>nvizim i gjyqtar</w:t>
      </w:r>
      <w:r>
        <w:rPr>
          <w:rFonts w:ascii="Times New Roman" w:hAnsi="Times New Roman"/>
        </w:rPr>
        <w:t>e</w:t>
      </w:r>
      <w:r w:rsidRPr="00487EAA">
        <w:rPr>
          <w:rFonts w:ascii="Times New Roman" w:hAnsi="Times New Roman"/>
        </w:rPr>
        <w:t>ve n</w:t>
      </w:r>
      <w:r>
        <w:rPr>
          <w:rFonts w:ascii="Times New Roman" w:hAnsi="Times New Roman"/>
        </w:rPr>
        <w:t>ë</w:t>
      </w:r>
      <w:r w:rsidRPr="00487EAA">
        <w:rPr>
          <w:rFonts w:ascii="Times New Roman" w:hAnsi="Times New Roman"/>
        </w:rPr>
        <w:t xml:space="preserve"> pakic</w:t>
      </w:r>
      <w:r>
        <w:rPr>
          <w:rFonts w:ascii="Times New Roman" w:hAnsi="Times New Roman"/>
        </w:rPr>
        <w:t>ë</w:t>
      </w:r>
      <w:r w:rsidRPr="00487EAA">
        <w:rPr>
          <w:rFonts w:ascii="Times New Roman" w:hAnsi="Times New Roman"/>
        </w:rPr>
        <w:t xml:space="preserve">. </w:t>
      </w:r>
    </w:p>
  </w:footnote>
  <w:footnote w:id="2">
    <w:p w:rsidR="00507771" w:rsidRPr="0017365F" w:rsidRDefault="00507771" w:rsidP="00507771">
      <w:pPr>
        <w:pStyle w:val="FootnoteText"/>
        <w:rPr>
          <w:rFonts w:ascii="Times New Roman" w:hAnsi="Times New Roman"/>
        </w:rPr>
      </w:pPr>
      <w:r>
        <w:rPr>
          <w:rStyle w:val="FootnoteReference"/>
        </w:rPr>
        <w:footnoteRef/>
      </w:r>
      <w:r>
        <w:t xml:space="preserve"> </w:t>
      </w:r>
      <w:r>
        <w:rPr>
          <w:rFonts w:ascii="Times New Roman" w:hAnsi="Times New Roman"/>
        </w:rPr>
        <w:t>Akti ka</w:t>
      </w:r>
      <w:r w:rsidRPr="0092454D">
        <w:rPr>
          <w:rFonts w:ascii="Times New Roman" w:hAnsi="Times New Roman"/>
        </w:rPr>
        <w:t xml:space="preserve"> ndryshuar me aktin normativ nr. 35,</w:t>
      </w:r>
      <w:r w:rsidRPr="0092454D">
        <w:rPr>
          <w:rFonts w:ascii="Times New Roman" w:hAnsi="Times New Roman"/>
          <w:b/>
        </w:rPr>
        <w:t xml:space="preserve"> </w:t>
      </w:r>
      <w:r w:rsidRPr="0092454D">
        <w:rPr>
          <w:rFonts w:ascii="Times New Roman" w:hAnsi="Times New Roman"/>
        </w:rPr>
        <w:t xml:space="preserve">datë 16.12.2020, </w:t>
      </w:r>
      <w:r w:rsidRPr="0092454D">
        <w:rPr>
          <w:rFonts w:ascii="Times New Roman" w:hAnsi="Times New Roman"/>
          <w:lang w:bidi="sq-AL"/>
        </w:rPr>
        <w:t>i cili</w:t>
      </w:r>
      <w:r w:rsidRPr="0092454D">
        <w:rPr>
          <w:rFonts w:ascii="Times New Roman" w:hAnsi="Times New Roman"/>
        </w:rPr>
        <w:t xml:space="preserve"> ka </w:t>
      </w:r>
      <w:r w:rsidRPr="0017365F">
        <w:rPr>
          <w:rFonts w:ascii="Times New Roman" w:hAnsi="Times New Roman"/>
        </w:rPr>
        <w:t>shtyrë kohën e shtrirjes së efekteve</w:t>
      </w:r>
      <w:r>
        <w:rPr>
          <w:rFonts w:ascii="Times New Roman" w:hAnsi="Times New Roman"/>
        </w:rPr>
        <w:t xml:space="preserve">, duke përcaktuar </w:t>
      </w:r>
      <w:r w:rsidRPr="0017365F">
        <w:rPr>
          <w:rFonts w:ascii="Times New Roman" w:hAnsi="Times New Roman"/>
          <w:i/>
        </w:rPr>
        <w:t xml:space="preserve">vazhdimin e shqyrtimit nga prokuroria dhe gjykata të kërkesave </w:t>
      </w:r>
      <w:r>
        <w:rPr>
          <w:rFonts w:ascii="Times New Roman" w:hAnsi="Times New Roman"/>
          <w:i/>
        </w:rPr>
        <w:t xml:space="preserve">për marrjen e masave parandaluese </w:t>
      </w:r>
      <w:r w:rsidRPr="0017365F">
        <w:rPr>
          <w:rFonts w:ascii="Times New Roman" w:hAnsi="Times New Roman"/>
          <w:i/>
        </w:rPr>
        <w:t>të depozituara nga drejtori i Përgjithshëm i Policisë së Shtetit deri në datën 31.12.2020</w:t>
      </w:r>
      <w:r w:rsidRPr="0017365F">
        <w:rPr>
          <w:rFonts w:ascii="Times New Roman" w:hAnsi="Times New Roman"/>
        </w:rPr>
        <w:t xml:space="preserve"> dhe kërkuesi ka kërkuar në kërkesën e tij edhe shfuqizimin e aktit normativ ndryshues.</w:t>
      </w:r>
    </w:p>
  </w:footnote>
  <w:footnote w:id="3">
    <w:p w:rsidR="00507771" w:rsidRPr="009C17AD" w:rsidRDefault="00507771" w:rsidP="00507771">
      <w:pPr>
        <w:pStyle w:val="FootnoteText"/>
        <w:rPr>
          <w:rFonts w:ascii="Times New Roman" w:hAnsi="Times New Roman"/>
        </w:rPr>
      </w:pPr>
      <w:r w:rsidRPr="009C17AD">
        <w:rPr>
          <w:rStyle w:val="FootnoteReference"/>
          <w:rFonts w:ascii="Times New Roman" w:hAnsi="Times New Roman"/>
        </w:rPr>
        <w:footnoteRef/>
      </w:r>
      <w:r w:rsidRPr="009C17AD">
        <w:rPr>
          <w:rFonts w:ascii="Times New Roman" w:hAnsi="Times New Roman"/>
        </w:rPr>
        <w:t xml:space="preserve"> Shih Rezolut</w:t>
      </w:r>
      <w:r>
        <w:rPr>
          <w:rFonts w:ascii="Times New Roman" w:hAnsi="Times New Roman"/>
        </w:rPr>
        <w:t>ë</w:t>
      </w:r>
      <w:r w:rsidRPr="009C17AD">
        <w:rPr>
          <w:rFonts w:ascii="Times New Roman" w:hAnsi="Times New Roman"/>
        </w:rPr>
        <w:t>n 1601(2008) t</w:t>
      </w:r>
      <w:r>
        <w:rPr>
          <w:rFonts w:ascii="Times New Roman" w:hAnsi="Times New Roman"/>
        </w:rPr>
        <w:t>ë</w:t>
      </w:r>
      <w:r w:rsidRPr="009C17AD">
        <w:rPr>
          <w:rFonts w:ascii="Times New Roman" w:hAnsi="Times New Roman"/>
        </w:rPr>
        <w:t xml:space="preserve"> Asambles</w:t>
      </w:r>
      <w:r>
        <w:rPr>
          <w:rFonts w:ascii="Times New Roman" w:hAnsi="Times New Roman"/>
        </w:rPr>
        <w:t>ë</w:t>
      </w:r>
      <w:r w:rsidRPr="009C17AD">
        <w:rPr>
          <w:rFonts w:ascii="Times New Roman" w:hAnsi="Times New Roman"/>
        </w:rPr>
        <w:t xml:space="preserve"> Parlamentare t</w:t>
      </w:r>
      <w:r>
        <w:rPr>
          <w:rFonts w:ascii="Times New Roman" w:hAnsi="Times New Roman"/>
        </w:rPr>
        <w:t>ë</w:t>
      </w:r>
      <w:r w:rsidRPr="009C17AD">
        <w:rPr>
          <w:rFonts w:ascii="Times New Roman" w:hAnsi="Times New Roman"/>
        </w:rPr>
        <w:t xml:space="preserve"> K</w:t>
      </w:r>
      <w:r>
        <w:rPr>
          <w:rFonts w:ascii="Times New Roman" w:hAnsi="Times New Roman"/>
        </w:rPr>
        <w:t>ë</w:t>
      </w:r>
      <w:r w:rsidRPr="009C17AD">
        <w:rPr>
          <w:rFonts w:ascii="Times New Roman" w:hAnsi="Times New Roman"/>
        </w:rPr>
        <w:t>shillit t</w:t>
      </w:r>
      <w:r>
        <w:rPr>
          <w:rFonts w:ascii="Times New Roman" w:hAnsi="Times New Roman"/>
        </w:rPr>
        <w:t>ë</w:t>
      </w:r>
      <w:r w:rsidRPr="009C17AD">
        <w:rPr>
          <w:rFonts w:ascii="Times New Roman" w:hAnsi="Times New Roman"/>
        </w:rPr>
        <w:t xml:space="preserve"> Evrop</w:t>
      </w:r>
      <w:r>
        <w:rPr>
          <w:rFonts w:ascii="Times New Roman" w:hAnsi="Times New Roman"/>
        </w:rPr>
        <w:t>ë</w:t>
      </w:r>
      <w:r w:rsidRPr="009C17AD">
        <w:rPr>
          <w:rFonts w:ascii="Times New Roman" w:hAnsi="Times New Roman"/>
        </w:rPr>
        <w:t>s</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018378E"/>
    <w:multiLevelType w:val="hybridMultilevel"/>
    <w:tmpl w:val="9880E730"/>
    <w:lvl w:ilvl="0" w:tplc="6ABE5D02">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
    <w:nsid w:val="071307B0"/>
    <w:multiLevelType w:val="hybridMultilevel"/>
    <w:tmpl w:val="A0E2AE24"/>
    <w:lvl w:ilvl="0" w:tplc="0409000F">
      <w:start w:val="1"/>
      <w:numFmt w:val="decimal"/>
      <w:lvlText w:val="%1."/>
      <w:lvlJc w:val="left"/>
      <w:pPr>
        <w:ind w:left="360" w:hanging="360"/>
      </w:pPr>
    </w:lvl>
    <w:lvl w:ilvl="1" w:tplc="0409001B">
      <w:start w:val="1"/>
      <w:numFmt w:val="lowerRoman"/>
      <w:lvlText w:val="%2."/>
      <w:lvlJc w:val="right"/>
      <w:pPr>
        <w:ind w:left="1350" w:hanging="360"/>
      </w:pPr>
    </w:lvl>
    <w:lvl w:ilvl="2" w:tplc="041C001B">
      <w:start w:val="1"/>
      <w:numFmt w:val="lowerRoman"/>
      <w:lvlText w:val="%3."/>
      <w:lvlJc w:val="right"/>
      <w:pPr>
        <w:ind w:left="4320" w:hanging="180"/>
      </w:pPr>
    </w:lvl>
    <w:lvl w:ilvl="3" w:tplc="041C000F">
      <w:start w:val="1"/>
      <w:numFmt w:val="decimal"/>
      <w:lvlText w:val="%4."/>
      <w:lvlJc w:val="left"/>
      <w:pPr>
        <w:ind w:left="5040" w:hanging="360"/>
      </w:pPr>
    </w:lvl>
    <w:lvl w:ilvl="4" w:tplc="041C0019">
      <w:start w:val="1"/>
      <w:numFmt w:val="lowerLetter"/>
      <w:lvlText w:val="%5."/>
      <w:lvlJc w:val="left"/>
      <w:pPr>
        <w:ind w:left="1710" w:hanging="360"/>
      </w:pPr>
    </w:lvl>
    <w:lvl w:ilvl="5" w:tplc="041C001B" w:tentative="1">
      <w:start w:val="1"/>
      <w:numFmt w:val="lowerRoman"/>
      <w:lvlText w:val="%6."/>
      <w:lvlJc w:val="right"/>
      <w:pPr>
        <w:ind w:left="6480" w:hanging="180"/>
      </w:pPr>
    </w:lvl>
    <w:lvl w:ilvl="6" w:tplc="041C000F" w:tentative="1">
      <w:start w:val="1"/>
      <w:numFmt w:val="decimal"/>
      <w:lvlText w:val="%7."/>
      <w:lvlJc w:val="left"/>
      <w:pPr>
        <w:ind w:left="7200" w:hanging="360"/>
      </w:pPr>
    </w:lvl>
    <w:lvl w:ilvl="7" w:tplc="041C0019" w:tentative="1">
      <w:start w:val="1"/>
      <w:numFmt w:val="lowerLetter"/>
      <w:lvlText w:val="%8."/>
      <w:lvlJc w:val="left"/>
      <w:pPr>
        <w:ind w:left="7920" w:hanging="360"/>
      </w:pPr>
    </w:lvl>
    <w:lvl w:ilvl="8" w:tplc="041C001B" w:tentative="1">
      <w:start w:val="1"/>
      <w:numFmt w:val="lowerRoman"/>
      <w:lvlText w:val="%9."/>
      <w:lvlJc w:val="right"/>
      <w:pPr>
        <w:ind w:left="8640" w:hanging="180"/>
      </w:pPr>
    </w:lvl>
  </w:abstractNum>
  <w:abstractNum w:abstractNumId="3">
    <w:nsid w:val="092D429A"/>
    <w:multiLevelType w:val="hybridMultilevel"/>
    <w:tmpl w:val="F490EB3C"/>
    <w:lvl w:ilvl="0" w:tplc="F042DCAE">
      <w:start w:val="1"/>
      <w:numFmt w:val="decimal"/>
      <w:lvlText w:val="%1."/>
      <w:lvlJc w:val="left"/>
      <w:pPr>
        <w:ind w:left="1080" w:hanging="360"/>
      </w:pPr>
      <w:rPr>
        <w:b w:val="0"/>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46E7D64"/>
    <w:multiLevelType w:val="hybridMultilevel"/>
    <w:tmpl w:val="AA3C606E"/>
    <w:lvl w:ilvl="0" w:tplc="0EBEE924">
      <w:start w:val="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B545EE"/>
    <w:multiLevelType w:val="multilevel"/>
    <w:tmpl w:val="0DC6CA1C"/>
    <w:lvl w:ilvl="0">
      <w:start w:val="14"/>
      <w:numFmt w:val="decimal"/>
      <w:lvlText w:val="%1."/>
      <w:lvlJc w:val="left"/>
      <w:pPr>
        <w:ind w:left="129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F762A09"/>
    <w:multiLevelType w:val="multilevel"/>
    <w:tmpl w:val="372286BC"/>
    <w:lvl w:ilvl="0">
      <w:start w:val="1"/>
      <w:numFmt w:val="decimal"/>
      <w:lvlText w:val="%1."/>
      <w:lvlJc w:val="left"/>
      <w:pPr>
        <w:ind w:left="1350" w:hanging="360"/>
      </w:pPr>
      <w:rPr>
        <w:rFonts w:ascii="Times New Roman" w:hAnsi="Times New Roman" w:cs="Times New Roman" w:hint="default"/>
        <w:b w:val="0"/>
        <w:bCs w:val="0"/>
        <w:i w:val="0"/>
        <w:iCs w:val="0"/>
      </w:rPr>
    </w:lvl>
    <w:lvl w:ilvl="1">
      <w:start w:val="1"/>
      <w:numFmt w:val="decimal"/>
      <w:isLgl/>
      <w:lvlText w:val="%1.%2"/>
      <w:lvlJc w:val="left"/>
      <w:pPr>
        <w:ind w:left="420" w:hanging="4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7">
    <w:nsid w:val="23DA2021"/>
    <w:multiLevelType w:val="hybridMultilevel"/>
    <w:tmpl w:val="087C025E"/>
    <w:lvl w:ilvl="0" w:tplc="2892E374">
      <w:start w:val="1"/>
      <w:numFmt w:val="decimal"/>
      <w:lvlText w:val="%1."/>
      <w:lvlJc w:val="left"/>
      <w:pPr>
        <w:ind w:left="1353" w:hanging="360"/>
      </w:pPr>
      <w:rPr>
        <w:b w:val="0"/>
        <w:i w:val="0"/>
      </w:rPr>
    </w:lvl>
    <w:lvl w:ilvl="1" w:tplc="04090019">
      <w:start w:val="1"/>
      <w:numFmt w:val="lowerLetter"/>
      <w:lvlText w:val="%2."/>
      <w:lvlJc w:val="left"/>
      <w:pPr>
        <w:ind w:left="1440" w:hanging="360"/>
      </w:pPr>
    </w:lvl>
    <w:lvl w:ilvl="2" w:tplc="7522F48C">
      <w:start w:val="4"/>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D00E5"/>
    <w:multiLevelType w:val="hybridMultilevel"/>
    <w:tmpl w:val="401615DE"/>
    <w:lvl w:ilvl="0" w:tplc="5212EF7A">
      <w:start w:val="1"/>
      <w:numFmt w:val="decimal"/>
      <w:lvlText w:val="%1."/>
      <w:lvlJc w:val="left"/>
      <w:pPr>
        <w:ind w:left="810" w:hanging="360"/>
      </w:pPr>
      <w:rPr>
        <w:rFonts w:hint="default"/>
        <w:b w:val="0"/>
        <w:i w:val="0"/>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883B8A">
      <w:start w:val="1"/>
      <w:numFmt w:val="upperLetter"/>
      <w:lvlText w:val="%6."/>
      <w:lvlJc w:val="left"/>
      <w:pPr>
        <w:ind w:left="4500" w:hanging="360"/>
      </w:pPr>
      <w:rPr>
        <w:rFonts w:hint="default"/>
      </w:r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nsid w:val="29DD39BE"/>
    <w:multiLevelType w:val="hybridMultilevel"/>
    <w:tmpl w:val="C0680E18"/>
    <w:lvl w:ilvl="0" w:tplc="F23C7334">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1D58A6"/>
    <w:multiLevelType w:val="hybridMultilevel"/>
    <w:tmpl w:val="0E4CEA48"/>
    <w:lvl w:ilvl="0" w:tplc="DC0EB494">
      <w:start w:val="5"/>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C21169B"/>
    <w:multiLevelType w:val="multilevel"/>
    <w:tmpl w:val="CE4AA69E"/>
    <w:lvl w:ilvl="0">
      <w:start w:val="17"/>
      <w:numFmt w:val="decimal"/>
      <w:lvlText w:val="%1."/>
      <w:lvlJc w:val="left"/>
      <w:pPr>
        <w:ind w:left="480" w:hanging="480"/>
      </w:pPr>
      <w:rPr>
        <w:rFonts w:hint="default"/>
        <w:i w:val="0"/>
      </w:rPr>
    </w:lvl>
    <w:lvl w:ilvl="1">
      <w:start w:val="1"/>
      <w:numFmt w:val="decimal"/>
      <w:lvlText w:val="%1.%2."/>
      <w:lvlJc w:val="left"/>
      <w:pPr>
        <w:ind w:left="1860" w:hanging="480"/>
      </w:pPr>
      <w:rPr>
        <w:rFonts w:hint="default"/>
        <w:i w:val="0"/>
      </w:rPr>
    </w:lvl>
    <w:lvl w:ilvl="2">
      <w:start w:val="1"/>
      <w:numFmt w:val="decimal"/>
      <w:lvlText w:val="%1.%2.%3."/>
      <w:lvlJc w:val="left"/>
      <w:pPr>
        <w:ind w:left="3480" w:hanging="720"/>
      </w:pPr>
      <w:rPr>
        <w:rFonts w:hint="default"/>
        <w:i w:val="0"/>
      </w:rPr>
    </w:lvl>
    <w:lvl w:ilvl="3">
      <w:start w:val="1"/>
      <w:numFmt w:val="decimal"/>
      <w:lvlText w:val="%1.%2.%3.%4."/>
      <w:lvlJc w:val="left"/>
      <w:pPr>
        <w:ind w:left="4860" w:hanging="720"/>
      </w:pPr>
      <w:rPr>
        <w:rFonts w:hint="default"/>
        <w:i w:val="0"/>
      </w:rPr>
    </w:lvl>
    <w:lvl w:ilvl="4">
      <w:start w:val="1"/>
      <w:numFmt w:val="decimal"/>
      <w:lvlText w:val="%1.%2.%3.%4.%5."/>
      <w:lvlJc w:val="left"/>
      <w:pPr>
        <w:ind w:left="6600" w:hanging="1080"/>
      </w:pPr>
      <w:rPr>
        <w:rFonts w:hint="default"/>
        <w:i w:val="0"/>
      </w:rPr>
    </w:lvl>
    <w:lvl w:ilvl="5">
      <w:start w:val="1"/>
      <w:numFmt w:val="decimal"/>
      <w:lvlText w:val="%1.%2.%3.%4.%5.%6."/>
      <w:lvlJc w:val="left"/>
      <w:pPr>
        <w:ind w:left="7980" w:hanging="1080"/>
      </w:pPr>
      <w:rPr>
        <w:rFonts w:hint="default"/>
        <w:i w:val="0"/>
      </w:rPr>
    </w:lvl>
    <w:lvl w:ilvl="6">
      <w:start w:val="1"/>
      <w:numFmt w:val="decimal"/>
      <w:lvlText w:val="%1.%2.%3.%4.%5.%6.%7."/>
      <w:lvlJc w:val="left"/>
      <w:pPr>
        <w:ind w:left="9720" w:hanging="1440"/>
      </w:pPr>
      <w:rPr>
        <w:rFonts w:hint="default"/>
        <w:i w:val="0"/>
      </w:rPr>
    </w:lvl>
    <w:lvl w:ilvl="7">
      <w:start w:val="1"/>
      <w:numFmt w:val="decimal"/>
      <w:lvlText w:val="%1.%2.%3.%4.%5.%6.%7.%8."/>
      <w:lvlJc w:val="left"/>
      <w:pPr>
        <w:ind w:left="11100" w:hanging="1440"/>
      </w:pPr>
      <w:rPr>
        <w:rFonts w:hint="default"/>
        <w:i w:val="0"/>
      </w:rPr>
    </w:lvl>
    <w:lvl w:ilvl="8">
      <w:start w:val="1"/>
      <w:numFmt w:val="decimal"/>
      <w:lvlText w:val="%1.%2.%3.%4.%5.%6.%7.%8.%9."/>
      <w:lvlJc w:val="left"/>
      <w:pPr>
        <w:ind w:left="12840" w:hanging="1800"/>
      </w:pPr>
      <w:rPr>
        <w:rFonts w:hint="default"/>
        <w:i w:val="0"/>
      </w:rPr>
    </w:lvl>
  </w:abstractNum>
  <w:abstractNum w:abstractNumId="12">
    <w:nsid w:val="345C7DDE"/>
    <w:multiLevelType w:val="multilevel"/>
    <w:tmpl w:val="32703FB0"/>
    <w:lvl w:ilvl="0">
      <w:start w:val="1"/>
      <w:numFmt w:val="decimal"/>
      <w:lvlText w:val="%1."/>
      <w:lvlJc w:val="left"/>
      <w:pPr>
        <w:ind w:left="3876" w:hanging="996"/>
      </w:pPr>
      <w:rPr>
        <w:i w:val="0"/>
      </w:rPr>
    </w:lvl>
    <w:lvl w:ilvl="1">
      <w:start w:val="1"/>
      <w:numFmt w:val="decimal"/>
      <w:isLgl/>
      <w:lvlText w:val="%1.%2."/>
      <w:lvlJc w:val="left"/>
      <w:pPr>
        <w:ind w:left="3360" w:hanging="480"/>
      </w:pPr>
      <w:rPr>
        <w:i w:val="0"/>
      </w:rPr>
    </w:lvl>
    <w:lvl w:ilvl="2">
      <w:start w:val="1"/>
      <w:numFmt w:val="decimal"/>
      <w:isLgl/>
      <w:lvlText w:val="%1.%2.%3."/>
      <w:lvlJc w:val="left"/>
      <w:pPr>
        <w:ind w:left="3600" w:hanging="720"/>
      </w:pPr>
      <w:rPr>
        <w:i/>
      </w:rPr>
    </w:lvl>
    <w:lvl w:ilvl="3">
      <w:start w:val="1"/>
      <w:numFmt w:val="decimal"/>
      <w:isLgl/>
      <w:lvlText w:val="%1.%2.%3.%4."/>
      <w:lvlJc w:val="left"/>
      <w:pPr>
        <w:ind w:left="3600" w:hanging="720"/>
      </w:pPr>
      <w:rPr>
        <w:i/>
      </w:rPr>
    </w:lvl>
    <w:lvl w:ilvl="4">
      <w:start w:val="1"/>
      <w:numFmt w:val="decimal"/>
      <w:isLgl/>
      <w:lvlText w:val="%1.%2.%3.%4.%5."/>
      <w:lvlJc w:val="left"/>
      <w:pPr>
        <w:ind w:left="3960" w:hanging="1080"/>
      </w:pPr>
      <w:rPr>
        <w:i/>
      </w:rPr>
    </w:lvl>
    <w:lvl w:ilvl="5">
      <w:start w:val="1"/>
      <w:numFmt w:val="decimal"/>
      <w:isLgl/>
      <w:lvlText w:val="%1.%2.%3.%4.%5.%6."/>
      <w:lvlJc w:val="left"/>
      <w:pPr>
        <w:ind w:left="3960" w:hanging="1080"/>
      </w:pPr>
      <w:rPr>
        <w:i/>
      </w:rPr>
    </w:lvl>
    <w:lvl w:ilvl="6">
      <w:start w:val="1"/>
      <w:numFmt w:val="decimal"/>
      <w:isLgl/>
      <w:lvlText w:val="%1.%2.%3.%4.%5.%6.%7."/>
      <w:lvlJc w:val="left"/>
      <w:pPr>
        <w:ind w:left="4320" w:hanging="1440"/>
      </w:pPr>
      <w:rPr>
        <w:i/>
      </w:rPr>
    </w:lvl>
    <w:lvl w:ilvl="7">
      <w:start w:val="1"/>
      <w:numFmt w:val="decimal"/>
      <w:isLgl/>
      <w:lvlText w:val="%1.%2.%3.%4.%5.%6.%7.%8."/>
      <w:lvlJc w:val="left"/>
      <w:pPr>
        <w:ind w:left="4320" w:hanging="1440"/>
      </w:pPr>
      <w:rPr>
        <w:i/>
      </w:rPr>
    </w:lvl>
    <w:lvl w:ilvl="8">
      <w:start w:val="1"/>
      <w:numFmt w:val="decimal"/>
      <w:isLgl/>
      <w:lvlText w:val="%1.%2.%3.%4.%5.%6.%7.%8.%9."/>
      <w:lvlJc w:val="left"/>
      <w:pPr>
        <w:ind w:left="4680" w:hanging="1800"/>
      </w:pPr>
      <w:rPr>
        <w:i/>
      </w:rPr>
    </w:lvl>
  </w:abstractNum>
  <w:abstractNum w:abstractNumId="13">
    <w:nsid w:val="38350E4E"/>
    <w:multiLevelType w:val="hybridMultilevel"/>
    <w:tmpl w:val="087C025E"/>
    <w:lvl w:ilvl="0" w:tplc="2892E374">
      <w:start w:val="1"/>
      <w:numFmt w:val="decimal"/>
      <w:lvlText w:val="%1."/>
      <w:lvlJc w:val="left"/>
      <w:pPr>
        <w:ind w:left="1353" w:hanging="360"/>
      </w:pPr>
      <w:rPr>
        <w:b w:val="0"/>
        <w:i w:val="0"/>
      </w:rPr>
    </w:lvl>
    <w:lvl w:ilvl="1" w:tplc="04090019">
      <w:start w:val="1"/>
      <w:numFmt w:val="lowerLetter"/>
      <w:lvlText w:val="%2."/>
      <w:lvlJc w:val="left"/>
      <w:pPr>
        <w:ind w:left="1440" w:hanging="360"/>
      </w:pPr>
    </w:lvl>
    <w:lvl w:ilvl="2" w:tplc="7522F48C">
      <w:start w:val="4"/>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B56C27"/>
    <w:multiLevelType w:val="multilevel"/>
    <w:tmpl w:val="D930C194"/>
    <w:lvl w:ilvl="0">
      <w:start w:val="1"/>
      <w:numFmt w:val="decimal"/>
      <w:lvlText w:val="%1."/>
      <w:lvlJc w:val="left"/>
      <w:pPr>
        <w:ind w:left="810" w:hanging="360"/>
      </w:pPr>
      <w:rPr>
        <w:rFonts w:hint="default"/>
        <w:b w:val="0"/>
        <w:i w:val="0"/>
        <w:lang w:val="sq-AL"/>
      </w:rPr>
    </w:lvl>
    <w:lvl w:ilvl="1">
      <w:start w:val="1"/>
      <w:numFmt w:val="decimal"/>
      <w:isLgl/>
      <w:lvlText w:val="%1.%2."/>
      <w:lvlJc w:val="left"/>
      <w:pPr>
        <w:ind w:left="160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Times New Roman" w:eastAsia="Calibri" w:hAnsi="Times New Roman" w:cs="Times New Roman" w:hint="default"/>
        <w:i w:val="0"/>
        <w:sz w:val="24"/>
        <w:szCs w:val="24"/>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324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15">
    <w:nsid w:val="44B3524F"/>
    <w:multiLevelType w:val="multilevel"/>
    <w:tmpl w:val="BBD2077C"/>
    <w:lvl w:ilvl="0">
      <w:start w:val="1"/>
      <w:numFmt w:val="decimal"/>
      <w:lvlText w:val="%1."/>
      <w:lvlJc w:val="left"/>
      <w:pPr>
        <w:ind w:left="1080" w:hanging="360"/>
      </w:pPr>
      <w:rPr>
        <w:rFonts w:hint="default"/>
        <w:b w:val="0"/>
        <w:i w:val="0"/>
      </w:rPr>
    </w:lvl>
    <w:lvl w:ilvl="1">
      <w:start w:val="1"/>
      <w:numFmt w:val="decimal"/>
      <w:isLgl/>
      <w:lvlText w:val="%1.%2."/>
      <w:lvlJc w:val="left"/>
      <w:pPr>
        <w:ind w:left="1290" w:hanging="480"/>
      </w:pPr>
      <w:rPr>
        <w:rFonts w:hint="default"/>
        <w:b w:val="0"/>
        <w:i w:val="0"/>
      </w:rPr>
    </w:lvl>
    <w:lvl w:ilvl="2">
      <w:start w:val="1"/>
      <w:numFmt w:val="decimal"/>
      <w:isLgl/>
      <w:lvlText w:val="%1.%2.%3."/>
      <w:lvlJc w:val="left"/>
      <w:pPr>
        <w:ind w:left="1778" w:hanging="720"/>
      </w:pPr>
      <w:rPr>
        <w:rFonts w:hint="default"/>
        <w:b w:val="0"/>
        <w:i w:val="0"/>
      </w:rPr>
    </w:lvl>
    <w:lvl w:ilvl="3">
      <w:start w:val="1"/>
      <w:numFmt w:val="decimal"/>
      <w:isLgl/>
      <w:lvlText w:val="%1.%2.%3.%4."/>
      <w:lvlJc w:val="left"/>
      <w:pPr>
        <w:ind w:left="2127" w:hanging="720"/>
      </w:pPr>
      <w:rPr>
        <w:rFonts w:hint="default"/>
        <w:b w:val="0"/>
        <w:i w:val="0"/>
      </w:rPr>
    </w:lvl>
    <w:lvl w:ilvl="4">
      <w:start w:val="1"/>
      <w:numFmt w:val="decimal"/>
      <w:isLgl/>
      <w:lvlText w:val="%1.%2.%3.%4.%5."/>
      <w:lvlJc w:val="left"/>
      <w:pPr>
        <w:ind w:left="2836" w:hanging="1080"/>
      </w:pPr>
      <w:rPr>
        <w:rFonts w:hint="default"/>
        <w:b w:val="0"/>
        <w:i w:val="0"/>
      </w:rPr>
    </w:lvl>
    <w:lvl w:ilvl="5">
      <w:start w:val="1"/>
      <w:numFmt w:val="decimal"/>
      <w:isLgl/>
      <w:lvlText w:val="%1.%2.%3.%4.%5.%6."/>
      <w:lvlJc w:val="left"/>
      <w:pPr>
        <w:ind w:left="3185" w:hanging="1080"/>
      </w:pPr>
      <w:rPr>
        <w:rFonts w:hint="default"/>
        <w:b w:val="0"/>
        <w:i w:val="0"/>
      </w:rPr>
    </w:lvl>
    <w:lvl w:ilvl="6">
      <w:start w:val="1"/>
      <w:numFmt w:val="decimal"/>
      <w:isLgl/>
      <w:lvlText w:val="%1.%2.%3.%4.%5.%6.%7."/>
      <w:lvlJc w:val="left"/>
      <w:pPr>
        <w:ind w:left="3894" w:hanging="1440"/>
      </w:pPr>
      <w:rPr>
        <w:rFonts w:hint="default"/>
        <w:b w:val="0"/>
        <w:i w:val="0"/>
      </w:rPr>
    </w:lvl>
    <w:lvl w:ilvl="7">
      <w:start w:val="1"/>
      <w:numFmt w:val="decimal"/>
      <w:isLgl/>
      <w:lvlText w:val="%1.%2.%3.%4.%5.%6.%7.%8."/>
      <w:lvlJc w:val="left"/>
      <w:pPr>
        <w:ind w:left="4243" w:hanging="1440"/>
      </w:pPr>
      <w:rPr>
        <w:rFonts w:hint="default"/>
        <w:b w:val="0"/>
        <w:i w:val="0"/>
      </w:rPr>
    </w:lvl>
    <w:lvl w:ilvl="8">
      <w:start w:val="1"/>
      <w:numFmt w:val="decimal"/>
      <w:isLgl/>
      <w:lvlText w:val="%1.%2.%3.%4.%5.%6.%7.%8.%9."/>
      <w:lvlJc w:val="left"/>
      <w:pPr>
        <w:ind w:left="4952" w:hanging="1800"/>
      </w:pPr>
      <w:rPr>
        <w:rFonts w:hint="default"/>
        <w:b w:val="0"/>
        <w:i w:val="0"/>
      </w:rPr>
    </w:lvl>
  </w:abstractNum>
  <w:abstractNum w:abstractNumId="16">
    <w:nsid w:val="46306EC6"/>
    <w:multiLevelType w:val="hybridMultilevel"/>
    <w:tmpl w:val="27F8CC2E"/>
    <w:lvl w:ilvl="0" w:tplc="E55ED67E">
      <w:start w:val="16"/>
      <w:numFmt w:val="decimal"/>
      <w:lvlText w:val="%1."/>
      <w:lvlJc w:val="left"/>
      <w:pPr>
        <w:ind w:left="1080" w:hanging="360"/>
      </w:pPr>
      <w:rPr>
        <w:rFonts w:hint="default"/>
        <w:i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9C5FDB"/>
    <w:multiLevelType w:val="hybridMultilevel"/>
    <w:tmpl w:val="087C025E"/>
    <w:lvl w:ilvl="0" w:tplc="2892E374">
      <w:start w:val="1"/>
      <w:numFmt w:val="decimal"/>
      <w:lvlText w:val="%1."/>
      <w:lvlJc w:val="left"/>
      <w:pPr>
        <w:ind w:left="1353" w:hanging="360"/>
      </w:pPr>
      <w:rPr>
        <w:b w:val="0"/>
        <w:i w:val="0"/>
      </w:rPr>
    </w:lvl>
    <w:lvl w:ilvl="1" w:tplc="04090019">
      <w:start w:val="1"/>
      <w:numFmt w:val="lowerLetter"/>
      <w:lvlText w:val="%2."/>
      <w:lvlJc w:val="left"/>
      <w:pPr>
        <w:ind w:left="1440" w:hanging="360"/>
      </w:pPr>
    </w:lvl>
    <w:lvl w:ilvl="2" w:tplc="7522F48C">
      <w:start w:val="4"/>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9E5179"/>
    <w:multiLevelType w:val="multilevel"/>
    <w:tmpl w:val="93C2EDBC"/>
    <w:lvl w:ilvl="0">
      <w:start w:val="16"/>
      <w:numFmt w:val="decimal"/>
      <w:lvlText w:val="%1."/>
      <w:lvlJc w:val="left"/>
      <w:pPr>
        <w:ind w:left="480" w:hanging="480"/>
      </w:pPr>
      <w:rPr>
        <w:rFonts w:hint="default"/>
        <w:i w:val="0"/>
      </w:rPr>
    </w:lvl>
    <w:lvl w:ilvl="1">
      <w:start w:val="1"/>
      <w:numFmt w:val="decimal"/>
      <w:lvlText w:val="%1.%2."/>
      <w:lvlJc w:val="left"/>
      <w:pPr>
        <w:ind w:left="1200" w:hanging="48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9">
    <w:nsid w:val="550E3AE1"/>
    <w:multiLevelType w:val="hybridMultilevel"/>
    <w:tmpl w:val="3D2E7F6E"/>
    <w:lvl w:ilvl="0" w:tplc="137A92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81E3206"/>
    <w:multiLevelType w:val="hybridMultilevel"/>
    <w:tmpl w:val="401615DE"/>
    <w:lvl w:ilvl="0" w:tplc="5212EF7A">
      <w:start w:val="1"/>
      <w:numFmt w:val="decimal"/>
      <w:lvlText w:val="%1."/>
      <w:lvlJc w:val="left"/>
      <w:pPr>
        <w:ind w:left="810" w:hanging="360"/>
      </w:pPr>
      <w:rPr>
        <w:rFonts w:hint="default"/>
        <w:b w:val="0"/>
        <w:i w:val="0"/>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883B8A">
      <w:start w:val="1"/>
      <w:numFmt w:val="upperLetter"/>
      <w:lvlText w:val="%6."/>
      <w:lvlJc w:val="left"/>
      <w:pPr>
        <w:ind w:left="4500" w:hanging="360"/>
      </w:pPr>
      <w:rPr>
        <w:rFonts w:hint="default"/>
      </w:r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nsid w:val="59E32E8D"/>
    <w:multiLevelType w:val="multilevel"/>
    <w:tmpl w:val="B4581E14"/>
    <w:lvl w:ilvl="0">
      <w:start w:val="14"/>
      <w:numFmt w:val="decimal"/>
      <w:lvlText w:val="%1."/>
      <w:lvlJc w:val="left"/>
      <w:pPr>
        <w:ind w:left="660" w:hanging="660"/>
      </w:pPr>
      <w:rPr>
        <w:rFonts w:hint="default"/>
        <w:i/>
      </w:rPr>
    </w:lvl>
    <w:lvl w:ilvl="1">
      <w:start w:val="4"/>
      <w:numFmt w:val="decimal"/>
      <w:lvlText w:val="%1.%2."/>
      <w:lvlJc w:val="left"/>
      <w:pPr>
        <w:ind w:left="1650" w:hanging="660"/>
      </w:pPr>
      <w:rPr>
        <w:rFonts w:hint="default"/>
        <w:i w:val="0"/>
      </w:rPr>
    </w:lvl>
    <w:lvl w:ilvl="2">
      <w:start w:val="1"/>
      <w:numFmt w:val="decimal"/>
      <w:lvlText w:val="%1.%2.%3."/>
      <w:lvlJc w:val="left"/>
      <w:pPr>
        <w:ind w:left="2700" w:hanging="720"/>
      </w:pPr>
      <w:rPr>
        <w:rFonts w:hint="default"/>
        <w:i w:val="0"/>
      </w:rPr>
    </w:lvl>
    <w:lvl w:ilvl="3">
      <w:start w:val="1"/>
      <w:numFmt w:val="decimal"/>
      <w:lvlText w:val="%1.%2.%3.%4."/>
      <w:lvlJc w:val="left"/>
      <w:pPr>
        <w:ind w:left="3690" w:hanging="720"/>
      </w:pPr>
      <w:rPr>
        <w:rFonts w:hint="default"/>
        <w:i/>
      </w:rPr>
    </w:lvl>
    <w:lvl w:ilvl="4">
      <w:start w:val="1"/>
      <w:numFmt w:val="decimal"/>
      <w:lvlText w:val="%1.%2.%3.%4.%5."/>
      <w:lvlJc w:val="left"/>
      <w:pPr>
        <w:ind w:left="5040" w:hanging="1080"/>
      </w:pPr>
      <w:rPr>
        <w:rFonts w:hint="default"/>
        <w:i/>
      </w:rPr>
    </w:lvl>
    <w:lvl w:ilvl="5">
      <w:start w:val="1"/>
      <w:numFmt w:val="decimal"/>
      <w:lvlText w:val="%1.%2.%3.%4.%5.%6."/>
      <w:lvlJc w:val="left"/>
      <w:pPr>
        <w:ind w:left="6030" w:hanging="1080"/>
      </w:pPr>
      <w:rPr>
        <w:rFonts w:hint="default"/>
        <w:i/>
      </w:rPr>
    </w:lvl>
    <w:lvl w:ilvl="6">
      <w:start w:val="1"/>
      <w:numFmt w:val="decimal"/>
      <w:lvlText w:val="%1.%2.%3.%4.%5.%6.%7."/>
      <w:lvlJc w:val="left"/>
      <w:pPr>
        <w:ind w:left="7380" w:hanging="1440"/>
      </w:pPr>
      <w:rPr>
        <w:rFonts w:hint="default"/>
        <w:i/>
      </w:rPr>
    </w:lvl>
    <w:lvl w:ilvl="7">
      <w:start w:val="1"/>
      <w:numFmt w:val="decimal"/>
      <w:lvlText w:val="%1.%2.%3.%4.%5.%6.%7.%8."/>
      <w:lvlJc w:val="left"/>
      <w:pPr>
        <w:ind w:left="8370" w:hanging="1440"/>
      </w:pPr>
      <w:rPr>
        <w:rFonts w:hint="default"/>
        <w:i/>
      </w:rPr>
    </w:lvl>
    <w:lvl w:ilvl="8">
      <w:start w:val="1"/>
      <w:numFmt w:val="decimal"/>
      <w:lvlText w:val="%1.%2.%3.%4.%5.%6.%7.%8.%9."/>
      <w:lvlJc w:val="left"/>
      <w:pPr>
        <w:ind w:left="9720" w:hanging="1800"/>
      </w:pPr>
      <w:rPr>
        <w:rFonts w:hint="default"/>
        <w:i/>
      </w:rPr>
    </w:lvl>
  </w:abstractNum>
  <w:abstractNum w:abstractNumId="22">
    <w:nsid w:val="691B0DCD"/>
    <w:multiLevelType w:val="hybridMultilevel"/>
    <w:tmpl w:val="2596797C"/>
    <w:lvl w:ilvl="0" w:tplc="F8D211A4">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24D3672"/>
    <w:multiLevelType w:val="hybridMultilevel"/>
    <w:tmpl w:val="A5FAF28E"/>
    <w:lvl w:ilvl="0" w:tplc="D9B20B74">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0E5795"/>
    <w:multiLevelType w:val="hybridMultilevel"/>
    <w:tmpl w:val="FE2EB890"/>
    <w:lvl w:ilvl="0" w:tplc="E5963F64">
      <w:start w:val="1"/>
      <w:numFmt w:val="lowerRoman"/>
      <w:lvlText w:val="(%1)"/>
      <w:lvlJc w:val="left"/>
      <w:pPr>
        <w:ind w:left="1080" w:hanging="720"/>
      </w:pPr>
      <w:rPr>
        <w:rFonts w:ascii="Times New Roman" w:eastAsia="Calibri" w:hAnsi="Times New Roman" w:cs="Times New Roman"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350FF3"/>
    <w:multiLevelType w:val="hybridMultilevel"/>
    <w:tmpl w:val="29C83360"/>
    <w:lvl w:ilvl="0" w:tplc="A35EC1B0">
      <w:start w:val="51"/>
      <w:numFmt w:val="decimal"/>
      <w:lvlText w:val="%1."/>
      <w:lvlJc w:val="left"/>
      <w:pPr>
        <w:ind w:left="1353" w:hanging="360"/>
      </w:pPr>
      <w:rPr>
        <w:i w:val="0"/>
        <w:color w:val="000000"/>
      </w:rPr>
    </w:lvl>
    <w:lvl w:ilvl="1" w:tplc="041C0019">
      <w:start w:val="1"/>
      <w:numFmt w:val="lowerLetter"/>
      <w:lvlText w:val="%2."/>
      <w:lvlJc w:val="left"/>
      <w:pPr>
        <w:ind w:left="2073" w:hanging="360"/>
      </w:pPr>
    </w:lvl>
    <w:lvl w:ilvl="2" w:tplc="041C001B">
      <w:start w:val="1"/>
      <w:numFmt w:val="lowerRoman"/>
      <w:lvlText w:val="%3."/>
      <w:lvlJc w:val="right"/>
      <w:pPr>
        <w:ind w:left="2793" w:hanging="180"/>
      </w:pPr>
    </w:lvl>
    <w:lvl w:ilvl="3" w:tplc="041C000F">
      <w:start w:val="1"/>
      <w:numFmt w:val="decimal"/>
      <w:lvlText w:val="%4."/>
      <w:lvlJc w:val="left"/>
      <w:pPr>
        <w:ind w:left="3513" w:hanging="360"/>
      </w:pPr>
    </w:lvl>
    <w:lvl w:ilvl="4" w:tplc="041C0019">
      <w:start w:val="1"/>
      <w:numFmt w:val="lowerLetter"/>
      <w:lvlText w:val="%5."/>
      <w:lvlJc w:val="left"/>
      <w:pPr>
        <w:ind w:left="4233" w:hanging="360"/>
      </w:pPr>
    </w:lvl>
    <w:lvl w:ilvl="5" w:tplc="041C001B">
      <w:start w:val="1"/>
      <w:numFmt w:val="lowerRoman"/>
      <w:lvlText w:val="%6."/>
      <w:lvlJc w:val="right"/>
      <w:pPr>
        <w:ind w:left="4953" w:hanging="180"/>
      </w:pPr>
    </w:lvl>
    <w:lvl w:ilvl="6" w:tplc="041C000F">
      <w:start w:val="1"/>
      <w:numFmt w:val="decimal"/>
      <w:lvlText w:val="%7."/>
      <w:lvlJc w:val="left"/>
      <w:pPr>
        <w:ind w:left="5673" w:hanging="360"/>
      </w:pPr>
    </w:lvl>
    <w:lvl w:ilvl="7" w:tplc="041C0019">
      <w:start w:val="1"/>
      <w:numFmt w:val="lowerLetter"/>
      <w:lvlText w:val="%8."/>
      <w:lvlJc w:val="left"/>
      <w:pPr>
        <w:ind w:left="6393" w:hanging="360"/>
      </w:pPr>
    </w:lvl>
    <w:lvl w:ilvl="8" w:tplc="041C001B">
      <w:start w:val="1"/>
      <w:numFmt w:val="lowerRoman"/>
      <w:lvlText w:val="%9."/>
      <w:lvlJc w:val="right"/>
      <w:pPr>
        <w:ind w:left="7113" w:hanging="180"/>
      </w:pPr>
    </w:lvl>
  </w:abstractNum>
  <w:abstractNum w:abstractNumId="26">
    <w:nsid w:val="7A444505"/>
    <w:multiLevelType w:val="hybridMultilevel"/>
    <w:tmpl w:val="662036CC"/>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A709A4"/>
    <w:multiLevelType w:val="hybridMultilevel"/>
    <w:tmpl w:val="C7B0416E"/>
    <w:lvl w:ilvl="0" w:tplc="C4C0A35E">
      <w:start w:val="98"/>
      <w:numFmt w:val="decimal"/>
      <w:lvlText w:val="%1."/>
      <w:lvlJc w:val="left"/>
      <w:pPr>
        <w:ind w:left="990" w:hanging="360"/>
      </w:pPr>
      <w:rPr>
        <w:i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abstractNumId w:val="17"/>
  </w:num>
  <w:num w:numId="2">
    <w:abstractNumId w:val="26"/>
  </w:num>
  <w:num w:numId="3">
    <w:abstractNumId w:val="4"/>
  </w:num>
  <w:num w:numId="4">
    <w:abstractNumId w:val="0"/>
  </w:num>
  <w:num w:numId="5">
    <w:abstractNumId w:val="21"/>
  </w:num>
  <w:num w:numId="6">
    <w:abstractNumId w:val="5"/>
  </w:num>
  <w:num w:numId="7">
    <w:abstractNumId w:val="18"/>
  </w:num>
  <w:num w:numId="8">
    <w:abstractNumId w:val="11"/>
  </w:num>
  <w:num w:numId="9">
    <w:abstractNumId w:val="13"/>
  </w:num>
  <w:num w:numId="10">
    <w:abstractNumId w:val="6"/>
  </w:num>
  <w:num w:numId="11">
    <w:abstractNumId w:val="14"/>
  </w:num>
  <w:num w:numId="12">
    <w:abstractNumId w:val="7"/>
  </w:num>
  <w:num w:numId="13">
    <w:abstractNumId w:val="25"/>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
  </w:num>
  <w:num w:numId="17">
    <w:abstractNumId w:val="27"/>
    <w:lvlOverride w:ilvl="0">
      <w:startOverride w:val="9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5"/>
  </w:num>
  <w:num w:numId="20">
    <w:abstractNumId w:val="24"/>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9"/>
  </w:num>
  <w:num w:numId="27">
    <w:abstractNumId w:val="1"/>
  </w:num>
  <w:num w:numId="28">
    <w:abstractNumId w:val="9"/>
  </w:num>
  <w:num w:numId="2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4F"/>
    <w:rsid w:val="00002E3E"/>
    <w:rsid w:val="000102C9"/>
    <w:rsid w:val="00017576"/>
    <w:rsid w:val="000225D4"/>
    <w:rsid w:val="00027B87"/>
    <w:rsid w:val="00037F5E"/>
    <w:rsid w:val="00042229"/>
    <w:rsid w:val="0005450F"/>
    <w:rsid w:val="00060EC4"/>
    <w:rsid w:val="00067241"/>
    <w:rsid w:val="00067D0B"/>
    <w:rsid w:val="00072611"/>
    <w:rsid w:val="0007593A"/>
    <w:rsid w:val="00081528"/>
    <w:rsid w:val="00093025"/>
    <w:rsid w:val="000A0E2A"/>
    <w:rsid w:val="000D2861"/>
    <w:rsid w:val="000D7C8D"/>
    <w:rsid w:val="000E60B9"/>
    <w:rsid w:val="00116F61"/>
    <w:rsid w:val="00130597"/>
    <w:rsid w:val="001406FF"/>
    <w:rsid w:val="00143355"/>
    <w:rsid w:val="0016171E"/>
    <w:rsid w:val="001718C8"/>
    <w:rsid w:val="001A237D"/>
    <w:rsid w:val="001A5803"/>
    <w:rsid w:val="001B25FC"/>
    <w:rsid w:val="001C5C76"/>
    <w:rsid w:val="001D6B6E"/>
    <w:rsid w:val="001E1914"/>
    <w:rsid w:val="001E28ED"/>
    <w:rsid w:val="00213969"/>
    <w:rsid w:val="002150F8"/>
    <w:rsid w:val="00222F81"/>
    <w:rsid w:val="00247F40"/>
    <w:rsid w:val="00264E9B"/>
    <w:rsid w:val="002A05BB"/>
    <w:rsid w:val="002B4D11"/>
    <w:rsid w:val="002C203C"/>
    <w:rsid w:val="002C3320"/>
    <w:rsid w:val="002C4004"/>
    <w:rsid w:val="002C6399"/>
    <w:rsid w:val="002D5103"/>
    <w:rsid w:val="002E1861"/>
    <w:rsid w:val="002F46E2"/>
    <w:rsid w:val="00301659"/>
    <w:rsid w:val="003022E1"/>
    <w:rsid w:val="00304CBB"/>
    <w:rsid w:val="00314B4C"/>
    <w:rsid w:val="00332DA8"/>
    <w:rsid w:val="00342FBC"/>
    <w:rsid w:val="003574E2"/>
    <w:rsid w:val="00382C4F"/>
    <w:rsid w:val="003A10AD"/>
    <w:rsid w:val="003A2947"/>
    <w:rsid w:val="003B62B9"/>
    <w:rsid w:val="003C4AD4"/>
    <w:rsid w:val="003E3776"/>
    <w:rsid w:val="003E53A0"/>
    <w:rsid w:val="003F5016"/>
    <w:rsid w:val="00403EEF"/>
    <w:rsid w:val="0041507E"/>
    <w:rsid w:val="00431794"/>
    <w:rsid w:val="00435F22"/>
    <w:rsid w:val="00443D57"/>
    <w:rsid w:val="00451D04"/>
    <w:rsid w:val="00453F34"/>
    <w:rsid w:val="004574C1"/>
    <w:rsid w:val="004633D0"/>
    <w:rsid w:val="004639B3"/>
    <w:rsid w:val="00467F63"/>
    <w:rsid w:val="0047369D"/>
    <w:rsid w:val="0048535B"/>
    <w:rsid w:val="004928E9"/>
    <w:rsid w:val="00493A9C"/>
    <w:rsid w:val="00495D94"/>
    <w:rsid w:val="00497795"/>
    <w:rsid w:val="004C4F42"/>
    <w:rsid w:val="004C734E"/>
    <w:rsid w:val="004D746A"/>
    <w:rsid w:val="004D7B8C"/>
    <w:rsid w:val="0050218F"/>
    <w:rsid w:val="00503ACF"/>
    <w:rsid w:val="00507771"/>
    <w:rsid w:val="00512D6D"/>
    <w:rsid w:val="005279D4"/>
    <w:rsid w:val="00530893"/>
    <w:rsid w:val="005359C9"/>
    <w:rsid w:val="00572CD0"/>
    <w:rsid w:val="00580722"/>
    <w:rsid w:val="005836EC"/>
    <w:rsid w:val="0059503B"/>
    <w:rsid w:val="005A135B"/>
    <w:rsid w:val="005D5DD8"/>
    <w:rsid w:val="0061252A"/>
    <w:rsid w:val="00614236"/>
    <w:rsid w:val="0061670C"/>
    <w:rsid w:val="006221BD"/>
    <w:rsid w:val="006255DF"/>
    <w:rsid w:val="0062649E"/>
    <w:rsid w:val="006318E9"/>
    <w:rsid w:val="0065473E"/>
    <w:rsid w:val="0067026C"/>
    <w:rsid w:val="00676BF0"/>
    <w:rsid w:val="006A04F1"/>
    <w:rsid w:val="006A2EB1"/>
    <w:rsid w:val="006B6937"/>
    <w:rsid w:val="006C3877"/>
    <w:rsid w:val="006E0C6A"/>
    <w:rsid w:val="007008F6"/>
    <w:rsid w:val="00707521"/>
    <w:rsid w:val="00741BA1"/>
    <w:rsid w:val="007425A5"/>
    <w:rsid w:val="00743769"/>
    <w:rsid w:val="0075310B"/>
    <w:rsid w:val="00772C5F"/>
    <w:rsid w:val="00772C6D"/>
    <w:rsid w:val="00777817"/>
    <w:rsid w:val="007A6E2F"/>
    <w:rsid w:val="007A7E9D"/>
    <w:rsid w:val="007E3682"/>
    <w:rsid w:val="0082553F"/>
    <w:rsid w:val="0082646D"/>
    <w:rsid w:val="0082790F"/>
    <w:rsid w:val="00827AF7"/>
    <w:rsid w:val="00870814"/>
    <w:rsid w:val="0087135A"/>
    <w:rsid w:val="00882807"/>
    <w:rsid w:val="008840A0"/>
    <w:rsid w:val="008900CA"/>
    <w:rsid w:val="00890AD8"/>
    <w:rsid w:val="008A0143"/>
    <w:rsid w:val="008A47B6"/>
    <w:rsid w:val="008A4E1E"/>
    <w:rsid w:val="008A5748"/>
    <w:rsid w:val="008D68CB"/>
    <w:rsid w:val="008F1BFE"/>
    <w:rsid w:val="008F1DB1"/>
    <w:rsid w:val="00906C7E"/>
    <w:rsid w:val="00913FE6"/>
    <w:rsid w:val="00951273"/>
    <w:rsid w:val="0095473D"/>
    <w:rsid w:val="009565CE"/>
    <w:rsid w:val="009616A6"/>
    <w:rsid w:val="00966C1E"/>
    <w:rsid w:val="00981507"/>
    <w:rsid w:val="00986C66"/>
    <w:rsid w:val="00991B2A"/>
    <w:rsid w:val="00995F47"/>
    <w:rsid w:val="009975A5"/>
    <w:rsid w:val="009B13E0"/>
    <w:rsid w:val="009B20A9"/>
    <w:rsid w:val="009B4CC1"/>
    <w:rsid w:val="009B7292"/>
    <w:rsid w:val="009C0A7E"/>
    <w:rsid w:val="00A12217"/>
    <w:rsid w:val="00A1297D"/>
    <w:rsid w:val="00A45FA7"/>
    <w:rsid w:val="00A56CE9"/>
    <w:rsid w:val="00A655E6"/>
    <w:rsid w:val="00A907DD"/>
    <w:rsid w:val="00A91F56"/>
    <w:rsid w:val="00A95122"/>
    <w:rsid w:val="00A97CC3"/>
    <w:rsid w:val="00AB11CD"/>
    <w:rsid w:val="00AD74AC"/>
    <w:rsid w:val="00B22928"/>
    <w:rsid w:val="00B2397B"/>
    <w:rsid w:val="00B3203D"/>
    <w:rsid w:val="00B40F1A"/>
    <w:rsid w:val="00B44D62"/>
    <w:rsid w:val="00B4656C"/>
    <w:rsid w:val="00B46CE8"/>
    <w:rsid w:val="00B555D4"/>
    <w:rsid w:val="00B93BDB"/>
    <w:rsid w:val="00B97D05"/>
    <w:rsid w:val="00BA5E8A"/>
    <w:rsid w:val="00BA6E51"/>
    <w:rsid w:val="00BB78CF"/>
    <w:rsid w:val="00BC4C8B"/>
    <w:rsid w:val="00BC7FC6"/>
    <w:rsid w:val="00BD29AE"/>
    <w:rsid w:val="00BE015D"/>
    <w:rsid w:val="00BF47FC"/>
    <w:rsid w:val="00BF6E81"/>
    <w:rsid w:val="00C06DB6"/>
    <w:rsid w:val="00C22C89"/>
    <w:rsid w:val="00C241A1"/>
    <w:rsid w:val="00C24E12"/>
    <w:rsid w:val="00C330F3"/>
    <w:rsid w:val="00C37874"/>
    <w:rsid w:val="00C50F4B"/>
    <w:rsid w:val="00C546AA"/>
    <w:rsid w:val="00C552A0"/>
    <w:rsid w:val="00C66C1D"/>
    <w:rsid w:val="00C74FEF"/>
    <w:rsid w:val="00C82BDD"/>
    <w:rsid w:val="00C908F8"/>
    <w:rsid w:val="00C91931"/>
    <w:rsid w:val="00CA67F2"/>
    <w:rsid w:val="00CA7E1E"/>
    <w:rsid w:val="00CD10C2"/>
    <w:rsid w:val="00CD3D9E"/>
    <w:rsid w:val="00CE3180"/>
    <w:rsid w:val="00D12957"/>
    <w:rsid w:val="00D45B36"/>
    <w:rsid w:val="00D83DE4"/>
    <w:rsid w:val="00D84836"/>
    <w:rsid w:val="00D87596"/>
    <w:rsid w:val="00D96456"/>
    <w:rsid w:val="00D97494"/>
    <w:rsid w:val="00DA25F1"/>
    <w:rsid w:val="00DA5C15"/>
    <w:rsid w:val="00DD6DD3"/>
    <w:rsid w:val="00DE654D"/>
    <w:rsid w:val="00DF0AF2"/>
    <w:rsid w:val="00DF0EC0"/>
    <w:rsid w:val="00E02D58"/>
    <w:rsid w:val="00E142E7"/>
    <w:rsid w:val="00E271AC"/>
    <w:rsid w:val="00E4701B"/>
    <w:rsid w:val="00E633A9"/>
    <w:rsid w:val="00E877E5"/>
    <w:rsid w:val="00EA30BD"/>
    <w:rsid w:val="00EB1FD0"/>
    <w:rsid w:val="00EB3EC3"/>
    <w:rsid w:val="00EC107E"/>
    <w:rsid w:val="00ED1866"/>
    <w:rsid w:val="00ED6F43"/>
    <w:rsid w:val="00EF1A2B"/>
    <w:rsid w:val="00F05212"/>
    <w:rsid w:val="00F102E9"/>
    <w:rsid w:val="00F15599"/>
    <w:rsid w:val="00F20987"/>
    <w:rsid w:val="00F21898"/>
    <w:rsid w:val="00F22BAC"/>
    <w:rsid w:val="00F27DE5"/>
    <w:rsid w:val="00F35DC3"/>
    <w:rsid w:val="00F405A6"/>
    <w:rsid w:val="00F52024"/>
    <w:rsid w:val="00F57FA7"/>
    <w:rsid w:val="00F70DC4"/>
    <w:rsid w:val="00F847AD"/>
    <w:rsid w:val="00F966A5"/>
    <w:rsid w:val="00F9754E"/>
    <w:rsid w:val="00FB2FC7"/>
    <w:rsid w:val="00FB5B47"/>
    <w:rsid w:val="00FC246D"/>
    <w:rsid w:val="00FD0DD4"/>
    <w:rsid w:val="00FE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E89B51-2DC9-49AB-A177-4E5C9935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C4F"/>
    <w:pPr>
      <w:spacing w:after="0" w:line="360" w:lineRule="auto"/>
      <w:jc w:val="both"/>
    </w:pPr>
    <w:rPr>
      <w:rFonts w:ascii="Calibri" w:eastAsia="Calibri"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
    <w:basedOn w:val="Normal"/>
    <w:link w:val="ListParagraphChar"/>
    <w:uiPriority w:val="34"/>
    <w:qFormat/>
    <w:rsid w:val="00382C4F"/>
    <w:pPr>
      <w:spacing w:after="200" w:line="276" w:lineRule="auto"/>
      <w:ind w:left="720"/>
      <w:contextualSpacing/>
      <w:jc w:val="left"/>
    </w:pPr>
  </w:style>
  <w:style w:type="character" w:customStyle="1" w:styleId="ListParagraphChar">
    <w:name w:val="List Paragraph Char"/>
    <w:aliases w:val="List Paragraph2 Char"/>
    <w:link w:val="ListParagraph"/>
    <w:uiPriority w:val="34"/>
    <w:rsid w:val="00382C4F"/>
    <w:rPr>
      <w:rFonts w:ascii="Calibri" w:eastAsia="Calibri" w:hAnsi="Calibri" w:cs="Times New Roman"/>
      <w:lang w:val="sq-AL"/>
    </w:rPr>
  </w:style>
  <w:style w:type="paragraph" w:customStyle="1" w:styleId="Normal0">
    <w:name w:val="[Normal]"/>
    <w:rsid w:val="00382C4F"/>
    <w:pPr>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382C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C4F"/>
    <w:rPr>
      <w:rFonts w:ascii="Tahoma" w:eastAsia="Calibri" w:hAnsi="Tahoma" w:cs="Tahoma"/>
      <w:sz w:val="16"/>
      <w:szCs w:val="16"/>
      <w:lang w:val="sq-AL"/>
    </w:rPr>
  </w:style>
  <w:style w:type="character" w:customStyle="1" w:styleId="s7d2086b4">
    <w:name w:val="s7d2086b4"/>
    <w:rsid w:val="00382C4F"/>
  </w:style>
  <w:style w:type="character" w:customStyle="1" w:styleId="sb8d990e2">
    <w:name w:val="sb8d990e2"/>
    <w:basedOn w:val="DefaultParagraphFont"/>
    <w:rsid w:val="00382C4F"/>
  </w:style>
  <w:style w:type="paragraph" w:styleId="Header">
    <w:name w:val="header"/>
    <w:basedOn w:val="Normal"/>
    <w:link w:val="HeaderChar"/>
    <w:uiPriority w:val="99"/>
    <w:unhideWhenUsed/>
    <w:rsid w:val="00382C4F"/>
    <w:pPr>
      <w:tabs>
        <w:tab w:val="center" w:pos="4680"/>
        <w:tab w:val="right" w:pos="9360"/>
      </w:tabs>
      <w:spacing w:line="240" w:lineRule="auto"/>
    </w:pPr>
  </w:style>
  <w:style w:type="character" w:customStyle="1" w:styleId="HeaderChar">
    <w:name w:val="Header Char"/>
    <w:basedOn w:val="DefaultParagraphFont"/>
    <w:link w:val="Header"/>
    <w:uiPriority w:val="99"/>
    <w:rsid w:val="00382C4F"/>
    <w:rPr>
      <w:rFonts w:ascii="Calibri" w:eastAsia="Calibri" w:hAnsi="Calibri" w:cs="Times New Roman"/>
      <w:lang w:val="sq-AL"/>
    </w:rPr>
  </w:style>
  <w:style w:type="paragraph" w:styleId="Footer">
    <w:name w:val="footer"/>
    <w:basedOn w:val="Normal"/>
    <w:link w:val="FooterChar"/>
    <w:uiPriority w:val="99"/>
    <w:unhideWhenUsed/>
    <w:rsid w:val="00382C4F"/>
    <w:pPr>
      <w:tabs>
        <w:tab w:val="center" w:pos="4680"/>
        <w:tab w:val="right" w:pos="9360"/>
      </w:tabs>
      <w:spacing w:line="240" w:lineRule="auto"/>
    </w:pPr>
  </w:style>
  <w:style w:type="character" w:customStyle="1" w:styleId="FooterChar">
    <w:name w:val="Footer Char"/>
    <w:basedOn w:val="DefaultParagraphFont"/>
    <w:link w:val="Footer"/>
    <w:uiPriority w:val="99"/>
    <w:rsid w:val="00382C4F"/>
    <w:rPr>
      <w:rFonts w:ascii="Calibri" w:eastAsia="Calibri" w:hAnsi="Calibri" w:cs="Times New Roman"/>
      <w:lang w:val="sq-AL"/>
    </w:rPr>
  </w:style>
  <w:style w:type="character" w:styleId="CommentReference">
    <w:name w:val="annotation reference"/>
    <w:uiPriority w:val="99"/>
    <w:semiHidden/>
    <w:unhideWhenUsed/>
    <w:rsid w:val="00382C4F"/>
    <w:rPr>
      <w:sz w:val="16"/>
      <w:szCs w:val="16"/>
    </w:rPr>
  </w:style>
  <w:style w:type="paragraph" w:styleId="CommentText">
    <w:name w:val="annotation text"/>
    <w:basedOn w:val="Normal"/>
    <w:link w:val="CommentTextChar"/>
    <w:uiPriority w:val="99"/>
    <w:unhideWhenUsed/>
    <w:rsid w:val="00382C4F"/>
    <w:pPr>
      <w:spacing w:line="240" w:lineRule="auto"/>
    </w:pPr>
    <w:rPr>
      <w:sz w:val="20"/>
      <w:szCs w:val="20"/>
    </w:rPr>
  </w:style>
  <w:style w:type="character" w:customStyle="1" w:styleId="CommentTextChar">
    <w:name w:val="Comment Text Char"/>
    <w:basedOn w:val="DefaultParagraphFont"/>
    <w:link w:val="CommentText"/>
    <w:uiPriority w:val="99"/>
    <w:rsid w:val="00382C4F"/>
    <w:rPr>
      <w:rFonts w:ascii="Calibri" w:eastAsia="Calibri" w:hAnsi="Calibri"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382C4F"/>
    <w:rPr>
      <w:b/>
      <w:bCs/>
    </w:rPr>
  </w:style>
  <w:style w:type="character" w:customStyle="1" w:styleId="CommentSubjectChar">
    <w:name w:val="Comment Subject Char"/>
    <w:basedOn w:val="CommentTextChar"/>
    <w:link w:val="CommentSubject"/>
    <w:uiPriority w:val="99"/>
    <w:semiHidden/>
    <w:rsid w:val="00382C4F"/>
    <w:rPr>
      <w:rFonts w:ascii="Calibri" w:eastAsia="Calibri" w:hAnsi="Calibri" w:cs="Times New Roman"/>
      <w:b/>
      <w:bCs/>
      <w:sz w:val="20"/>
      <w:szCs w:val="20"/>
      <w:lang w:val="sq-AL"/>
    </w:rPr>
  </w:style>
  <w:style w:type="paragraph" w:styleId="ListBullet3">
    <w:name w:val="List Bullet 3"/>
    <w:basedOn w:val="Normal"/>
    <w:uiPriority w:val="99"/>
    <w:semiHidden/>
    <w:rsid w:val="00382C4F"/>
    <w:pPr>
      <w:numPr>
        <w:numId w:val="4"/>
      </w:numPr>
      <w:tabs>
        <w:tab w:val="clear" w:pos="1080"/>
      </w:tabs>
      <w:spacing w:line="240" w:lineRule="auto"/>
      <w:contextualSpacing/>
    </w:pPr>
    <w:rPr>
      <w:rFonts w:eastAsia="Times New Roman"/>
      <w:sz w:val="24"/>
      <w:lang w:val="en-US"/>
    </w:rPr>
  </w:style>
  <w:style w:type="paragraph" w:customStyle="1" w:styleId="DecHCase">
    <w:name w:val="Dec_H_Case"/>
    <w:basedOn w:val="Normal"/>
    <w:next w:val="Normal"/>
    <w:rsid w:val="00382C4F"/>
    <w:pPr>
      <w:suppressAutoHyphens/>
      <w:spacing w:after="240" w:line="240" w:lineRule="auto"/>
      <w:jc w:val="center"/>
    </w:pPr>
    <w:rPr>
      <w:rFonts w:ascii="Times New Roman" w:eastAsia="Times New Roman" w:hAnsi="Times New Roman"/>
      <w:sz w:val="24"/>
      <w:szCs w:val="20"/>
      <w:lang w:val="en-GB" w:eastAsia="fr-FR"/>
    </w:rPr>
  </w:style>
  <w:style w:type="paragraph" w:styleId="FootnoteText">
    <w:name w:val="footnote text"/>
    <w:aliases w:val="Footnote Text Char1 Char Char Char,Footnote Text Char Char Char Char Char,Char, Char Char,Car"/>
    <w:basedOn w:val="Normal"/>
    <w:link w:val="FootnoteTextChar"/>
    <w:uiPriority w:val="99"/>
    <w:unhideWhenUsed/>
    <w:rsid w:val="00382C4F"/>
    <w:pPr>
      <w:spacing w:line="240" w:lineRule="auto"/>
    </w:pPr>
    <w:rPr>
      <w:sz w:val="20"/>
      <w:szCs w:val="20"/>
    </w:rPr>
  </w:style>
  <w:style w:type="character" w:customStyle="1" w:styleId="FootnoteTextChar">
    <w:name w:val="Footnote Text Char"/>
    <w:aliases w:val="Footnote Text Char1 Char Char Char Char,Footnote Text Char Char Char Char Char Char,Char Char, Char Char Char,Car Char"/>
    <w:basedOn w:val="DefaultParagraphFont"/>
    <w:link w:val="FootnoteText"/>
    <w:uiPriority w:val="99"/>
    <w:rsid w:val="00382C4F"/>
    <w:rPr>
      <w:rFonts w:ascii="Calibri" w:eastAsia="Calibri" w:hAnsi="Calibri" w:cs="Times New Roman"/>
      <w:sz w:val="20"/>
      <w:szCs w:val="20"/>
      <w:lang w:val="sq-AL"/>
    </w:rPr>
  </w:style>
  <w:style w:type="character" w:styleId="FootnoteReference">
    <w:name w:val="footnote reference"/>
    <w:uiPriority w:val="99"/>
    <w:unhideWhenUsed/>
    <w:rsid w:val="00382C4F"/>
    <w:rPr>
      <w:vertAlign w:val="superscript"/>
    </w:rPr>
  </w:style>
  <w:style w:type="character" w:styleId="Hyperlink">
    <w:name w:val="Hyperlink"/>
    <w:uiPriority w:val="99"/>
    <w:unhideWhenUsed/>
    <w:rsid w:val="00382C4F"/>
    <w:rPr>
      <w:color w:val="0000FF"/>
      <w:u w:val="single"/>
    </w:rPr>
  </w:style>
  <w:style w:type="character" w:customStyle="1" w:styleId="s68f5eaef">
    <w:name w:val="s68f5eaef"/>
    <w:basedOn w:val="DefaultParagraphFont"/>
    <w:rsid w:val="00382C4F"/>
  </w:style>
  <w:style w:type="paragraph" w:styleId="NoSpacing">
    <w:name w:val="No Spacing"/>
    <w:uiPriority w:val="1"/>
    <w:qFormat/>
    <w:rsid w:val="00382C4F"/>
    <w:pPr>
      <w:spacing w:after="0" w:line="240" w:lineRule="auto"/>
      <w:jc w:val="both"/>
    </w:pPr>
    <w:rPr>
      <w:rFonts w:ascii="Calibri" w:eastAsia="Calibri" w:hAnsi="Calibri" w:cs="Times New Roman"/>
      <w:lang w:val="sq-AL"/>
    </w:rPr>
  </w:style>
  <w:style w:type="character" w:styleId="Emphasis">
    <w:name w:val="Emphasis"/>
    <w:uiPriority w:val="20"/>
    <w:qFormat/>
    <w:rsid w:val="00382C4F"/>
    <w:rPr>
      <w:i/>
      <w:iCs/>
    </w:rPr>
  </w:style>
  <w:style w:type="character" w:customStyle="1" w:styleId="markedcontent">
    <w:name w:val="markedcontent"/>
    <w:rsid w:val="00382C4F"/>
  </w:style>
  <w:style w:type="paragraph" w:styleId="BodyTextIndent">
    <w:name w:val="Body Text Indent"/>
    <w:basedOn w:val="Normal"/>
    <w:link w:val="BodyTextIndentChar"/>
    <w:rsid w:val="00382C4F"/>
    <w:pPr>
      <w:ind w:firstLine="720"/>
    </w:pPr>
    <w:rPr>
      <w:rFonts w:ascii="Times New Roman" w:eastAsia="MS Mincho" w:hAnsi="Times New Roman"/>
      <w:noProof/>
      <w:sz w:val="24"/>
      <w:szCs w:val="20"/>
      <w:lang w:val="en-US"/>
    </w:rPr>
  </w:style>
  <w:style w:type="character" w:customStyle="1" w:styleId="BodyTextIndentChar">
    <w:name w:val="Body Text Indent Char"/>
    <w:basedOn w:val="DefaultParagraphFont"/>
    <w:link w:val="BodyTextIndent"/>
    <w:rsid w:val="00382C4F"/>
    <w:rPr>
      <w:rFonts w:ascii="Times New Roman" w:eastAsia="MS Mincho" w:hAnsi="Times New Roman" w:cs="Times New Roman"/>
      <w:noProof/>
      <w:sz w:val="24"/>
      <w:szCs w:val="20"/>
    </w:rPr>
  </w:style>
  <w:style w:type="paragraph" w:styleId="BodyText">
    <w:name w:val="Body Text"/>
    <w:basedOn w:val="Normal"/>
    <w:link w:val="BodyTextChar"/>
    <w:unhideWhenUsed/>
    <w:rsid w:val="00382C4F"/>
    <w:pPr>
      <w:spacing w:after="120"/>
    </w:pPr>
  </w:style>
  <w:style w:type="character" w:customStyle="1" w:styleId="BodyTextChar">
    <w:name w:val="Body Text Char"/>
    <w:basedOn w:val="DefaultParagraphFont"/>
    <w:link w:val="BodyText"/>
    <w:rsid w:val="00382C4F"/>
    <w:rPr>
      <w:rFonts w:ascii="Calibri" w:eastAsia="Calibri" w:hAnsi="Calibri" w:cs="Times New Roman"/>
      <w:lang w:val="sq-AL"/>
    </w:rPr>
  </w:style>
  <w:style w:type="character" w:customStyle="1" w:styleId="hps">
    <w:name w:val="hps"/>
    <w:basedOn w:val="DefaultParagraphFont"/>
    <w:rsid w:val="00507771"/>
  </w:style>
  <w:style w:type="character" w:customStyle="1" w:styleId="mw-headline">
    <w:name w:val="mw-headline"/>
    <w:basedOn w:val="DefaultParagraphFont"/>
    <w:rsid w:val="00507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69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m.t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ACE25-0676-4BFB-96EA-CEB2CBFF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18204</Words>
  <Characters>103769</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13</cp:revision>
  <cp:lastPrinted>2022-03-23T12:27:00Z</cp:lastPrinted>
  <dcterms:created xsi:type="dcterms:W3CDTF">2022-03-18T13:39:00Z</dcterms:created>
  <dcterms:modified xsi:type="dcterms:W3CDTF">2022-03-23T15:14:00Z</dcterms:modified>
</cp:coreProperties>
</file>