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1D" w:rsidRDefault="00487A0A" w:rsidP="00C27E1D">
      <w:pPr>
        <w:spacing w:line="360" w:lineRule="auto"/>
        <w:jc w:val="center"/>
        <w:rPr>
          <w:b/>
          <w:bCs/>
          <w:lang w:val="sq-AL"/>
        </w:rPr>
      </w:pPr>
      <w:r w:rsidRPr="00F32297">
        <w:rPr>
          <w:b/>
          <w:bCs/>
          <w:lang w:val="sq-AL"/>
        </w:rPr>
        <w:t>V</w:t>
      </w:r>
      <w:r w:rsidR="00C27E1D">
        <w:rPr>
          <w:b/>
          <w:bCs/>
          <w:lang w:val="sq-AL"/>
        </w:rPr>
        <w:t>endim nr. 5 dat</w:t>
      </w:r>
      <w:r w:rsidR="00C27E1D" w:rsidRPr="00F32297">
        <w:rPr>
          <w:b/>
          <w:bCs/>
          <w:lang w:val="sq-AL"/>
        </w:rPr>
        <w:t>ë</w:t>
      </w:r>
      <w:r w:rsidR="00C27E1D">
        <w:rPr>
          <w:b/>
          <w:bCs/>
          <w:lang w:val="sq-AL"/>
        </w:rPr>
        <w:t xml:space="preserve"> 16.02</w:t>
      </w:r>
      <w:r w:rsidR="00C27E1D" w:rsidRPr="00D80669">
        <w:rPr>
          <w:b/>
          <w:bCs/>
          <w:lang w:val="sq-AL"/>
        </w:rPr>
        <w:t>.</w:t>
      </w:r>
      <w:r w:rsidR="00C27E1D">
        <w:rPr>
          <w:b/>
          <w:bCs/>
          <w:lang w:val="sq-AL"/>
        </w:rPr>
        <w:t>2012</w:t>
      </w:r>
    </w:p>
    <w:p w:rsidR="00C27E1D" w:rsidRDefault="00C27E1D" w:rsidP="00C27E1D">
      <w:pPr>
        <w:spacing w:line="360" w:lineRule="auto"/>
        <w:jc w:val="center"/>
        <w:rPr>
          <w:b/>
          <w:bCs/>
          <w:lang w:val="sq-AL"/>
        </w:rPr>
      </w:pPr>
      <w:r>
        <w:rPr>
          <w:b/>
          <w:bCs/>
          <w:lang w:val="sq-AL"/>
        </w:rPr>
        <w:t>(V-5/12)</w:t>
      </w:r>
    </w:p>
    <w:p w:rsidR="00487A0A" w:rsidRPr="00F32297" w:rsidRDefault="00C27E1D" w:rsidP="00C27E1D">
      <w:pPr>
        <w:spacing w:line="360" w:lineRule="auto"/>
        <w:jc w:val="center"/>
        <w:rPr>
          <w:lang w:val="sq-AL"/>
        </w:rPr>
      </w:pPr>
      <w:r w:rsidRPr="00F32297">
        <w:rPr>
          <w:lang w:val="sq-AL"/>
        </w:rPr>
        <w:t xml:space="preserve"> </w:t>
      </w:r>
    </w:p>
    <w:p w:rsidR="00487A0A" w:rsidRPr="00F32297" w:rsidRDefault="00487A0A" w:rsidP="00C27E1D">
      <w:pPr>
        <w:spacing w:line="360" w:lineRule="auto"/>
        <w:ind w:firstLine="720"/>
        <w:jc w:val="both"/>
        <w:rPr>
          <w:lang w:val="sq-AL"/>
        </w:rPr>
      </w:pPr>
      <w:r w:rsidRPr="00F32297">
        <w:rPr>
          <w:lang w:val="sq-AL"/>
        </w:rPr>
        <w:t>Gjykata Kushtetuese e Republikës së Shqipërisë, e përbërë nga:</w:t>
      </w:r>
      <w:r w:rsidR="00C27E1D">
        <w:rPr>
          <w:lang w:val="sq-AL"/>
        </w:rPr>
        <w:t xml:space="preserve">  </w:t>
      </w:r>
      <w:r w:rsidRPr="00F32297">
        <w:rPr>
          <w:lang w:val="sq-AL"/>
        </w:rPr>
        <w:t>Bashkim Dedja,</w:t>
      </w:r>
      <w:r w:rsidR="00C27E1D">
        <w:rPr>
          <w:lang w:val="sq-AL"/>
        </w:rPr>
        <w:t xml:space="preserve"> </w:t>
      </w:r>
      <w:r w:rsidRPr="00F32297">
        <w:rPr>
          <w:lang w:val="sq-AL"/>
        </w:rPr>
        <w:t>Kryetar</w:t>
      </w:r>
      <w:r w:rsidR="00C27E1D">
        <w:rPr>
          <w:lang w:val="sq-AL"/>
        </w:rPr>
        <w:t xml:space="preserve">, </w:t>
      </w:r>
      <w:r w:rsidRPr="00F32297">
        <w:rPr>
          <w:lang w:val="sq-AL"/>
        </w:rPr>
        <w:t>Vladimir Kristo,</w:t>
      </w:r>
      <w:r w:rsidR="00C27E1D" w:rsidRPr="00F32297">
        <w:rPr>
          <w:lang w:val="sq-AL"/>
        </w:rPr>
        <w:t xml:space="preserve"> </w:t>
      </w:r>
      <w:r w:rsidRPr="00F32297">
        <w:rPr>
          <w:lang w:val="sq-AL"/>
        </w:rPr>
        <w:t>Xhezair Zaganjori,</w:t>
      </w:r>
      <w:r w:rsidR="00C27E1D" w:rsidRPr="00F32297">
        <w:rPr>
          <w:lang w:val="sq-AL"/>
        </w:rPr>
        <w:t xml:space="preserve"> </w:t>
      </w:r>
      <w:r w:rsidRPr="00F32297">
        <w:rPr>
          <w:lang w:val="sq-AL"/>
        </w:rPr>
        <w:t>Petrit Plloçi,</w:t>
      </w:r>
      <w:r w:rsidR="00C27E1D" w:rsidRPr="00F32297">
        <w:rPr>
          <w:lang w:val="sq-AL"/>
        </w:rPr>
        <w:t xml:space="preserve"> </w:t>
      </w:r>
      <w:r w:rsidRPr="00F32297">
        <w:rPr>
          <w:lang w:val="sq-AL"/>
        </w:rPr>
        <w:t>Vitore Tusha,</w:t>
      </w:r>
      <w:r w:rsidR="00C27E1D" w:rsidRPr="00F32297">
        <w:rPr>
          <w:lang w:val="sq-AL"/>
        </w:rPr>
        <w:t xml:space="preserve"> </w:t>
      </w:r>
      <w:r w:rsidRPr="00F32297">
        <w:rPr>
          <w:lang w:val="sq-AL"/>
        </w:rPr>
        <w:t>Sokol Sadushi</w:t>
      </w:r>
      <w:r w:rsidR="00F32297">
        <w:rPr>
          <w:rStyle w:val="FootnoteReference"/>
          <w:lang w:val="sq-AL"/>
        </w:rPr>
        <w:footnoteReference w:id="2"/>
      </w:r>
      <w:r w:rsidRPr="00F32297">
        <w:rPr>
          <w:lang w:val="sq-AL"/>
        </w:rPr>
        <w:t>,</w:t>
      </w:r>
      <w:r w:rsidR="00C27E1D">
        <w:rPr>
          <w:lang w:val="sq-AL"/>
        </w:rPr>
        <w:t xml:space="preserve"> </w:t>
      </w:r>
      <w:r w:rsidRPr="00F32297">
        <w:rPr>
          <w:lang w:val="sq-AL"/>
        </w:rPr>
        <w:t>Admir Thanza,</w:t>
      </w:r>
      <w:r w:rsidR="00C27E1D" w:rsidRPr="00F32297">
        <w:rPr>
          <w:lang w:val="sq-AL"/>
        </w:rPr>
        <w:t xml:space="preserve"> </w:t>
      </w:r>
      <w:r w:rsidRPr="00F32297">
        <w:rPr>
          <w:lang w:val="sq-AL"/>
        </w:rPr>
        <w:t>Altina Xhoxhaj,</w:t>
      </w:r>
      <w:r w:rsidR="00C27E1D" w:rsidRPr="00F32297">
        <w:rPr>
          <w:lang w:val="sq-AL"/>
        </w:rPr>
        <w:t xml:space="preserve"> </w:t>
      </w:r>
      <w:r w:rsidRPr="00F32297">
        <w:rPr>
          <w:lang w:val="sq-AL"/>
        </w:rPr>
        <w:t>Sokol Berberi,</w:t>
      </w:r>
      <w:r w:rsidR="00C27E1D">
        <w:rPr>
          <w:lang w:val="sq-AL"/>
        </w:rPr>
        <w:t xml:space="preserve"> a</w:t>
      </w:r>
      <w:r w:rsidRPr="00F32297">
        <w:rPr>
          <w:lang w:val="sq-AL"/>
        </w:rPr>
        <w:t>nëtar</w:t>
      </w:r>
      <w:r w:rsidR="00C27E1D">
        <w:rPr>
          <w:lang w:val="sq-AL"/>
        </w:rPr>
        <w:t xml:space="preserve">ë, </w:t>
      </w:r>
      <w:r w:rsidRPr="00F32297">
        <w:rPr>
          <w:lang w:val="sq-AL"/>
        </w:rPr>
        <w:t>me sekretare Enina Mullaj</w:t>
      </w:r>
      <w:r w:rsidR="00423B53" w:rsidRPr="00F32297">
        <w:rPr>
          <w:lang w:val="sq-AL"/>
        </w:rPr>
        <w:t>, në datë 15</w:t>
      </w:r>
      <w:r w:rsidRPr="00F32297">
        <w:rPr>
          <w:lang w:val="sq-AL"/>
        </w:rPr>
        <w:t>.06.</w:t>
      </w:r>
      <w:r w:rsidRPr="00F32297">
        <w:rPr>
          <w:lang w:val="sq-AL"/>
        </w:rPr>
        <w:softHyphen/>
      </w:r>
      <w:r w:rsidRPr="00F32297">
        <w:rPr>
          <w:lang w:val="sq-AL"/>
        </w:rPr>
        <w:softHyphen/>
      </w:r>
      <w:r w:rsidRPr="00F32297">
        <w:rPr>
          <w:lang w:val="sq-AL"/>
        </w:rPr>
        <w:softHyphen/>
      </w:r>
      <w:r w:rsidRPr="00F32297">
        <w:rPr>
          <w:lang w:val="sq-AL"/>
        </w:rPr>
        <w:softHyphen/>
      </w:r>
      <w:r w:rsidRPr="00F32297">
        <w:rPr>
          <w:lang w:val="sq-AL"/>
        </w:rPr>
        <w:softHyphen/>
      </w:r>
      <w:r w:rsidRPr="00F32297">
        <w:rPr>
          <w:lang w:val="sq-AL"/>
        </w:rPr>
        <w:softHyphen/>
        <w:t>2011</w:t>
      </w:r>
      <w:r w:rsidR="00AF7C83" w:rsidRPr="00F32297">
        <w:rPr>
          <w:lang w:val="sq-AL"/>
        </w:rPr>
        <w:t>,</w:t>
      </w:r>
      <w:r w:rsidRPr="00F32297">
        <w:rPr>
          <w:lang w:val="sq-AL"/>
        </w:rPr>
        <w:t xml:space="preserve"> mori në shqyrtim në seancë gjyqësore</w:t>
      </w:r>
      <w:r w:rsidR="007E64DB">
        <w:rPr>
          <w:lang w:val="sq-AL"/>
        </w:rPr>
        <w:t xml:space="preserve"> me dyer të hapura </w:t>
      </w:r>
      <w:r w:rsidRPr="00F32297">
        <w:rPr>
          <w:lang w:val="sq-AL"/>
        </w:rPr>
        <w:t xml:space="preserve">çështjen nr.  </w:t>
      </w:r>
      <w:r w:rsidR="00423B53" w:rsidRPr="00F32297">
        <w:rPr>
          <w:lang w:val="sq-AL"/>
        </w:rPr>
        <w:t>21</w:t>
      </w:r>
      <w:r w:rsidR="00445496">
        <w:rPr>
          <w:lang w:val="sq-AL"/>
        </w:rPr>
        <w:t>/4</w:t>
      </w:r>
      <w:r w:rsidR="00423B53" w:rsidRPr="00F32297">
        <w:rPr>
          <w:lang w:val="sq-AL"/>
        </w:rPr>
        <w:t xml:space="preserve"> </w:t>
      </w:r>
      <w:r w:rsidRPr="00F32297">
        <w:rPr>
          <w:lang w:val="sq-AL"/>
        </w:rPr>
        <w:t>Akti, që i përket:</w:t>
      </w:r>
    </w:p>
    <w:p w:rsidR="00487A0A" w:rsidRPr="00F32297" w:rsidRDefault="00487A0A" w:rsidP="00F32297">
      <w:pPr>
        <w:spacing w:line="360" w:lineRule="auto"/>
        <w:jc w:val="both"/>
        <w:rPr>
          <w:b/>
          <w:bCs/>
          <w:lang w:val="sq-AL"/>
        </w:rPr>
      </w:pPr>
    </w:p>
    <w:p w:rsidR="00487A0A" w:rsidRPr="00F32297" w:rsidRDefault="00E95AE5" w:rsidP="00F32297">
      <w:pPr>
        <w:spacing w:line="360" w:lineRule="auto"/>
        <w:ind w:left="2880" w:hanging="2160"/>
        <w:jc w:val="both"/>
        <w:rPr>
          <w:bCs/>
          <w:lang w:val="sq-AL"/>
        </w:rPr>
      </w:pPr>
      <w:r w:rsidRPr="00F32297">
        <w:rPr>
          <w:b/>
          <w:bCs/>
          <w:lang w:val="sq-AL"/>
        </w:rPr>
        <w:t>K</w:t>
      </w:r>
      <w:r w:rsidR="00F32297">
        <w:rPr>
          <w:b/>
          <w:bCs/>
          <w:lang w:val="sq-AL"/>
        </w:rPr>
        <w:t xml:space="preserve"> </w:t>
      </w:r>
      <w:r w:rsidRPr="00F32297">
        <w:rPr>
          <w:b/>
          <w:bCs/>
          <w:lang w:val="sq-AL"/>
        </w:rPr>
        <w:t>Ë</w:t>
      </w:r>
      <w:r w:rsidR="00F32297">
        <w:rPr>
          <w:b/>
          <w:bCs/>
          <w:lang w:val="sq-AL"/>
        </w:rPr>
        <w:t xml:space="preserve"> </w:t>
      </w:r>
      <w:r w:rsidRPr="00F32297">
        <w:rPr>
          <w:b/>
          <w:bCs/>
          <w:lang w:val="sq-AL"/>
        </w:rPr>
        <w:t>R</w:t>
      </w:r>
      <w:r w:rsidR="00F32297">
        <w:rPr>
          <w:b/>
          <w:bCs/>
          <w:lang w:val="sq-AL"/>
        </w:rPr>
        <w:t xml:space="preserve"> </w:t>
      </w:r>
      <w:r w:rsidRPr="00F32297">
        <w:rPr>
          <w:b/>
          <w:bCs/>
          <w:lang w:val="sq-AL"/>
        </w:rPr>
        <w:t>K</w:t>
      </w:r>
      <w:r w:rsidR="00F32297">
        <w:rPr>
          <w:b/>
          <w:bCs/>
          <w:lang w:val="sq-AL"/>
        </w:rPr>
        <w:t xml:space="preserve"> </w:t>
      </w:r>
      <w:r w:rsidRPr="00F32297">
        <w:rPr>
          <w:b/>
          <w:bCs/>
          <w:lang w:val="sq-AL"/>
        </w:rPr>
        <w:t>U</w:t>
      </w:r>
      <w:r w:rsidR="00F32297">
        <w:rPr>
          <w:b/>
          <w:bCs/>
          <w:lang w:val="sq-AL"/>
        </w:rPr>
        <w:t xml:space="preserve"> </w:t>
      </w:r>
      <w:r w:rsidRPr="00F32297">
        <w:rPr>
          <w:b/>
          <w:bCs/>
          <w:lang w:val="sq-AL"/>
        </w:rPr>
        <w:t>E</w:t>
      </w:r>
      <w:r w:rsidR="00F32297">
        <w:rPr>
          <w:b/>
          <w:bCs/>
          <w:lang w:val="sq-AL"/>
        </w:rPr>
        <w:t xml:space="preserve"> </w:t>
      </w:r>
      <w:r w:rsidRPr="00F32297">
        <w:rPr>
          <w:b/>
          <w:bCs/>
          <w:lang w:val="sq-AL"/>
        </w:rPr>
        <w:t>S:</w:t>
      </w:r>
      <w:r w:rsidRPr="00F32297">
        <w:rPr>
          <w:b/>
          <w:bCs/>
          <w:lang w:val="sq-AL"/>
        </w:rPr>
        <w:tab/>
      </w:r>
      <w:r w:rsidR="00423B53" w:rsidRPr="00F32297">
        <w:rPr>
          <w:b/>
          <w:bCs/>
          <w:lang w:val="sq-AL"/>
        </w:rPr>
        <w:t>UNIONI I GJYQTAR</w:t>
      </w:r>
      <w:r w:rsidR="00EE12DB" w:rsidRPr="00F32297">
        <w:rPr>
          <w:b/>
          <w:bCs/>
          <w:lang w:val="sq-AL"/>
        </w:rPr>
        <w:t>Ë</w:t>
      </w:r>
      <w:r w:rsidR="00423B53" w:rsidRPr="00F32297">
        <w:rPr>
          <w:b/>
          <w:bCs/>
          <w:lang w:val="sq-AL"/>
        </w:rPr>
        <w:t>VE T</w:t>
      </w:r>
      <w:r w:rsidR="00EE12DB" w:rsidRPr="00F32297">
        <w:rPr>
          <w:b/>
          <w:bCs/>
          <w:lang w:val="sq-AL"/>
        </w:rPr>
        <w:t>Ë</w:t>
      </w:r>
      <w:r w:rsidR="00423B53" w:rsidRPr="00F32297">
        <w:rPr>
          <w:b/>
          <w:bCs/>
          <w:lang w:val="sq-AL"/>
        </w:rPr>
        <w:t xml:space="preserve"> SHQIP</w:t>
      </w:r>
      <w:r w:rsidR="00EE12DB" w:rsidRPr="00F32297">
        <w:rPr>
          <w:b/>
          <w:bCs/>
          <w:lang w:val="sq-AL"/>
        </w:rPr>
        <w:t>Ë</w:t>
      </w:r>
      <w:r w:rsidR="00423B53" w:rsidRPr="00F32297">
        <w:rPr>
          <w:b/>
          <w:bCs/>
          <w:lang w:val="sq-AL"/>
        </w:rPr>
        <w:t>RIS</w:t>
      </w:r>
      <w:r w:rsidR="00EE12DB" w:rsidRPr="00F32297">
        <w:rPr>
          <w:b/>
          <w:bCs/>
          <w:lang w:val="sq-AL"/>
        </w:rPr>
        <w:t>Ë</w:t>
      </w:r>
      <w:r w:rsidR="00F46D5A" w:rsidRPr="00F32297">
        <w:rPr>
          <w:b/>
          <w:bCs/>
          <w:lang w:val="sq-AL"/>
        </w:rPr>
        <w:t xml:space="preserve">, </w:t>
      </w:r>
      <w:r w:rsidR="00F46D5A" w:rsidRPr="00F32297">
        <w:rPr>
          <w:bCs/>
          <w:lang w:val="sq-AL"/>
        </w:rPr>
        <w:t xml:space="preserve">përfaqësuar </w:t>
      </w:r>
      <w:r w:rsidR="00F01761" w:rsidRPr="00F32297">
        <w:rPr>
          <w:bCs/>
          <w:lang w:val="sq-AL"/>
        </w:rPr>
        <w:t>nga Ervin Metalla dhe Julian Haxhiu, me autorizim</w:t>
      </w:r>
      <w:r w:rsidR="00AF7C83" w:rsidRPr="00F32297">
        <w:rPr>
          <w:bCs/>
          <w:lang w:val="sq-AL"/>
        </w:rPr>
        <w:t>.</w:t>
      </w:r>
    </w:p>
    <w:p w:rsidR="00F32297" w:rsidRDefault="00F32297" w:rsidP="00F32297">
      <w:pPr>
        <w:spacing w:line="360" w:lineRule="auto"/>
        <w:ind w:left="4320" w:hanging="4320"/>
        <w:jc w:val="both"/>
        <w:rPr>
          <w:b/>
          <w:bCs/>
          <w:lang w:val="sq-AL"/>
        </w:rPr>
      </w:pPr>
    </w:p>
    <w:p w:rsidR="00F32297" w:rsidRDefault="0032056F" w:rsidP="00F32297">
      <w:pPr>
        <w:spacing w:line="360" w:lineRule="auto"/>
        <w:ind w:left="4320" w:hanging="3600"/>
        <w:jc w:val="both"/>
        <w:rPr>
          <w:b/>
          <w:bCs/>
          <w:lang w:val="sq-AL"/>
        </w:rPr>
      </w:pPr>
      <w:r w:rsidRPr="00F32297">
        <w:rPr>
          <w:b/>
          <w:bCs/>
          <w:lang w:val="sq-AL"/>
        </w:rPr>
        <w:t>SUBJEKTE T</w:t>
      </w:r>
      <w:r w:rsidR="003B7ADD" w:rsidRPr="00F32297">
        <w:rPr>
          <w:b/>
          <w:bCs/>
          <w:lang w:val="sq-AL"/>
        </w:rPr>
        <w:t>Ë</w:t>
      </w:r>
      <w:r w:rsidRPr="00F32297">
        <w:rPr>
          <w:b/>
          <w:bCs/>
          <w:lang w:val="sq-AL"/>
        </w:rPr>
        <w:t xml:space="preserve"> INTERESUARA: </w:t>
      </w:r>
      <w:r w:rsidRPr="00F32297">
        <w:rPr>
          <w:b/>
          <w:bCs/>
          <w:lang w:val="sq-AL"/>
        </w:rPr>
        <w:tab/>
      </w:r>
    </w:p>
    <w:p w:rsidR="003B7ADD" w:rsidRPr="00F32297" w:rsidRDefault="003B7ADD" w:rsidP="00F32297">
      <w:pPr>
        <w:spacing w:line="360" w:lineRule="auto"/>
        <w:ind w:left="2880"/>
        <w:jc w:val="both"/>
        <w:rPr>
          <w:bCs/>
          <w:lang w:val="sq-AL"/>
        </w:rPr>
      </w:pPr>
      <w:r w:rsidRPr="00F32297">
        <w:rPr>
          <w:b/>
          <w:bCs/>
          <w:lang w:val="sq-AL"/>
        </w:rPr>
        <w:t xml:space="preserve">KUVENDI I </w:t>
      </w:r>
      <w:r w:rsidR="00492D25" w:rsidRPr="00F32297">
        <w:rPr>
          <w:b/>
          <w:bCs/>
          <w:lang w:val="sq-AL"/>
        </w:rPr>
        <w:t xml:space="preserve">REPUBLIKËS SË </w:t>
      </w:r>
      <w:r w:rsidRPr="00F32297">
        <w:rPr>
          <w:b/>
          <w:bCs/>
          <w:lang w:val="sq-AL"/>
        </w:rPr>
        <w:t xml:space="preserve">SHQIPËRISË, </w:t>
      </w:r>
      <w:r w:rsidRPr="00F32297">
        <w:rPr>
          <w:bCs/>
          <w:lang w:val="sq-AL"/>
        </w:rPr>
        <w:t xml:space="preserve">përfaqësuar nga </w:t>
      </w:r>
      <w:r w:rsidR="0084311D" w:rsidRPr="00F32297">
        <w:rPr>
          <w:bCs/>
          <w:lang w:val="sq-AL"/>
        </w:rPr>
        <w:t xml:space="preserve">Lulzim Lelçaj dhe </w:t>
      </w:r>
      <w:r w:rsidR="00E2073D" w:rsidRPr="00F32297">
        <w:rPr>
          <w:bCs/>
          <w:lang w:val="sq-AL"/>
        </w:rPr>
        <w:t>Arjeta Ç</w:t>
      </w:r>
      <w:r w:rsidRPr="00F32297">
        <w:rPr>
          <w:bCs/>
          <w:lang w:val="sq-AL"/>
        </w:rPr>
        <w:t>efa, me autorizim</w:t>
      </w:r>
      <w:r w:rsidR="00AF7C83" w:rsidRPr="00F32297">
        <w:rPr>
          <w:bCs/>
          <w:lang w:val="sq-AL"/>
        </w:rPr>
        <w:t>.</w:t>
      </w:r>
    </w:p>
    <w:p w:rsidR="0032056F" w:rsidRPr="00F32297" w:rsidRDefault="00492D25" w:rsidP="00F32297">
      <w:pPr>
        <w:spacing w:line="360" w:lineRule="auto"/>
        <w:ind w:left="2880"/>
        <w:jc w:val="both"/>
        <w:rPr>
          <w:lang w:val="sq-AL"/>
        </w:rPr>
      </w:pPr>
      <w:r w:rsidRPr="00F32297">
        <w:rPr>
          <w:b/>
          <w:lang w:val="sq-AL"/>
        </w:rPr>
        <w:t xml:space="preserve">KËSHILLI I MINISTRAVE, </w:t>
      </w:r>
      <w:r w:rsidR="0032056F" w:rsidRPr="00F32297">
        <w:rPr>
          <w:b/>
          <w:lang w:val="sq-AL"/>
        </w:rPr>
        <w:t>MINISTRIA E DREJT</w:t>
      </w:r>
      <w:r w:rsidR="003B7ADD" w:rsidRPr="00F32297">
        <w:rPr>
          <w:b/>
          <w:lang w:val="sq-AL"/>
        </w:rPr>
        <w:t>Ë</w:t>
      </w:r>
      <w:r w:rsidR="0032056F" w:rsidRPr="00F32297">
        <w:rPr>
          <w:b/>
          <w:lang w:val="sq-AL"/>
        </w:rPr>
        <w:t>SIS</w:t>
      </w:r>
      <w:r w:rsidR="003B7ADD" w:rsidRPr="00F32297">
        <w:rPr>
          <w:b/>
          <w:lang w:val="sq-AL"/>
        </w:rPr>
        <w:t>Ë</w:t>
      </w:r>
      <w:r w:rsidR="0032056F" w:rsidRPr="00F32297">
        <w:rPr>
          <w:b/>
          <w:lang w:val="sq-AL"/>
        </w:rPr>
        <w:t>,</w:t>
      </w:r>
      <w:r w:rsidR="00F928B9" w:rsidRPr="00F32297">
        <w:rPr>
          <w:b/>
          <w:lang w:val="sq-AL"/>
        </w:rPr>
        <w:t xml:space="preserve"> </w:t>
      </w:r>
      <w:r w:rsidR="0032056F" w:rsidRPr="00F32297">
        <w:rPr>
          <w:lang w:val="sq-AL"/>
        </w:rPr>
        <w:t>p</w:t>
      </w:r>
      <w:r w:rsidR="003B7ADD" w:rsidRPr="00F32297">
        <w:rPr>
          <w:lang w:val="sq-AL"/>
        </w:rPr>
        <w:t>ë</w:t>
      </w:r>
      <w:r w:rsidR="0032056F" w:rsidRPr="00F32297">
        <w:rPr>
          <w:lang w:val="sq-AL"/>
        </w:rPr>
        <w:t>rfaq</w:t>
      </w:r>
      <w:r w:rsidR="003B7ADD" w:rsidRPr="00F32297">
        <w:rPr>
          <w:lang w:val="sq-AL"/>
        </w:rPr>
        <w:t>ë</w:t>
      </w:r>
      <w:r w:rsidR="0032056F" w:rsidRPr="00F32297">
        <w:rPr>
          <w:lang w:val="sq-AL"/>
        </w:rPr>
        <w:t>suar nga Marsida Xhaferllari, me autorizim</w:t>
      </w:r>
      <w:r w:rsidR="00F928B9" w:rsidRPr="00F32297">
        <w:rPr>
          <w:lang w:val="sq-AL"/>
        </w:rPr>
        <w:t>.</w:t>
      </w:r>
    </w:p>
    <w:p w:rsidR="0032056F" w:rsidRPr="00F32297" w:rsidRDefault="0032056F" w:rsidP="00F32297">
      <w:pPr>
        <w:spacing w:line="360" w:lineRule="auto"/>
        <w:ind w:left="2880"/>
        <w:jc w:val="both"/>
        <w:rPr>
          <w:b/>
          <w:bCs/>
          <w:lang w:val="sq-AL"/>
        </w:rPr>
      </w:pPr>
      <w:r w:rsidRPr="00F32297">
        <w:rPr>
          <w:b/>
          <w:bCs/>
          <w:lang w:val="sq-AL"/>
        </w:rPr>
        <w:t>K</w:t>
      </w:r>
      <w:r w:rsidR="003B7ADD" w:rsidRPr="00F32297">
        <w:rPr>
          <w:b/>
          <w:bCs/>
          <w:lang w:val="sq-AL"/>
        </w:rPr>
        <w:t>Ë</w:t>
      </w:r>
      <w:r w:rsidRPr="00F32297">
        <w:rPr>
          <w:b/>
          <w:bCs/>
          <w:lang w:val="sq-AL"/>
        </w:rPr>
        <w:t>SHILLI I LART</w:t>
      </w:r>
      <w:r w:rsidR="003B7ADD" w:rsidRPr="00F32297">
        <w:rPr>
          <w:b/>
          <w:bCs/>
          <w:lang w:val="sq-AL"/>
        </w:rPr>
        <w:t>Ë</w:t>
      </w:r>
      <w:r w:rsidRPr="00F32297">
        <w:rPr>
          <w:b/>
          <w:bCs/>
          <w:lang w:val="sq-AL"/>
        </w:rPr>
        <w:t xml:space="preserve"> I DREJT</w:t>
      </w:r>
      <w:r w:rsidR="003B7ADD" w:rsidRPr="00F32297">
        <w:rPr>
          <w:b/>
          <w:bCs/>
          <w:lang w:val="sq-AL"/>
        </w:rPr>
        <w:t>Ë</w:t>
      </w:r>
      <w:r w:rsidRPr="00F32297">
        <w:rPr>
          <w:b/>
          <w:bCs/>
          <w:lang w:val="sq-AL"/>
        </w:rPr>
        <w:t>SIS</w:t>
      </w:r>
      <w:r w:rsidR="003B7ADD" w:rsidRPr="00F32297">
        <w:rPr>
          <w:b/>
          <w:bCs/>
          <w:lang w:val="sq-AL"/>
        </w:rPr>
        <w:t>Ë</w:t>
      </w:r>
      <w:r w:rsidRPr="00F32297">
        <w:rPr>
          <w:b/>
          <w:bCs/>
          <w:lang w:val="sq-AL"/>
        </w:rPr>
        <w:t xml:space="preserve">, </w:t>
      </w:r>
      <w:r w:rsidRPr="00F32297">
        <w:rPr>
          <w:bCs/>
          <w:lang w:val="sq-AL"/>
        </w:rPr>
        <w:t>n</w:t>
      </w:r>
      <w:r w:rsidR="003B7ADD" w:rsidRPr="00F32297">
        <w:rPr>
          <w:bCs/>
          <w:lang w:val="sq-AL"/>
        </w:rPr>
        <w:t>ë</w:t>
      </w:r>
      <w:r w:rsidRPr="00F32297">
        <w:rPr>
          <w:bCs/>
          <w:lang w:val="sq-AL"/>
        </w:rPr>
        <w:t xml:space="preserve"> munges</w:t>
      </w:r>
      <w:r w:rsidR="003B7ADD" w:rsidRPr="00F32297">
        <w:rPr>
          <w:bCs/>
          <w:lang w:val="sq-AL"/>
        </w:rPr>
        <w:t>ë</w:t>
      </w:r>
      <w:r w:rsidR="00F928B9" w:rsidRPr="00A830BE">
        <w:rPr>
          <w:bCs/>
          <w:lang w:val="sq-AL"/>
        </w:rPr>
        <w:t>.</w:t>
      </w:r>
    </w:p>
    <w:p w:rsidR="00487A0A" w:rsidRPr="00F32297" w:rsidRDefault="00487A0A" w:rsidP="00F32297">
      <w:pPr>
        <w:spacing w:line="360" w:lineRule="auto"/>
        <w:ind w:left="2880" w:hanging="2160"/>
        <w:jc w:val="both"/>
        <w:rPr>
          <w:lang w:val="sq-AL"/>
        </w:rPr>
      </w:pPr>
    </w:p>
    <w:p w:rsidR="00423B53" w:rsidRPr="00F32297" w:rsidRDefault="00487A0A" w:rsidP="00F32297">
      <w:pPr>
        <w:tabs>
          <w:tab w:val="left" w:pos="2880"/>
        </w:tabs>
        <w:spacing w:line="360" w:lineRule="auto"/>
        <w:ind w:left="2880" w:hanging="2160"/>
        <w:jc w:val="both"/>
        <w:rPr>
          <w:b/>
          <w:lang w:val="sq-AL"/>
        </w:rPr>
      </w:pPr>
      <w:r w:rsidRPr="00F32297">
        <w:rPr>
          <w:b/>
          <w:bCs/>
          <w:lang w:val="sq-AL"/>
        </w:rPr>
        <w:t>O</w:t>
      </w:r>
      <w:r w:rsidR="00F32297">
        <w:rPr>
          <w:b/>
          <w:bCs/>
          <w:lang w:val="sq-AL"/>
        </w:rPr>
        <w:t xml:space="preserve"> </w:t>
      </w:r>
      <w:r w:rsidRPr="00F32297">
        <w:rPr>
          <w:b/>
          <w:bCs/>
          <w:lang w:val="sq-AL"/>
        </w:rPr>
        <w:t>B</w:t>
      </w:r>
      <w:r w:rsidR="00F32297">
        <w:rPr>
          <w:b/>
          <w:bCs/>
          <w:lang w:val="sq-AL"/>
        </w:rPr>
        <w:t xml:space="preserve"> </w:t>
      </w:r>
      <w:r w:rsidRPr="00F32297">
        <w:rPr>
          <w:b/>
          <w:bCs/>
          <w:lang w:val="sq-AL"/>
        </w:rPr>
        <w:t>J</w:t>
      </w:r>
      <w:r w:rsidR="00F32297">
        <w:rPr>
          <w:b/>
          <w:bCs/>
          <w:lang w:val="sq-AL"/>
        </w:rPr>
        <w:t xml:space="preserve"> </w:t>
      </w:r>
      <w:r w:rsidRPr="00F32297">
        <w:rPr>
          <w:b/>
          <w:bCs/>
          <w:lang w:val="sq-AL"/>
        </w:rPr>
        <w:t>E</w:t>
      </w:r>
      <w:r w:rsidR="00F32297">
        <w:rPr>
          <w:b/>
          <w:bCs/>
          <w:lang w:val="sq-AL"/>
        </w:rPr>
        <w:t xml:space="preserve"> </w:t>
      </w:r>
      <w:r w:rsidRPr="00F32297">
        <w:rPr>
          <w:b/>
          <w:bCs/>
          <w:lang w:val="sq-AL"/>
        </w:rPr>
        <w:t>K</w:t>
      </w:r>
      <w:r w:rsidR="00F32297">
        <w:rPr>
          <w:b/>
          <w:bCs/>
          <w:lang w:val="sq-AL"/>
        </w:rPr>
        <w:t xml:space="preserve"> </w:t>
      </w:r>
      <w:r w:rsidRPr="00F32297">
        <w:rPr>
          <w:b/>
          <w:bCs/>
          <w:lang w:val="sq-AL"/>
        </w:rPr>
        <w:t>T</w:t>
      </w:r>
      <w:r w:rsidR="00F32297">
        <w:rPr>
          <w:b/>
          <w:bCs/>
          <w:lang w:val="sq-AL"/>
        </w:rPr>
        <w:t xml:space="preserve"> </w:t>
      </w:r>
      <w:r w:rsidRPr="00F32297">
        <w:rPr>
          <w:b/>
          <w:bCs/>
          <w:lang w:val="sq-AL"/>
        </w:rPr>
        <w:t>I:</w:t>
      </w:r>
      <w:r w:rsidRPr="00F32297">
        <w:rPr>
          <w:lang w:val="sq-AL"/>
        </w:rPr>
        <w:t xml:space="preserve"> </w:t>
      </w:r>
      <w:r w:rsidRPr="00F32297">
        <w:rPr>
          <w:lang w:val="sq-AL"/>
        </w:rPr>
        <w:tab/>
      </w:r>
      <w:r w:rsidRPr="00F32297">
        <w:rPr>
          <w:b/>
          <w:lang w:val="sq-AL"/>
        </w:rPr>
        <w:t>Shfuqizimi, si i papajtueshëm me Kushtetutën,</w:t>
      </w:r>
      <w:r w:rsidR="00423B53" w:rsidRPr="00F32297">
        <w:rPr>
          <w:lang w:val="sq-AL"/>
        </w:rPr>
        <w:t xml:space="preserve"> </w:t>
      </w:r>
      <w:r w:rsidR="00F928B9" w:rsidRPr="00F32297">
        <w:rPr>
          <w:b/>
          <w:lang w:val="sq-AL"/>
        </w:rPr>
        <w:t>i</w:t>
      </w:r>
      <w:r w:rsidR="00423B53" w:rsidRPr="00F32297">
        <w:rPr>
          <w:b/>
          <w:lang w:val="sq-AL"/>
        </w:rPr>
        <w:t xml:space="preserve"> fjalisë</w:t>
      </w:r>
      <w:r w:rsidR="00423B53" w:rsidRPr="00F32297">
        <w:rPr>
          <w:lang w:val="sq-AL"/>
        </w:rPr>
        <w:t xml:space="preserve"> “</w:t>
      </w:r>
      <w:r w:rsidR="00423B53" w:rsidRPr="00F32297">
        <w:rPr>
          <w:b/>
          <w:i/>
          <w:lang w:val="sq-AL"/>
        </w:rPr>
        <w:t>Në këtë rast gjyqtari mund të transferohet edhe në institucionet e parashikuara në nenin 28/1 të këtij ligji, duke përfituar pagesën e gjyqtarit</w:t>
      </w:r>
      <w:r w:rsidR="00423B53" w:rsidRPr="00F32297">
        <w:rPr>
          <w:b/>
          <w:lang w:val="sq-AL"/>
        </w:rPr>
        <w:t>”</w:t>
      </w:r>
      <w:r w:rsidR="008A7932" w:rsidRPr="00F32297">
        <w:rPr>
          <w:b/>
          <w:lang w:val="sq-AL"/>
        </w:rPr>
        <w:t>,</w:t>
      </w:r>
      <w:r w:rsidR="00423B53" w:rsidRPr="00F32297">
        <w:rPr>
          <w:lang w:val="sq-AL"/>
        </w:rPr>
        <w:t xml:space="preserve"> </w:t>
      </w:r>
      <w:r w:rsidR="001B2F1E" w:rsidRPr="00F32297">
        <w:rPr>
          <w:b/>
          <w:lang w:val="sq-AL"/>
        </w:rPr>
        <w:t>si dhe i</w:t>
      </w:r>
      <w:r w:rsidR="00865D02" w:rsidRPr="00F32297">
        <w:rPr>
          <w:b/>
          <w:lang w:val="sq-AL"/>
        </w:rPr>
        <w:t xml:space="preserve"> shprehjes “</w:t>
      </w:r>
      <w:r w:rsidR="00865D02" w:rsidRPr="00F32297">
        <w:rPr>
          <w:b/>
          <w:i/>
          <w:lang w:val="sq-AL"/>
        </w:rPr>
        <w:t>ose më të ulët</w:t>
      </w:r>
      <w:r w:rsidR="00865D02" w:rsidRPr="00F32297">
        <w:rPr>
          <w:b/>
          <w:lang w:val="sq-AL"/>
        </w:rPr>
        <w:t xml:space="preserve">” </w:t>
      </w:r>
      <w:r w:rsidR="00423B53" w:rsidRPr="00F32297">
        <w:rPr>
          <w:b/>
          <w:lang w:val="sq-AL"/>
        </w:rPr>
        <w:t>të nenit 42/1</w:t>
      </w:r>
      <w:r w:rsidR="001B2F1E" w:rsidRPr="00F32297">
        <w:rPr>
          <w:b/>
          <w:lang w:val="sq-AL"/>
        </w:rPr>
        <w:t>,</w:t>
      </w:r>
      <w:r w:rsidR="00423B53" w:rsidRPr="00F32297">
        <w:rPr>
          <w:b/>
          <w:lang w:val="sq-AL"/>
        </w:rPr>
        <w:t xml:space="preserve"> të ligjit nr. 9877, datë 18.02.2008 “Për organizimin e Pushtetit Gjyqësor në Republikën e</w:t>
      </w:r>
      <w:r w:rsidR="00423B53" w:rsidRPr="00F32297">
        <w:rPr>
          <w:lang w:val="sq-AL"/>
        </w:rPr>
        <w:t xml:space="preserve"> </w:t>
      </w:r>
      <w:r w:rsidR="00865D02" w:rsidRPr="00F32297">
        <w:rPr>
          <w:b/>
          <w:lang w:val="sq-AL"/>
        </w:rPr>
        <w:t>Shqipërisë”</w:t>
      </w:r>
      <w:r w:rsidR="00423B53" w:rsidRPr="00F32297">
        <w:rPr>
          <w:b/>
          <w:lang w:val="sq-AL"/>
        </w:rPr>
        <w:t>.</w:t>
      </w:r>
    </w:p>
    <w:p w:rsidR="008A7932" w:rsidRPr="00F32297" w:rsidRDefault="00F32297" w:rsidP="00F32297">
      <w:pPr>
        <w:spacing w:line="360" w:lineRule="auto"/>
        <w:ind w:left="2880" w:hanging="2160"/>
        <w:jc w:val="both"/>
        <w:rPr>
          <w:b/>
          <w:lang w:val="sq-AL"/>
        </w:rPr>
      </w:pPr>
      <w:r>
        <w:rPr>
          <w:b/>
          <w:lang w:val="sq-AL"/>
        </w:rPr>
        <w:tab/>
      </w:r>
    </w:p>
    <w:p w:rsidR="008A7932" w:rsidRPr="00F32297" w:rsidRDefault="008A7932" w:rsidP="00F32297">
      <w:pPr>
        <w:spacing w:line="360" w:lineRule="auto"/>
        <w:ind w:left="2880" w:hanging="2160"/>
        <w:jc w:val="both"/>
        <w:rPr>
          <w:lang w:val="sq-AL"/>
        </w:rPr>
      </w:pPr>
      <w:r w:rsidRPr="00F32297">
        <w:rPr>
          <w:b/>
          <w:lang w:val="sq-AL"/>
        </w:rPr>
        <w:t>BAZA LIGJORE:</w:t>
      </w:r>
      <w:r w:rsidR="00F32297">
        <w:rPr>
          <w:b/>
          <w:lang w:val="sq-AL"/>
        </w:rPr>
        <w:tab/>
      </w:r>
      <w:r w:rsidRPr="00F32297">
        <w:rPr>
          <w:lang w:val="sq-AL"/>
        </w:rPr>
        <w:t xml:space="preserve">Nenet </w:t>
      </w:r>
      <w:r w:rsidR="009A3B7C" w:rsidRPr="00F32297">
        <w:rPr>
          <w:lang w:val="sq-AL"/>
        </w:rPr>
        <w:t>7, 138, e 147/5</w:t>
      </w:r>
      <w:r w:rsidRPr="00F32297">
        <w:rPr>
          <w:lang w:val="sq-AL"/>
        </w:rPr>
        <w:t xml:space="preserve"> të Kushtetutës</w:t>
      </w:r>
      <w:r w:rsidR="009A3B7C" w:rsidRPr="00F32297">
        <w:rPr>
          <w:lang w:val="sq-AL"/>
        </w:rPr>
        <w:t xml:space="preserve"> së Republikës s</w:t>
      </w:r>
      <w:r w:rsidR="00EE12DB" w:rsidRPr="00F32297">
        <w:rPr>
          <w:lang w:val="sq-AL"/>
        </w:rPr>
        <w:t>ë</w:t>
      </w:r>
      <w:r w:rsidR="009A3B7C" w:rsidRPr="00F32297">
        <w:rPr>
          <w:lang w:val="sq-AL"/>
        </w:rPr>
        <w:t xml:space="preserve"> Shqipërisë.</w:t>
      </w:r>
    </w:p>
    <w:p w:rsidR="008A7932" w:rsidRPr="00F32297" w:rsidRDefault="008A7932" w:rsidP="00F32297">
      <w:pPr>
        <w:spacing w:line="360" w:lineRule="auto"/>
        <w:ind w:firstLine="720"/>
        <w:jc w:val="both"/>
        <w:rPr>
          <w:b/>
          <w:lang w:val="sq-AL"/>
        </w:rPr>
      </w:pPr>
    </w:p>
    <w:p w:rsidR="008A7932" w:rsidRPr="00F32297" w:rsidRDefault="008A7932" w:rsidP="00F32297">
      <w:pPr>
        <w:spacing w:line="360" w:lineRule="auto"/>
        <w:jc w:val="center"/>
        <w:rPr>
          <w:b/>
          <w:bCs/>
          <w:lang w:val="sq-AL"/>
        </w:rPr>
      </w:pPr>
      <w:r w:rsidRPr="00F32297">
        <w:rPr>
          <w:b/>
          <w:bCs/>
          <w:lang w:val="sq-AL"/>
        </w:rPr>
        <w:t>GJYKATA  KUSHTETUESE,</w:t>
      </w:r>
    </w:p>
    <w:p w:rsidR="00492D25" w:rsidRPr="00F32297" w:rsidRDefault="00492D25" w:rsidP="00F32297">
      <w:pPr>
        <w:spacing w:line="360" w:lineRule="auto"/>
        <w:jc w:val="both"/>
        <w:rPr>
          <w:lang w:val="sq-AL"/>
        </w:rPr>
      </w:pPr>
      <w:r w:rsidRPr="00F32297">
        <w:rPr>
          <w:lang w:val="sq-AL"/>
        </w:rPr>
        <w:t>pasi dëgjoi relatorin e çështjes, Sokol Berberi</w:t>
      </w:r>
      <w:r w:rsidR="001B2F1E" w:rsidRPr="00F32297">
        <w:rPr>
          <w:lang w:val="sq-AL"/>
        </w:rPr>
        <w:t>n</w:t>
      </w:r>
      <w:r w:rsidRPr="00F32297">
        <w:rPr>
          <w:lang w:val="sq-AL"/>
        </w:rPr>
        <w:t>, përfaqësuesin e kërkuesit që kërkoi pranimin e kërkesës, përfaqësuesit e subjekteve të interesuara,</w:t>
      </w:r>
      <w:r w:rsidRPr="00F32297">
        <w:rPr>
          <w:iCs/>
          <w:lang w:val="sq-AL"/>
        </w:rPr>
        <w:t xml:space="preserve"> Kuvendit </w:t>
      </w:r>
      <w:r w:rsidRPr="00F32297">
        <w:rPr>
          <w:lang w:val="sq-AL"/>
        </w:rPr>
        <w:t>të Republikës së Shqipërisë,</w:t>
      </w:r>
      <w:r w:rsidRPr="00F32297">
        <w:rPr>
          <w:iCs/>
          <w:lang w:val="sq-AL"/>
        </w:rPr>
        <w:t xml:space="preserve"> Këshillit të Ministrave dhe Ministrisë së Drejtësisë,</w:t>
      </w:r>
      <w:r w:rsidRPr="00F32297">
        <w:rPr>
          <w:lang w:val="sq-AL"/>
        </w:rPr>
        <w:t xml:space="preserve"> që kërkuan rrëzimin e kërkesës, dhe bisedoi çështjen në tërësi,</w:t>
      </w:r>
    </w:p>
    <w:p w:rsidR="008A7932" w:rsidRPr="00F32297" w:rsidRDefault="008A7932" w:rsidP="00F32297">
      <w:pPr>
        <w:spacing w:line="360" w:lineRule="auto"/>
        <w:jc w:val="both"/>
        <w:rPr>
          <w:b/>
          <w:lang w:val="sq-AL"/>
        </w:rPr>
      </w:pPr>
    </w:p>
    <w:p w:rsidR="008A7932" w:rsidRPr="00F32297" w:rsidRDefault="008A7932" w:rsidP="00F32297">
      <w:pPr>
        <w:spacing w:line="360" w:lineRule="auto"/>
        <w:jc w:val="center"/>
        <w:rPr>
          <w:b/>
          <w:bCs/>
          <w:lang w:val="sq-AL"/>
        </w:rPr>
      </w:pPr>
      <w:r w:rsidRPr="00F32297">
        <w:rPr>
          <w:b/>
          <w:bCs/>
          <w:lang w:val="sq-AL"/>
        </w:rPr>
        <w:t>V Ë R E N:</w:t>
      </w:r>
    </w:p>
    <w:p w:rsidR="008A7932" w:rsidRPr="00F32297" w:rsidRDefault="008A7932" w:rsidP="00F32297">
      <w:pPr>
        <w:spacing w:line="360" w:lineRule="auto"/>
        <w:jc w:val="center"/>
        <w:rPr>
          <w:b/>
          <w:bCs/>
          <w:lang w:val="sq-AL"/>
        </w:rPr>
      </w:pPr>
      <w:r w:rsidRPr="00F32297">
        <w:rPr>
          <w:b/>
          <w:bCs/>
          <w:lang w:val="sq-AL"/>
        </w:rPr>
        <w:t>I</w:t>
      </w:r>
    </w:p>
    <w:p w:rsidR="0058502A" w:rsidRPr="00F32297" w:rsidRDefault="0058502A" w:rsidP="00F32297">
      <w:pPr>
        <w:pStyle w:val="ListParagraph"/>
        <w:numPr>
          <w:ilvl w:val="0"/>
          <w:numId w:val="1"/>
        </w:numPr>
        <w:autoSpaceDE w:val="0"/>
        <w:autoSpaceDN w:val="0"/>
        <w:adjustRightInd w:val="0"/>
        <w:spacing w:line="360" w:lineRule="auto"/>
        <w:ind w:left="0" w:firstLine="360"/>
        <w:jc w:val="both"/>
        <w:rPr>
          <w:iCs/>
          <w:lang w:val="sq-AL"/>
        </w:rPr>
      </w:pPr>
      <w:r w:rsidRPr="00F32297">
        <w:rPr>
          <w:lang w:val="sq-AL"/>
        </w:rPr>
        <w:t>Kuvendi i Republikës së Shqipërisë</w:t>
      </w:r>
      <w:r w:rsidR="002003BA" w:rsidRPr="00F32297">
        <w:rPr>
          <w:lang w:val="sq-AL"/>
        </w:rPr>
        <w:t xml:space="preserve"> (Kuvendi)</w:t>
      </w:r>
      <w:r w:rsidRPr="00F32297">
        <w:rPr>
          <w:lang w:val="sq-AL"/>
        </w:rPr>
        <w:t>, në datën 18.02.2008, ka miratuar ligjin nr. 9877, “Për organizimin e Pushtetit Gjyqësor në Republikën e Shqipërisë”</w:t>
      </w:r>
      <w:r w:rsidR="00675AF8" w:rsidRPr="00F32297">
        <w:rPr>
          <w:lang w:val="sq-AL"/>
        </w:rPr>
        <w:t xml:space="preserve"> (</w:t>
      </w:r>
      <w:r w:rsidR="00675AF8" w:rsidRPr="00F32297">
        <w:rPr>
          <w:i/>
          <w:lang w:val="sq-AL"/>
        </w:rPr>
        <w:t>këtu e në vijim referuar si ligji nr. 9877/2008</w:t>
      </w:r>
      <w:r w:rsidR="00675AF8" w:rsidRPr="00F32297">
        <w:rPr>
          <w:lang w:val="sq-AL"/>
        </w:rPr>
        <w:t>)</w:t>
      </w:r>
      <w:r w:rsidRPr="00F32297">
        <w:rPr>
          <w:lang w:val="sq-AL"/>
        </w:rPr>
        <w:t xml:space="preserve">. Në nenin 42/1 të këtij ligji thuhet se: </w:t>
      </w:r>
      <w:r w:rsidR="007C3201">
        <w:rPr>
          <w:iCs/>
          <w:lang w:val="sq-AL"/>
        </w:rPr>
        <w:t>“</w:t>
      </w:r>
      <w:r w:rsidRPr="00F32297">
        <w:rPr>
          <w:iCs/>
          <w:lang w:val="sq-AL"/>
        </w:rPr>
        <w:t>Pavarësisht nga pika 1 e nenit 21 të këtij ligji, kur një gjykatë mbyllet ose numri i gjyqtarëve zvogëlohet, për shkak të riorganizimit gjyqësor, gjyqtari mund të transferohet në një gjykatë tjetër të të njëjtit nivel ose më të ulët. Në këtë rast gjyqtari mund të transferohet edhe në një nga institucionet e parashikuara në nenin 28/1 të këtij ligji, duke p</w:t>
      </w:r>
      <w:r w:rsidR="00EE12DB" w:rsidRPr="00F32297">
        <w:rPr>
          <w:iCs/>
          <w:lang w:val="sq-AL"/>
        </w:rPr>
        <w:t>ë</w:t>
      </w:r>
      <w:r w:rsidRPr="00F32297">
        <w:rPr>
          <w:iCs/>
          <w:lang w:val="sq-AL"/>
        </w:rPr>
        <w:t>rfituar pagën e gj</w:t>
      </w:r>
      <w:r w:rsidR="007C3201">
        <w:rPr>
          <w:iCs/>
          <w:lang w:val="sq-AL"/>
        </w:rPr>
        <w:t>yqtarit”</w:t>
      </w:r>
      <w:r w:rsidRPr="00F32297">
        <w:rPr>
          <w:iCs/>
          <w:lang w:val="sq-AL"/>
        </w:rPr>
        <w:t>.</w:t>
      </w:r>
    </w:p>
    <w:p w:rsidR="00EE12DB" w:rsidRPr="00F32297" w:rsidRDefault="0058502A" w:rsidP="00F32297">
      <w:pPr>
        <w:pStyle w:val="ListParagraph"/>
        <w:numPr>
          <w:ilvl w:val="0"/>
          <w:numId w:val="1"/>
        </w:numPr>
        <w:autoSpaceDE w:val="0"/>
        <w:autoSpaceDN w:val="0"/>
        <w:adjustRightInd w:val="0"/>
        <w:spacing w:line="360" w:lineRule="auto"/>
        <w:ind w:left="0" w:firstLine="360"/>
        <w:jc w:val="both"/>
        <w:rPr>
          <w:iCs/>
          <w:lang w:val="sq-AL"/>
        </w:rPr>
      </w:pPr>
      <w:r w:rsidRPr="00F32297">
        <w:rPr>
          <w:lang w:val="sq-AL" w:eastAsia="fr-FR"/>
        </w:rPr>
        <w:t xml:space="preserve">Kërkuesi, i </w:t>
      </w:r>
      <w:r w:rsidR="00EE12DB" w:rsidRPr="00F32297">
        <w:rPr>
          <w:lang w:val="sq-AL" w:eastAsia="fr-FR"/>
        </w:rPr>
        <w:t>ë</w:t>
      </w:r>
      <w:r w:rsidRPr="00F32297">
        <w:rPr>
          <w:lang w:val="sq-AL" w:eastAsia="fr-FR"/>
        </w:rPr>
        <w:t>sht</w:t>
      </w:r>
      <w:r w:rsidR="00EE12DB" w:rsidRPr="00F32297">
        <w:rPr>
          <w:lang w:val="sq-AL" w:eastAsia="fr-FR"/>
        </w:rPr>
        <w:t>ë</w:t>
      </w:r>
      <w:r w:rsidRPr="00F32297">
        <w:rPr>
          <w:lang w:val="sq-AL" w:eastAsia="fr-FR"/>
        </w:rPr>
        <w:t xml:space="preserve"> drejtuar Gjykat</w:t>
      </w:r>
      <w:r w:rsidR="00EE12DB" w:rsidRPr="00F32297">
        <w:rPr>
          <w:lang w:val="sq-AL" w:eastAsia="fr-FR"/>
        </w:rPr>
        <w:t>ë</w:t>
      </w:r>
      <w:r w:rsidRPr="00F32297">
        <w:rPr>
          <w:lang w:val="sq-AL" w:eastAsia="fr-FR"/>
        </w:rPr>
        <w:t>s Kushtetuese</w:t>
      </w:r>
      <w:r w:rsidR="004B7211" w:rsidRPr="00F32297">
        <w:rPr>
          <w:lang w:val="sq-AL" w:eastAsia="fr-FR"/>
        </w:rPr>
        <w:t xml:space="preserve"> (Gjykata)</w:t>
      </w:r>
      <w:r w:rsidRPr="00F32297">
        <w:rPr>
          <w:lang w:val="sq-AL" w:eastAsia="fr-FR"/>
        </w:rPr>
        <w:t xml:space="preserve"> duke pretenduar </w:t>
      </w:r>
      <w:r w:rsidR="00EE12DB" w:rsidRPr="00F32297">
        <w:rPr>
          <w:lang w:val="sq-AL" w:eastAsia="fr-FR"/>
        </w:rPr>
        <w:t xml:space="preserve">se </w:t>
      </w:r>
      <w:r w:rsidR="00EE12DB" w:rsidRPr="00F32297">
        <w:rPr>
          <w:lang w:val="sq-AL"/>
        </w:rPr>
        <w:t>fjalia</w:t>
      </w:r>
      <w:r w:rsidR="00EE12DB" w:rsidRPr="00F32297">
        <w:rPr>
          <w:b/>
          <w:lang w:val="sq-AL"/>
        </w:rPr>
        <w:t xml:space="preserve"> </w:t>
      </w:r>
      <w:r w:rsidR="00EE12DB" w:rsidRPr="00F32297">
        <w:rPr>
          <w:lang w:val="sq-AL"/>
        </w:rPr>
        <w:t>“</w:t>
      </w:r>
      <w:r w:rsidR="00EE12DB" w:rsidRPr="00F32297">
        <w:rPr>
          <w:i/>
          <w:lang w:val="sq-AL"/>
        </w:rPr>
        <w:t>Në këtë rast gjyqtari mund të transferohet edhe në institucionet e parashikuara në nenin 28/1 të këtij ligji, duke përfituar pagesën e gjyqtarit”</w:t>
      </w:r>
      <w:r w:rsidR="00EE12DB" w:rsidRPr="009D7FC7">
        <w:rPr>
          <w:lang w:val="sq-AL"/>
        </w:rPr>
        <w:t>,</w:t>
      </w:r>
      <w:r w:rsidR="00EE12DB" w:rsidRPr="00F32297">
        <w:rPr>
          <w:lang w:val="sq-AL"/>
        </w:rPr>
        <w:t xml:space="preserve"> si dhe shprehja “</w:t>
      </w:r>
      <w:r w:rsidR="00EE12DB" w:rsidRPr="00F32297">
        <w:rPr>
          <w:i/>
          <w:lang w:val="sq-AL"/>
        </w:rPr>
        <w:t>ose më të ulët</w:t>
      </w:r>
      <w:r w:rsidR="00EE12DB" w:rsidRPr="00F32297">
        <w:rPr>
          <w:lang w:val="sq-AL"/>
        </w:rPr>
        <w:t>” të nenit 42/1 të ligjit nr. 9877</w:t>
      </w:r>
      <w:r w:rsidR="00675AF8" w:rsidRPr="00F32297">
        <w:rPr>
          <w:lang w:val="sq-AL"/>
        </w:rPr>
        <w:t>/</w:t>
      </w:r>
      <w:r w:rsidR="00EE12DB" w:rsidRPr="00F32297">
        <w:rPr>
          <w:lang w:val="sq-AL"/>
        </w:rPr>
        <w:t>2008 duhet të shfuqizohen</w:t>
      </w:r>
      <w:r w:rsidR="001B2F1E" w:rsidRPr="00F32297">
        <w:rPr>
          <w:lang w:val="sq-AL"/>
        </w:rPr>
        <w:t>,</w:t>
      </w:r>
      <w:r w:rsidR="00EE12DB" w:rsidRPr="00F32297">
        <w:rPr>
          <w:lang w:val="sq-AL"/>
        </w:rPr>
        <w:t xml:space="preserve"> pasi bie</w:t>
      </w:r>
      <w:r w:rsidR="004B7211" w:rsidRPr="00F32297">
        <w:rPr>
          <w:lang w:val="sq-AL"/>
        </w:rPr>
        <w:t>n</w:t>
      </w:r>
      <w:r w:rsidR="00EE12DB" w:rsidRPr="00F32297">
        <w:rPr>
          <w:lang w:val="sq-AL"/>
        </w:rPr>
        <w:t xml:space="preserve"> në kundërshtim me nenet 7, 138 dhe 147/5  të Kushtetutës.</w:t>
      </w:r>
    </w:p>
    <w:p w:rsidR="00EE12DB" w:rsidRPr="00F32297" w:rsidRDefault="003E430A" w:rsidP="00F32297">
      <w:pPr>
        <w:pStyle w:val="ListParagraph"/>
        <w:numPr>
          <w:ilvl w:val="0"/>
          <w:numId w:val="1"/>
        </w:numPr>
        <w:autoSpaceDE w:val="0"/>
        <w:autoSpaceDN w:val="0"/>
        <w:adjustRightInd w:val="0"/>
        <w:spacing w:line="360" w:lineRule="auto"/>
        <w:ind w:left="0" w:firstLine="360"/>
        <w:jc w:val="both"/>
        <w:rPr>
          <w:iCs/>
          <w:lang w:val="sq-AL"/>
        </w:rPr>
      </w:pPr>
      <w:r w:rsidRPr="00F32297">
        <w:rPr>
          <w:b/>
          <w:i/>
          <w:lang w:val="sq-AL" w:eastAsia="fr-FR"/>
        </w:rPr>
        <w:t>K</w:t>
      </w:r>
      <w:r w:rsidR="00EE12DB" w:rsidRPr="00F32297">
        <w:rPr>
          <w:b/>
          <w:i/>
          <w:lang w:val="sq-AL" w:eastAsia="fr-FR"/>
        </w:rPr>
        <w:t>ërkuesi</w:t>
      </w:r>
      <w:r w:rsidRPr="00F32297">
        <w:rPr>
          <w:b/>
          <w:i/>
          <w:lang w:val="sq-AL" w:eastAsia="fr-FR"/>
        </w:rPr>
        <w:t xml:space="preserve">, </w:t>
      </w:r>
      <w:r w:rsidRPr="00F32297">
        <w:rPr>
          <w:lang w:val="sq-AL" w:eastAsia="fr-FR"/>
        </w:rPr>
        <w:t>në mënyrë të përmbledhur,</w:t>
      </w:r>
      <w:r w:rsidR="00EE12DB" w:rsidRPr="00F32297">
        <w:rPr>
          <w:lang w:val="sq-AL" w:eastAsia="fr-FR"/>
        </w:rPr>
        <w:t xml:space="preserve"> ka </w:t>
      </w:r>
      <w:r w:rsidR="00E8323A" w:rsidRPr="00F32297">
        <w:rPr>
          <w:lang w:val="sq-AL"/>
        </w:rPr>
        <w:t>parashtruar</w:t>
      </w:r>
      <w:r w:rsidRPr="00F32297">
        <w:rPr>
          <w:lang w:val="sq-AL"/>
        </w:rPr>
        <w:t xml:space="preserve"> këto argumente</w:t>
      </w:r>
      <w:r w:rsidR="00EE12DB" w:rsidRPr="00F32297">
        <w:rPr>
          <w:lang w:val="sq-AL"/>
        </w:rPr>
        <w:t xml:space="preserve">: </w:t>
      </w:r>
    </w:p>
    <w:p w:rsidR="00EE12DB" w:rsidRPr="00F32297" w:rsidRDefault="004B7211" w:rsidP="00F32297">
      <w:pPr>
        <w:pStyle w:val="ListParagraph"/>
        <w:numPr>
          <w:ilvl w:val="1"/>
          <w:numId w:val="1"/>
        </w:numPr>
        <w:spacing w:line="360" w:lineRule="auto"/>
        <w:ind w:left="0" w:firstLine="360"/>
        <w:jc w:val="both"/>
        <w:rPr>
          <w:iCs/>
          <w:lang w:val="sq-AL"/>
        </w:rPr>
      </w:pPr>
      <w:r w:rsidRPr="00F32297">
        <w:rPr>
          <w:lang w:val="sq-AL"/>
        </w:rPr>
        <w:t>Si</w:t>
      </w:r>
      <w:r w:rsidR="00EE12DB" w:rsidRPr="00F32297">
        <w:rPr>
          <w:lang w:val="sq-AL"/>
        </w:rPr>
        <w:t xml:space="preserve"> </w:t>
      </w:r>
      <w:r w:rsidRPr="00F32297">
        <w:rPr>
          <w:lang w:val="sq-AL"/>
        </w:rPr>
        <w:t>një element mbrojt</w:t>
      </w:r>
      <w:r w:rsidR="00C83F84" w:rsidRPr="00F32297">
        <w:rPr>
          <w:lang w:val="sq-AL"/>
        </w:rPr>
        <w:t>ë</w:t>
      </w:r>
      <w:r w:rsidRPr="00F32297">
        <w:rPr>
          <w:lang w:val="sq-AL"/>
        </w:rPr>
        <w:t xml:space="preserve">s i pavarësisë së pushtetit gjyqësor, palëvizshmëria e gjyqtarit garantohet nëpërmjet përcaktimeve të sakta të mbarimit të funksionit të gjyqtarit, si edhe nëpërmjet kufizimit në mënyrë taksative të rasteve të </w:t>
      </w:r>
      <w:r w:rsidRPr="00F32297">
        <w:rPr>
          <w:iCs/>
          <w:lang w:val="sq-AL"/>
        </w:rPr>
        <w:t>transferimit të gjyqtarëve. Në</w:t>
      </w:r>
      <w:r w:rsidR="00C5385D" w:rsidRPr="00F32297">
        <w:rPr>
          <w:lang w:val="sq-AL"/>
        </w:rPr>
        <w:t xml:space="preserve"> nenin 147/5 te Kushtetut</w:t>
      </w:r>
      <w:r w:rsidR="00C83F84" w:rsidRPr="00F32297">
        <w:rPr>
          <w:lang w:val="sq-AL"/>
        </w:rPr>
        <w:t>ë</w:t>
      </w:r>
      <w:r w:rsidRPr="00F32297">
        <w:rPr>
          <w:lang w:val="sq-AL"/>
        </w:rPr>
        <w:t xml:space="preserve">s është përcaktuar se: </w:t>
      </w:r>
      <w:r w:rsidR="00EC4B83" w:rsidRPr="00F32297">
        <w:rPr>
          <w:iCs/>
          <w:lang w:val="sq-AL"/>
        </w:rPr>
        <w:t>“</w:t>
      </w:r>
      <w:r w:rsidRPr="00F32297">
        <w:rPr>
          <w:iCs/>
          <w:lang w:val="sq-AL"/>
        </w:rPr>
        <w:t>Transferimi i gjyqtarëve nuk mund të bëhet pa pëlqimin e tyre, përveç kur këtë e diktojnë nevojat e</w:t>
      </w:r>
      <w:r w:rsidR="00C5385D" w:rsidRPr="00F32297">
        <w:rPr>
          <w:iCs/>
          <w:lang w:val="sq-AL"/>
        </w:rPr>
        <w:t xml:space="preserve"> riorganizimit te sistemit gjyq</w:t>
      </w:r>
      <w:r w:rsidR="00C83F84" w:rsidRPr="00F32297">
        <w:rPr>
          <w:iCs/>
          <w:lang w:val="sq-AL"/>
        </w:rPr>
        <w:t>ë</w:t>
      </w:r>
      <w:r w:rsidR="00EC4B83" w:rsidRPr="00F32297">
        <w:rPr>
          <w:iCs/>
          <w:lang w:val="sq-AL"/>
        </w:rPr>
        <w:t>sor”</w:t>
      </w:r>
      <w:r w:rsidR="00AB3EDD" w:rsidRPr="00F32297">
        <w:rPr>
          <w:iCs/>
          <w:lang w:val="sq-AL"/>
        </w:rPr>
        <w:t>;</w:t>
      </w:r>
    </w:p>
    <w:p w:rsidR="00C5385D" w:rsidRPr="00F32297" w:rsidRDefault="00C83F84" w:rsidP="00F32297">
      <w:pPr>
        <w:pStyle w:val="ListParagraph"/>
        <w:numPr>
          <w:ilvl w:val="1"/>
          <w:numId w:val="1"/>
        </w:numPr>
        <w:autoSpaceDE w:val="0"/>
        <w:autoSpaceDN w:val="0"/>
        <w:adjustRightInd w:val="0"/>
        <w:spacing w:line="360" w:lineRule="auto"/>
        <w:ind w:left="0" w:firstLine="360"/>
        <w:jc w:val="both"/>
        <w:rPr>
          <w:iCs/>
          <w:lang w:val="sq-AL"/>
        </w:rPr>
      </w:pPr>
      <w:r w:rsidRPr="00F32297">
        <w:rPr>
          <w:iCs/>
          <w:lang w:val="sq-AL"/>
        </w:rPr>
        <w:t xml:space="preserve">Fjalia </w:t>
      </w:r>
      <w:r w:rsidRPr="00F32297">
        <w:rPr>
          <w:lang w:val="sq-AL"/>
        </w:rPr>
        <w:t>“</w:t>
      </w:r>
      <w:r w:rsidRPr="00F32297">
        <w:rPr>
          <w:i/>
          <w:lang w:val="sq-AL"/>
        </w:rPr>
        <w:t>Në këtë rast gjyqtari mund të transferohet edhe në institucionet e parashikuara në nenin 28/1 të këtij ligji, duke përfituar pagesën e gjyqtarit”,</w:t>
      </w:r>
      <w:r w:rsidRPr="00F32297">
        <w:rPr>
          <w:lang w:val="sq-AL"/>
        </w:rPr>
        <w:t xml:space="preserve"> </w:t>
      </w:r>
      <w:r w:rsidR="00C5385D" w:rsidRPr="00F32297">
        <w:rPr>
          <w:iCs/>
          <w:lang w:val="sq-AL"/>
        </w:rPr>
        <w:t xml:space="preserve">në nenin 42/1 </w:t>
      </w:r>
      <w:r w:rsidRPr="00F32297">
        <w:rPr>
          <w:iCs/>
          <w:lang w:val="sq-AL"/>
        </w:rPr>
        <w:t>t</w:t>
      </w:r>
      <w:r w:rsidR="003B7ADD" w:rsidRPr="00F32297">
        <w:rPr>
          <w:iCs/>
          <w:lang w:val="sq-AL"/>
        </w:rPr>
        <w:t>ë</w:t>
      </w:r>
      <w:r w:rsidRPr="00F32297">
        <w:rPr>
          <w:iCs/>
          <w:lang w:val="sq-AL"/>
        </w:rPr>
        <w:t xml:space="preserve"> </w:t>
      </w:r>
      <w:r w:rsidRPr="00F32297">
        <w:rPr>
          <w:lang w:val="sq-AL"/>
        </w:rPr>
        <w:t>ligjit nr. 9877</w:t>
      </w:r>
      <w:r w:rsidR="00884687" w:rsidRPr="00F32297">
        <w:rPr>
          <w:lang w:val="sq-AL"/>
        </w:rPr>
        <w:t>/</w:t>
      </w:r>
      <w:r w:rsidRPr="00F32297">
        <w:rPr>
          <w:lang w:val="sq-AL"/>
        </w:rPr>
        <w:t>2008 nënkupton se</w:t>
      </w:r>
      <w:r w:rsidR="0032056F" w:rsidRPr="00F32297">
        <w:rPr>
          <w:lang w:val="sq-AL"/>
        </w:rPr>
        <w:t>,</w:t>
      </w:r>
      <w:r w:rsidRPr="00F32297">
        <w:rPr>
          <w:lang w:val="sq-AL"/>
        </w:rPr>
        <w:t xml:space="preserve"> gjyqtari transferohet pa pëlqimin e tij në strukturat e Ministrisë së Drejtësisë, të administratës së Këshillit të Lartë të Drejtësisë, ndihmës ligjor ose këshilltar i gjyqtarit të Gjykatës Kushtetuese, të Gjykatës së Lartë dhe të gjykatës së apelit, prokuror, pedagog ose drejtor në Shkollën e Magjistraturës. Ky formulim </w:t>
      </w:r>
      <w:r w:rsidR="00C5385D" w:rsidRPr="00F32297">
        <w:rPr>
          <w:lang w:val="sq-AL"/>
        </w:rPr>
        <w:t xml:space="preserve">i ligjit bie ndesh me nenin 7 dhe nenin 147/5 të Kushtetutës. </w:t>
      </w:r>
      <w:r w:rsidRPr="00F32297">
        <w:rPr>
          <w:lang w:val="sq-AL"/>
        </w:rPr>
        <w:t>P</w:t>
      </w:r>
      <w:r w:rsidR="00C5385D" w:rsidRPr="00F32297">
        <w:rPr>
          <w:lang w:val="sq-AL"/>
        </w:rPr>
        <w:t>arimi i ndarjes së pushteteve do ta humbiste kuptimin e tij në rast të lejimit të transferimit të njerëzve që punoj</w:t>
      </w:r>
      <w:r w:rsidR="00AB3EDD" w:rsidRPr="00F32297">
        <w:rPr>
          <w:lang w:val="sq-AL"/>
        </w:rPr>
        <w:t>në në njërin pushtet tek tjetri;</w:t>
      </w:r>
    </w:p>
    <w:p w:rsidR="00C5385D" w:rsidRPr="00F32297" w:rsidRDefault="00C5385D" w:rsidP="00F32297">
      <w:pPr>
        <w:pStyle w:val="ListParagraph"/>
        <w:numPr>
          <w:ilvl w:val="1"/>
          <w:numId w:val="1"/>
        </w:numPr>
        <w:autoSpaceDE w:val="0"/>
        <w:autoSpaceDN w:val="0"/>
        <w:adjustRightInd w:val="0"/>
        <w:spacing w:line="360" w:lineRule="auto"/>
        <w:ind w:left="0" w:firstLine="360"/>
        <w:jc w:val="both"/>
        <w:rPr>
          <w:iCs/>
          <w:lang w:val="sq-AL"/>
        </w:rPr>
      </w:pPr>
      <w:r w:rsidRPr="00F32297">
        <w:rPr>
          <w:iCs/>
          <w:lang w:val="sq-AL"/>
        </w:rPr>
        <w:t>Gjyqtari i transferuar në institucionet jashtë pushtetit gjyqësor mund të bëhet objekt i masave disiplinore të cilat janë në ekskluzivitet të titullarit të institucionit. Për rrjedhojë</w:t>
      </w:r>
      <w:r w:rsidR="00C83F84" w:rsidRPr="00F32297">
        <w:rPr>
          <w:iCs/>
          <w:lang w:val="sq-AL"/>
        </w:rPr>
        <w:t xml:space="preserve">, cenohet </w:t>
      </w:r>
      <w:r w:rsidRPr="00F32297">
        <w:rPr>
          <w:iCs/>
          <w:lang w:val="sq-AL"/>
        </w:rPr>
        <w:t xml:space="preserve"> garantimi i palëvizshmërisë së gjyqtarit</w:t>
      </w:r>
      <w:r w:rsidR="00AB3EDD" w:rsidRPr="00F32297">
        <w:rPr>
          <w:iCs/>
          <w:lang w:val="sq-AL"/>
        </w:rPr>
        <w:t>;</w:t>
      </w:r>
    </w:p>
    <w:p w:rsidR="00C5385D" w:rsidRPr="00F32297" w:rsidRDefault="00C5385D" w:rsidP="00F32297">
      <w:pPr>
        <w:pStyle w:val="ListParagraph"/>
        <w:numPr>
          <w:ilvl w:val="1"/>
          <w:numId w:val="1"/>
        </w:numPr>
        <w:autoSpaceDE w:val="0"/>
        <w:autoSpaceDN w:val="0"/>
        <w:adjustRightInd w:val="0"/>
        <w:spacing w:line="360" w:lineRule="auto"/>
        <w:ind w:left="0" w:firstLine="360"/>
        <w:jc w:val="both"/>
        <w:rPr>
          <w:lang w:val="sq-AL"/>
        </w:rPr>
      </w:pPr>
      <w:r w:rsidRPr="00F32297">
        <w:rPr>
          <w:lang w:val="sq-AL"/>
        </w:rPr>
        <w:t xml:space="preserve">Përcaktimi i dhënë në nenin 42/1 të ligjit </w:t>
      </w:r>
      <w:r w:rsidR="00282B15" w:rsidRPr="00F32297">
        <w:rPr>
          <w:lang w:val="sq-AL"/>
        </w:rPr>
        <w:t>nr. 9877</w:t>
      </w:r>
      <w:r w:rsidR="00884687" w:rsidRPr="00F32297">
        <w:rPr>
          <w:lang w:val="sq-AL"/>
        </w:rPr>
        <w:t>/</w:t>
      </w:r>
      <w:r w:rsidR="00282B15" w:rsidRPr="00F32297">
        <w:rPr>
          <w:lang w:val="sq-AL"/>
        </w:rPr>
        <w:t xml:space="preserve">2008, </w:t>
      </w:r>
      <w:r w:rsidRPr="00F32297">
        <w:rPr>
          <w:lang w:val="sq-AL"/>
        </w:rPr>
        <w:t xml:space="preserve">për transferimin e gjyqtarit në një gjykatë </w:t>
      </w:r>
      <w:r w:rsidRPr="00F32297">
        <w:rPr>
          <w:i/>
          <w:lang w:val="sq-AL"/>
        </w:rPr>
        <w:t>më të ulët,</w:t>
      </w:r>
      <w:r w:rsidRPr="00F32297">
        <w:rPr>
          <w:lang w:val="sq-AL"/>
        </w:rPr>
        <w:t xml:space="preserve"> sjell automatikisht uljen në detyrë, karrierë dhe pagë të gjyqtarit që emërohet në një gjykatë më të ulët. Paprekshmëria e pagës së gjyqtarit është përcaktuar në nenin </w:t>
      </w:r>
      <w:r w:rsidR="00553F18">
        <w:rPr>
          <w:lang w:val="sq-AL"/>
        </w:rPr>
        <w:t>138 të Kushtetutës, ku thuhet: “</w:t>
      </w:r>
      <w:r w:rsidRPr="00F32297">
        <w:rPr>
          <w:lang w:val="sq-AL"/>
        </w:rPr>
        <w:t>Koha e qëndrimit të gjyqtarit në detyrë nuk mund të kufizohet, paga dhe përfitimet e t</w:t>
      </w:r>
      <w:r w:rsidR="00553F18">
        <w:rPr>
          <w:lang w:val="sq-AL"/>
        </w:rPr>
        <w:t>jera në detyrë nuk mund të ulen”</w:t>
      </w:r>
      <w:r w:rsidRPr="00F32297">
        <w:rPr>
          <w:lang w:val="sq-AL"/>
        </w:rPr>
        <w:t>. Kështu që transferimi i gjyqtarit në një gjykatë më të ulët</w:t>
      </w:r>
      <w:r w:rsidR="00AB3EDD" w:rsidRPr="00F32297">
        <w:rPr>
          <w:lang w:val="sq-AL"/>
        </w:rPr>
        <w:t>,</w:t>
      </w:r>
      <w:r w:rsidRPr="00F32297">
        <w:rPr>
          <w:lang w:val="sq-AL"/>
        </w:rPr>
        <w:t xml:space="preserve"> në rast të riorganizimit të pushtetit gjyqësor</w:t>
      </w:r>
      <w:r w:rsidR="00AB3EDD" w:rsidRPr="00F32297">
        <w:rPr>
          <w:lang w:val="sq-AL"/>
        </w:rPr>
        <w:t>,</w:t>
      </w:r>
      <w:r w:rsidRPr="00F32297">
        <w:rPr>
          <w:lang w:val="sq-AL"/>
        </w:rPr>
        <w:t xml:space="preserve"> nuk e përmbush kriterin e ligjshmërisë të përcaktua</w:t>
      </w:r>
      <w:r w:rsidR="00AB3EDD" w:rsidRPr="00F32297">
        <w:rPr>
          <w:lang w:val="sq-AL"/>
        </w:rPr>
        <w:t>r në nenin 147/5 të Kushtetutës;</w:t>
      </w:r>
    </w:p>
    <w:p w:rsidR="00C5385D" w:rsidRPr="00F32297" w:rsidRDefault="00456B7F" w:rsidP="00F32297">
      <w:pPr>
        <w:pStyle w:val="ListParagraph"/>
        <w:numPr>
          <w:ilvl w:val="1"/>
          <w:numId w:val="1"/>
        </w:numPr>
        <w:autoSpaceDE w:val="0"/>
        <w:autoSpaceDN w:val="0"/>
        <w:adjustRightInd w:val="0"/>
        <w:spacing w:line="360" w:lineRule="auto"/>
        <w:ind w:left="0" w:firstLine="360"/>
        <w:jc w:val="both"/>
        <w:rPr>
          <w:lang w:val="sq-AL"/>
        </w:rPr>
      </w:pPr>
      <w:r w:rsidRPr="00F32297">
        <w:rPr>
          <w:lang w:val="sq-AL"/>
        </w:rPr>
        <w:t>Në pikën 3.4 të Kartës Ev</w:t>
      </w:r>
      <w:r w:rsidR="00C5385D" w:rsidRPr="00F32297">
        <w:rPr>
          <w:lang w:val="sq-AL"/>
        </w:rPr>
        <w:t>ropiane mbi Statusin e G</w:t>
      </w:r>
      <w:r w:rsidR="00AB3EDD" w:rsidRPr="00F32297">
        <w:rPr>
          <w:lang w:val="sq-AL"/>
        </w:rPr>
        <w:t>jyqtarëve është përcaktuar se: “</w:t>
      </w:r>
      <w:r w:rsidR="00C5385D" w:rsidRPr="00F32297">
        <w:rPr>
          <w:lang w:val="sq-AL"/>
        </w:rPr>
        <w:t xml:space="preserve">Një gjyqtar/e që ushtron këtë funksion nuk mund, në parim, të caktohet në një pozitë gjyqësore tjetër ose të caktohet diku tjetër, madje as nëpërmjet ngritjes në pozitë, pa dhënë lirisht pëlqimin e tij/saj. Përjashtim nga ky parim, lejohet vetëm në rastin kur transferimi parashikohet dhe është shprehur si sanksion disiplinor, në rastin e një ndryshimi të ligjshëm të sistemit gjyqësor dhe në rastin e një caktimi të përkohshëm për të përforcuar një gjykatë fqinje, me kohëzgjatje maksimale të këtij caktimi </w:t>
      </w:r>
      <w:r w:rsidR="00AB3EDD" w:rsidRPr="00F32297">
        <w:rPr>
          <w:lang w:val="sq-AL"/>
        </w:rPr>
        <w:t>të kufizuar rigorozisht me ligj”</w:t>
      </w:r>
      <w:r w:rsidR="00C5385D" w:rsidRPr="00F32297">
        <w:rPr>
          <w:lang w:val="sq-AL"/>
        </w:rPr>
        <w:t>.</w:t>
      </w:r>
    </w:p>
    <w:p w:rsidR="00C5385D" w:rsidRPr="00F32297" w:rsidRDefault="003B7ADD" w:rsidP="00F32297">
      <w:pPr>
        <w:pStyle w:val="ListParagraph"/>
        <w:numPr>
          <w:ilvl w:val="0"/>
          <w:numId w:val="1"/>
        </w:numPr>
        <w:autoSpaceDE w:val="0"/>
        <w:autoSpaceDN w:val="0"/>
        <w:adjustRightInd w:val="0"/>
        <w:spacing w:line="360" w:lineRule="auto"/>
        <w:jc w:val="both"/>
        <w:rPr>
          <w:lang w:val="sq-AL"/>
        </w:rPr>
      </w:pPr>
      <w:r w:rsidRPr="00F32297">
        <w:rPr>
          <w:lang w:val="sq-AL"/>
        </w:rPr>
        <w:t xml:space="preserve">Subjekti i interesuar, </w:t>
      </w:r>
      <w:r w:rsidR="003E430A" w:rsidRPr="00F32297">
        <w:rPr>
          <w:b/>
          <w:i/>
          <w:lang w:val="sq-AL"/>
        </w:rPr>
        <w:t>Kuvendi</w:t>
      </w:r>
      <w:r w:rsidR="00E2073D" w:rsidRPr="00F32297">
        <w:rPr>
          <w:b/>
          <w:i/>
          <w:lang w:val="sq-AL"/>
        </w:rPr>
        <w:t xml:space="preserve">, </w:t>
      </w:r>
      <w:r w:rsidR="003E430A" w:rsidRPr="00F32297">
        <w:rPr>
          <w:lang w:val="sq-AL"/>
        </w:rPr>
        <w:t>ka kundërshtuar</w:t>
      </w:r>
      <w:r w:rsidR="007A04AA" w:rsidRPr="00F32297">
        <w:rPr>
          <w:lang w:val="sq-AL"/>
        </w:rPr>
        <w:t xml:space="preserve"> si vijon: </w:t>
      </w:r>
    </w:p>
    <w:p w:rsidR="00C5385D" w:rsidRPr="00F32297" w:rsidRDefault="009C6C77" w:rsidP="00F32297">
      <w:pPr>
        <w:pStyle w:val="ListParagraph"/>
        <w:numPr>
          <w:ilvl w:val="1"/>
          <w:numId w:val="1"/>
        </w:numPr>
        <w:spacing w:line="360" w:lineRule="auto"/>
        <w:ind w:left="0" w:firstLine="360"/>
        <w:jc w:val="both"/>
        <w:rPr>
          <w:lang w:val="sq-AL"/>
        </w:rPr>
      </w:pPr>
      <w:r w:rsidRPr="00F32297">
        <w:rPr>
          <w:lang w:val="sq-AL"/>
        </w:rPr>
        <w:t>Dispozitat e ligjit objekt shqyrtimi janë n</w:t>
      </w:r>
      <w:r w:rsidR="009D77A1" w:rsidRPr="00F32297">
        <w:rPr>
          <w:lang w:val="sq-AL"/>
        </w:rPr>
        <w:t>ë</w:t>
      </w:r>
      <w:r w:rsidRPr="00F32297">
        <w:rPr>
          <w:lang w:val="sq-AL"/>
        </w:rPr>
        <w:t xml:space="preserve"> përputhje t</w:t>
      </w:r>
      <w:r w:rsidR="009D77A1" w:rsidRPr="00F32297">
        <w:rPr>
          <w:lang w:val="sq-AL"/>
        </w:rPr>
        <w:t>ë</w:t>
      </w:r>
      <w:r w:rsidRPr="00F32297">
        <w:rPr>
          <w:lang w:val="sq-AL"/>
        </w:rPr>
        <w:t xml:space="preserve"> plot</w:t>
      </w:r>
      <w:r w:rsidR="009D77A1" w:rsidRPr="00F32297">
        <w:rPr>
          <w:lang w:val="sq-AL"/>
        </w:rPr>
        <w:t>ë</w:t>
      </w:r>
      <w:r w:rsidRPr="00F32297">
        <w:rPr>
          <w:lang w:val="sq-AL"/>
        </w:rPr>
        <w:t xml:space="preserve"> dhe n</w:t>
      </w:r>
      <w:r w:rsidR="009D77A1" w:rsidRPr="00F32297">
        <w:rPr>
          <w:lang w:val="sq-AL"/>
        </w:rPr>
        <w:t>ë</w:t>
      </w:r>
      <w:r w:rsidRPr="00F32297">
        <w:rPr>
          <w:lang w:val="sq-AL"/>
        </w:rPr>
        <w:t xml:space="preserve"> harmoni me Kushtetut</w:t>
      </w:r>
      <w:r w:rsidR="009D77A1" w:rsidRPr="00F32297">
        <w:rPr>
          <w:lang w:val="sq-AL"/>
        </w:rPr>
        <w:t>ë</w:t>
      </w:r>
      <w:r w:rsidRPr="00F32297">
        <w:rPr>
          <w:lang w:val="sq-AL"/>
        </w:rPr>
        <w:t>n e  Shqip</w:t>
      </w:r>
      <w:r w:rsidR="009D77A1" w:rsidRPr="00F32297">
        <w:rPr>
          <w:lang w:val="sq-AL"/>
        </w:rPr>
        <w:t>ë</w:t>
      </w:r>
      <w:r w:rsidRPr="00F32297">
        <w:rPr>
          <w:lang w:val="sq-AL"/>
        </w:rPr>
        <w:t>ris</w:t>
      </w:r>
      <w:r w:rsidR="009D77A1" w:rsidRPr="00F32297">
        <w:rPr>
          <w:lang w:val="sq-AL"/>
        </w:rPr>
        <w:t>ë</w:t>
      </w:r>
      <w:r w:rsidRPr="00F32297">
        <w:rPr>
          <w:lang w:val="sq-AL"/>
        </w:rPr>
        <w:t>. Vet</w:t>
      </w:r>
      <w:r w:rsidR="009D77A1" w:rsidRPr="00F32297">
        <w:rPr>
          <w:lang w:val="sq-AL"/>
        </w:rPr>
        <w:t>ë</w:t>
      </w:r>
      <w:r w:rsidRPr="00F32297">
        <w:rPr>
          <w:lang w:val="sq-AL"/>
        </w:rPr>
        <w:t xml:space="preserve"> Kushtetuta n</w:t>
      </w:r>
      <w:r w:rsidR="009D77A1" w:rsidRPr="00F32297">
        <w:rPr>
          <w:lang w:val="sq-AL"/>
        </w:rPr>
        <w:t>ë</w:t>
      </w:r>
      <w:r w:rsidRPr="00F32297">
        <w:rPr>
          <w:lang w:val="sq-AL"/>
        </w:rPr>
        <w:t xml:space="preserve"> nenin 147/5 parashikon, si rast p</w:t>
      </w:r>
      <w:r w:rsidR="009D77A1" w:rsidRPr="00F32297">
        <w:rPr>
          <w:lang w:val="sq-AL"/>
        </w:rPr>
        <w:t>ë</w:t>
      </w:r>
      <w:r w:rsidRPr="00F32297">
        <w:rPr>
          <w:lang w:val="sq-AL"/>
        </w:rPr>
        <w:t>rjashtimor, transferimin pa pëlqim t</w:t>
      </w:r>
      <w:r w:rsidR="009D77A1" w:rsidRPr="00F32297">
        <w:rPr>
          <w:lang w:val="sq-AL"/>
        </w:rPr>
        <w:t>ë</w:t>
      </w:r>
      <w:r w:rsidRPr="00F32297">
        <w:rPr>
          <w:lang w:val="sq-AL"/>
        </w:rPr>
        <w:t xml:space="preserve"> gjyqtarit</w:t>
      </w:r>
      <w:r w:rsidR="00E375DC" w:rsidRPr="00F32297">
        <w:rPr>
          <w:lang w:val="sq-AL"/>
        </w:rPr>
        <w:t>,</w:t>
      </w:r>
      <w:r w:rsidRPr="00F32297">
        <w:rPr>
          <w:lang w:val="sq-AL"/>
        </w:rPr>
        <w:t xml:space="preserve"> </w:t>
      </w:r>
      <w:r w:rsidR="00391F4A" w:rsidRPr="00F32297">
        <w:rPr>
          <w:lang w:val="sq-AL"/>
        </w:rPr>
        <w:t>kur k</w:t>
      </w:r>
      <w:r w:rsidR="009D77A1" w:rsidRPr="00F32297">
        <w:rPr>
          <w:lang w:val="sq-AL"/>
        </w:rPr>
        <w:t>ë</w:t>
      </w:r>
      <w:r w:rsidR="00391F4A" w:rsidRPr="00F32297">
        <w:rPr>
          <w:lang w:val="sq-AL"/>
        </w:rPr>
        <w:t>t</w:t>
      </w:r>
      <w:r w:rsidR="009D77A1" w:rsidRPr="00F32297">
        <w:rPr>
          <w:lang w:val="sq-AL"/>
        </w:rPr>
        <w:t>ë</w:t>
      </w:r>
      <w:r w:rsidR="00391F4A" w:rsidRPr="00F32297">
        <w:rPr>
          <w:lang w:val="sq-AL"/>
        </w:rPr>
        <w:t xml:space="preserve"> e diktojnë nevojat e organizimit t</w:t>
      </w:r>
      <w:r w:rsidR="009D77A1" w:rsidRPr="00F32297">
        <w:rPr>
          <w:lang w:val="sq-AL"/>
        </w:rPr>
        <w:t>ë</w:t>
      </w:r>
      <w:r w:rsidR="00391F4A" w:rsidRPr="00F32297">
        <w:rPr>
          <w:lang w:val="sq-AL"/>
        </w:rPr>
        <w:t xml:space="preserve"> sistemit gjyq</w:t>
      </w:r>
      <w:r w:rsidR="009D77A1" w:rsidRPr="00F32297">
        <w:rPr>
          <w:lang w:val="sq-AL"/>
        </w:rPr>
        <w:t>ë</w:t>
      </w:r>
      <w:r w:rsidR="0086579B" w:rsidRPr="00F32297">
        <w:rPr>
          <w:lang w:val="sq-AL"/>
        </w:rPr>
        <w:t>sor;</w:t>
      </w:r>
      <w:r w:rsidR="00391F4A" w:rsidRPr="00F32297">
        <w:rPr>
          <w:lang w:val="sq-AL"/>
        </w:rPr>
        <w:t xml:space="preserve"> </w:t>
      </w:r>
    </w:p>
    <w:p w:rsidR="00391F4A" w:rsidRPr="00F32297" w:rsidRDefault="00391F4A" w:rsidP="00F32297">
      <w:pPr>
        <w:pStyle w:val="ListParagraph"/>
        <w:numPr>
          <w:ilvl w:val="1"/>
          <w:numId w:val="1"/>
        </w:numPr>
        <w:spacing w:line="360" w:lineRule="auto"/>
        <w:ind w:left="0" w:firstLine="360"/>
        <w:jc w:val="both"/>
        <w:rPr>
          <w:lang w:val="sq-AL"/>
        </w:rPr>
      </w:pPr>
      <w:r w:rsidRPr="00F32297">
        <w:rPr>
          <w:lang w:val="sq-AL"/>
        </w:rPr>
        <w:t>Transferimi i gjyqtarit n</w:t>
      </w:r>
      <w:r w:rsidR="009D77A1" w:rsidRPr="00F32297">
        <w:rPr>
          <w:lang w:val="sq-AL"/>
        </w:rPr>
        <w:t>ë</w:t>
      </w:r>
      <w:r w:rsidRPr="00F32297">
        <w:rPr>
          <w:lang w:val="sq-AL"/>
        </w:rPr>
        <w:t xml:space="preserve"> institucione t</w:t>
      </w:r>
      <w:r w:rsidR="009D77A1" w:rsidRPr="00F32297">
        <w:rPr>
          <w:lang w:val="sq-AL"/>
        </w:rPr>
        <w:t>ë</w:t>
      </w:r>
      <w:r w:rsidRPr="00F32297">
        <w:rPr>
          <w:lang w:val="sq-AL"/>
        </w:rPr>
        <w:t xml:space="preserve"> tjera jashtë sistemit gjyq</w:t>
      </w:r>
      <w:r w:rsidR="009D77A1" w:rsidRPr="00F32297">
        <w:rPr>
          <w:lang w:val="sq-AL"/>
        </w:rPr>
        <w:t>ë</w:t>
      </w:r>
      <w:r w:rsidRPr="00F32297">
        <w:rPr>
          <w:lang w:val="sq-AL"/>
        </w:rPr>
        <w:t>sor, sipas nenit 28 t</w:t>
      </w:r>
      <w:r w:rsidR="009D77A1" w:rsidRPr="00F32297">
        <w:rPr>
          <w:lang w:val="sq-AL"/>
        </w:rPr>
        <w:t>ë</w:t>
      </w:r>
      <w:r w:rsidRPr="00F32297">
        <w:rPr>
          <w:lang w:val="sq-AL"/>
        </w:rPr>
        <w:t xml:space="preserve">  ligjit nr. 9877</w:t>
      </w:r>
      <w:r w:rsidR="00057160" w:rsidRPr="00F32297">
        <w:rPr>
          <w:lang w:val="sq-AL"/>
        </w:rPr>
        <w:t>/</w:t>
      </w:r>
      <w:r w:rsidRPr="00F32297">
        <w:rPr>
          <w:lang w:val="sq-AL"/>
        </w:rPr>
        <w:t>2008 b</w:t>
      </w:r>
      <w:r w:rsidR="009D77A1" w:rsidRPr="00F32297">
        <w:rPr>
          <w:lang w:val="sq-AL"/>
        </w:rPr>
        <w:t>ë</w:t>
      </w:r>
      <w:r w:rsidRPr="00F32297">
        <w:rPr>
          <w:lang w:val="sq-AL"/>
        </w:rPr>
        <w:t>het n</w:t>
      </w:r>
      <w:r w:rsidR="009D77A1" w:rsidRPr="00F32297">
        <w:rPr>
          <w:lang w:val="sq-AL"/>
        </w:rPr>
        <w:t>ë</w:t>
      </w:r>
      <w:r w:rsidRPr="00F32297">
        <w:rPr>
          <w:lang w:val="sq-AL"/>
        </w:rPr>
        <w:t xml:space="preserve"> përputhje me nj</w:t>
      </w:r>
      <w:r w:rsidR="009D77A1" w:rsidRPr="00F32297">
        <w:rPr>
          <w:lang w:val="sq-AL"/>
        </w:rPr>
        <w:t>ë</w:t>
      </w:r>
      <w:r w:rsidRPr="00F32297">
        <w:rPr>
          <w:lang w:val="sq-AL"/>
        </w:rPr>
        <w:t xml:space="preserve"> s</w:t>
      </w:r>
      <w:r w:rsidR="009D77A1" w:rsidRPr="00F32297">
        <w:rPr>
          <w:lang w:val="sq-AL"/>
        </w:rPr>
        <w:t>ë</w:t>
      </w:r>
      <w:r w:rsidRPr="00F32297">
        <w:rPr>
          <w:lang w:val="sq-AL"/>
        </w:rPr>
        <w:t>r</w:t>
      </w:r>
      <w:r w:rsidR="009D77A1" w:rsidRPr="00F32297">
        <w:rPr>
          <w:lang w:val="sq-AL"/>
        </w:rPr>
        <w:t>ë</w:t>
      </w:r>
      <w:r w:rsidRPr="00F32297">
        <w:rPr>
          <w:lang w:val="sq-AL"/>
        </w:rPr>
        <w:t xml:space="preserve"> garancish siç janë pëlqimi i gjyqtarit, koha e kufizuar e qëndrimit, kthimi n</w:t>
      </w:r>
      <w:r w:rsidR="009D77A1" w:rsidRPr="00F32297">
        <w:rPr>
          <w:lang w:val="sq-AL"/>
        </w:rPr>
        <w:t>ë</w:t>
      </w:r>
      <w:r w:rsidRPr="00F32297">
        <w:rPr>
          <w:lang w:val="sq-AL"/>
        </w:rPr>
        <w:t xml:space="preserve"> vendin e m</w:t>
      </w:r>
      <w:r w:rsidR="009D77A1" w:rsidRPr="00F32297">
        <w:rPr>
          <w:lang w:val="sq-AL"/>
        </w:rPr>
        <w:t>ë</w:t>
      </w:r>
      <w:r w:rsidRPr="00F32297">
        <w:rPr>
          <w:lang w:val="sq-AL"/>
        </w:rPr>
        <w:t>parsh</w:t>
      </w:r>
      <w:r w:rsidR="009D77A1" w:rsidRPr="00F32297">
        <w:rPr>
          <w:lang w:val="sq-AL"/>
        </w:rPr>
        <w:t>ë</w:t>
      </w:r>
      <w:r w:rsidRPr="00F32297">
        <w:rPr>
          <w:lang w:val="sq-AL"/>
        </w:rPr>
        <w:t>m t</w:t>
      </w:r>
      <w:r w:rsidR="009D77A1" w:rsidRPr="00F32297">
        <w:rPr>
          <w:lang w:val="sq-AL"/>
        </w:rPr>
        <w:t>ë</w:t>
      </w:r>
      <w:r w:rsidR="0086579B" w:rsidRPr="00F32297">
        <w:rPr>
          <w:lang w:val="sq-AL"/>
        </w:rPr>
        <w:t xml:space="preserve"> punës dhe trajtimi financiar;</w:t>
      </w:r>
    </w:p>
    <w:p w:rsidR="006C6EAD" w:rsidRPr="00F32297" w:rsidRDefault="00391F4A" w:rsidP="00F32297">
      <w:pPr>
        <w:pStyle w:val="ListParagraph"/>
        <w:numPr>
          <w:ilvl w:val="1"/>
          <w:numId w:val="1"/>
        </w:numPr>
        <w:spacing w:line="360" w:lineRule="auto"/>
        <w:ind w:left="0" w:firstLine="360"/>
        <w:jc w:val="both"/>
        <w:rPr>
          <w:lang w:val="sq-AL"/>
        </w:rPr>
      </w:pPr>
      <w:r w:rsidRPr="00F32297">
        <w:rPr>
          <w:lang w:val="sq-AL"/>
        </w:rPr>
        <w:t>Formulimi i nenit 42/1 t</w:t>
      </w:r>
      <w:r w:rsidR="009D77A1" w:rsidRPr="00F32297">
        <w:rPr>
          <w:lang w:val="sq-AL"/>
        </w:rPr>
        <w:t>ë</w:t>
      </w:r>
      <w:r w:rsidRPr="00F32297">
        <w:rPr>
          <w:lang w:val="sq-AL"/>
        </w:rPr>
        <w:t xml:space="preserve"> ligjit nr. 9877</w:t>
      </w:r>
      <w:r w:rsidR="00057160" w:rsidRPr="00F32297">
        <w:rPr>
          <w:lang w:val="sq-AL"/>
        </w:rPr>
        <w:t>/</w:t>
      </w:r>
      <w:r w:rsidRPr="00F32297">
        <w:rPr>
          <w:lang w:val="sq-AL"/>
        </w:rPr>
        <w:t xml:space="preserve">2008 </w:t>
      </w:r>
      <w:r w:rsidR="009D77A1" w:rsidRPr="00F32297">
        <w:rPr>
          <w:lang w:val="sq-AL"/>
        </w:rPr>
        <w:t xml:space="preserve"> nuk cenon </w:t>
      </w:r>
      <w:r w:rsidR="006C6EAD" w:rsidRPr="00F32297">
        <w:rPr>
          <w:lang w:val="sq-AL"/>
        </w:rPr>
        <w:t>nenet 7 dhe</w:t>
      </w:r>
      <w:r w:rsidR="009D77A1" w:rsidRPr="00F32297">
        <w:rPr>
          <w:lang w:val="sq-AL"/>
        </w:rPr>
        <w:t xml:space="preserve"> 147 të Kushtetutës</w:t>
      </w:r>
      <w:r w:rsidR="0086579B" w:rsidRPr="00F32297">
        <w:rPr>
          <w:lang w:val="sq-AL"/>
        </w:rPr>
        <w:t>;</w:t>
      </w:r>
    </w:p>
    <w:p w:rsidR="006C6EAD" w:rsidRPr="00F32297" w:rsidRDefault="006C6EAD" w:rsidP="00F32297">
      <w:pPr>
        <w:pStyle w:val="ListParagraph"/>
        <w:numPr>
          <w:ilvl w:val="1"/>
          <w:numId w:val="1"/>
        </w:numPr>
        <w:spacing w:line="360" w:lineRule="auto"/>
        <w:ind w:left="0" w:firstLine="360"/>
        <w:jc w:val="both"/>
        <w:rPr>
          <w:lang w:val="sq-AL"/>
        </w:rPr>
      </w:pPr>
      <w:r w:rsidRPr="00F32297">
        <w:rPr>
          <w:lang w:val="sq-AL"/>
        </w:rPr>
        <w:t xml:space="preserve">Ligji, </w:t>
      </w:r>
      <w:r w:rsidR="004C06E9" w:rsidRPr="00F32297">
        <w:rPr>
          <w:lang w:val="sq-AL"/>
        </w:rPr>
        <w:t>nr. 9877/</w:t>
      </w:r>
      <w:r w:rsidRPr="00F32297">
        <w:rPr>
          <w:lang w:val="sq-AL"/>
        </w:rPr>
        <w:t>2008</w:t>
      </w:r>
      <w:r w:rsidR="004C06E9" w:rsidRPr="00F32297">
        <w:rPr>
          <w:lang w:val="sq-AL"/>
        </w:rPr>
        <w:t>,</w:t>
      </w:r>
      <w:r w:rsidRPr="00F32297">
        <w:rPr>
          <w:lang w:val="sq-AL"/>
        </w:rPr>
        <w:t xml:space="preserve"> n</w:t>
      </w:r>
      <w:r w:rsidR="00A958DE" w:rsidRPr="00F32297">
        <w:rPr>
          <w:lang w:val="sq-AL"/>
        </w:rPr>
        <w:t>ë</w:t>
      </w:r>
      <w:r w:rsidRPr="00F32297">
        <w:rPr>
          <w:lang w:val="sq-AL"/>
        </w:rPr>
        <w:t xml:space="preserve"> funksion t</w:t>
      </w:r>
      <w:r w:rsidR="00A958DE" w:rsidRPr="00F32297">
        <w:rPr>
          <w:lang w:val="sq-AL"/>
        </w:rPr>
        <w:t>ë</w:t>
      </w:r>
      <w:r w:rsidRPr="00F32297">
        <w:rPr>
          <w:lang w:val="sq-AL"/>
        </w:rPr>
        <w:t xml:space="preserve"> nenit 147/5 t</w:t>
      </w:r>
      <w:r w:rsidR="00A958DE" w:rsidRPr="00F32297">
        <w:rPr>
          <w:lang w:val="sq-AL"/>
        </w:rPr>
        <w:t>ë</w:t>
      </w:r>
      <w:r w:rsidRPr="00F32297">
        <w:rPr>
          <w:lang w:val="sq-AL"/>
        </w:rPr>
        <w:t xml:space="preserve"> Kushtetut</w:t>
      </w:r>
      <w:r w:rsidR="00A958DE" w:rsidRPr="00F32297">
        <w:rPr>
          <w:lang w:val="sq-AL"/>
        </w:rPr>
        <w:t>ë</w:t>
      </w:r>
      <w:r w:rsidRPr="00F32297">
        <w:rPr>
          <w:lang w:val="sq-AL"/>
        </w:rPr>
        <w:t>s, parashikon nj</w:t>
      </w:r>
      <w:r w:rsidR="00A958DE" w:rsidRPr="00F32297">
        <w:rPr>
          <w:lang w:val="sq-AL"/>
        </w:rPr>
        <w:t>ë</w:t>
      </w:r>
      <w:r w:rsidRPr="00F32297">
        <w:rPr>
          <w:lang w:val="sq-AL"/>
        </w:rPr>
        <w:t xml:space="preserve"> s</w:t>
      </w:r>
      <w:r w:rsidR="00A958DE" w:rsidRPr="00F32297">
        <w:rPr>
          <w:lang w:val="sq-AL"/>
        </w:rPr>
        <w:t>ë</w:t>
      </w:r>
      <w:r w:rsidRPr="00F32297">
        <w:rPr>
          <w:lang w:val="sq-AL"/>
        </w:rPr>
        <w:t>r</w:t>
      </w:r>
      <w:r w:rsidR="00A958DE" w:rsidRPr="00F32297">
        <w:rPr>
          <w:lang w:val="sq-AL"/>
        </w:rPr>
        <w:t>ë</w:t>
      </w:r>
      <w:r w:rsidRPr="00F32297">
        <w:rPr>
          <w:lang w:val="sq-AL"/>
        </w:rPr>
        <w:t xml:space="preserve"> garancish p</w:t>
      </w:r>
      <w:r w:rsidR="00A958DE" w:rsidRPr="00F32297">
        <w:rPr>
          <w:lang w:val="sq-AL"/>
        </w:rPr>
        <w:t>ë</w:t>
      </w:r>
      <w:r w:rsidRPr="00F32297">
        <w:rPr>
          <w:lang w:val="sq-AL"/>
        </w:rPr>
        <w:t>r rastet kur gjyqtari transferohet jashtë sistemit gjyq</w:t>
      </w:r>
      <w:r w:rsidR="00A958DE" w:rsidRPr="00F32297">
        <w:rPr>
          <w:lang w:val="sq-AL"/>
        </w:rPr>
        <w:t>ë</w:t>
      </w:r>
      <w:r w:rsidR="0086579B" w:rsidRPr="00F32297">
        <w:rPr>
          <w:lang w:val="sq-AL"/>
        </w:rPr>
        <w:t>sor;</w:t>
      </w:r>
    </w:p>
    <w:p w:rsidR="006C6EAD" w:rsidRPr="00F32297" w:rsidRDefault="006C6EAD" w:rsidP="00F32297">
      <w:pPr>
        <w:pStyle w:val="ListParagraph"/>
        <w:numPr>
          <w:ilvl w:val="1"/>
          <w:numId w:val="1"/>
        </w:numPr>
        <w:spacing w:line="360" w:lineRule="auto"/>
        <w:ind w:left="0" w:firstLine="360"/>
        <w:jc w:val="both"/>
        <w:rPr>
          <w:lang w:val="sq-AL"/>
        </w:rPr>
      </w:pPr>
      <w:r w:rsidRPr="00F32297">
        <w:rPr>
          <w:lang w:val="sq-AL"/>
        </w:rPr>
        <w:t>Tra</w:t>
      </w:r>
      <w:r w:rsidR="00A81720" w:rsidRPr="00F32297">
        <w:rPr>
          <w:lang w:val="sq-AL"/>
        </w:rPr>
        <w:t>n</w:t>
      </w:r>
      <w:r w:rsidRPr="00F32297">
        <w:rPr>
          <w:lang w:val="sq-AL"/>
        </w:rPr>
        <w:t>sferimi n</w:t>
      </w:r>
      <w:r w:rsidR="00A958DE" w:rsidRPr="00F32297">
        <w:rPr>
          <w:lang w:val="sq-AL"/>
        </w:rPr>
        <w:t>ë</w:t>
      </w:r>
      <w:r w:rsidRPr="00F32297">
        <w:rPr>
          <w:lang w:val="sq-AL"/>
        </w:rPr>
        <w:t xml:space="preserve"> nj</w:t>
      </w:r>
      <w:r w:rsidR="00A958DE" w:rsidRPr="00F32297">
        <w:rPr>
          <w:lang w:val="sq-AL"/>
        </w:rPr>
        <w:t>ë</w:t>
      </w:r>
      <w:r w:rsidRPr="00F32297">
        <w:rPr>
          <w:lang w:val="sq-AL"/>
        </w:rPr>
        <w:t xml:space="preserve"> gjykat</w:t>
      </w:r>
      <w:r w:rsidR="00A958DE" w:rsidRPr="00F32297">
        <w:rPr>
          <w:lang w:val="sq-AL"/>
        </w:rPr>
        <w:t>ë</w:t>
      </w:r>
      <w:r w:rsidRPr="00F32297">
        <w:rPr>
          <w:lang w:val="sq-AL"/>
        </w:rPr>
        <w:t xml:space="preserve"> m</w:t>
      </w:r>
      <w:r w:rsidR="00A958DE" w:rsidRPr="00F32297">
        <w:rPr>
          <w:lang w:val="sq-AL"/>
        </w:rPr>
        <w:t>ë</w:t>
      </w:r>
      <w:r w:rsidRPr="00F32297">
        <w:rPr>
          <w:lang w:val="sq-AL"/>
        </w:rPr>
        <w:t xml:space="preserve"> t</w:t>
      </w:r>
      <w:r w:rsidR="00A958DE" w:rsidRPr="00F32297">
        <w:rPr>
          <w:lang w:val="sq-AL"/>
        </w:rPr>
        <w:t>ë</w:t>
      </w:r>
      <w:r w:rsidRPr="00F32297">
        <w:rPr>
          <w:lang w:val="sq-AL"/>
        </w:rPr>
        <w:t xml:space="preserve"> ul</w:t>
      </w:r>
      <w:r w:rsidR="00A958DE" w:rsidRPr="00F32297">
        <w:rPr>
          <w:lang w:val="sq-AL"/>
        </w:rPr>
        <w:t>ë</w:t>
      </w:r>
      <w:r w:rsidRPr="00F32297">
        <w:rPr>
          <w:lang w:val="sq-AL"/>
        </w:rPr>
        <w:t>t nuk cenon statusin e gjyqtarit</w:t>
      </w:r>
      <w:r w:rsidR="0086579B" w:rsidRPr="00F32297">
        <w:rPr>
          <w:lang w:val="sq-AL"/>
        </w:rPr>
        <w:t>.</w:t>
      </w:r>
      <w:r w:rsidRPr="00F32297">
        <w:rPr>
          <w:lang w:val="sq-AL"/>
        </w:rPr>
        <w:t xml:space="preserve"> </w:t>
      </w:r>
    </w:p>
    <w:p w:rsidR="00A81720" w:rsidRPr="00F32297" w:rsidRDefault="00F61072" w:rsidP="00F32297">
      <w:pPr>
        <w:pStyle w:val="ListParagraph"/>
        <w:numPr>
          <w:ilvl w:val="0"/>
          <w:numId w:val="1"/>
        </w:numPr>
        <w:spacing w:line="360" w:lineRule="auto"/>
        <w:ind w:left="0" w:firstLine="360"/>
        <w:jc w:val="both"/>
        <w:rPr>
          <w:lang w:val="sq-AL"/>
        </w:rPr>
      </w:pPr>
      <w:r w:rsidRPr="00F32297">
        <w:rPr>
          <w:lang w:val="sq-AL"/>
        </w:rPr>
        <w:t xml:space="preserve">Subjektet e interesuara, </w:t>
      </w:r>
      <w:r w:rsidR="004E3714" w:rsidRPr="00F32297">
        <w:rPr>
          <w:b/>
          <w:i/>
          <w:lang w:val="sq-AL"/>
        </w:rPr>
        <w:t>Këshilli i Ministrave</w:t>
      </w:r>
      <w:r w:rsidR="004E3714" w:rsidRPr="00F32297">
        <w:rPr>
          <w:lang w:val="sq-AL"/>
        </w:rPr>
        <w:t xml:space="preserve"> </w:t>
      </w:r>
      <w:r w:rsidRPr="00F32297">
        <w:rPr>
          <w:lang w:val="sq-AL"/>
        </w:rPr>
        <w:t xml:space="preserve">dhe </w:t>
      </w:r>
      <w:r w:rsidR="004E3714" w:rsidRPr="00F32297">
        <w:rPr>
          <w:b/>
          <w:i/>
          <w:lang w:val="sq-AL"/>
        </w:rPr>
        <w:t>Ministria e Drejtësisë</w:t>
      </w:r>
      <w:r w:rsidR="004E3714" w:rsidRPr="00F32297">
        <w:rPr>
          <w:lang w:val="sq-AL"/>
        </w:rPr>
        <w:t xml:space="preserve"> </w:t>
      </w:r>
      <w:r w:rsidRPr="00F32297">
        <w:rPr>
          <w:lang w:val="sq-AL"/>
        </w:rPr>
        <w:t>kan</w:t>
      </w:r>
      <w:r w:rsidR="00A958DE" w:rsidRPr="00F32297">
        <w:rPr>
          <w:lang w:val="sq-AL"/>
        </w:rPr>
        <w:t>ë</w:t>
      </w:r>
      <w:r w:rsidRPr="00F32297">
        <w:rPr>
          <w:lang w:val="sq-AL"/>
        </w:rPr>
        <w:t xml:space="preserve"> parashtruar bashkërisht pretendimet e tyre si vijon: </w:t>
      </w:r>
    </w:p>
    <w:p w:rsidR="00100DB5" w:rsidRPr="00F32297" w:rsidRDefault="00A81720" w:rsidP="00F32297">
      <w:pPr>
        <w:pStyle w:val="ListParagraph"/>
        <w:numPr>
          <w:ilvl w:val="1"/>
          <w:numId w:val="1"/>
        </w:numPr>
        <w:spacing w:line="360" w:lineRule="auto"/>
        <w:ind w:left="0" w:firstLine="360"/>
        <w:jc w:val="both"/>
        <w:rPr>
          <w:lang w:val="sq-AL"/>
        </w:rPr>
      </w:pPr>
      <w:r w:rsidRPr="00F32297">
        <w:rPr>
          <w:lang w:val="sq-AL"/>
        </w:rPr>
        <w:t>Kërkuesi e ka paraqitur kërkesën jashtë</w:t>
      </w:r>
      <w:r w:rsidR="00C63F4A" w:rsidRPr="00F32297">
        <w:rPr>
          <w:lang w:val="sq-AL"/>
        </w:rPr>
        <w:t xml:space="preserve"> afatit ligjor 3 vjeçar të përcaktuar në nenin 50 të ligjit nr. 8577, datë 10.02.2000 “Për organizimin dhe funksionimin e Gjykatës Kushtetuese të Republikës së Shqipërisë”</w:t>
      </w:r>
      <w:r w:rsidR="0086579B" w:rsidRPr="00F32297">
        <w:rPr>
          <w:lang w:val="sq-AL"/>
        </w:rPr>
        <w:t>;</w:t>
      </w:r>
    </w:p>
    <w:p w:rsidR="00100DB5" w:rsidRPr="00F32297" w:rsidRDefault="00F605DE" w:rsidP="00F32297">
      <w:pPr>
        <w:pStyle w:val="ListParagraph"/>
        <w:numPr>
          <w:ilvl w:val="1"/>
          <w:numId w:val="1"/>
        </w:numPr>
        <w:spacing w:line="360" w:lineRule="auto"/>
        <w:ind w:left="0" w:firstLine="360"/>
        <w:jc w:val="both"/>
        <w:rPr>
          <w:lang w:val="sq-AL"/>
        </w:rPr>
      </w:pPr>
      <w:r w:rsidRPr="00F32297">
        <w:rPr>
          <w:lang w:val="sq-AL"/>
        </w:rPr>
        <w:t xml:space="preserve">Kërkuesi nuk legjitimohet </w:t>
      </w:r>
      <w:r w:rsidR="00100DB5" w:rsidRPr="00F32297">
        <w:rPr>
          <w:lang w:val="sq-AL"/>
        </w:rPr>
        <w:t xml:space="preserve">në lidhje me kërkimin për antikushtetutshmëri të </w:t>
      </w:r>
      <w:r w:rsidR="004C06E9" w:rsidRPr="00F32297">
        <w:rPr>
          <w:lang w:val="sq-AL"/>
        </w:rPr>
        <w:t>dispozitave të nenit 42/1</w:t>
      </w:r>
      <w:r w:rsidR="00100DB5" w:rsidRPr="00F32297">
        <w:rPr>
          <w:lang w:val="sq-AL"/>
        </w:rPr>
        <w:t xml:space="preserve"> të ligjit nr. 9877</w:t>
      </w:r>
      <w:r w:rsidR="004C06E9" w:rsidRPr="00F32297">
        <w:rPr>
          <w:lang w:val="sq-AL"/>
        </w:rPr>
        <w:t>/</w:t>
      </w:r>
      <w:r w:rsidR="00100DB5" w:rsidRPr="00F32297">
        <w:rPr>
          <w:lang w:val="sq-AL"/>
        </w:rPr>
        <w:t>2008</w:t>
      </w:r>
      <w:r w:rsidR="0086579B" w:rsidRPr="00F32297">
        <w:rPr>
          <w:lang w:val="sq-AL"/>
        </w:rPr>
        <w:t>;</w:t>
      </w:r>
      <w:r w:rsidR="00100DB5" w:rsidRPr="00F32297">
        <w:rPr>
          <w:lang w:val="sq-AL"/>
        </w:rPr>
        <w:t xml:space="preserve"> </w:t>
      </w:r>
    </w:p>
    <w:p w:rsidR="0042664B" w:rsidRPr="00F32297" w:rsidRDefault="0042664B" w:rsidP="00F32297">
      <w:pPr>
        <w:pStyle w:val="ListParagraph"/>
        <w:numPr>
          <w:ilvl w:val="1"/>
          <w:numId w:val="1"/>
        </w:numPr>
        <w:spacing w:line="360" w:lineRule="auto"/>
        <w:jc w:val="both"/>
        <w:rPr>
          <w:lang w:val="sq-AL"/>
        </w:rPr>
      </w:pPr>
      <w:r w:rsidRPr="00F32297">
        <w:rPr>
          <w:lang w:val="sq-AL"/>
        </w:rPr>
        <w:t>Nuk jemi përpara cenimit të pavarësisë së pushtetit gjyqësor</w:t>
      </w:r>
      <w:r w:rsidR="0086579B" w:rsidRPr="00F32297">
        <w:rPr>
          <w:lang w:val="sq-AL"/>
        </w:rPr>
        <w:t>;</w:t>
      </w:r>
    </w:p>
    <w:p w:rsidR="005B7EE3" w:rsidRPr="00F32297" w:rsidRDefault="005B7EE3" w:rsidP="00F32297">
      <w:pPr>
        <w:pStyle w:val="ListParagraph"/>
        <w:numPr>
          <w:ilvl w:val="1"/>
          <w:numId w:val="1"/>
        </w:numPr>
        <w:spacing w:line="360" w:lineRule="auto"/>
        <w:ind w:left="0" w:firstLine="360"/>
        <w:jc w:val="both"/>
        <w:rPr>
          <w:lang w:val="sq-AL"/>
        </w:rPr>
      </w:pPr>
      <w:r w:rsidRPr="00F32297">
        <w:rPr>
          <w:lang w:val="sq-AL"/>
        </w:rPr>
        <w:t>Transferimi i gjyqtarit</w:t>
      </w:r>
      <w:r w:rsidR="0086579B" w:rsidRPr="00F32297">
        <w:rPr>
          <w:lang w:val="sq-AL"/>
        </w:rPr>
        <w:t>,</w:t>
      </w:r>
      <w:r w:rsidRPr="00F32297">
        <w:rPr>
          <w:lang w:val="sq-AL"/>
        </w:rPr>
        <w:t xml:space="preserve"> siç parashikohet nga dispozitat që kundërshtohen</w:t>
      </w:r>
      <w:r w:rsidR="0086579B" w:rsidRPr="00F32297">
        <w:rPr>
          <w:lang w:val="sq-AL"/>
        </w:rPr>
        <w:t>,</w:t>
      </w:r>
      <w:r w:rsidRPr="00F32297">
        <w:rPr>
          <w:lang w:val="sq-AL"/>
        </w:rPr>
        <w:t xml:space="preserve"> është në përputhje me Kushtetutën dhe garanton statusin e gjyqtarit</w:t>
      </w:r>
      <w:r w:rsidR="0086579B" w:rsidRPr="00F32297">
        <w:rPr>
          <w:lang w:val="sq-AL"/>
        </w:rPr>
        <w:t>;</w:t>
      </w:r>
    </w:p>
    <w:p w:rsidR="00C63F4A" w:rsidRPr="00F32297" w:rsidRDefault="002A6B0A" w:rsidP="00F32297">
      <w:pPr>
        <w:pStyle w:val="ListParagraph"/>
        <w:numPr>
          <w:ilvl w:val="1"/>
          <w:numId w:val="1"/>
        </w:numPr>
        <w:spacing w:line="360" w:lineRule="auto"/>
        <w:ind w:left="0" w:firstLine="360"/>
        <w:jc w:val="both"/>
        <w:rPr>
          <w:lang w:val="sq-AL"/>
        </w:rPr>
      </w:pPr>
      <w:r w:rsidRPr="00F32297">
        <w:rPr>
          <w:lang w:val="sq-AL"/>
        </w:rPr>
        <w:t xml:space="preserve">Transferimi i gjyqtarit në një gjykatë më të ulët bëhet për një shkak të parashikuar nga Kushtetuta dhe lidhet me mirëfunksionimin e sistemit gjyqësor, duke garantuar </w:t>
      </w:r>
      <w:r w:rsidR="0086579B" w:rsidRPr="00F32297">
        <w:rPr>
          <w:lang w:val="sq-AL"/>
        </w:rPr>
        <w:t>në këtë mënyrë interesin publik;</w:t>
      </w:r>
    </w:p>
    <w:p w:rsidR="00A51E7C" w:rsidRPr="00F32297" w:rsidRDefault="00DF2BDD" w:rsidP="00F32297">
      <w:pPr>
        <w:pStyle w:val="ListParagraph"/>
        <w:numPr>
          <w:ilvl w:val="1"/>
          <w:numId w:val="1"/>
        </w:numPr>
        <w:spacing w:line="360" w:lineRule="auto"/>
        <w:ind w:left="0" w:firstLine="360"/>
        <w:jc w:val="both"/>
        <w:rPr>
          <w:lang w:val="sq-AL"/>
        </w:rPr>
      </w:pPr>
      <w:r w:rsidRPr="00F32297">
        <w:rPr>
          <w:lang w:val="sq-AL"/>
        </w:rPr>
        <w:t xml:space="preserve">Parimi i ndarjes së pushteteve nuk cenohet nga transferimi i gjyqtarit në një nga institucionet e parashikuara në </w:t>
      </w:r>
      <w:r w:rsidR="00A87814" w:rsidRPr="00F32297">
        <w:rPr>
          <w:lang w:val="sq-AL"/>
        </w:rPr>
        <w:t>nenin 28/1</w:t>
      </w:r>
      <w:r w:rsidR="00A87814" w:rsidRPr="00F32297">
        <w:rPr>
          <w:i/>
          <w:lang w:val="sq-AL"/>
        </w:rPr>
        <w:t xml:space="preserve"> </w:t>
      </w:r>
      <w:r w:rsidR="00A87814" w:rsidRPr="00F32297">
        <w:rPr>
          <w:lang w:val="sq-AL"/>
        </w:rPr>
        <w:t xml:space="preserve">të ligjit </w:t>
      </w:r>
      <w:r w:rsidR="0076705F" w:rsidRPr="00F32297">
        <w:rPr>
          <w:lang w:val="sq-AL"/>
        </w:rPr>
        <w:t>nr. 9877/</w:t>
      </w:r>
      <w:r w:rsidR="00A87814" w:rsidRPr="00F32297">
        <w:rPr>
          <w:lang w:val="sq-AL"/>
        </w:rPr>
        <w:t>2008</w:t>
      </w:r>
      <w:r w:rsidR="00BA5855" w:rsidRPr="00F32297">
        <w:rPr>
          <w:lang w:val="sq-AL"/>
        </w:rPr>
        <w:t>.</w:t>
      </w:r>
      <w:r w:rsidR="00A87814" w:rsidRPr="00F32297">
        <w:rPr>
          <w:lang w:val="sq-AL"/>
        </w:rPr>
        <w:t xml:space="preserve"> </w:t>
      </w:r>
    </w:p>
    <w:p w:rsidR="00BA5855" w:rsidRPr="00F32297" w:rsidRDefault="00BA5855" w:rsidP="00F32297">
      <w:pPr>
        <w:pStyle w:val="ListParagraph"/>
        <w:spacing w:line="360" w:lineRule="auto"/>
        <w:ind w:left="360"/>
        <w:jc w:val="both"/>
        <w:rPr>
          <w:lang w:val="sq-AL"/>
        </w:rPr>
      </w:pPr>
    </w:p>
    <w:p w:rsidR="00A51E7C" w:rsidRPr="00F32297" w:rsidRDefault="00A51E7C" w:rsidP="00F32297">
      <w:pPr>
        <w:pStyle w:val="ListParagraph"/>
        <w:spacing w:line="360" w:lineRule="auto"/>
        <w:jc w:val="center"/>
        <w:rPr>
          <w:b/>
          <w:lang w:val="sq-AL"/>
        </w:rPr>
      </w:pPr>
      <w:r w:rsidRPr="00F32297">
        <w:rPr>
          <w:b/>
          <w:lang w:val="sq-AL"/>
        </w:rPr>
        <w:t>II</w:t>
      </w:r>
    </w:p>
    <w:p w:rsidR="00A51E7C" w:rsidRPr="00F32297" w:rsidRDefault="00A51E7C" w:rsidP="00F32297">
      <w:pPr>
        <w:pStyle w:val="ListParagraph"/>
        <w:spacing w:line="360" w:lineRule="auto"/>
        <w:jc w:val="both"/>
        <w:rPr>
          <w:b/>
          <w:lang w:val="sq-AL"/>
        </w:rPr>
      </w:pPr>
    </w:p>
    <w:p w:rsidR="00A51E7C" w:rsidRPr="00F32297" w:rsidRDefault="00A51E7C" w:rsidP="00F32297">
      <w:pPr>
        <w:pStyle w:val="ListParagraph"/>
        <w:spacing w:line="360" w:lineRule="auto"/>
        <w:jc w:val="both"/>
        <w:rPr>
          <w:i/>
          <w:lang w:val="sq-AL"/>
        </w:rPr>
      </w:pPr>
      <w:r w:rsidRPr="00F32297">
        <w:rPr>
          <w:i/>
          <w:lang w:val="sq-AL"/>
        </w:rPr>
        <w:t xml:space="preserve">Për </w:t>
      </w:r>
      <w:r w:rsidR="00260481" w:rsidRPr="00F32297">
        <w:rPr>
          <w:i/>
          <w:lang w:val="sq-AL"/>
        </w:rPr>
        <w:t>legjitimimin e kërku</w:t>
      </w:r>
      <w:r w:rsidRPr="00F32297">
        <w:rPr>
          <w:i/>
          <w:lang w:val="sq-AL"/>
        </w:rPr>
        <w:t>e</w:t>
      </w:r>
      <w:r w:rsidR="00260481" w:rsidRPr="00F32297">
        <w:rPr>
          <w:i/>
          <w:lang w:val="sq-AL"/>
        </w:rPr>
        <w:t>sit</w:t>
      </w:r>
      <w:r w:rsidRPr="00F32297">
        <w:rPr>
          <w:i/>
          <w:lang w:val="sq-AL"/>
        </w:rPr>
        <w:t xml:space="preserve"> </w:t>
      </w:r>
    </w:p>
    <w:p w:rsidR="00F01F5D" w:rsidRPr="00F32297" w:rsidRDefault="00F01F5D" w:rsidP="00F32297">
      <w:pPr>
        <w:pStyle w:val="ListParagraph"/>
        <w:spacing w:line="360" w:lineRule="auto"/>
        <w:jc w:val="both"/>
        <w:rPr>
          <w:i/>
          <w:lang w:val="sq-AL"/>
        </w:rPr>
      </w:pPr>
    </w:p>
    <w:p w:rsidR="00166BB2" w:rsidRPr="00F32297" w:rsidRDefault="000C474C" w:rsidP="00F32297">
      <w:pPr>
        <w:pStyle w:val="ListParagraph"/>
        <w:numPr>
          <w:ilvl w:val="0"/>
          <w:numId w:val="1"/>
        </w:numPr>
        <w:spacing w:line="360" w:lineRule="auto"/>
        <w:ind w:left="0" w:firstLine="360"/>
        <w:jc w:val="both"/>
        <w:rPr>
          <w:lang w:val="sq-AL"/>
        </w:rPr>
      </w:pPr>
      <w:r w:rsidRPr="00F32297">
        <w:rPr>
          <w:lang w:val="sq-AL"/>
        </w:rPr>
        <w:t xml:space="preserve">Subjektet e interesuara, Ministria e Drejtësisë dhe Këshilli i Ministrave, kanë ngritur pretendimin se </w:t>
      </w:r>
      <w:r w:rsidR="006E63E9" w:rsidRPr="00F32297">
        <w:rPr>
          <w:lang w:val="sq-AL"/>
        </w:rPr>
        <w:t>kërk</w:t>
      </w:r>
      <w:r w:rsidR="00025595" w:rsidRPr="00F32297">
        <w:rPr>
          <w:lang w:val="sq-AL"/>
        </w:rPr>
        <w:t>uesi nuk legjitimohet</w:t>
      </w:r>
      <w:r w:rsidR="006E63E9" w:rsidRPr="00F32297">
        <w:rPr>
          <w:lang w:val="sq-AL"/>
        </w:rPr>
        <w:t xml:space="preserve"> nga pikëpamja formale</w:t>
      </w:r>
      <w:r w:rsidR="00025595" w:rsidRPr="00F32297">
        <w:rPr>
          <w:lang w:val="sq-AL"/>
        </w:rPr>
        <w:t>,</w:t>
      </w:r>
      <w:r w:rsidR="006E63E9" w:rsidRPr="00F32297">
        <w:rPr>
          <w:lang w:val="sq-AL"/>
        </w:rPr>
        <w:t xml:space="preserve"> për arsye të dekadencës së afatit</w:t>
      </w:r>
      <w:r w:rsidR="00025595" w:rsidRPr="00F32297">
        <w:rPr>
          <w:lang w:val="sq-AL"/>
        </w:rPr>
        <w:t xml:space="preserve"> për të paraqitur kërkesën</w:t>
      </w:r>
      <w:r w:rsidRPr="00F32297">
        <w:rPr>
          <w:lang w:val="sq-AL"/>
        </w:rPr>
        <w:t xml:space="preserve"> </w:t>
      </w:r>
      <w:r w:rsidR="00025595" w:rsidRPr="00F32297">
        <w:rPr>
          <w:lang w:val="sq-AL"/>
        </w:rPr>
        <w:t>(</w:t>
      </w:r>
      <w:r w:rsidR="00F01F5D" w:rsidRPr="00F32297">
        <w:rPr>
          <w:i/>
          <w:lang w:val="sq-AL"/>
        </w:rPr>
        <w:t>ratione temporis</w:t>
      </w:r>
      <w:r w:rsidR="00025595" w:rsidRPr="00F32297">
        <w:rPr>
          <w:lang w:val="sq-AL"/>
        </w:rPr>
        <w:t xml:space="preserve">). </w:t>
      </w:r>
      <w:r w:rsidR="008D490D" w:rsidRPr="00F32297">
        <w:rPr>
          <w:lang w:val="sq-AL"/>
        </w:rPr>
        <w:t>Përveç kësaj, këto subjekte të interesuara pretendojnë se kërkuesi nuk legjitimohet</w:t>
      </w:r>
      <w:r w:rsidR="00756C44" w:rsidRPr="00F32297">
        <w:rPr>
          <w:lang w:val="sq-AL"/>
        </w:rPr>
        <w:t>,</w:t>
      </w:r>
      <w:r w:rsidR="008D490D" w:rsidRPr="00F32297">
        <w:rPr>
          <w:lang w:val="sq-AL"/>
        </w:rPr>
        <w:t xml:space="preserve"> as në aspektin substancial</w:t>
      </w:r>
      <w:r w:rsidR="006313A0" w:rsidRPr="00F32297">
        <w:rPr>
          <w:lang w:val="sq-AL"/>
        </w:rPr>
        <w:t xml:space="preserve"> (</w:t>
      </w:r>
      <w:r w:rsidR="006313A0" w:rsidRPr="00F32297">
        <w:rPr>
          <w:i/>
          <w:lang w:val="sq-AL"/>
        </w:rPr>
        <w:t>ratione materiae</w:t>
      </w:r>
      <w:r w:rsidR="006313A0" w:rsidRPr="00F32297">
        <w:rPr>
          <w:lang w:val="sq-AL"/>
        </w:rPr>
        <w:t>)</w:t>
      </w:r>
      <w:r w:rsidR="00756C44" w:rsidRPr="00F32297">
        <w:rPr>
          <w:lang w:val="sq-AL"/>
        </w:rPr>
        <w:t>,</w:t>
      </w:r>
      <w:r w:rsidR="006313A0" w:rsidRPr="00F32297">
        <w:rPr>
          <w:lang w:val="sq-AL"/>
        </w:rPr>
        <w:t xml:space="preserve"> </w:t>
      </w:r>
      <w:r w:rsidRPr="00F32297">
        <w:rPr>
          <w:lang w:val="sq-AL"/>
        </w:rPr>
        <w:t xml:space="preserve">për t’iu drejtuar Gjykatës në lidhje me kërkimin për antikushtetutshmëri të neneve përkatëse, objekt i këtij kontrolli kushtetues. </w:t>
      </w:r>
    </w:p>
    <w:p w:rsidR="00A14FEA" w:rsidRPr="00F32297" w:rsidRDefault="00E2243B" w:rsidP="00F32297">
      <w:pPr>
        <w:pStyle w:val="ListParagraph"/>
        <w:numPr>
          <w:ilvl w:val="0"/>
          <w:numId w:val="1"/>
        </w:numPr>
        <w:spacing w:line="360" w:lineRule="auto"/>
        <w:ind w:left="0" w:firstLine="360"/>
        <w:jc w:val="both"/>
        <w:rPr>
          <w:lang w:val="sq-AL"/>
        </w:rPr>
      </w:pPr>
      <w:r w:rsidRPr="00F32297">
        <w:rPr>
          <w:lang w:val="sq-AL"/>
        </w:rPr>
        <w:t>Çështjen e legjitimimit (</w:t>
      </w:r>
      <w:r w:rsidRPr="00F32297">
        <w:rPr>
          <w:i/>
          <w:iCs/>
          <w:lang w:val="sq-AL"/>
        </w:rPr>
        <w:t>locus standi)</w:t>
      </w:r>
      <w:r w:rsidR="00166BB2" w:rsidRPr="00F32297">
        <w:rPr>
          <w:lang w:val="sq-AL"/>
        </w:rPr>
        <w:t xml:space="preserve"> Gjykata e ka vlerësuar si një ndër aspektet kryesore që lidhen me inicimin e një procesi kushtetues. </w:t>
      </w:r>
      <w:r w:rsidR="00A14FEA" w:rsidRPr="00F32297">
        <w:rPr>
          <w:lang w:val="sq-AL"/>
        </w:rPr>
        <w:t>Në gjykime të kontrollit të kushtetutshmërisë së normës, subjektet iniciues</w:t>
      </w:r>
      <w:r w:rsidR="00756C44" w:rsidRPr="00F32297">
        <w:rPr>
          <w:lang w:val="sq-AL"/>
        </w:rPr>
        <w:t>,</w:t>
      </w:r>
      <w:r w:rsidR="00A14FEA" w:rsidRPr="00F32297">
        <w:rPr>
          <w:lang w:val="sq-AL"/>
        </w:rPr>
        <w:t xml:space="preserve"> që parashikohen në nenin 134, pika 2 të Kushtetutës së Republikës së Shqi</w:t>
      </w:r>
      <w:r w:rsidR="00B21D51" w:rsidRPr="00F32297">
        <w:rPr>
          <w:lang w:val="sq-AL"/>
        </w:rPr>
        <w:t xml:space="preserve">përisë, </w:t>
      </w:r>
      <w:r w:rsidR="00A14FEA" w:rsidRPr="00F32297">
        <w:rPr>
          <w:lang w:val="sq-AL"/>
        </w:rPr>
        <w:t xml:space="preserve">kanë detyrimin për të provuar lidhjen e domosdoshme që duhet të ekzistojë ndërmjet veprimtarisë ligjore që ato kryejnë dhe çështjes kushtetuese të ngritur. Shoqatat, në cilësinë e “organizatave të tjera”, janë të specifikuara në </w:t>
      </w:r>
      <w:r w:rsidR="00BD10EB">
        <w:rPr>
          <w:lang w:val="sq-AL"/>
        </w:rPr>
        <w:t>nenin 134, pika 1</w:t>
      </w:r>
      <w:r w:rsidR="00BD10EB" w:rsidRPr="00961625">
        <w:rPr>
          <w:lang w:val="sq-AL"/>
        </w:rPr>
        <w:t xml:space="preserve">, </w:t>
      </w:r>
      <w:r w:rsidR="00961625">
        <w:rPr>
          <w:lang w:val="sq-AL"/>
        </w:rPr>
        <w:t>shkronja “f</w:t>
      </w:r>
      <w:r w:rsidR="00BD10EB" w:rsidRPr="00961625">
        <w:rPr>
          <w:lang w:val="sq-AL"/>
        </w:rPr>
        <w:t>”</w:t>
      </w:r>
      <w:r w:rsidR="00A14FEA" w:rsidRPr="00961625">
        <w:rPr>
          <w:lang w:val="sq-AL"/>
        </w:rPr>
        <w:t xml:space="preserve"> të</w:t>
      </w:r>
      <w:r w:rsidR="00A14FEA" w:rsidRPr="00F32297">
        <w:rPr>
          <w:lang w:val="sq-AL"/>
        </w:rPr>
        <w:t xml:space="preserve"> Kushtetutës, si një ndër subjektet që ushtrojnë në mënyrë të kushtëzuar të drejtën për t’iu drejtuar Gjykatës, duke pasur legjitimitet kushtetues vetëm për çështjet që lidhen me interesat e tyre. Në kuptimin kushtetues dhe ligjor, shoqatat paraqiten si bashkime vullnetare të shtetasve mbi bazën e ideve, bindjeve, pikëpamjeve e interesa</w:t>
      </w:r>
      <w:r w:rsidR="008565F3" w:rsidRPr="00F32297">
        <w:rPr>
          <w:lang w:val="sq-AL"/>
        </w:rPr>
        <w:t xml:space="preserve">ve të përbashkëta </w:t>
      </w:r>
      <w:r w:rsidR="008565F3" w:rsidRPr="00C944DF">
        <w:rPr>
          <w:i/>
          <w:lang w:val="sq-AL"/>
        </w:rPr>
        <w:t>(</w:t>
      </w:r>
      <w:r w:rsidR="008565F3" w:rsidRPr="00F32297">
        <w:rPr>
          <w:i/>
          <w:lang w:val="sq-AL"/>
        </w:rPr>
        <w:t>shih vendimet</w:t>
      </w:r>
      <w:r w:rsidR="00A14FEA" w:rsidRPr="00F32297">
        <w:rPr>
          <w:i/>
          <w:lang w:val="sq-AL"/>
        </w:rPr>
        <w:t xml:space="preserve"> </w:t>
      </w:r>
      <w:r w:rsidR="008565F3" w:rsidRPr="00F32297">
        <w:rPr>
          <w:i/>
          <w:lang w:val="sq-AL"/>
        </w:rPr>
        <w:t xml:space="preserve">nr 11, datë </w:t>
      </w:r>
      <w:r w:rsidR="00BA5855" w:rsidRPr="00F32297">
        <w:rPr>
          <w:i/>
          <w:lang w:val="sq-AL"/>
        </w:rPr>
        <w:t>0</w:t>
      </w:r>
      <w:r w:rsidR="008565F3" w:rsidRPr="00F32297">
        <w:rPr>
          <w:i/>
          <w:lang w:val="sq-AL"/>
        </w:rPr>
        <w:t>6.</w:t>
      </w:r>
      <w:r w:rsidR="00BA5855" w:rsidRPr="00F32297">
        <w:rPr>
          <w:i/>
          <w:lang w:val="sq-AL"/>
        </w:rPr>
        <w:t>0</w:t>
      </w:r>
      <w:r w:rsidR="008565F3" w:rsidRPr="00F32297">
        <w:rPr>
          <w:i/>
          <w:lang w:val="sq-AL"/>
        </w:rPr>
        <w:t xml:space="preserve">4.2010 dhe </w:t>
      </w:r>
      <w:r w:rsidR="00A14FEA" w:rsidRPr="00F32297">
        <w:rPr>
          <w:i/>
          <w:lang w:val="sq-AL"/>
        </w:rPr>
        <w:t>nr. 35, datë 10.10.2007</w:t>
      </w:r>
      <w:r w:rsidR="008565F3" w:rsidRPr="00F32297">
        <w:rPr>
          <w:i/>
          <w:lang w:val="sq-AL"/>
        </w:rPr>
        <w:t xml:space="preserve"> të</w:t>
      </w:r>
      <w:r w:rsidR="00A14FEA" w:rsidRPr="00F32297">
        <w:rPr>
          <w:i/>
          <w:lang w:val="sq-AL"/>
        </w:rPr>
        <w:t xml:space="preserve"> </w:t>
      </w:r>
      <w:r w:rsidR="008565F3" w:rsidRPr="00F32297">
        <w:rPr>
          <w:i/>
          <w:lang w:val="sq-AL"/>
        </w:rPr>
        <w:t>Gjykatës Kushtetuese</w:t>
      </w:r>
      <w:r w:rsidR="00A14FEA" w:rsidRPr="00BD10EB">
        <w:rPr>
          <w:i/>
          <w:lang w:val="sq-AL"/>
        </w:rPr>
        <w:t>)</w:t>
      </w:r>
      <w:r w:rsidR="00A14FEA" w:rsidRPr="00F32297">
        <w:rPr>
          <w:lang w:val="sq-AL"/>
        </w:rPr>
        <w:t>.</w:t>
      </w:r>
      <w:r w:rsidR="00C1203F" w:rsidRPr="00F32297">
        <w:rPr>
          <w:lang w:val="sq-AL"/>
        </w:rPr>
        <w:t xml:space="preserve"> </w:t>
      </w:r>
    </w:p>
    <w:p w:rsidR="00640AB0" w:rsidRPr="00F32297" w:rsidRDefault="00640AB0" w:rsidP="00F32297">
      <w:pPr>
        <w:pStyle w:val="ListParagraph"/>
        <w:numPr>
          <w:ilvl w:val="0"/>
          <w:numId w:val="1"/>
        </w:numPr>
        <w:spacing w:line="360" w:lineRule="auto"/>
        <w:ind w:left="0" w:firstLine="360"/>
        <w:jc w:val="both"/>
        <w:rPr>
          <w:lang w:val="sq-AL"/>
        </w:rPr>
      </w:pPr>
      <w:r w:rsidRPr="00F32297">
        <w:rPr>
          <w:lang w:val="sq-AL"/>
        </w:rPr>
        <w:t xml:space="preserve">Shoqatat duhet </w:t>
      </w:r>
      <w:r w:rsidRPr="00F32297">
        <w:rPr>
          <w:color w:val="000000"/>
          <w:lang w:val="sq-AL"/>
        </w:rPr>
        <w:t xml:space="preserve">të provojnë lidhjen e drejtpërdrejtë midis misionit për të cilin janë krijuar apo veprimtarisë që ato kryejnë dhe pasojave që rrjedhin nga dispozitat, që kërkojnë të shpallen si të papajtueshme me Kushtetutën </w:t>
      </w:r>
      <w:r w:rsidRPr="00F32297">
        <w:rPr>
          <w:i/>
          <w:iCs/>
          <w:color w:val="000000"/>
          <w:lang w:val="sq-AL"/>
        </w:rPr>
        <w:t xml:space="preserve">(shih vendimet </w:t>
      </w:r>
      <w:r w:rsidR="006C344E" w:rsidRPr="00F32297">
        <w:rPr>
          <w:i/>
          <w:lang w:val="sq-AL"/>
        </w:rPr>
        <w:t>nr .4, datë 23.02.2011</w:t>
      </w:r>
      <w:r w:rsidR="005B32FF" w:rsidRPr="00F32297">
        <w:rPr>
          <w:i/>
          <w:lang w:val="sq-AL"/>
        </w:rPr>
        <w:t>;</w:t>
      </w:r>
      <w:r w:rsidR="006C344E" w:rsidRPr="00F32297">
        <w:rPr>
          <w:i/>
          <w:lang w:val="sq-AL"/>
        </w:rPr>
        <w:t xml:space="preserve"> nr.</w:t>
      </w:r>
      <w:r w:rsidR="00BA5855" w:rsidRPr="00F32297">
        <w:rPr>
          <w:i/>
          <w:lang w:val="sq-AL"/>
        </w:rPr>
        <w:t xml:space="preserve"> </w:t>
      </w:r>
      <w:r w:rsidR="006C344E" w:rsidRPr="00F32297">
        <w:rPr>
          <w:i/>
          <w:lang w:val="sq-AL"/>
        </w:rPr>
        <w:t>9, datë 23.03.2010</w:t>
      </w:r>
      <w:r w:rsidR="005B32FF" w:rsidRPr="00F32297">
        <w:rPr>
          <w:i/>
          <w:lang w:val="sq-AL"/>
        </w:rPr>
        <w:t>;</w:t>
      </w:r>
      <w:r w:rsidR="005B32FF" w:rsidRPr="00F32297">
        <w:rPr>
          <w:i/>
          <w:iCs/>
          <w:color w:val="000000"/>
          <w:lang w:val="sq-AL"/>
        </w:rPr>
        <w:t xml:space="preserve"> nr.</w:t>
      </w:r>
      <w:r w:rsidR="00BA5855" w:rsidRPr="00F32297">
        <w:rPr>
          <w:i/>
          <w:iCs/>
          <w:color w:val="000000"/>
          <w:lang w:val="sq-AL"/>
        </w:rPr>
        <w:t xml:space="preserve"> </w:t>
      </w:r>
      <w:r w:rsidR="005B32FF" w:rsidRPr="00F32297">
        <w:rPr>
          <w:i/>
          <w:lang w:val="sq-AL"/>
        </w:rPr>
        <w:t>4, datë 12.02.2010;</w:t>
      </w:r>
      <w:r w:rsidR="005B32FF" w:rsidRPr="00F32297">
        <w:rPr>
          <w:i/>
          <w:iCs/>
          <w:color w:val="000000"/>
          <w:lang w:val="sq-AL"/>
        </w:rPr>
        <w:t xml:space="preserve"> nr.</w:t>
      </w:r>
      <w:r w:rsidR="00BA5855" w:rsidRPr="00F32297">
        <w:rPr>
          <w:i/>
          <w:iCs/>
          <w:color w:val="000000"/>
          <w:lang w:val="sq-AL"/>
        </w:rPr>
        <w:t xml:space="preserve"> </w:t>
      </w:r>
      <w:r w:rsidR="005B32FF" w:rsidRPr="00F32297">
        <w:rPr>
          <w:i/>
          <w:iCs/>
          <w:color w:val="000000"/>
          <w:lang w:val="sq-AL"/>
        </w:rPr>
        <w:t>17, datë 25.07.2008</w:t>
      </w:r>
      <w:r w:rsidR="006C344E" w:rsidRPr="00F32297">
        <w:rPr>
          <w:i/>
          <w:lang w:val="sq-AL"/>
        </w:rPr>
        <w:t xml:space="preserve">; </w:t>
      </w:r>
      <w:r w:rsidRPr="00F32297">
        <w:rPr>
          <w:i/>
          <w:iCs/>
          <w:color w:val="000000"/>
          <w:lang w:val="sq-AL"/>
        </w:rPr>
        <w:t>nr.</w:t>
      </w:r>
      <w:r w:rsidR="00BA5855" w:rsidRPr="00F32297">
        <w:rPr>
          <w:i/>
          <w:iCs/>
          <w:color w:val="000000"/>
          <w:lang w:val="sq-AL"/>
        </w:rPr>
        <w:t xml:space="preserve"> </w:t>
      </w:r>
      <w:r w:rsidRPr="00F32297">
        <w:rPr>
          <w:i/>
          <w:iCs/>
          <w:color w:val="000000"/>
          <w:lang w:val="sq-AL"/>
        </w:rPr>
        <w:t>9, datë 19.03.2008</w:t>
      </w:r>
      <w:r w:rsidR="005B32FF" w:rsidRPr="00F32297">
        <w:rPr>
          <w:i/>
          <w:iCs/>
          <w:color w:val="000000"/>
          <w:lang w:val="sq-AL"/>
        </w:rPr>
        <w:t xml:space="preserve"> të Gjykatës Kushtetuese</w:t>
      </w:r>
      <w:r w:rsidRPr="00397864">
        <w:rPr>
          <w:i/>
          <w:lang w:val="sq-AL"/>
        </w:rPr>
        <w:t>)</w:t>
      </w:r>
      <w:r w:rsidRPr="00F32297">
        <w:rPr>
          <w:lang w:val="sq-AL"/>
        </w:rPr>
        <w:t>.</w:t>
      </w:r>
    </w:p>
    <w:p w:rsidR="005B69B9" w:rsidRPr="00F32297" w:rsidRDefault="005B69B9" w:rsidP="00F32297">
      <w:pPr>
        <w:numPr>
          <w:ilvl w:val="0"/>
          <w:numId w:val="1"/>
        </w:numPr>
        <w:spacing w:line="360" w:lineRule="auto"/>
        <w:ind w:left="0" w:right="-90" w:firstLine="360"/>
        <w:jc w:val="both"/>
        <w:rPr>
          <w:lang w:val="sq-AL"/>
        </w:rPr>
      </w:pPr>
      <w:r w:rsidRPr="00F32297">
        <w:rPr>
          <w:lang w:val="sq-AL"/>
        </w:rPr>
        <w:t>Gjykata është shprehur se v</w:t>
      </w:r>
      <w:r w:rsidRPr="00F32297">
        <w:rPr>
          <w:bCs/>
          <w:iCs/>
          <w:lang w:val="sq-AL"/>
        </w:rPr>
        <w:t>lerësimi nëse një organizatë ka ose jo mjaftueshëm interes, bëhet rast pas rasti, në varësi të rrethanave të çdo çështje</w:t>
      </w:r>
      <w:r w:rsidR="00B21D51" w:rsidRPr="00F32297">
        <w:rPr>
          <w:bCs/>
          <w:iCs/>
          <w:lang w:val="sq-AL"/>
        </w:rPr>
        <w:t>je</w:t>
      </w:r>
      <w:r w:rsidRPr="00F32297">
        <w:rPr>
          <w:bCs/>
          <w:iCs/>
          <w:lang w:val="sq-AL"/>
        </w:rPr>
        <w:t xml:space="preserve"> të veçantë. Organizata që vë në lëvizje Gjykatën duhet të provojë se në </w:t>
      </w:r>
      <w:r w:rsidRPr="00F32297">
        <w:rPr>
          <w:bCs/>
          <w:lang w:val="sq-AL"/>
        </w:rPr>
        <w:t>çfarë mënyre ajo mund të preket në një aspekt të situatës së saj, pra duhet të provojë lidhjen e drejtpërdrejtë dhe të individualizuar që ekziston midis situatës së saj dhe normës që kundërshton. Interesi për të vepruar duhet të jetë i sigurt, i drejtpërdrejtë dhe vetjak</w:t>
      </w:r>
      <w:r w:rsidRPr="00F32297">
        <w:rPr>
          <w:lang w:val="sq-AL"/>
        </w:rPr>
        <w:t xml:space="preserve">. Ky interes konsiston tek e drejta e shkelur, tek dëmi real ose potencial dhe jo te premisat teorike mbi antikushtetutshmërinë e normës që ka sjellë këtë cenim të interesit </w:t>
      </w:r>
      <w:r w:rsidRPr="00397864">
        <w:rPr>
          <w:bCs/>
          <w:i/>
          <w:lang w:val="sq-AL"/>
        </w:rPr>
        <w:t>(</w:t>
      </w:r>
      <w:r w:rsidRPr="00F32297">
        <w:rPr>
          <w:bCs/>
          <w:i/>
          <w:lang w:val="sq-AL"/>
        </w:rPr>
        <w:t xml:space="preserve">shih vendimet nr. 43, datë 06.10.2011; </w:t>
      </w:r>
      <w:r w:rsidRPr="00F32297">
        <w:rPr>
          <w:i/>
          <w:lang w:val="sq-AL"/>
        </w:rPr>
        <w:t>nr.</w:t>
      </w:r>
      <w:r w:rsidR="006639A7" w:rsidRPr="00F32297">
        <w:rPr>
          <w:i/>
          <w:lang w:val="sq-AL"/>
        </w:rPr>
        <w:t xml:space="preserve"> </w:t>
      </w:r>
      <w:r w:rsidRPr="00F32297">
        <w:rPr>
          <w:i/>
          <w:lang w:val="sq-AL"/>
        </w:rPr>
        <w:t xml:space="preserve">4, datë 23.02.2011; </w:t>
      </w:r>
      <w:r w:rsidRPr="00F32297">
        <w:rPr>
          <w:bCs/>
          <w:i/>
          <w:lang w:val="sq-AL"/>
        </w:rPr>
        <w:t>nr.</w:t>
      </w:r>
      <w:r w:rsidR="006639A7" w:rsidRPr="00F32297">
        <w:rPr>
          <w:bCs/>
          <w:i/>
          <w:lang w:val="sq-AL"/>
        </w:rPr>
        <w:t xml:space="preserve"> </w:t>
      </w:r>
      <w:r w:rsidRPr="00F32297">
        <w:rPr>
          <w:bCs/>
          <w:i/>
          <w:lang w:val="sq-AL"/>
        </w:rPr>
        <w:t xml:space="preserve">16, datë </w:t>
      </w:r>
      <w:r w:rsidRPr="00F32297">
        <w:rPr>
          <w:i/>
          <w:lang w:val="sq-AL"/>
        </w:rPr>
        <w:t>25.07.2008 të Gjykatës Kushtetuese</w:t>
      </w:r>
      <w:r w:rsidRPr="00397864">
        <w:rPr>
          <w:bCs/>
          <w:i/>
          <w:lang w:val="sq-AL"/>
        </w:rPr>
        <w:t>)</w:t>
      </w:r>
      <w:r w:rsidRPr="00F32297">
        <w:rPr>
          <w:bCs/>
          <w:lang w:val="sq-AL"/>
        </w:rPr>
        <w:t>.</w:t>
      </w:r>
    </w:p>
    <w:p w:rsidR="00A14FEA" w:rsidRPr="00F32297" w:rsidRDefault="003B262D" w:rsidP="00F32297">
      <w:pPr>
        <w:pStyle w:val="ListParagraph"/>
        <w:numPr>
          <w:ilvl w:val="0"/>
          <w:numId w:val="1"/>
        </w:numPr>
        <w:spacing w:line="360" w:lineRule="auto"/>
        <w:ind w:left="0" w:firstLine="360"/>
        <w:jc w:val="both"/>
        <w:rPr>
          <w:lang w:val="sq-AL"/>
        </w:rPr>
      </w:pPr>
      <w:r w:rsidRPr="00F32297">
        <w:rPr>
          <w:lang w:val="sq-AL"/>
        </w:rPr>
        <w:t xml:space="preserve">Në çështjen në shqyrtim, </w:t>
      </w:r>
      <w:r w:rsidR="0090251C" w:rsidRPr="00F32297">
        <w:rPr>
          <w:lang w:val="sq-AL"/>
        </w:rPr>
        <w:t xml:space="preserve">Gjykata konstaton se </w:t>
      </w:r>
      <w:r w:rsidR="00A14FEA" w:rsidRPr="00F32297">
        <w:rPr>
          <w:lang w:val="sq-AL"/>
        </w:rPr>
        <w:t xml:space="preserve">kërkuesi legjitimohet </w:t>
      </w:r>
      <w:r w:rsidR="00A14FEA" w:rsidRPr="00F32297">
        <w:rPr>
          <w:i/>
          <w:lang w:val="sq-AL"/>
        </w:rPr>
        <w:t>ratione personae</w:t>
      </w:r>
      <w:r w:rsidR="00A14FEA" w:rsidRPr="00F32297">
        <w:rPr>
          <w:lang w:val="sq-AL"/>
        </w:rPr>
        <w:t xml:space="preserve"> në kuptim të rregullimit të parashikuar nga neni 134, pika 1, shkronja “f” i Kushtetutës dhe neni 49, pika 2 i ligjit nr. 8577, datë 10.</w:t>
      </w:r>
      <w:r w:rsidR="00883836">
        <w:rPr>
          <w:lang w:val="sq-AL"/>
        </w:rPr>
        <w:t>0</w:t>
      </w:r>
      <w:r w:rsidR="00A14FEA" w:rsidRPr="00F32297">
        <w:rPr>
          <w:lang w:val="sq-AL"/>
        </w:rPr>
        <w:t xml:space="preserve">2.2000, “Për organizimin dhe funksionimin e Gjykatës Kushtetuese të Republikës së Shqipërisë”. Unioni </w:t>
      </w:r>
      <w:r w:rsidRPr="00F32297">
        <w:rPr>
          <w:lang w:val="sq-AL"/>
        </w:rPr>
        <w:t>i Gjyqtarëve të Shqip</w:t>
      </w:r>
      <w:r w:rsidR="00A14FEA" w:rsidRPr="00F32297">
        <w:rPr>
          <w:lang w:val="sq-AL"/>
        </w:rPr>
        <w:t>ë</w:t>
      </w:r>
      <w:r w:rsidRPr="00F32297">
        <w:rPr>
          <w:lang w:val="sq-AL"/>
        </w:rPr>
        <w:t>risë ës</w:t>
      </w:r>
      <w:r w:rsidR="00A14FEA" w:rsidRPr="00F32297">
        <w:rPr>
          <w:lang w:val="sq-AL"/>
        </w:rPr>
        <w:t>htë një subjekt juridik i regjistruar në Gjykatën e Rrethit Gjyqësor Tiranë me vendimin nr. 2171, datë 04.02.2008. Në Statutin e Shoqatës, neni 1, parashikohet: “</w:t>
      </w:r>
      <w:r w:rsidR="00A14FEA" w:rsidRPr="00F32297">
        <w:rPr>
          <w:i/>
          <w:lang w:val="sq-AL"/>
        </w:rPr>
        <w:t>Unioni i Gjyqtarëve të Shqipërisë është një organizatë jofitimprurëse, vullnetare, e pavarur, profesionale e cila bashkon gjyqtarë shqiptarë dhe kontribuon në mbrojtjen e interesave të tyre profesionale, shoqërore, intelektuale, materiale, si dhe në forcimin e një imazhi publik pozitiv për gjykatat shqiptare</w:t>
      </w:r>
      <w:r w:rsidR="00A14FEA" w:rsidRPr="00F32297">
        <w:rPr>
          <w:lang w:val="sq-AL"/>
        </w:rPr>
        <w:t>”. Siç rezulton edhe nga vendimi për regjistrimin si person juridik, anëtarët e shoqatës janë gjyqtarë të të gjitha shkallëve të gjyqësorit të juridiksionit të zakonshëm. Neni 8 i Statutit, parashikon se “...</w:t>
      </w:r>
      <w:r w:rsidR="00A14FEA" w:rsidRPr="00F32297">
        <w:rPr>
          <w:i/>
          <w:lang w:val="sq-AL"/>
        </w:rPr>
        <w:t>duke bashkuar gjyqtarët, shoqata ka për qëllim të ndihmojë në mbrojtjen e interesave të tyre ...; të forcojë pavarësinë e pushtetit gjyqësor, si dhe të përsosë dhe konsolidojë pozitën e balancuar të pushtetit gjyqësor në raport me pushtetin legjislativ dhe atë ekzekutiv</w:t>
      </w:r>
      <w:r w:rsidR="00A14FEA" w:rsidRPr="00F32297">
        <w:rPr>
          <w:lang w:val="sq-AL"/>
        </w:rPr>
        <w:t xml:space="preserve">”. Në këto kushte, Unioni i Gjyqtarëve të Shqipërisë përfshihet në rrethin e subjekteve të përcaktuara në nenin 134, pika 1, shkronja “f” të Kushtetutës, pasi është krijuar si shoqatë dhe gëzon personalitet juridik në përputhje me kërkesat e ligjit. </w:t>
      </w:r>
    </w:p>
    <w:p w:rsidR="00C16BCB" w:rsidRPr="00F32297" w:rsidRDefault="0090251C" w:rsidP="00F32297">
      <w:pPr>
        <w:pStyle w:val="ListParagraph"/>
        <w:numPr>
          <w:ilvl w:val="0"/>
          <w:numId w:val="1"/>
        </w:numPr>
        <w:spacing w:line="360" w:lineRule="auto"/>
        <w:ind w:left="0" w:firstLine="360"/>
        <w:jc w:val="both"/>
        <w:rPr>
          <w:lang w:val="sq-AL"/>
        </w:rPr>
      </w:pPr>
      <w:r w:rsidRPr="00F32297">
        <w:rPr>
          <w:color w:val="000000"/>
          <w:lang w:val="sq-AL"/>
        </w:rPr>
        <w:t xml:space="preserve">Nga sa më sipër, Gjykata vlerëson </w:t>
      </w:r>
      <w:r w:rsidRPr="00F32297">
        <w:rPr>
          <w:lang w:val="sq-AL"/>
        </w:rPr>
        <w:t>se</w:t>
      </w:r>
      <w:r w:rsidR="00557C80" w:rsidRPr="00F32297">
        <w:rPr>
          <w:lang w:val="sq-AL"/>
        </w:rPr>
        <w:t>,</w:t>
      </w:r>
      <w:r w:rsidR="006A4E18" w:rsidRPr="00F32297">
        <w:rPr>
          <w:lang w:val="sq-AL"/>
        </w:rPr>
        <w:t xml:space="preserve"> bazuar në statutin, </w:t>
      </w:r>
      <w:r w:rsidR="003274D8" w:rsidRPr="00F32297">
        <w:rPr>
          <w:lang w:val="sq-AL"/>
        </w:rPr>
        <w:t>aktin e themelimit</w:t>
      </w:r>
      <w:r w:rsidRPr="00F32297">
        <w:rPr>
          <w:lang w:val="sq-AL"/>
        </w:rPr>
        <w:t xml:space="preserve"> </w:t>
      </w:r>
      <w:r w:rsidR="00F44076" w:rsidRPr="00F32297">
        <w:rPr>
          <w:lang w:val="sq-AL"/>
        </w:rPr>
        <w:t>dhe natyrën</w:t>
      </w:r>
      <w:r w:rsidR="006A4E18" w:rsidRPr="00F32297">
        <w:rPr>
          <w:lang w:val="sq-AL"/>
        </w:rPr>
        <w:t xml:space="preserve"> e veprimtarisë </w:t>
      </w:r>
      <w:r w:rsidR="0055750B" w:rsidRPr="00F32297">
        <w:rPr>
          <w:lang w:val="sq-AL"/>
        </w:rPr>
        <w:t xml:space="preserve">së shoqatës, </w:t>
      </w:r>
      <w:r w:rsidRPr="00F32297">
        <w:rPr>
          <w:lang w:val="sq-AL"/>
        </w:rPr>
        <w:t xml:space="preserve">provohet </w:t>
      </w:r>
      <w:r w:rsidRPr="00F32297">
        <w:rPr>
          <w:color w:val="000000"/>
          <w:lang w:val="sq-AL"/>
        </w:rPr>
        <w:t xml:space="preserve">lidhja e drejtpërdrejtë midis </w:t>
      </w:r>
      <w:r w:rsidR="001B663F" w:rsidRPr="00F32297">
        <w:rPr>
          <w:color w:val="000000"/>
          <w:lang w:val="sq-AL"/>
        </w:rPr>
        <w:t>veprimtarisë ligjore për të cilë</w:t>
      </w:r>
      <w:r w:rsidR="00CA0875" w:rsidRPr="00F32297">
        <w:rPr>
          <w:color w:val="000000"/>
          <w:lang w:val="sq-AL"/>
        </w:rPr>
        <w:t xml:space="preserve">n </w:t>
      </w:r>
      <w:r w:rsidR="003274D8" w:rsidRPr="00F32297">
        <w:rPr>
          <w:color w:val="000000"/>
          <w:lang w:val="sq-AL"/>
        </w:rPr>
        <w:t xml:space="preserve">ajo </w:t>
      </w:r>
      <w:r w:rsidRPr="00F32297">
        <w:rPr>
          <w:color w:val="000000"/>
          <w:lang w:val="sq-AL"/>
        </w:rPr>
        <w:t>ë</w:t>
      </w:r>
      <w:r w:rsidR="003274D8" w:rsidRPr="00F32297">
        <w:rPr>
          <w:color w:val="000000"/>
          <w:lang w:val="sq-AL"/>
        </w:rPr>
        <w:t>shtë</w:t>
      </w:r>
      <w:r w:rsidRPr="00F32297">
        <w:rPr>
          <w:color w:val="000000"/>
          <w:lang w:val="sq-AL"/>
        </w:rPr>
        <w:t xml:space="preserve"> krijuar dhe </w:t>
      </w:r>
      <w:r w:rsidRPr="00F32297">
        <w:rPr>
          <w:lang w:val="sq-AL"/>
        </w:rPr>
        <w:t>çështjes kus</w:t>
      </w:r>
      <w:r w:rsidR="003274D8" w:rsidRPr="00F32297">
        <w:rPr>
          <w:lang w:val="sq-AL"/>
        </w:rPr>
        <w:t>htetuese të pretenduar prej saj</w:t>
      </w:r>
      <w:r w:rsidR="00CA0875" w:rsidRPr="00F32297">
        <w:rPr>
          <w:lang w:val="sq-AL"/>
        </w:rPr>
        <w:t xml:space="preserve">. </w:t>
      </w:r>
      <w:r w:rsidRPr="00F32297">
        <w:rPr>
          <w:lang w:val="sq-AL"/>
        </w:rPr>
        <w:t xml:space="preserve"> </w:t>
      </w:r>
      <w:r w:rsidR="00CA0875" w:rsidRPr="00F32297">
        <w:rPr>
          <w:color w:val="000000"/>
          <w:lang w:val="sq-AL"/>
        </w:rPr>
        <w:t>Në këto rrethana, Gjykata çm</w:t>
      </w:r>
      <w:r w:rsidRPr="00F32297">
        <w:rPr>
          <w:color w:val="000000"/>
          <w:lang w:val="sq-AL"/>
        </w:rPr>
        <w:t xml:space="preserve">on </w:t>
      </w:r>
      <w:r w:rsidR="00CA0875" w:rsidRPr="00F32297">
        <w:rPr>
          <w:lang w:val="sq-AL"/>
        </w:rPr>
        <w:t>se kërkuesi</w:t>
      </w:r>
      <w:r w:rsidR="003274D8" w:rsidRPr="00F32297">
        <w:rPr>
          <w:lang w:val="sq-AL"/>
        </w:rPr>
        <w:t xml:space="preserve"> legjitimohet</w:t>
      </w:r>
      <w:r w:rsidRPr="00F32297">
        <w:rPr>
          <w:lang w:val="sq-AL"/>
        </w:rPr>
        <w:t xml:space="preserve"> për vënien në lëvizje të </w:t>
      </w:r>
      <w:r w:rsidR="00AD3F1C" w:rsidRPr="00F32297">
        <w:rPr>
          <w:lang w:val="sq-AL"/>
        </w:rPr>
        <w:t xml:space="preserve">Gjykatës </w:t>
      </w:r>
      <w:r w:rsidR="001F483A" w:rsidRPr="00F32297">
        <w:rPr>
          <w:lang w:val="sq-AL"/>
        </w:rPr>
        <w:t>në funksion të</w:t>
      </w:r>
      <w:r w:rsidR="00AD3F1C" w:rsidRPr="00F32297">
        <w:rPr>
          <w:lang w:val="sq-AL"/>
        </w:rPr>
        <w:t xml:space="preserve"> kontrollit kushtetues të dispozitave ligjore</w:t>
      </w:r>
      <w:r w:rsidR="001F483A" w:rsidRPr="00F32297">
        <w:rPr>
          <w:lang w:val="sq-AL"/>
        </w:rPr>
        <w:t xml:space="preserve">, objekt shqyrtimi. </w:t>
      </w:r>
      <w:r w:rsidR="00E41CE2" w:rsidRPr="00F32297">
        <w:rPr>
          <w:lang w:val="sq-AL"/>
        </w:rPr>
        <w:t xml:space="preserve">Edhe për sa </w:t>
      </w:r>
      <w:r w:rsidR="00035631" w:rsidRPr="00F32297">
        <w:rPr>
          <w:lang w:val="sq-AL"/>
        </w:rPr>
        <w:t xml:space="preserve">i përket legjitimimit </w:t>
      </w:r>
      <w:r w:rsidR="00035631" w:rsidRPr="00F32297">
        <w:rPr>
          <w:i/>
          <w:lang w:val="sq-AL"/>
        </w:rPr>
        <w:t>ratione temporis</w:t>
      </w:r>
      <w:r w:rsidR="00035631" w:rsidRPr="00F32297">
        <w:rPr>
          <w:lang w:val="sq-AL"/>
        </w:rPr>
        <w:t xml:space="preserve">, Gjykata konstaton se kërkuesi e ka paraqitur kërkesën në përputhje me </w:t>
      </w:r>
      <w:r w:rsidR="00C16BCB" w:rsidRPr="00F32297">
        <w:rPr>
          <w:lang w:val="sq-AL"/>
        </w:rPr>
        <w:t>afatet kohore të përcaktuara në nenin 50 të ligjit nr. 8577, datë 10.02.2000 “Për organizimin dhe funksionimin e Gjykatës Kushtetuese të Republikës së Shqipërisë”</w:t>
      </w:r>
      <w:r w:rsidR="00B21D51" w:rsidRPr="00F32297">
        <w:rPr>
          <w:lang w:val="sq-AL"/>
        </w:rPr>
        <w:t>.</w:t>
      </w:r>
    </w:p>
    <w:p w:rsidR="0090251C" w:rsidRPr="00F32297" w:rsidRDefault="00C16BCB" w:rsidP="00F32297">
      <w:pPr>
        <w:numPr>
          <w:ilvl w:val="0"/>
          <w:numId w:val="1"/>
        </w:numPr>
        <w:spacing w:line="360" w:lineRule="auto"/>
        <w:ind w:left="0" w:right="-90" w:firstLine="360"/>
        <w:jc w:val="both"/>
        <w:rPr>
          <w:b/>
          <w:lang w:val="sq-AL"/>
        </w:rPr>
      </w:pPr>
      <w:r w:rsidRPr="00F32297">
        <w:rPr>
          <w:lang w:val="sq-AL"/>
        </w:rPr>
        <w:t xml:space="preserve"> </w:t>
      </w:r>
      <w:r w:rsidR="001F483A" w:rsidRPr="00F32297">
        <w:rPr>
          <w:lang w:val="sq-AL"/>
        </w:rPr>
        <w:t>P</w:t>
      </w:r>
      <w:r w:rsidR="0090251C" w:rsidRPr="00F32297">
        <w:rPr>
          <w:lang w:val="sq-AL"/>
        </w:rPr>
        <w:t>ër rrjedhojë</w:t>
      </w:r>
      <w:r w:rsidR="001F483A" w:rsidRPr="00F32297">
        <w:rPr>
          <w:lang w:val="sq-AL"/>
        </w:rPr>
        <w:t>,</w:t>
      </w:r>
      <w:r w:rsidR="0090251C" w:rsidRPr="00F32297">
        <w:rPr>
          <w:lang w:val="sq-AL"/>
        </w:rPr>
        <w:t xml:space="preserve"> pretendimi i përfaqësuesve të subjekteve të interesuara, </w:t>
      </w:r>
      <w:r w:rsidR="00B84711" w:rsidRPr="00F32297">
        <w:rPr>
          <w:lang w:val="sq-AL"/>
        </w:rPr>
        <w:t xml:space="preserve">Ministria e Drejtësisë dhe Këshilli i Ministrave, në lidhje me legjitimimin e kërkuesit </w:t>
      </w:r>
      <w:r w:rsidR="0090251C" w:rsidRPr="00F32297">
        <w:rPr>
          <w:lang w:val="sq-AL"/>
        </w:rPr>
        <w:t>është i pabazuar.</w:t>
      </w:r>
    </w:p>
    <w:p w:rsidR="00AE545A" w:rsidRPr="00F32297" w:rsidRDefault="00AE545A" w:rsidP="00F32297">
      <w:pPr>
        <w:spacing w:line="360" w:lineRule="auto"/>
        <w:ind w:left="360" w:right="-90"/>
        <w:jc w:val="both"/>
        <w:rPr>
          <w:b/>
          <w:lang w:val="sq-AL"/>
        </w:rPr>
      </w:pPr>
    </w:p>
    <w:p w:rsidR="00134558" w:rsidRPr="00F32297" w:rsidRDefault="00134558" w:rsidP="00F32297">
      <w:pPr>
        <w:spacing w:line="360" w:lineRule="auto"/>
        <w:ind w:left="360" w:right="-90"/>
        <w:jc w:val="center"/>
        <w:rPr>
          <w:b/>
          <w:lang w:val="sq-AL"/>
        </w:rPr>
      </w:pPr>
      <w:r w:rsidRPr="00F32297">
        <w:rPr>
          <w:b/>
          <w:lang w:val="sq-AL"/>
        </w:rPr>
        <w:t>III</w:t>
      </w:r>
    </w:p>
    <w:p w:rsidR="00134558" w:rsidRPr="00F32297" w:rsidRDefault="00134558" w:rsidP="00F32297">
      <w:pPr>
        <w:spacing w:line="360" w:lineRule="auto"/>
        <w:ind w:left="360" w:right="-90"/>
        <w:jc w:val="both"/>
        <w:rPr>
          <w:b/>
          <w:lang w:val="sq-AL"/>
        </w:rPr>
      </w:pPr>
    </w:p>
    <w:p w:rsidR="00A14FEA" w:rsidRPr="00F32297" w:rsidRDefault="006651F4" w:rsidP="00F32297">
      <w:pPr>
        <w:pStyle w:val="ListParagraph"/>
        <w:numPr>
          <w:ilvl w:val="0"/>
          <w:numId w:val="3"/>
        </w:numPr>
        <w:spacing w:line="360" w:lineRule="auto"/>
        <w:ind w:right="-90"/>
        <w:jc w:val="both"/>
        <w:rPr>
          <w:i/>
          <w:lang w:val="sq-AL"/>
        </w:rPr>
      </w:pPr>
      <w:r w:rsidRPr="00F32297">
        <w:rPr>
          <w:i/>
          <w:lang w:val="sq-AL"/>
        </w:rPr>
        <w:t xml:space="preserve">Për pretendimin e papajtueshmërisë me </w:t>
      </w:r>
      <w:r w:rsidR="00AE545A" w:rsidRPr="00F32297">
        <w:rPr>
          <w:i/>
          <w:lang w:val="sq-AL"/>
        </w:rPr>
        <w:t xml:space="preserve">Kushtetutën të </w:t>
      </w:r>
      <w:r w:rsidR="00AE545A" w:rsidRPr="00F32297">
        <w:rPr>
          <w:i/>
          <w:iCs/>
          <w:lang w:val="sq-AL"/>
        </w:rPr>
        <w:t xml:space="preserve">fjalisë </w:t>
      </w:r>
      <w:r w:rsidR="00AE545A" w:rsidRPr="00F32297">
        <w:rPr>
          <w:i/>
          <w:lang w:val="sq-AL"/>
        </w:rPr>
        <w:t xml:space="preserve">“Në këtë rast gjyqtari mund të transferohet edhe në institucionet e parashikuara në nenin 28/1 të këtij ligji, duke përfituar pagesën e gjyqtarit”, </w:t>
      </w:r>
      <w:r w:rsidR="00AE545A" w:rsidRPr="00F32297">
        <w:rPr>
          <w:i/>
          <w:iCs/>
          <w:lang w:val="sq-AL"/>
        </w:rPr>
        <w:t xml:space="preserve">në nenin 42/1 të </w:t>
      </w:r>
      <w:r w:rsidR="00AE545A" w:rsidRPr="00F32297">
        <w:rPr>
          <w:i/>
          <w:lang w:val="sq-AL"/>
        </w:rPr>
        <w:t>ligjit nr. 9877</w:t>
      </w:r>
      <w:r w:rsidR="006639A7" w:rsidRPr="00F32297">
        <w:rPr>
          <w:i/>
          <w:lang w:val="sq-AL"/>
        </w:rPr>
        <w:t>/</w:t>
      </w:r>
      <w:r w:rsidR="00AE545A" w:rsidRPr="00F32297">
        <w:rPr>
          <w:i/>
          <w:lang w:val="sq-AL"/>
        </w:rPr>
        <w:t xml:space="preserve">2008 </w:t>
      </w:r>
    </w:p>
    <w:p w:rsidR="006639A7" w:rsidRPr="00F32297" w:rsidRDefault="006639A7" w:rsidP="00F32297">
      <w:pPr>
        <w:pStyle w:val="ListParagraph"/>
        <w:spacing w:line="360" w:lineRule="auto"/>
        <w:ind w:right="-90"/>
        <w:jc w:val="both"/>
        <w:rPr>
          <w:lang w:val="sq-AL"/>
        </w:rPr>
      </w:pPr>
    </w:p>
    <w:p w:rsidR="00517A3B" w:rsidRPr="00F32297" w:rsidRDefault="00935EC3" w:rsidP="00F32297">
      <w:pPr>
        <w:pStyle w:val="ListParagraph"/>
        <w:numPr>
          <w:ilvl w:val="0"/>
          <w:numId w:val="1"/>
        </w:numPr>
        <w:spacing w:line="360" w:lineRule="auto"/>
        <w:ind w:left="0" w:firstLine="360"/>
        <w:jc w:val="both"/>
        <w:rPr>
          <w:lang w:val="sq-AL"/>
        </w:rPr>
      </w:pPr>
      <w:r w:rsidRPr="00F32297">
        <w:rPr>
          <w:iCs/>
          <w:lang w:val="sq-AL"/>
        </w:rPr>
        <w:t xml:space="preserve">Kërkuesi pretendon se fjalia </w:t>
      </w:r>
      <w:r w:rsidRPr="00F32297">
        <w:rPr>
          <w:lang w:val="sq-AL"/>
        </w:rPr>
        <w:t>“</w:t>
      </w:r>
      <w:r w:rsidRPr="00F32297">
        <w:rPr>
          <w:i/>
          <w:lang w:val="sq-AL"/>
        </w:rPr>
        <w:t>Në këtë rast gjyqtari mund të transferohet edhe në institucionet e parashikuara në nenin 28/1 të këtij ligji, duke përfituar pagesën e gjyqtarit”,</w:t>
      </w:r>
      <w:r w:rsidRPr="00F32297">
        <w:rPr>
          <w:lang w:val="sq-AL"/>
        </w:rPr>
        <w:t xml:space="preserve"> </w:t>
      </w:r>
      <w:r w:rsidRPr="00F32297">
        <w:rPr>
          <w:iCs/>
          <w:lang w:val="sq-AL"/>
        </w:rPr>
        <w:t xml:space="preserve">në nenin 42/1 të </w:t>
      </w:r>
      <w:r w:rsidRPr="00F32297">
        <w:rPr>
          <w:lang w:val="sq-AL"/>
        </w:rPr>
        <w:t>ligjit nr. 9877</w:t>
      </w:r>
      <w:r w:rsidR="006639A7" w:rsidRPr="00F32297">
        <w:rPr>
          <w:lang w:val="sq-AL"/>
        </w:rPr>
        <w:t>/</w:t>
      </w:r>
      <w:r w:rsidRPr="00F32297">
        <w:rPr>
          <w:lang w:val="sq-AL"/>
        </w:rPr>
        <w:t xml:space="preserve">2008 </w:t>
      </w:r>
      <w:r w:rsidR="004F39B6" w:rsidRPr="00F32297">
        <w:rPr>
          <w:lang w:val="sq-AL"/>
        </w:rPr>
        <w:t xml:space="preserve">nënkupton se </w:t>
      </w:r>
      <w:r w:rsidRPr="00F32297">
        <w:rPr>
          <w:lang w:val="sq-AL"/>
        </w:rPr>
        <w:t>gjyqtari transferohet pa pëlqimin e tij në institucionet e parashikuara nga ligji</w:t>
      </w:r>
      <w:r w:rsidR="0004317D" w:rsidRPr="00F32297">
        <w:rPr>
          <w:lang w:val="sq-AL"/>
        </w:rPr>
        <w:t>. Kjo, sipas kërkuesit</w:t>
      </w:r>
      <w:r w:rsidR="004F39B6" w:rsidRPr="00F32297">
        <w:rPr>
          <w:lang w:val="sq-AL"/>
        </w:rPr>
        <w:t>,</w:t>
      </w:r>
      <w:r w:rsidR="0004317D" w:rsidRPr="00F32297">
        <w:rPr>
          <w:lang w:val="sq-AL"/>
        </w:rPr>
        <w:t xml:space="preserve"> bie ndesh me </w:t>
      </w:r>
      <w:r w:rsidR="00A937B3" w:rsidRPr="00F32297">
        <w:rPr>
          <w:lang w:val="sq-AL"/>
        </w:rPr>
        <w:t xml:space="preserve">parimin e palëvizshmërisë së gjyqtarit, </w:t>
      </w:r>
      <w:r w:rsidR="0083036C" w:rsidRPr="00F32297">
        <w:rPr>
          <w:lang w:val="sq-AL"/>
        </w:rPr>
        <w:t xml:space="preserve">dhe parimin e ndarjes së pushteteve, siç janë </w:t>
      </w:r>
      <w:r w:rsidR="00A937B3" w:rsidRPr="00F32297">
        <w:rPr>
          <w:lang w:val="sq-AL"/>
        </w:rPr>
        <w:t>parashikuar</w:t>
      </w:r>
      <w:r w:rsidR="0083036C" w:rsidRPr="00F32297">
        <w:rPr>
          <w:lang w:val="sq-AL"/>
        </w:rPr>
        <w:t>, përkatësisht në nenin</w:t>
      </w:r>
      <w:r w:rsidR="00A937B3" w:rsidRPr="00F32297">
        <w:rPr>
          <w:lang w:val="sq-AL"/>
        </w:rPr>
        <w:t xml:space="preserve"> </w:t>
      </w:r>
      <w:r w:rsidR="0083036C" w:rsidRPr="00F32297">
        <w:rPr>
          <w:lang w:val="sq-AL"/>
        </w:rPr>
        <w:t xml:space="preserve">147/5 dhe </w:t>
      </w:r>
      <w:r w:rsidR="0004317D" w:rsidRPr="00F32297">
        <w:rPr>
          <w:lang w:val="sq-AL"/>
        </w:rPr>
        <w:t xml:space="preserve">nenin 7 të Kushtetutës. </w:t>
      </w:r>
    </w:p>
    <w:p w:rsidR="00AE3C95" w:rsidRPr="00F32297" w:rsidRDefault="00517A3B" w:rsidP="00F32297">
      <w:pPr>
        <w:pStyle w:val="ListParagraph"/>
        <w:numPr>
          <w:ilvl w:val="0"/>
          <w:numId w:val="1"/>
        </w:numPr>
        <w:spacing w:line="360" w:lineRule="auto"/>
        <w:ind w:left="0" w:firstLine="360"/>
        <w:jc w:val="both"/>
        <w:rPr>
          <w:lang w:val="sq-AL"/>
        </w:rPr>
      </w:pPr>
      <w:r w:rsidRPr="00F32297">
        <w:rPr>
          <w:lang w:val="sq-AL"/>
        </w:rPr>
        <w:t xml:space="preserve">Neni </w:t>
      </w:r>
      <w:r w:rsidR="00805A12" w:rsidRPr="00F32297">
        <w:rPr>
          <w:lang w:val="sq-AL"/>
        </w:rPr>
        <w:t>14</w:t>
      </w:r>
      <w:r w:rsidRPr="00F32297">
        <w:rPr>
          <w:lang w:val="sq-AL"/>
        </w:rPr>
        <w:t>7</w:t>
      </w:r>
      <w:r w:rsidR="00805A12" w:rsidRPr="00F32297">
        <w:rPr>
          <w:lang w:val="sq-AL"/>
        </w:rPr>
        <w:t xml:space="preserve">/5 </w:t>
      </w:r>
      <w:r w:rsidRPr="00F32297">
        <w:rPr>
          <w:lang w:val="sq-AL"/>
        </w:rPr>
        <w:t>i Kushte</w:t>
      </w:r>
      <w:r w:rsidR="00805A12" w:rsidRPr="00F32297">
        <w:rPr>
          <w:lang w:val="sq-AL"/>
        </w:rPr>
        <w:t xml:space="preserve">tutës parashikon </w:t>
      </w:r>
      <w:r w:rsidR="00AE3C95" w:rsidRPr="00F32297">
        <w:rPr>
          <w:lang w:val="sq-AL"/>
        </w:rPr>
        <w:t>se: “</w:t>
      </w:r>
      <w:r w:rsidR="00AE3C95" w:rsidRPr="00F32297">
        <w:rPr>
          <w:i/>
          <w:lang w:val="sq-AL"/>
        </w:rPr>
        <w:t>Transferimi i gjyqtarëve nuk mund të bëhet pa pëlqimin e tyre, përveç kur këtë e diktojnë nevojat e riorganizimit te sistemit gjyqësor</w:t>
      </w:r>
      <w:r w:rsidR="00AE3C95" w:rsidRPr="00F32297">
        <w:rPr>
          <w:lang w:val="sq-AL"/>
        </w:rPr>
        <w:t>”.</w:t>
      </w:r>
      <w:r w:rsidR="00AA0A96" w:rsidRPr="00F32297">
        <w:rPr>
          <w:lang w:val="sq-AL"/>
        </w:rPr>
        <w:t xml:space="preserve"> </w:t>
      </w:r>
      <w:r w:rsidR="0038358A" w:rsidRPr="00F32297">
        <w:rPr>
          <w:lang w:val="sq-AL"/>
        </w:rPr>
        <w:t xml:space="preserve">Ndërsa neni 7 i Kushtetutës </w:t>
      </w:r>
      <w:r w:rsidR="00AA72F2" w:rsidRPr="00F32297">
        <w:rPr>
          <w:lang w:val="sq-AL"/>
        </w:rPr>
        <w:t>sanksionon se: “</w:t>
      </w:r>
      <w:r w:rsidR="00AA72F2" w:rsidRPr="00F32297">
        <w:rPr>
          <w:i/>
          <w:lang w:val="sq-AL"/>
        </w:rPr>
        <w:t>Sistemi i qeverisjes në Republikën e Shqipërisë bazohet në ndarjen dhe balancimin ndërmjet pushteteve ligjvënës, ekzekutiv dhe gjyqësor</w:t>
      </w:r>
      <w:r w:rsidR="007A6E0C" w:rsidRPr="00F32297">
        <w:rPr>
          <w:lang w:val="sq-AL"/>
        </w:rPr>
        <w:t xml:space="preserve">”. </w:t>
      </w:r>
    </w:p>
    <w:p w:rsidR="00D22D02" w:rsidRPr="00F32297" w:rsidRDefault="0034010B" w:rsidP="00F32297">
      <w:pPr>
        <w:pStyle w:val="ListParagraph"/>
        <w:numPr>
          <w:ilvl w:val="0"/>
          <w:numId w:val="1"/>
        </w:numPr>
        <w:spacing w:line="360" w:lineRule="auto"/>
        <w:ind w:left="0" w:firstLine="360"/>
        <w:jc w:val="both"/>
        <w:rPr>
          <w:lang w:val="sq-AL"/>
        </w:rPr>
      </w:pPr>
      <w:r w:rsidRPr="00F32297">
        <w:rPr>
          <w:lang w:val="sq-AL"/>
        </w:rPr>
        <w:t>Në vështrim të nenit 7 të</w:t>
      </w:r>
      <w:r w:rsidR="00D22D02" w:rsidRPr="00F32297">
        <w:rPr>
          <w:lang w:val="sq-AL"/>
        </w:rPr>
        <w:t xml:space="preserve"> Kushtetutës </w:t>
      </w:r>
      <w:r w:rsidRPr="00F32297">
        <w:rPr>
          <w:lang w:val="sq-AL"/>
        </w:rPr>
        <w:t>pushteti ligjvënës, ekzekutiv dhe gjyqësor</w:t>
      </w:r>
      <w:r w:rsidR="00D22D02" w:rsidRPr="00F32297">
        <w:rPr>
          <w:lang w:val="sq-AL"/>
        </w:rPr>
        <w:t xml:space="preserve"> janë të ndarë, e</w:t>
      </w:r>
      <w:r w:rsidR="00674B0D" w:rsidRPr="00F32297">
        <w:rPr>
          <w:lang w:val="sq-AL"/>
        </w:rPr>
        <w:t xml:space="preserve">fektivisht të pavarur dhe të balancuar </w:t>
      </w:r>
      <w:r w:rsidR="00D22D02" w:rsidRPr="00F32297">
        <w:rPr>
          <w:lang w:val="sq-AL"/>
        </w:rPr>
        <w:t>midis tyre. Ndonëse renditen njëri pas tjetrit, tri pushtetet e përmendur nuk qëndrojnë në varësi hierarkike nga njëri-tjetri dhe as nuk dominojnë apo i nënshtrohen ndi</w:t>
      </w:r>
      <w:r w:rsidR="00B03D93" w:rsidRPr="00F32297">
        <w:rPr>
          <w:lang w:val="sq-AL"/>
        </w:rPr>
        <w:t xml:space="preserve">kimeve reciproke extra-ligjore </w:t>
      </w:r>
      <w:r w:rsidR="00D22D02" w:rsidRPr="00F32297">
        <w:rPr>
          <w:lang w:val="sq-AL"/>
        </w:rPr>
        <w:t>(</w:t>
      </w:r>
      <w:r w:rsidR="00674B0D" w:rsidRPr="00F32297">
        <w:rPr>
          <w:i/>
          <w:lang w:val="sq-AL"/>
        </w:rPr>
        <w:t>shih vendimet</w:t>
      </w:r>
      <w:r w:rsidR="00B03D93" w:rsidRPr="00F32297">
        <w:rPr>
          <w:i/>
          <w:lang w:val="sq-AL"/>
        </w:rPr>
        <w:t xml:space="preserve"> nr. 11, datë 06.04.2010</w:t>
      </w:r>
      <w:r w:rsidR="00D22D02" w:rsidRPr="00F32297">
        <w:rPr>
          <w:i/>
          <w:lang w:val="sq-AL"/>
        </w:rPr>
        <w:t xml:space="preserve"> dhe nr.</w:t>
      </w:r>
      <w:r w:rsidR="00B03D93" w:rsidRPr="00F32297">
        <w:rPr>
          <w:i/>
          <w:lang w:val="sq-AL"/>
        </w:rPr>
        <w:t xml:space="preserve"> 19, datë 03.05.2007 të </w:t>
      </w:r>
      <w:r w:rsidR="00D22D02" w:rsidRPr="00F32297">
        <w:rPr>
          <w:i/>
          <w:lang w:val="sq-AL"/>
        </w:rPr>
        <w:t>Gjykatës Kushtetuese</w:t>
      </w:r>
      <w:r w:rsidR="00D22D02" w:rsidRPr="00F32297">
        <w:rPr>
          <w:lang w:val="sq-AL"/>
        </w:rPr>
        <w:t xml:space="preserve">). </w:t>
      </w:r>
    </w:p>
    <w:p w:rsidR="0008351F" w:rsidRPr="00F32297" w:rsidRDefault="0008351F" w:rsidP="00F32297">
      <w:pPr>
        <w:pStyle w:val="ListParagraph"/>
        <w:numPr>
          <w:ilvl w:val="0"/>
          <w:numId w:val="1"/>
        </w:numPr>
        <w:spacing w:line="360" w:lineRule="auto"/>
        <w:ind w:left="0" w:firstLine="360"/>
        <w:jc w:val="both"/>
        <w:rPr>
          <w:lang w:val="sq-AL"/>
        </w:rPr>
      </w:pPr>
      <w:r w:rsidRPr="00F32297">
        <w:rPr>
          <w:lang w:val="sq-AL"/>
        </w:rPr>
        <w:t>Në nenin 145/1 të Kushtetutës parashikohet se: “</w:t>
      </w:r>
      <w:r w:rsidRPr="00F32297">
        <w:rPr>
          <w:i/>
          <w:lang w:val="sq-AL"/>
        </w:rPr>
        <w:t>Gjyqtarët janë të pavarur dhe u nënshtrohen vetëm Kushtetutës dhe ligjeve</w:t>
      </w:r>
      <w:r w:rsidRPr="00F32297">
        <w:rPr>
          <w:lang w:val="sq-AL"/>
        </w:rPr>
        <w:t xml:space="preserve">”. </w:t>
      </w:r>
      <w:r w:rsidR="008459C7" w:rsidRPr="00F32297">
        <w:rPr>
          <w:lang w:val="sq-AL"/>
        </w:rPr>
        <w:t xml:space="preserve">Pavarësia e gjyqtarëve dhe gjykatave është një element thelbësor i shtetit të së drejtës. </w:t>
      </w:r>
      <w:r w:rsidRPr="00F32297">
        <w:rPr>
          <w:lang w:val="sq-AL"/>
        </w:rPr>
        <w:t xml:space="preserve">Gjykata ka theksuar se parimi i pavarësisë, i deklaruar në disa dispozita të Kushtetutës kërkon, në radhë të parë, që gjyqtarët dhe gjykatat, ndërsa japin drejtësi, t’u nënshtrohen vetëm Kushtetutës dhe ligjeve. Ata duhet të jenë të paanshëm dhe objektivë në gjykimin e çështjeve </w:t>
      </w:r>
      <w:r w:rsidRPr="00AE6048">
        <w:rPr>
          <w:i/>
          <w:lang w:val="sq-AL"/>
        </w:rPr>
        <w:t>(</w:t>
      </w:r>
      <w:r w:rsidRPr="00F32297">
        <w:rPr>
          <w:i/>
          <w:lang w:val="sq-AL"/>
        </w:rPr>
        <w:t>shih vendimin e Gjykatës Kushtetuese nr. 19, datë 03.05.2007</w:t>
      </w:r>
      <w:r w:rsidR="00233CD8" w:rsidRPr="00AE6048">
        <w:rPr>
          <w:i/>
          <w:lang w:val="sq-AL"/>
        </w:rPr>
        <w:t>)</w:t>
      </w:r>
      <w:r w:rsidR="00233CD8" w:rsidRPr="00F32297">
        <w:rPr>
          <w:lang w:val="sq-AL"/>
        </w:rPr>
        <w:t xml:space="preserve">. </w:t>
      </w:r>
      <w:r w:rsidRPr="00F32297">
        <w:rPr>
          <w:lang w:val="sq-AL"/>
        </w:rPr>
        <w:t xml:space="preserve">Gjykatat kanë të drejtën ekskluzive për funksionin e dhënies së drejtësisë. </w:t>
      </w:r>
      <w:r w:rsidR="009031AD" w:rsidRPr="00F32297">
        <w:rPr>
          <w:lang w:val="sq-AL"/>
        </w:rPr>
        <w:t xml:space="preserve">Asnjë institucion tjetër shtetëror apo zyrtar publik, përveç gjykatave  të pavarura, nuk mund ta ushtrojë këtë funksion. </w:t>
      </w:r>
      <w:r w:rsidRPr="00F32297">
        <w:rPr>
          <w:lang w:val="sq-AL"/>
        </w:rPr>
        <w:t xml:space="preserve">Ky funksion i gjykatave përcakton vendin e gjyqësorit në sistemin e institucioneve të pushtetit shtetëror dhe statusin e gjyqtarëve </w:t>
      </w:r>
      <w:r w:rsidRPr="00AE6048">
        <w:rPr>
          <w:i/>
          <w:lang w:val="sq-AL"/>
        </w:rPr>
        <w:t>(</w:t>
      </w:r>
      <w:r w:rsidR="00265100" w:rsidRPr="00F32297">
        <w:rPr>
          <w:i/>
          <w:lang w:val="sq-AL"/>
        </w:rPr>
        <w:t>shih vendimin</w:t>
      </w:r>
      <w:r w:rsidRPr="00F32297">
        <w:rPr>
          <w:i/>
          <w:lang w:val="sq-AL"/>
        </w:rPr>
        <w:t xml:space="preserve"> nr. </w:t>
      </w:r>
      <w:r w:rsidR="00F7167F" w:rsidRPr="00F32297">
        <w:rPr>
          <w:i/>
          <w:lang w:val="sq-AL"/>
        </w:rPr>
        <w:t xml:space="preserve">11, datë 06.04.2010 dhe nr. </w:t>
      </w:r>
      <w:r w:rsidRPr="00F32297">
        <w:rPr>
          <w:i/>
          <w:lang w:val="sq-AL"/>
        </w:rPr>
        <w:t>11, datë 02.04.2008 të Gjykatës Kushtetuese</w:t>
      </w:r>
      <w:r w:rsidRPr="00F32297">
        <w:rPr>
          <w:lang w:val="sq-AL"/>
        </w:rPr>
        <w:t>).</w:t>
      </w:r>
    </w:p>
    <w:p w:rsidR="00A40A55" w:rsidRPr="00F32297" w:rsidRDefault="00A40A55" w:rsidP="00F32297">
      <w:pPr>
        <w:pStyle w:val="ListParagraph"/>
        <w:numPr>
          <w:ilvl w:val="0"/>
          <w:numId w:val="1"/>
        </w:numPr>
        <w:spacing w:line="360" w:lineRule="auto"/>
        <w:ind w:left="0" w:firstLine="360"/>
        <w:jc w:val="both"/>
        <w:rPr>
          <w:lang w:val="sq-AL"/>
        </w:rPr>
      </w:pPr>
      <w:r w:rsidRPr="00F32297">
        <w:rPr>
          <w:lang w:val="sq-AL"/>
        </w:rPr>
        <w:t xml:space="preserve">Në vlerësimin e Gjykatës, pavarësia e gjyqësorit kuptohet si </w:t>
      </w:r>
      <w:r w:rsidRPr="00F32297">
        <w:rPr>
          <w:i/>
          <w:iCs/>
          <w:lang w:val="sq-AL"/>
        </w:rPr>
        <w:t>pavarësi substanciale,</w:t>
      </w:r>
      <w:r w:rsidRPr="00F32297">
        <w:rPr>
          <w:lang w:val="sq-AL"/>
        </w:rPr>
        <w:t xml:space="preserve"> që do të thotë “liri e gjykatave për të dhënë vendime, të cilat nuk bazohen në interesat e ndonjë dege tjetër të pushtetit”; </w:t>
      </w:r>
      <w:r w:rsidRPr="00F32297">
        <w:rPr>
          <w:i/>
          <w:iCs/>
          <w:lang w:val="sq-AL"/>
        </w:rPr>
        <w:t>pavarësi strukturale</w:t>
      </w:r>
      <w:r w:rsidRPr="00F32297">
        <w:rPr>
          <w:b/>
          <w:bCs/>
          <w:lang w:val="sq-AL"/>
        </w:rPr>
        <w:t xml:space="preserve"> </w:t>
      </w:r>
      <w:r w:rsidRPr="00F32297">
        <w:rPr>
          <w:lang w:val="sq-AL"/>
        </w:rPr>
        <w:t xml:space="preserve">që lidhet me parashikimin në Kushtetutë apo në ligj të ekzistencës së institucionit, të mënyrës së formimit të përbërjes së tij; </w:t>
      </w:r>
      <w:r w:rsidRPr="00F32297">
        <w:rPr>
          <w:i/>
          <w:iCs/>
          <w:lang w:val="sq-AL"/>
        </w:rPr>
        <w:t>pavarësi organizative</w:t>
      </w:r>
      <w:r w:rsidRPr="00F32297">
        <w:rPr>
          <w:lang w:val="sq-AL"/>
        </w:rPr>
        <w:t xml:space="preserve"> që përfshin strukturimin e brendshëm administrativ të gjykatave; </w:t>
      </w:r>
      <w:r w:rsidRPr="00F32297">
        <w:rPr>
          <w:i/>
          <w:iCs/>
          <w:lang w:val="sq-AL"/>
        </w:rPr>
        <w:t>pavarësi financiare</w:t>
      </w:r>
      <w:r w:rsidRPr="00F32297">
        <w:rPr>
          <w:lang w:val="sq-AL"/>
        </w:rPr>
        <w:t xml:space="preserve"> që nënkupton autonomi në hartimin e buxhetit nga vetë institucioni dhe miratimin nga legjislativi, si një zë i veçantë i buxhetit të shtetit, fonde të përshtatshme e të mjaftueshme për të realizuar qëllimin dhe detyrat e institucionit e sovranitet në lidhje me administrimin e fondeve të akorduara; si dhe </w:t>
      </w:r>
      <w:r w:rsidRPr="00F32297">
        <w:rPr>
          <w:i/>
          <w:iCs/>
          <w:lang w:val="sq-AL"/>
        </w:rPr>
        <w:t>pavarësi personale,</w:t>
      </w:r>
      <w:r w:rsidRPr="00F32297">
        <w:rPr>
          <w:b/>
          <w:bCs/>
          <w:lang w:val="sq-AL"/>
        </w:rPr>
        <w:t xml:space="preserve"> </w:t>
      </w:r>
      <w:r w:rsidRPr="00F32297">
        <w:rPr>
          <w:lang w:val="sq-AL"/>
        </w:rPr>
        <w:t>që kërkon emërim në bazë të kritereve objektive, imunitet, garanci ekonomike, garanci për karrierën, sistem të transferimit dhe një sistem disiplinor (</w:t>
      </w:r>
      <w:r w:rsidRPr="00F32297">
        <w:rPr>
          <w:i/>
          <w:lang w:val="sq-AL"/>
        </w:rPr>
        <w:t xml:space="preserve">shih vendimin nr. 11, datë 06.04.2010 të </w:t>
      </w:r>
      <w:r w:rsidRPr="00F32297">
        <w:rPr>
          <w:i/>
          <w:iCs/>
          <w:lang w:val="sq-AL"/>
        </w:rPr>
        <w:t>Gjykatës Kushtetuese</w:t>
      </w:r>
      <w:r w:rsidRPr="004556A3">
        <w:rPr>
          <w:i/>
          <w:lang w:val="sq-AL"/>
        </w:rPr>
        <w:t>)</w:t>
      </w:r>
      <w:r w:rsidR="004556A3">
        <w:rPr>
          <w:lang w:val="sq-AL"/>
        </w:rPr>
        <w:t>.</w:t>
      </w:r>
    </w:p>
    <w:p w:rsidR="00180B35" w:rsidRPr="00F32297" w:rsidRDefault="00180B35" w:rsidP="00F32297">
      <w:pPr>
        <w:pStyle w:val="ListParagraph"/>
        <w:numPr>
          <w:ilvl w:val="0"/>
          <w:numId w:val="1"/>
        </w:numPr>
        <w:spacing w:line="360" w:lineRule="auto"/>
        <w:ind w:left="0" w:firstLine="360"/>
        <w:jc w:val="both"/>
        <w:rPr>
          <w:lang w:val="sq-AL"/>
        </w:rPr>
      </w:pPr>
      <w:r w:rsidRPr="00F32297">
        <w:rPr>
          <w:lang w:val="sq-AL"/>
        </w:rPr>
        <w:t>Në funksion të garantimit të pavarësisë së pushtetit gjyqësor duhet të jetë edhe statusi ligjor i gjyqtarëve. Garancitë kushtetuese për statusin e gjyqtarit lidhen kryesisht me emërimin, paprekshmërinë dhe palëvizshmërinë e tyre nga detyra pa shkaqe të përligjura, me mosndjekjen e tyre penalisht pa pëlqimin e KLD-së dhe disiplinarisht pa vendim të motivuar të KLD-së, si dhe me garancitë financiare.</w:t>
      </w:r>
      <w:r w:rsidRPr="00F32297">
        <w:rPr>
          <w:iCs/>
          <w:lang w:val="sq-AL"/>
        </w:rPr>
        <w:t xml:space="preserve"> </w:t>
      </w:r>
      <w:r w:rsidRPr="00F32297">
        <w:rPr>
          <w:lang w:val="sq-AL"/>
        </w:rPr>
        <w:t xml:space="preserve">Vlerësimi i sistemit të garancive dhe pavarësia e gjyqtarëve janë ngushtësisht të ndërlidhura ndërmjet tyre </w:t>
      </w:r>
      <w:r w:rsidRPr="00F32297">
        <w:rPr>
          <w:i/>
          <w:lang w:val="sq-AL"/>
        </w:rPr>
        <w:t xml:space="preserve">(Shih vendimet e Gjykatës Kushtetuese </w:t>
      </w:r>
      <w:r w:rsidRPr="00F32297">
        <w:rPr>
          <w:rStyle w:val="Strong"/>
          <w:b w:val="0"/>
          <w:i/>
          <w:lang w:val="sq-AL"/>
        </w:rPr>
        <w:t xml:space="preserve">nr. 26, datë 24.07.2009;  nr. 11, datë 02.04.2008; </w:t>
      </w:r>
      <w:r w:rsidRPr="00F32297">
        <w:rPr>
          <w:i/>
          <w:lang w:val="sq-AL"/>
        </w:rPr>
        <w:t>nr. 11,</w:t>
      </w:r>
      <w:r w:rsidRPr="00F32297">
        <w:rPr>
          <w:rStyle w:val="Strong"/>
          <w:i/>
          <w:lang w:val="sq-AL"/>
        </w:rPr>
        <w:t xml:space="preserve"> </w:t>
      </w:r>
      <w:r w:rsidRPr="00F32297">
        <w:rPr>
          <w:rStyle w:val="Strong"/>
          <w:b w:val="0"/>
          <w:i/>
          <w:lang w:val="sq-AL"/>
        </w:rPr>
        <w:t>datë 27.05.200</w:t>
      </w:r>
      <w:bookmarkStart w:id="0" w:name="BM11"/>
      <w:bookmarkEnd w:id="0"/>
      <w:r w:rsidRPr="00F32297">
        <w:rPr>
          <w:rStyle w:val="Strong"/>
          <w:b w:val="0"/>
          <w:i/>
          <w:lang w:val="sq-AL"/>
        </w:rPr>
        <w:t>4</w:t>
      </w:r>
      <w:r w:rsidRPr="00F32297">
        <w:rPr>
          <w:rStyle w:val="Strong"/>
          <w:i/>
          <w:lang w:val="sq-AL"/>
        </w:rPr>
        <w:t>)</w:t>
      </w:r>
      <w:r w:rsidRPr="00F32297">
        <w:rPr>
          <w:lang w:val="sq-AL"/>
        </w:rPr>
        <w:t>.</w:t>
      </w:r>
    </w:p>
    <w:p w:rsidR="002625C3" w:rsidRPr="00F32297" w:rsidRDefault="00E65418" w:rsidP="00F32297">
      <w:pPr>
        <w:pStyle w:val="ListParagraph"/>
        <w:numPr>
          <w:ilvl w:val="0"/>
          <w:numId w:val="1"/>
        </w:numPr>
        <w:spacing w:line="360" w:lineRule="auto"/>
        <w:ind w:left="0" w:firstLine="360"/>
        <w:jc w:val="both"/>
        <w:rPr>
          <w:lang w:val="sq-AL"/>
        </w:rPr>
      </w:pPr>
      <w:r w:rsidRPr="00F32297">
        <w:rPr>
          <w:lang w:val="sq-AL"/>
        </w:rPr>
        <w:t>Sipas</w:t>
      </w:r>
      <w:r w:rsidR="0050652B" w:rsidRPr="00F32297">
        <w:rPr>
          <w:lang w:val="sq-AL"/>
        </w:rPr>
        <w:t xml:space="preserve"> nenit 147/5 të Kushtetutës</w:t>
      </w:r>
      <w:r w:rsidR="00735361" w:rsidRPr="00F32297">
        <w:rPr>
          <w:lang w:val="sq-AL"/>
        </w:rPr>
        <w:t>,</w:t>
      </w:r>
      <w:r w:rsidR="0050652B" w:rsidRPr="00F32297">
        <w:rPr>
          <w:lang w:val="sq-AL"/>
        </w:rPr>
        <w:t xml:space="preserve"> t</w:t>
      </w:r>
      <w:r w:rsidR="00C558F8" w:rsidRPr="00F32297">
        <w:rPr>
          <w:lang w:val="sq-AL"/>
        </w:rPr>
        <w:t>ransferimi i gjyqtarëve nuk mund të bëhet pa pëlqimin e tyre, përveç kur këtë e diktojnë nevojat e riorganizimit të sistemit gjyqësor</w:t>
      </w:r>
      <w:r w:rsidR="0050652B" w:rsidRPr="00F32297">
        <w:rPr>
          <w:i/>
          <w:lang w:val="sq-AL"/>
        </w:rPr>
        <w:t>.</w:t>
      </w:r>
      <w:r w:rsidR="00C558F8" w:rsidRPr="00F32297">
        <w:rPr>
          <w:lang w:val="sq-AL"/>
        </w:rPr>
        <w:t xml:space="preserve"> Nisur nga ky formulim i dispozitës kushtetuese, </w:t>
      </w:r>
      <w:r w:rsidR="005B4CAA" w:rsidRPr="00F32297">
        <w:rPr>
          <w:lang w:val="sq-AL"/>
        </w:rPr>
        <w:t xml:space="preserve">Gjykata konstaton se </w:t>
      </w:r>
      <w:r w:rsidR="00FB0ADB" w:rsidRPr="00F32297">
        <w:rPr>
          <w:lang w:val="sq-AL"/>
        </w:rPr>
        <w:t xml:space="preserve">konsensusi i gjyqtarit për transferimin e tij është një garanci kushtetuese në funksion të ruajtjes së </w:t>
      </w:r>
      <w:r w:rsidR="00C558F8" w:rsidRPr="00F32297">
        <w:rPr>
          <w:lang w:val="sq-AL"/>
        </w:rPr>
        <w:t>principi</w:t>
      </w:r>
      <w:r w:rsidR="00556139" w:rsidRPr="00F32297">
        <w:rPr>
          <w:lang w:val="sq-AL"/>
        </w:rPr>
        <w:t>t të</w:t>
      </w:r>
      <w:r w:rsidR="00C558F8" w:rsidRPr="00F32297">
        <w:rPr>
          <w:lang w:val="sq-AL"/>
        </w:rPr>
        <w:t xml:space="preserve"> palëvizshmërisë</w:t>
      </w:r>
      <w:r w:rsidR="00556139" w:rsidRPr="00F32297">
        <w:rPr>
          <w:lang w:val="sq-AL"/>
        </w:rPr>
        <w:t xml:space="preserve"> së gjyqtarit. </w:t>
      </w:r>
      <w:r w:rsidR="002625C3" w:rsidRPr="00F32297">
        <w:rPr>
          <w:lang w:val="sq-AL"/>
        </w:rPr>
        <w:t xml:space="preserve">Garancitë kushtetuese që lidhen me palëvizshmërinë e gjyqtarëve, si dhe me paprekshmërinë e pagës e të përfitimeve të tjera, për shkak të funksionit, kanë ndikimin e tyre që gjyqtari të ushtrojë funksionin e tij në mënyrë të pavarur. </w:t>
      </w:r>
      <w:r w:rsidR="002625C3" w:rsidRPr="00F32297">
        <w:rPr>
          <w:i/>
          <w:lang w:val="sq-AL"/>
        </w:rPr>
        <w:t>(S</w:t>
      </w:r>
      <w:r w:rsidR="002625C3" w:rsidRPr="00F32297">
        <w:rPr>
          <w:i/>
          <w:iCs/>
          <w:lang w:val="sq-AL"/>
        </w:rPr>
        <w:t>hih vendimin nr. 11, datë 02.04.2008 të Gjykatës Kushtetuese</w:t>
      </w:r>
      <w:r w:rsidR="002625C3" w:rsidRPr="00F32297">
        <w:rPr>
          <w:lang w:val="sq-AL"/>
        </w:rPr>
        <w:t xml:space="preserve">). </w:t>
      </w:r>
    </w:p>
    <w:p w:rsidR="005B4CAA" w:rsidRPr="00F32297" w:rsidRDefault="00754192" w:rsidP="00F32297">
      <w:pPr>
        <w:pStyle w:val="ListParagraph"/>
        <w:numPr>
          <w:ilvl w:val="0"/>
          <w:numId w:val="1"/>
        </w:numPr>
        <w:spacing w:line="360" w:lineRule="auto"/>
        <w:ind w:left="0" w:firstLine="360"/>
        <w:jc w:val="both"/>
        <w:rPr>
          <w:lang w:val="sq-AL"/>
        </w:rPr>
      </w:pPr>
      <w:r w:rsidRPr="00F32297">
        <w:rPr>
          <w:lang w:val="sq-AL"/>
        </w:rPr>
        <w:t>Në</w:t>
      </w:r>
      <w:r w:rsidR="006A1C5C" w:rsidRPr="00F32297">
        <w:rPr>
          <w:lang w:val="sq-AL"/>
        </w:rPr>
        <w:t xml:space="preserve"> rastin </w:t>
      </w:r>
      <w:r w:rsidR="00F7581B" w:rsidRPr="00F32297">
        <w:rPr>
          <w:lang w:val="sq-AL"/>
        </w:rPr>
        <w:t>konkret</w:t>
      </w:r>
      <w:r w:rsidR="006A1C5C" w:rsidRPr="00F32297">
        <w:rPr>
          <w:lang w:val="sq-AL"/>
        </w:rPr>
        <w:t>, rregullimi i nenit 42/1 të ligjit nr. 9877/2008</w:t>
      </w:r>
      <w:r w:rsidR="00CB71F6" w:rsidRPr="00F32297">
        <w:rPr>
          <w:lang w:val="sq-AL"/>
        </w:rPr>
        <w:t xml:space="preserve"> parashikon</w:t>
      </w:r>
      <w:r w:rsidR="00AB17B7" w:rsidRPr="00F32297">
        <w:rPr>
          <w:lang w:val="sq-AL"/>
        </w:rPr>
        <w:t xml:space="preserve">, </w:t>
      </w:r>
      <w:r w:rsidR="00AB17B7" w:rsidRPr="00F32297">
        <w:rPr>
          <w:i/>
          <w:lang w:val="sq-AL"/>
        </w:rPr>
        <w:t>inter alia</w:t>
      </w:r>
      <w:r w:rsidR="00AB17B7" w:rsidRPr="00F32297">
        <w:rPr>
          <w:lang w:val="sq-AL"/>
        </w:rPr>
        <w:t>,</w:t>
      </w:r>
      <w:r w:rsidR="00CB71F6" w:rsidRPr="00F32297">
        <w:rPr>
          <w:lang w:val="sq-AL"/>
        </w:rPr>
        <w:t xml:space="preserve"> se në rastet e riorganizimit të sistemit gjyqësor</w:t>
      </w:r>
      <w:r w:rsidR="00AB17B7" w:rsidRPr="00F32297">
        <w:rPr>
          <w:lang w:val="sq-AL"/>
        </w:rPr>
        <w:t xml:space="preserve"> gjyqtari mund të transferohet edhe</w:t>
      </w:r>
      <w:r w:rsidR="00A41A20" w:rsidRPr="00F32297">
        <w:rPr>
          <w:lang w:val="sq-AL"/>
        </w:rPr>
        <w:t xml:space="preserve"> në institucionet e parashikuara në nenin 28/1 të ligjit</w:t>
      </w:r>
      <w:r w:rsidR="00227E17" w:rsidRPr="00F32297">
        <w:rPr>
          <w:lang w:val="sq-AL"/>
        </w:rPr>
        <w:t xml:space="preserve"> duke përfituar pagën e gjyqtarit</w:t>
      </w:r>
      <w:r w:rsidR="00522DA0" w:rsidRPr="00F32297">
        <w:rPr>
          <w:lang w:val="sq-AL"/>
        </w:rPr>
        <w:t xml:space="preserve">. </w:t>
      </w:r>
      <w:r w:rsidR="0059185B" w:rsidRPr="00F32297">
        <w:rPr>
          <w:lang w:val="sq-AL"/>
        </w:rPr>
        <w:t>N</w:t>
      </w:r>
      <w:r w:rsidR="00522DA0" w:rsidRPr="00F32297">
        <w:rPr>
          <w:lang w:val="sq-AL"/>
        </w:rPr>
        <w:t>eni 28/1 i ligjit nr. 9877/</w:t>
      </w:r>
      <w:r w:rsidR="0059185B" w:rsidRPr="00F32297">
        <w:rPr>
          <w:lang w:val="sq-AL"/>
        </w:rPr>
        <w:t>2008 parashikon se: “</w:t>
      </w:r>
      <w:r w:rsidR="0059185B" w:rsidRPr="00F32297">
        <w:rPr>
          <w:i/>
          <w:lang w:val="sq-AL"/>
        </w:rPr>
        <w:t>gjyqtarët, me kërkesë të institucioneve e pëlqimin e tyre, si dhe me vendim të Këshillit të Lartë të Drejtësisë, mund të shërbejnë për një afat deri në 3 vjet në strukturat e Ministrisë së Drejtësisë, të administratës së Këshillit të Lartë të Drejtësisë, ndihmës ligjor ose këshilltar të Gjykatës Kushtetuese, të Gjykatës së Lartë dhe të Gjykatës së Apelit, prokuror, pedagog ose drejtor në Shkollën e Magjistraturës. Në përfundim të këtij afati gjyqtarët kthehen në vendin e mëparshëm të punës</w:t>
      </w:r>
      <w:r w:rsidR="005A3805" w:rsidRPr="00F32297">
        <w:rPr>
          <w:i/>
          <w:lang w:val="sq-AL"/>
        </w:rPr>
        <w:t xml:space="preserve">”. </w:t>
      </w:r>
    </w:p>
    <w:p w:rsidR="00786D57" w:rsidRPr="00F32297" w:rsidRDefault="00DE012C" w:rsidP="00F32297">
      <w:pPr>
        <w:pStyle w:val="ListParagraph"/>
        <w:numPr>
          <w:ilvl w:val="0"/>
          <w:numId w:val="1"/>
        </w:numPr>
        <w:spacing w:line="360" w:lineRule="auto"/>
        <w:ind w:left="0" w:firstLine="360"/>
        <w:jc w:val="both"/>
        <w:rPr>
          <w:lang w:val="sq-AL"/>
        </w:rPr>
      </w:pPr>
      <w:r w:rsidRPr="00F32297">
        <w:rPr>
          <w:lang w:val="sq-AL"/>
        </w:rPr>
        <w:t>Gjykata vlerëson se, në rastin në shqyrtim, mund të apl</w:t>
      </w:r>
      <w:r w:rsidR="00524BA2" w:rsidRPr="00F32297">
        <w:rPr>
          <w:lang w:val="sq-AL"/>
        </w:rPr>
        <w:t xml:space="preserve">ikohet një interpretim pajtues </w:t>
      </w:r>
      <w:r w:rsidR="005A405B" w:rsidRPr="00F32297">
        <w:rPr>
          <w:lang w:val="sq-AL"/>
        </w:rPr>
        <w:t>i</w:t>
      </w:r>
      <w:r w:rsidRPr="00F32297">
        <w:rPr>
          <w:lang w:val="sq-AL"/>
        </w:rPr>
        <w:t xml:space="preserve"> ligjit të kundërshtuar. Ky interpretim është i mundur kur një ligj apo dispozitë ligjore mund të interpretohet në më shumë se një mënyrë, njëra nga të cilat është në pajtim me Kushtetutën. Për këtë qëllim Gjykata do të </w:t>
      </w:r>
      <w:r w:rsidR="004157F5" w:rsidRPr="00F32297">
        <w:rPr>
          <w:lang w:val="sq-AL"/>
        </w:rPr>
        <w:t xml:space="preserve">bëjë një interpretim sistematik të dispozitave ligjore të nenit 42/1 dhe </w:t>
      </w:r>
      <w:r w:rsidR="00524BA2" w:rsidRPr="00F32297">
        <w:rPr>
          <w:lang w:val="sq-AL"/>
        </w:rPr>
        <w:t xml:space="preserve">nenit </w:t>
      </w:r>
      <w:r w:rsidR="004157F5" w:rsidRPr="00F32297">
        <w:rPr>
          <w:lang w:val="sq-AL"/>
        </w:rPr>
        <w:t>28</w:t>
      </w:r>
      <w:r w:rsidR="00524BA2" w:rsidRPr="00F32297">
        <w:rPr>
          <w:lang w:val="sq-AL"/>
        </w:rPr>
        <w:t>/1</w:t>
      </w:r>
      <w:r w:rsidR="004157F5" w:rsidRPr="00F32297">
        <w:rPr>
          <w:lang w:val="sq-AL"/>
        </w:rPr>
        <w:t xml:space="preserve"> të ligjit nr. 9877/2008. </w:t>
      </w:r>
    </w:p>
    <w:p w:rsidR="00C6419C" w:rsidRPr="00F32297" w:rsidRDefault="000D6657" w:rsidP="00F32297">
      <w:pPr>
        <w:pStyle w:val="ListParagraph"/>
        <w:numPr>
          <w:ilvl w:val="0"/>
          <w:numId w:val="1"/>
        </w:numPr>
        <w:spacing w:line="360" w:lineRule="auto"/>
        <w:ind w:left="0" w:firstLine="360"/>
        <w:jc w:val="both"/>
        <w:rPr>
          <w:lang w:val="sq-AL"/>
        </w:rPr>
      </w:pPr>
      <w:r w:rsidRPr="00F32297">
        <w:rPr>
          <w:rStyle w:val="Strong"/>
          <w:b w:val="0"/>
          <w:lang w:val="sq-AL"/>
        </w:rPr>
        <w:t xml:space="preserve">Duke </w:t>
      </w:r>
      <w:r w:rsidR="00431709" w:rsidRPr="00F32297">
        <w:rPr>
          <w:rStyle w:val="Strong"/>
          <w:b w:val="0"/>
          <w:lang w:val="sq-AL"/>
        </w:rPr>
        <w:t>analizuar</w:t>
      </w:r>
      <w:r w:rsidRPr="00F32297">
        <w:rPr>
          <w:rStyle w:val="Strong"/>
          <w:b w:val="0"/>
          <w:lang w:val="sq-AL"/>
        </w:rPr>
        <w:t xml:space="preserve"> </w:t>
      </w:r>
      <w:r w:rsidR="00431709" w:rsidRPr="00F32297">
        <w:rPr>
          <w:rStyle w:val="Strong"/>
          <w:b w:val="0"/>
          <w:lang w:val="sq-AL"/>
        </w:rPr>
        <w:t>dispozitën e nenit</w:t>
      </w:r>
      <w:r w:rsidRPr="00F32297">
        <w:rPr>
          <w:rStyle w:val="Strong"/>
          <w:b w:val="0"/>
          <w:lang w:val="sq-AL"/>
        </w:rPr>
        <w:t xml:space="preserve"> </w:t>
      </w:r>
      <w:r w:rsidR="00431709" w:rsidRPr="00F32297">
        <w:rPr>
          <w:lang w:val="sq-AL"/>
        </w:rPr>
        <w:t>28/1  të ligjit nr. 9877/2008</w:t>
      </w:r>
      <w:r w:rsidR="00770181" w:rsidRPr="00F32297">
        <w:rPr>
          <w:rStyle w:val="Strong"/>
          <w:b w:val="0"/>
          <w:lang w:val="sq-AL"/>
        </w:rPr>
        <w:t xml:space="preserve">, </w:t>
      </w:r>
      <w:r w:rsidR="004E31E3" w:rsidRPr="00F32297">
        <w:rPr>
          <w:lang w:val="sq-AL"/>
        </w:rPr>
        <w:t>Gjykata vëren se</w:t>
      </w:r>
      <w:r w:rsidR="00770181" w:rsidRPr="00F32297">
        <w:rPr>
          <w:lang w:val="sq-AL"/>
        </w:rPr>
        <w:t xml:space="preserve">, </w:t>
      </w:r>
      <w:r w:rsidR="00064B2A" w:rsidRPr="00F32297">
        <w:rPr>
          <w:lang w:val="sq-AL"/>
        </w:rPr>
        <w:t>transferimi</w:t>
      </w:r>
      <w:r w:rsidR="00A3053E" w:rsidRPr="00F32297">
        <w:rPr>
          <w:lang w:val="sq-AL"/>
        </w:rPr>
        <w:t xml:space="preserve"> jashtë sistemit gjyqësor, në institucionet </w:t>
      </w:r>
      <w:r w:rsidR="00431709" w:rsidRPr="00F32297">
        <w:rPr>
          <w:lang w:val="sq-AL"/>
        </w:rPr>
        <w:t xml:space="preserve">përkatëse të </w:t>
      </w:r>
      <w:r w:rsidR="00A3053E" w:rsidRPr="00F32297">
        <w:rPr>
          <w:lang w:val="sq-AL"/>
        </w:rPr>
        <w:t xml:space="preserve">parashikuara në </w:t>
      </w:r>
      <w:r w:rsidR="00431709" w:rsidRPr="00F32297">
        <w:rPr>
          <w:lang w:val="sq-AL"/>
        </w:rPr>
        <w:t>këtë nen</w:t>
      </w:r>
      <w:r w:rsidR="00A3053E" w:rsidRPr="00F32297">
        <w:rPr>
          <w:lang w:val="sq-AL"/>
        </w:rPr>
        <w:t xml:space="preserve">, </w:t>
      </w:r>
      <w:r w:rsidR="00064B2A" w:rsidRPr="00F32297">
        <w:rPr>
          <w:lang w:val="sq-AL"/>
        </w:rPr>
        <w:t xml:space="preserve">bëhet me </w:t>
      </w:r>
      <w:r w:rsidR="007B501B" w:rsidRPr="00F32297">
        <w:rPr>
          <w:lang w:val="sq-AL"/>
        </w:rPr>
        <w:t>konse</w:t>
      </w:r>
      <w:r w:rsidR="00064B2A" w:rsidRPr="00F32297">
        <w:rPr>
          <w:lang w:val="sq-AL"/>
        </w:rPr>
        <w:t>nsusin e gjyqtarit</w:t>
      </w:r>
      <w:r w:rsidR="00687EEB" w:rsidRPr="00F32297">
        <w:rPr>
          <w:lang w:val="sq-AL"/>
        </w:rPr>
        <w:t>,</w:t>
      </w:r>
      <w:r w:rsidR="00687EEB" w:rsidRPr="00F32297">
        <w:rPr>
          <w:shd w:val="clear" w:color="auto" w:fill="FFFFFF"/>
          <w:lang w:val="sq-AL"/>
        </w:rPr>
        <w:t xml:space="preserve"> </w:t>
      </w:r>
      <w:r w:rsidR="00687EEB" w:rsidRPr="00F32297">
        <w:rPr>
          <w:rStyle w:val="longtext"/>
          <w:shd w:val="clear" w:color="auto" w:fill="FFFFFF"/>
          <w:lang w:val="sq-AL"/>
        </w:rPr>
        <w:t>në respekt të standardit kushtetues</w:t>
      </w:r>
      <w:r w:rsidR="004E31E3" w:rsidRPr="00F32297">
        <w:rPr>
          <w:lang w:val="sq-AL"/>
        </w:rPr>
        <w:t xml:space="preserve"> </w:t>
      </w:r>
      <w:r w:rsidR="007B501B" w:rsidRPr="00F32297">
        <w:rPr>
          <w:lang w:val="sq-AL"/>
        </w:rPr>
        <w:t>të dhënies së</w:t>
      </w:r>
      <w:r w:rsidR="00064B2A" w:rsidRPr="00F32297">
        <w:rPr>
          <w:lang w:val="sq-AL"/>
        </w:rPr>
        <w:t xml:space="preserve"> pëlqimit, </w:t>
      </w:r>
      <w:r w:rsidR="00D70410" w:rsidRPr="00F32297">
        <w:rPr>
          <w:lang w:val="sq-AL"/>
        </w:rPr>
        <w:t xml:space="preserve">siç është përcaktuar në nenin 147/5 të Kushtetutës. </w:t>
      </w:r>
      <w:r w:rsidR="004E5E85" w:rsidRPr="00F32297">
        <w:rPr>
          <w:lang w:val="sq-AL"/>
        </w:rPr>
        <w:t xml:space="preserve">Sipas nenit 42/1 të ligjit 9877/2008 gjyqtari mund të transferohet jashtë sistemit gjyqësor, në institucionet e parashikuara në nenin 28/1 të po </w:t>
      </w:r>
      <w:r w:rsidR="007322DF" w:rsidRPr="00F32297">
        <w:rPr>
          <w:lang w:val="sq-AL"/>
        </w:rPr>
        <w:t>këtij ligji</w:t>
      </w:r>
      <w:r w:rsidR="0061791A" w:rsidRPr="00F32297">
        <w:rPr>
          <w:lang w:val="sq-AL"/>
        </w:rPr>
        <w:t>,</w:t>
      </w:r>
      <w:r w:rsidR="007322DF" w:rsidRPr="00F32297">
        <w:rPr>
          <w:lang w:val="sq-AL"/>
        </w:rPr>
        <w:t xml:space="preserve"> e</w:t>
      </w:r>
      <w:r w:rsidR="004027B4" w:rsidRPr="00F32297">
        <w:rPr>
          <w:lang w:val="sq-AL"/>
        </w:rPr>
        <w:t>dhe në rastet e riorganizimit gjyqë</w:t>
      </w:r>
      <w:r w:rsidR="007322DF" w:rsidRPr="00F32297">
        <w:rPr>
          <w:lang w:val="sq-AL"/>
        </w:rPr>
        <w:t xml:space="preserve">sor, duke përfituar pagën e gjyqtarit. </w:t>
      </w:r>
      <w:r w:rsidR="00654607" w:rsidRPr="00F32297">
        <w:rPr>
          <w:lang w:val="sq-AL"/>
        </w:rPr>
        <w:t xml:space="preserve">Nisur nga </w:t>
      </w:r>
      <w:r w:rsidR="005F75D1" w:rsidRPr="00F32297">
        <w:rPr>
          <w:lang w:val="sq-AL"/>
        </w:rPr>
        <w:t>tërësia e këtyre dispozitave</w:t>
      </w:r>
      <w:r w:rsidR="00745AB2" w:rsidRPr="00F32297">
        <w:rPr>
          <w:lang w:val="sq-AL"/>
        </w:rPr>
        <w:t xml:space="preserve"> si dhe nga qëllimi (</w:t>
      </w:r>
      <w:r w:rsidR="00745AB2" w:rsidRPr="00F32297">
        <w:rPr>
          <w:i/>
          <w:lang w:val="sq-AL"/>
        </w:rPr>
        <w:t>ratio legis</w:t>
      </w:r>
      <w:r w:rsidR="00DE27FE">
        <w:rPr>
          <w:lang w:val="sq-AL"/>
        </w:rPr>
        <w:t>) i ligjit 9877/2008</w:t>
      </w:r>
      <w:r w:rsidR="005F75D1" w:rsidRPr="00F32297">
        <w:rPr>
          <w:lang w:val="sq-AL"/>
        </w:rPr>
        <w:t xml:space="preserve">, Gjykata vlerëson se </w:t>
      </w:r>
      <w:r w:rsidR="003C7D3E" w:rsidRPr="00F32297">
        <w:rPr>
          <w:lang w:val="sq-AL"/>
        </w:rPr>
        <w:t>transferimi i gjyqtarit në</w:t>
      </w:r>
      <w:r w:rsidR="0089233C" w:rsidRPr="00F32297">
        <w:rPr>
          <w:lang w:val="sq-AL"/>
        </w:rPr>
        <w:t xml:space="preserve"> institucionet e parashikuara në nenin 28/1</w:t>
      </w:r>
      <w:r w:rsidR="003C7D3E" w:rsidRPr="00F32297">
        <w:rPr>
          <w:lang w:val="sq-AL"/>
        </w:rPr>
        <w:t>, në</w:t>
      </w:r>
      <w:r w:rsidR="00745AB2" w:rsidRPr="00F32297">
        <w:rPr>
          <w:lang w:val="sq-AL"/>
        </w:rPr>
        <w:t xml:space="preserve"> rastet e </w:t>
      </w:r>
      <w:r w:rsidR="00D764CD" w:rsidRPr="00F32297">
        <w:rPr>
          <w:lang w:val="sq-AL"/>
        </w:rPr>
        <w:t>riorganizimit gjyqësor, bëhet me pë</w:t>
      </w:r>
      <w:r w:rsidR="008C4AE9" w:rsidRPr="00F32297">
        <w:rPr>
          <w:lang w:val="sq-AL"/>
        </w:rPr>
        <w:t>lqimin e tij dhe duke ruajtur pagën e gjyqtarit.</w:t>
      </w:r>
      <w:r w:rsidR="0093750B" w:rsidRPr="00F32297">
        <w:rPr>
          <w:lang w:val="sq-AL"/>
        </w:rPr>
        <w:t xml:space="preserve"> Në vlerësimi</w:t>
      </w:r>
      <w:r w:rsidR="00251C82" w:rsidRPr="00F32297">
        <w:rPr>
          <w:lang w:val="sq-AL"/>
        </w:rPr>
        <w:t>n e Gjykatës</w:t>
      </w:r>
      <w:r w:rsidR="0093750B" w:rsidRPr="00F32297">
        <w:rPr>
          <w:lang w:val="sq-AL"/>
        </w:rPr>
        <w:t>,</w:t>
      </w:r>
      <w:r w:rsidR="00251C82" w:rsidRPr="00F32297">
        <w:rPr>
          <w:lang w:val="sq-AL"/>
        </w:rPr>
        <w:t xml:space="preserve"> </w:t>
      </w:r>
      <w:r w:rsidR="00D40B35" w:rsidRPr="00F32297">
        <w:rPr>
          <w:lang w:val="sq-AL"/>
        </w:rPr>
        <w:t>dispozitat e neneve</w:t>
      </w:r>
      <w:r w:rsidR="00251C82" w:rsidRPr="00F32297">
        <w:rPr>
          <w:lang w:val="sq-AL"/>
        </w:rPr>
        <w:t xml:space="preserve"> 42/1 dhe 28/1 të ligjit 9877/2008</w:t>
      </w:r>
      <w:r w:rsidR="00D40B35" w:rsidRPr="00F32297">
        <w:rPr>
          <w:lang w:val="sq-AL"/>
        </w:rPr>
        <w:t xml:space="preserve">, të para në harmoni me njëra tjetrën, respektojnë </w:t>
      </w:r>
      <w:r w:rsidR="00D764CD" w:rsidRPr="00F32297">
        <w:rPr>
          <w:lang w:val="sq-AL"/>
        </w:rPr>
        <w:t xml:space="preserve"> </w:t>
      </w:r>
      <w:r w:rsidR="00084356" w:rsidRPr="00F32297">
        <w:rPr>
          <w:lang w:val="sq-AL"/>
        </w:rPr>
        <w:t>gara</w:t>
      </w:r>
      <w:r w:rsidR="00D40B35" w:rsidRPr="00F32297">
        <w:rPr>
          <w:lang w:val="sq-AL"/>
        </w:rPr>
        <w:t>ncit</w:t>
      </w:r>
      <w:r w:rsidR="00084356" w:rsidRPr="00F32297">
        <w:rPr>
          <w:lang w:val="sq-AL"/>
        </w:rPr>
        <w:t>ë kushtetuese të dhënies së pë</w:t>
      </w:r>
      <w:r w:rsidR="00F24C1C" w:rsidRPr="00F32297">
        <w:rPr>
          <w:lang w:val="sq-AL"/>
        </w:rPr>
        <w:t xml:space="preserve">lqimit dhe </w:t>
      </w:r>
      <w:r w:rsidR="00A01DB5" w:rsidRPr="00F32297">
        <w:rPr>
          <w:lang w:val="sq-AL"/>
        </w:rPr>
        <w:t>të ruajtjes s</w:t>
      </w:r>
      <w:r w:rsidR="00084356" w:rsidRPr="00F32297">
        <w:rPr>
          <w:lang w:val="sq-AL"/>
        </w:rPr>
        <w:t>ë</w:t>
      </w:r>
      <w:r w:rsidR="00A01DB5" w:rsidRPr="00F32297">
        <w:rPr>
          <w:lang w:val="sq-AL"/>
        </w:rPr>
        <w:t xml:space="preserve"> pagës së</w:t>
      </w:r>
      <w:r w:rsidR="00E80B87" w:rsidRPr="00F32297">
        <w:rPr>
          <w:lang w:val="sq-AL"/>
        </w:rPr>
        <w:t xml:space="preserve"> gjyqtarit, në</w:t>
      </w:r>
      <w:r w:rsidR="00F24C1C" w:rsidRPr="00F32297">
        <w:rPr>
          <w:lang w:val="sq-AL"/>
        </w:rPr>
        <w:t xml:space="preserve"> përputhje me dispozitat kushtetuese. </w:t>
      </w:r>
      <w:r w:rsidR="00E80B87" w:rsidRPr="00F32297">
        <w:rPr>
          <w:lang w:val="sq-AL"/>
        </w:rPr>
        <w:t xml:space="preserve"> </w:t>
      </w:r>
    </w:p>
    <w:p w:rsidR="00D17053" w:rsidRPr="00F32297" w:rsidRDefault="0052760E" w:rsidP="00F32297">
      <w:pPr>
        <w:pStyle w:val="ListParagraph"/>
        <w:numPr>
          <w:ilvl w:val="0"/>
          <w:numId w:val="1"/>
        </w:numPr>
        <w:spacing w:line="360" w:lineRule="auto"/>
        <w:ind w:left="0" w:firstLine="360"/>
        <w:jc w:val="both"/>
        <w:rPr>
          <w:lang w:val="sq-AL"/>
        </w:rPr>
      </w:pPr>
      <w:r w:rsidRPr="00F32297">
        <w:rPr>
          <w:bCs/>
          <w:lang w:val="sq-AL"/>
        </w:rPr>
        <w:t xml:space="preserve">Kërkuesi ka pretenduar gjithashtu se, </w:t>
      </w:r>
      <w:r w:rsidR="000737FB" w:rsidRPr="00F32297">
        <w:rPr>
          <w:bCs/>
          <w:lang w:val="sq-AL"/>
        </w:rPr>
        <w:t>p</w:t>
      </w:r>
      <w:r w:rsidR="00FE5552" w:rsidRPr="00F32297">
        <w:rPr>
          <w:lang w:val="sq-AL"/>
        </w:rPr>
        <w:t>arimi i ndarjes së pushteteve do ta humbiste kuptimin e tij në rast të lejimit të transferimit të njerëzve që punojnë në njërin pushtet tek tjetri.</w:t>
      </w:r>
      <w:r w:rsidR="000737FB" w:rsidRPr="00F32297">
        <w:rPr>
          <w:lang w:val="sq-AL"/>
        </w:rPr>
        <w:t xml:space="preserve"> </w:t>
      </w:r>
      <w:r w:rsidR="00060685" w:rsidRPr="00F32297">
        <w:rPr>
          <w:lang w:val="sq-AL"/>
        </w:rPr>
        <w:t>Gjykata në jurisprudencën e saj ka ritheksuar</w:t>
      </w:r>
      <w:r w:rsidR="00D17053" w:rsidRPr="00F32297">
        <w:rPr>
          <w:lang w:val="sq-AL"/>
        </w:rPr>
        <w:t xml:space="preserve"> se parimi i ndarjes së pushteteve, i sanksionuar në nenin 7 të Kushtetutës, nënkupton se ligjvënësi, ekzekutivi dhe gjyqësori janë të ndarë, efektivisht të pavarur dhe me një balancë ndërmjet tyre. Çdo institucion i një pushteti gëzon kompetenca sipas këtij qëllimi. Përmbajtja konkrete e këtyre kompetencave varet nga fakti se cilit pushtet i përket ky institucion, nga vendi i tij midis institucioneve të tjera, si dhe nga raportet e fuqive të tij me ato të institucioneve të pushtetit shtetëror. Në përputhje me funksionet e ngarkuara nga Kushtetuta, secili prej tyre është i pajisur me pushtet të mjaftueshëm, gjë që i jep mundësinë të marrë vendime</w:t>
      </w:r>
      <w:r w:rsidR="00670A79" w:rsidRPr="00F32297">
        <w:rPr>
          <w:lang w:val="sq-AL"/>
        </w:rPr>
        <w:t xml:space="preserve"> në mënyrë të lirë e të pavarur</w:t>
      </w:r>
      <w:r w:rsidR="00D17053" w:rsidRPr="00F32297">
        <w:rPr>
          <w:lang w:val="sq-AL"/>
        </w:rPr>
        <w:t xml:space="preserve"> </w:t>
      </w:r>
      <w:r w:rsidR="00D17053" w:rsidRPr="00847902">
        <w:rPr>
          <w:i/>
          <w:lang w:val="sq-AL"/>
        </w:rPr>
        <w:t>(</w:t>
      </w:r>
      <w:r w:rsidR="00725770" w:rsidRPr="00F32297">
        <w:rPr>
          <w:i/>
          <w:lang w:val="sq-AL"/>
        </w:rPr>
        <w:t>shih vendimet</w:t>
      </w:r>
      <w:r w:rsidR="00D17053" w:rsidRPr="00F32297">
        <w:rPr>
          <w:i/>
          <w:lang w:val="sq-AL"/>
        </w:rPr>
        <w:t xml:space="preserve"> </w:t>
      </w:r>
      <w:r w:rsidR="006F3057" w:rsidRPr="00F32297">
        <w:rPr>
          <w:i/>
          <w:lang w:val="sq-AL"/>
        </w:rPr>
        <w:t>nr. 29, datë 31.05.2010 dhe nr. 25, datë 05.12.2008 të</w:t>
      </w:r>
      <w:r w:rsidR="00D17053" w:rsidRPr="00F32297">
        <w:rPr>
          <w:i/>
          <w:lang w:val="sq-AL"/>
        </w:rPr>
        <w:t xml:space="preserve"> Gjykatës Kushtetuese</w:t>
      </w:r>
      <w:r w:rsidR="00D17053" w:rsidRPr="00847902">
        <w:rPr>
          <w:i/>
          <w:lang w:val="sq-AL"/>
        </w:rPr>
        <w:t>)</w:t>
      </w:r>
      <w:r w:rsidR="00D17053" w:rsidRPr="00F32297">
        <w:rPr>
          <w:lang w:val="sq-AL"/>
        </w:rPr>
        <w:t xml:space="preserve">. </w:t>
      </w:r>
    </w:p>
    <w:p w:rsidR="00A71163" w:rsidRPr="00F32297" w:rsidRDefault="005F75D1" w:rsidP="00F32297">
      <w:pPr>
        <w:pStyle w:val="ListParagraph"/>
        <w:numPr>
          <w:ilvl w:val="0"/>
          <w:numId w:val="1"/>
        </w:numPr>
        <w:spacing w:line="360" w:lineRule="auto"/>
        <w:ind w:left="0" w:firstLine="360"/>
        <w:jc w:val="both"/>
        <w:rPr>
          <w:lang w:val="sq-AL"/>
        </w:rPr>
      </w:pPr>
      <w:r w:rsidRPr="00F32297">
        <w:rPr>
          <w:lang w:val="sq-AL"/>
        </w:rPr>
        <w:t xml:space="preserve"> </w:t>
      </w:r>
      <w:r w:rsidR="00060685" w:rsidRPr="00F32297">
        <w:rPr>
          <w:lang w:val="sq-AL"/>
        </w:rPr>
        <w:t xml:space="preserve">Në </w:t>
      </w:r>
      <w:r w:rsidR="00387BDD" w:rsidRPr="00F32297">
        <w:rPr>
          <w:lang w:val="sq-AL"/>
        </w:rPr>
        <w:t>çështjen konkrete</w:t>
      </w:r>
      <w:r w:rsidR="00342FFC" w:rsidRPr="00F32297">
        <w:rPr>
          <w:lang w:val="sq-AL"/>
        </w:rPr>
        <w:t>,</w:t>
      </w:r>
      <w:r w:rsidR="00060685" w:rsidRPr="00F32297">
        <w:rPr>
          <w:lang w:val="sq-AL"/>
        </w:rPr>
        <w:t xml:space="preserve"> Gjykata vlerëson</w:t>
      </w:r>
      <w:r w:rsidR="006F3057" w:rsidRPr="00F32297">
        <w:rPr>
          <w:lang w:val="sq-AL"/>
        </w:rPr>
        <w:t xml:space="preserve"> </w:t>
      </w:r>
      <w:r w:rsidR="00F42164" w:rsidRPr="00F32297">
        <w:rPr>
          <w:lang w:val="sq-AL"/>
        </w:rPr>
        <w:t xml:space="preserve">se </w:t>
      </w:r>
      <w:r w:rsidR="001808B5" w:rsidRPr="00F32297">
        <w:rPr>
          <w:lang w:val="sq-AL"/>
        </w:rPr>
        <w:t>transferimi i gjyqtarëve në funksione jashtë sistemit gjyqë</w:t>
      </w:r>
      <w:r w:rsidR="008A0AA5" w:rsidRPr="00F32297">
        <w:rPr>
          <w:lang w:val="sq-AL"/>
        </w:rPr>
        <w:t xml:space="preserve">sor, në kuptim të ligjit 9788/2008, </w:t>
      </w:r>
      <w:r w:rsidR="005C573C" w:rsidRPr="00F32297">
        <w:rPr>
          <w:lang w:val="sq-AL"/>
        </w:rPr>
        <w:t>bëhet në res</w:t>
      </w:r>
      <w:r w:rsidR="0047164B" w:rsidRPr="00F32297">
        <w:rPr>
          <w:lang w:val="sq-AL"/>
        </w:rPr>
        <w:t xml:space="preserve">pektim të </w:t>
      </w:r>
      <w:r w:rsidR="00A71163" w:rsidRPr="00F32297">
        <w:rPr>
          <w:lang w:val="sq-AL"/>
        </w:rPr>
        <w:t xml:space="preserve">disa </w:t>
      </w:r>
      <w:r w:rsidR="0047164B" w:rsidRPr="00F32297">
        <w:rPr>
          <w:lang w:val="sq-AL"/>
        </w:rPr>
        <w:t xml:space="preserve">garancive </w:t>
      </w:r>
      <w:r w:rsidR="002B0D19" w:rsidRPr="00F32297">
        <w:rPr>
          <w:lang w:val="sq-AL"/>
        </w:rPr>
        <w:t>që</w:t>
      </w:r>
      <w:r w:rsidR="00D63756" w:rsidRPr="00F32297">
        <w:rPr>
          <w:lang w:val="sq-AL"/>
        </w:rPr>
        <w:t xml:space="preserve"> </w:t>
      </w:r>
      <w:r w:rsidR="00A71163" w:rsidRPr="00F32297">
        <w:rPr>
          <w:lang w:val="sq-AL"/>
        </w:rPr>
        <w:t>jan</w:t>
      </w:r>
      <w:r w:rsidR="002B0D19" w:rsidRPr="00F32297">
        <w:rPr>
          <w:lang w:val="sq-AL"/>
        </w:rPr>
        <w:t>ë</w:t>
      </w:r>
      <w:r w:rsidR="0047164B" w:rsidRPr="00F32297">
        <w:rPr>
          <w:lang w:val="sq-AL"/>
        </w:rPr>
        <w:t>: a) dhënia e pëlqimit; b) ruajtja e pagës</w:t>
      </w:r>
      <w:r w:rsidR="00A71163" w:rsidRPr="00F32297">
        <w:rPr>
          <w:lang w:val="sq-AL"/>
        </w:rPr>
        <w:t xml:space="preserve"> së gjyqtarit</w:t>
      </w:r>
      <w:r w:rsidR="00CE4724" w:rsidRPr="00F32297">
        <w:rPr>
          <w:lang w:val="sq-AL"/>
        </w:rPr>
        <w:t>; c)</w:t>
      </w:r>
      <w:r w:rsidR="005C573C" w:rsidRPr="00F32297">
        <w:rPr>
          <w:lang w:val="sq-AL"/>
        </w:rPr>
        <w:t xml:space="preserve"> </w:t>
      </w:r>
      <w:r w:rsidR="00D63756" w:rsidRPr="00F32297">
        <w:rPr>
          <w:lang w:val="sq-AL"/>
        </w:rPr>
        <w:t xml:space="preserve">kohëzgjatja e kufizuar </w:t>
      </w:r>
      <w:r w:rsidR="002B0D19" w:rsidRPr="00F32297">
        <w:rPr>
          <w:lang w:val="sq-AL"/>
        </w:rPr>
        <w:t xml:space="preserve">e transferimit (3 vjet) dhe d) </w:t>
      </w:r>
      <w:r w:rsidR="005C573C" w:rsidRPr="00F32297">
        <w:rPr>
          <w:lang w:val="sq-AL"/>
        </w:rPr>
        <w:t>rikthimi në detyrë</w:t>
      </w:r>
      <w:r w:rsidR="00CE4724" w:rsidRPr="00F32297">
        <w:rPr>
          <w:lang w:val="sq-AL"/>
        </w:rPr>
        <w:t xml:space="preserve">n e mëparshme pas </w:t>
      </w:r>
      <w:r w:rsidR="002B0D19" w:rsidRPr="00F32297">
        <w:rPr>
          <w:lang w:val="sq-AL"/>
        </w:rPr>
        <w:t>mbarimit të afatit 3-vjeçar.</w:t>
      </w:r>
      <w:r w:rsidR="005C573C" w:rsidRPr="00F32297">
        <w:rPr>
          <w:lang w:val="sq-AL"/>
        </w:rPr>
        <w:t xml:space="preserve"> </w:t>
      </w:r>
      <w:r w:rsidR="00A71163" w:rsidRPr="00F32297">
        <w:rPr>
          <w:lang w:val="sq-AL"/>
        </w:rPr>
        <w:t xml:space="preserve">Për më tepër Gjykata e </w:t>
      </w:r>
      <w:r w:rsidR="00A71163" w:rsidRPr="00F32297">
        <w:rPr>
          <w:iCs/>
          <w:lang w:val="sq-AL"/>
        </w:rPr>
        <w:t>çmon transferimin e gjyqtarëve në funksione jashtë sistemit gjyqësor</w:t>
      </w:r>
      <w:r w:rsidR="00342FFC" w:rsidRPr="00F32297">
        <w:rPr>
          <w:iCs/>
          <w:lang w:val="sq-AL"/>
        </w:rPr>
        <w:t>,</w:t>
      </w:r>
      <w:r w:rsidR="00F54AA9" w:rsidRPr="00F32297">
        <w:rPr>
          <w:iCs/>
          <w:lang w:val="sq-AL"/>
        </w:rPr>
        <w:t xml:space="preserve"> në interes të administrimit të drejtësisë dhe </w:t>
      </w:r>
      <w:r w:rsidR="00A71163" w:rsidRPr="00F32297">
        <w:rPr>
          <w:iCs/>
          <w:lang w:val="sq-AL"/>
        </w:rPr>
        <w:t>si një pasurim të eksperiencës profesionale të gjyqtarit</w:t>
      </w:r>
      <w:r w:rsidR="00F54AA9" w:rsidRPr="00F32297">
        <w:rPr>
          <w:iCs/>
          <w:lang w:val="sq-AL"/>
        </w:rPr>
        <w:t>. Në këtë kontekst</w:t>
      </w:r>
      <w:r w:rsidR="003F41FD" w:rsidRPr="00F32297">
        <w:rPr>
          <w:iCs/>
          <w:lang w:val="sq-AL"/>
        </w:rPr>
        <w:t>,</w:t>
      </w:r>
      <w:r w:rsidR="00F54AA9" w:rsidRPr="00F32297">
        <w:rPr>
          <w:iCs/>
          <w:lang w:val="sq-AL"/>
        </w:rPr>
        <w:t xml:space="preserve"> </w:t>
      </w:r>
      <w:r w:rsidR="00A71163" w:rsidRPr="00F32297">
        <w:rPr>
          <w:iCs/>
          <w:lang w:val="sq-AL"/>
        </w:rPr>
        <w:t xml:space="preserve"> ushtrimi </w:t>
      </w:r>
      <w:r w:rsidR="00AE2310" w:rsidRPr="00F32297">
        <w:rPr>
          <w:iCs/>
          <w:lang w:val="sq-AL"/>
        </w:rPr>
        <w:t xml:space="preserve">nga ana e gjyqtarit </w:t>
      </w:r>
      <w:r w:rsidR="00A71163" w:rsidRPr="00F32297">
        <w:rPr>
          <w:iCs/>
          <w:lang w:val="sq-AL"/>
        </w:rPr>
        <w:t xml:space="preserve">i funksioneve jashtë </w:t>
      </w:r>
      <w:r w:rsidR="00512AB1">
        <w:rPr>
          <w:iCs/>
          <w:lang w:val="sq-AL"/>
        </w:rPr>
        <w:t>pushtetit gjyqësor</w:t>
      </w:r>
      <w:r w:rsidR="00AE2310" w:rsidRPr="00F32297">
        <w:rPr>
          <w:iCs/>
          <w:lang w:val="sq-AL"/>
        </w:rPr>
        <w:t xml:space="preserve"> duhet të</w:t>
      </w:r>
      <w:r w:rsidR="00A71163" w:rsidRPr="00F32297">
        <w:rPr>
          <w:iCs/>
          <w:lang w:val="sq-AL"/>
        </w:rPr>
        <w:t xml:space="preserve"> shihet si një vlerësim i kontributit profesional që </w:t>
      </w:r>
      <w:r w:rsidR="00AE2310" w:rsidRPr="00F32297">
        <w:rPr>
          <w:iCs/>
          <w:lang w:val="sq-AL"/>
        </w:rPr>
        <w:t>vetë pushteti gjyqësor</w:t>
      </w:r>
      <w:r w:rsidR="00A71163" w:rsidRPr="00F32297">
        <w:rPr>
          <w:iCs/>
          <w:lang w:val="sq-AL"/>
        </w:rPr>
        <w:t xml:space="preserve"> mund t’i ofrojë institucioneve</w:t>
      </w:r>
      <w:r w:rsidR="00AE2310" w:rsidRPr="00F32297">
        <w:rPr>
          <w:iCs/>
          <w:lang w:val="sq-AL"/>
        </w:rPr>
        <w:t xml:space="preserve"> shtetërore</w:t>
      </w:r>
      <w:r w:rsidR="00A71163" w:rsidRPr="009B6B10">
        <w:rPr>
          <w:iCs/>
          <w:lang w:val="sq-AL"/>
        </w:rPr>
        <w:t xml:space="preserve">. </w:t>
      </w:r>
    </w:p>
    <w:p w:rsidR="00EC6BDD" w:rsidRPr="00F32297" w:rsidRDefault="005C573C" w:rsidP="00F32297">
      <w:pPr>
        <w:pStyle w:val="ListParagraph"/>
        <w:numPr>
          <w:ilvl w:val="0"/>
          <w:numId w:val="1"/>
        </w:numPr>
        <w:spacing w:line="360" w:lineRule="auto"/>
        <w:ind w:left="0" w:firstLine="360"/>
        <w:jc w:val="both"/>
        <w:rPr>
          <w:lang w:val="sq-AL"/>
        </w:rPr>
      </w:pPr>
      <w:r w:rsidRPr="00F32297">
        <w:rPr>
          <w:lang w:val="sq-AL"/>
        </w:rPr>
        <w:t xml:space="preserve"> </w:t>
      </w:r>
      <w:r w:rsidR="00EC6BDD" w:rsidRPr="00F32297">
        <w:rPr>
          <w:lang w:val="sq-AL"/>
        </w:rPr>
        <w:t xml:space="preserve">Bazuar në </w:t>
      </w:r>
      <w:r w:rsidR="003F27F5" w:rsidRPr="00F32297">
        <w:rPr>
          <w:lang w:val="sq-AL"/>
        </w:rPr>
        <w:t xml:space="preserve">çka është </w:t>
      </w:r>
      <w:r w:rsidR="007C6245" w:rsidRPr="00F32297">
        <w:rPr>
          <w:lang w:val="sq-AL"/>
        </w:rPr>
        <w:t>arsyet</w:t>
      </w:r>
      <w:r w:rsidR="003F27F5" w:rsidRPr="00F32297">
        <w:rPr>
          <w:lang w:val="sq-AL"/>
        </w:rPr>
        <w:t>uar</w:t>
      </w:r>
      <w:r w:rsidR="00996719" w:rsidRPr="00F32297">
        <w:rPr>
          <w:lang w:val="sq-AL"/>
        </w:rPr>
        <w:t xml:space="preserve"> më</w:t>
      </w:r>
      <w:r w:rsidR="003F27F5" w:rsidRPr="00F32297">
        <w:rPr>
          <w:lang w:val="sq-AL"/>
        </w:rPr>
        <w:t xml:space="preserve"> </w:t>
      </w:r>
      <w:r w:rsidR="00996719" w:rsidRPr="00F32297">
        <w:rPr>
          <w:lang w:val="sq-AL"/>
        </w:rPr>
        <w:t>sipër</w:t>
      </w:r>
      <w:r w:rsidR="00A63082" w:rsidRPr="00F32297">
        <w:rPr>
          <w:lang w:val="sq-AL"/>
        </w:rPr>
        <w:t>,</w:t>
      </w:r>
      <w:r w:rsidR="00EC6BDD" w:rsidRPr="00F32297">
        <w:rPr>
          <w:lang w:val="sq-AL"/>
        </w:rPr>
        <w:t xml:space="preserve"> Gjykata arrin në përfundimin se ligji i kundërshtuar është kushtetues, </w:t>
      </w:r>
      <w:r w:rsidR="007C6245" w:rsidRPr="00F32297">
        <w:rPr>
          <w:lang w:val="sq-AL"/>
        </w:rPr>
        <w:t xml:space="preserve">sipas  interpretimit të </w:t>
      </w:r>
      <w:r w:rsidR="006A205D" w:rsidRPr="00F32297">
        <w:rPr>
          <w:lang w:val="sq-AL"/>
        </w:rPr>
        <w:t>mësipërm.</w:t>
      </w:r>
      <w:r w:rsidR="00EC6BDD" w:rsidRPr="00F32297">
        <w:rPr>
          <w:lang w:val="sq-AL"/>
        </w:rPr>
        <w:t xml:space="preserve"> </w:t>
      </w:r>
    </w:p>
    <w:p w:rsidR="00810E94" w:rsidRPr="00F32297" w:rsidRDefault="00A0614C" w:rsidP="00F32297">
      <w:pPr>
        <w:pStyle w:val="ListParagraph"/>
        <w:numPr>
          <w:ilvl w:val="0"/>
          <w:numId w:val="1"/>
        </w:numPr>
        <w:spacing w:line="360" w:lineRule="auto"/>
        <w:ind w:left="0" w:firstLine="360"/>
        <w:jc w:val="both"/>
        <w:rPr>
          <w:lang w:val="sq-AL"/>
        </w:rPr>
      </w:pPr>
      <w:r w:rsidRPr="00F32297">
        <w:rPr>
          <w:lang w:val="sq-AL"/>
        </w:rPr>
        <w:t>Si rrjedhojë</w:t>
      </w:r>
      <w:r w:rsidR="00B12E04" w:rsidRPr="00F32297">
        <w:rPr>
          <w:lang w:val="sq-AL"/>
        </w:rPr>
        <w:t>,</w:t>
      </w:r>
      <w:r w:rsidR="00EC6BDD" w:rsidRPr="00F32297">
        <w:rPr>
          <w:lang w:val="sq-AL"/>
        </w:rPr>
        <w:t xml:space="preserve"> Gjykata </w:t>
      </w:r>
      <w:r w:rsidR="00B12E04" w:rsidRPr="00F32297">
        <w:rPr>
          <w:lang w:val="sq-AL"/>
        </w:rPr>
        <w:t>vlerëson se</w:t>
      </w:r>
      <w:r w:rsidR="007A7BE7" w:rsidRPr="00F32297">
        <w:rPr>
          <w:lang w:val="sq-AL"/>
        </w:rPr>
        <w:t>,</w:t>
      </w:r>
      <w:r w:rsidR="00EC6BDD" w:rsidRPr="00F32297">
        <w:rPr>
          <w:lang w:val="sq-AL"/>
        </w:rPr>
        <w:t xml:space="preserve"> ligji i </w:t>
      </w:r>
      <w:r w:rsidR="00B77F24" w:rsidRPr="00F32297">
        <w:rPr>
          <w:lang w:val="sq-AL"/>
        </w:rPr>
        <w:t xml:space="preserve">kundërshtuar nuk cenon nenet 7 dhe 147/5 të Kushtetutës. </w:t>
      </w:r>
    </w:p>
    <w:p w:rsidR="006E1E99" w:rsidRPr="00F32297" w:rsidRDefault="006E1E99" w:rsidP="00F32297">
      <w:pPr>
        <w:spacing w:line="360" w:lineRule="auto"/>
        <w:jc w:val="both"/>
        <w:rPr>
          <w:lang w:val="sq-AL"/>
        </w:rPr>
      </w:pPr>
    </w:p>
    <w:p w:rsidR="00215FAF" w:rsidRPr="00F32297" w:rsidRDefault="00215FAF" w:rsidP="00F32297">
      <w:pPr>
        <w:pStyle w:val="ListParagraph"/>
        <w:numPr>
          <w:ilvl w:val="0"/>
          <w:numId w:val="3"/>
        </w:numPr>
        <w:spacing w:line="360" w:lineRule="auto"/>
        <w:jc w:val="both"/>
        <w:rPr>
          <w:i/>
          <w:lang w:val="sq-AL"/>
        </w:rPr>
      </w:pPr>
      <w:r w:rsidRPr="00F32297">
        <w:rPr>
          <w:i/>
          <w:lang w:val="sq-AL"/>
        </w:rPr>
        <w:t xml:space="preserve">Për pretendimin e papajtueshmërisë me Kushtetutën të </w:t>
      </w:r>
      <w:r w:rsidRPr="00F32297">
        <w:rPr>
          <w:i/>
          <w:iCs/>
          <w:lang w:val="sq-AL"/>
        </w:rPr>
        <w:t>shprehjes “</w:t>
      </w:r>
      <w:r w:rsidR="00B55199" w:rsidRPr="00F32297">
        <w:rPr>
          <w:i/>
          <w:iCs/>
          <w:lang w:val="sq-AL"/>
        </w:rPr>
        <w:t xml:space="preserve">ose më të ulët” </w:t>
      </w:r>
      <w:r w:rsidR="00CB78ED" w:rsidRPr="00F32297">
        <w:rPr>
          <w:i/>
          <w:iCs/>
          <w:lang w:val="sq-AL"/>
        </w:rPr>
        <w:t>të nenit 42/1 të ligjit nr. 9877/2008</w:t>
      </w:r>
    </w:p>
    <w:p w:rsidR="00D22D02" w:rsidRPr="00F32297" w:rsidRDefault="00D22D02" w:rsidP="00F32297">
      <w:pPr>
        <w:spacing w:line="360" w:lineRule="auto"/>
        <w:jc w:val="both"/>
        <w:rPr>
          <w:lang w:val="sq-AL"/>
        </w:rPr>
      </w:pPr>
    </w:p>
    <w:p w:rsidR="00605A09" w:rsidRPr="00F32297" w:rsidRDefault="00341821" w:rsidP="00F32297">
      <w:pPr>
        <w:pStyle w:val="ListParagraph"/>
        <w:numPr>
          <w:ilvl w:val="0"/>
          <w:numId w:val="1"/>
        </w:numPr>
        <w:spacing w:line="360" w:lineRule="auto"/>
        <w:ind w:left="0" w:firstLine="360"/>
        <w:jc w:val="both"/>
        <w:rPr>
          <w:lang w:val="sq-AL"/>
        </w:rPr>
      </w:pPr>
      <w:r w:rsidRPr="00F32297">
        <w:rPr>
          <w:lang w:val="sq-AL"/>
        </w:rPr>
        <w:t>Kërkuesi ka pretenduar se</w:t>
      </w:r>
      <w:r w:rsidR="00605A09" w:rsidRPr="00F32297">
        <w:rPr>
          <w:lang w:val="sq-AL"/>
        </w:rPr>
        <w:t xml:space="preserve"> transferimi i gjyqtarit në një gjykatë më të ulët</w:t>
      </w:r>
      <w:r w:rsidR="00AE68AA" w:rsidRPr="00F32297">
        <w:rPr>
          <w:lang w:val="sq-AL"/>
        </w:rPr>
        <w:t>,</w:t>
      </w:r>
      <w:r w:rsidR="00605A09" w:rsidRPr="00F32297">
        <w:rPr>
          <w:lang w:val="sq-AL"/>
        </w:rPr>
        <w:t xml:space="preserve"> në rast të riorganizimit të pushtetit gjyqësor</w:t>
      </w:r>
      <w:r w:rsidR="00AE68AA" w:rsidRPr="00F32297">
        <w:rPr>
          <w:lang w:val="sq-AL"/>
        </w:rPr>
        <w:t>,</w:t>
      </w:r>
      <w:r w:rsidR="00605A09" w:rsidRPr="00F32297">
        <w:rPr>
          <w:lang w:val="sq-AL"/>
        </w:rPr>
        <w:t xml:space="preserve"> </w:t>
      </w:r>
      <w:r w:rsidR="00BE3362" w:rsidRPr="00F32297">
        <w:rPr>
          <w:lang w:val="sq-AL"/>
        </w:rPr>
        <w:t xml:space="preserve">cenon nenin 138 të Kushtetutës në lidhje me paprekshmërinë e pagës dhe </w:t>
      </w:r>
      <w:r w:rsidR="00605A09" w:rsidRPr="00F32297">
        <w:rPr>
          <w:lang w:val="sq-AL"/>
        </w:rPr>
        <w:t>nuk e përmbush kriterin e ligjshmërisë të përcaktua</w:t>
      </w:r>
      <w:r w:rsidR="00AE68AA" w:rsidRPr="00F32297">
        <w:rPr>
          <w:lang w:val="sq-AL"/>
        </w:rPr>
        <w:t>r n</w:t>
      </w:r>
      <w:r w:rsidR="00BE3362" w:rsidRPr="00F32297">
        <w:rPr>
          <w:lang w:val="sq-AL"/>
        </w:rPr>
        <w:t>ë nenin 147/5 të Kushtetutës.</w:t>
      </w:r>
    </w:p>
    <w:p w:rsidR="00C957E3" w:rsidRPr="00F32297" w:rsidRDefault="00C957E3" w:rsidP="00F32297">
      <w:pPr>
        <w:pStyle w:val="ListParagraph"/>
        <w:numPr>
          <w:ilvl w:val="0"/>
          <w:numId w:val="1"/>
        </w:numPr>
        <w:spacing w:line="360" w:lineRule="auto"/>
        <w:ind w:left="0" w:firstLine="360"/>
        <w:jc w:val="both"/>
        <w:rPr>
          <w:lang w:val="sq-AL"/>
        </w:rPr>
      </w:pPr>
      <w:r w:rsidRPr="00F32297">
        <w:rPr>
          <w:lang w:val="sq-AL"/>
        </w:rPr>
        <w:t>Gjykata gjatë votimit të çështjes mbi këto pretendime, për arsye se votat u ndanë në mënyrë të barabartë</w:t>
      </w:r>
      <w:r w:rsidR="00B43C34" w:rsidRPr="00F32297">
        <w:rPr>
          <w:rStyle w:val="FootnoteReference"/>
          <w:lang w:val="sq-AL"/>
        </w:rPr>
        <w:footnoteReference w:id="3"/>
      </w:r>
      <w:r w:rsidRPr="00F32297">
        <w:rPr>
          <w:lang w:val="sq-AL"/>
        </w:rPr>
        <w:t>, nuk arriti shumicën e të gjithë anëtarëve të saj</w:t>
      </w:r>
      <w:r w:rsidR="00373379" w:rsidRPr="00F32297">
        <w:rPr>
          <w:lang w:val="sq-AL"/>
        </w:rPr>
        <w:t>,</w:t>
      </w:r>
      <w:r w:rsidRPr="00F32297">
        <w:rPr>
          <w:lang w:val="sq-AL"/>
        </w:rPr>
        <w:t xml:space="preserve"> të kërkuar nga neni 133/2 i Kushtetutës dhe neni 72/1 i Ligjit nr.</w:t>
      </w:r>
      <w:r w:rsidR="006426BB" w:rsidRPr="00F32297">
        <w:rPr>
          <w:lang w:val="sq-AL"/>
        </w:rPr>
        <w:t xml:space="preserve"> </w:t>
      </w:r>
      <w:r w:rsidRPr="00F32297">
        <w:rPr>
          <w:lang w:val="sq-AL"/>
        </w:rPr>
        <w:t xml:space="preserve">8577, datë 10.02.2000 “Për organizimin dhe funksionimin e Gjykatës Kushtetuese të Republikës së Shqipërisë”. Në </w:t>
      </w:r>
      <w:r w:rsidR="00E70A45" w:rsidRPr="00F32297">
        <w:rPr>
          <w:lang w:val="sq-AL"/>
        </w:rPr>
        <w:t>këto kushte, Gjykata</w:t>
      </w:r>
      <w:r w:rsidRPr="00F32297">
        <w:rPr>
          <w:lang w:val="sq-AL"/>
        </w:rPr>
        <w:t xml:space="preserve">, në bazë të nenit </w:t>
      </w:r>
      <w:r w:rsidR="00952E46">
        <w:rPr>
          <w:lang w:val="sq-AL"/>
        </w:rPr>
        <w:t>74 të l</w:t>
      </w:r>
      <w:r w:rsidRPr="00F32297">
        <w:rPr>
          <w:lang w:val="sq-AL"/>
        </w:rPr>
        <w:t xml:space="preserve">igjit nr. 8577, datë 10.02.2000 “Për organizimin dhe funksionimin e Gjykatës Kushtetuese të Republikës së Shqipërisë”, </w:t>
      </w:r>
      <w:r w:rsidR="00E70A45" w:rsidRPr="00F32297">
        <w:rPr>
          <w:lang w:val="sq-AL"/>
        </w:rPr>
        <w:t>ka konkluduar</w:t>
      </w:r>
      <w:r w:rsidRPr="00F32297">
        <w:rPr>
          <w:lang w:val="sq-AL"/>
        </w:rPr>
        <w:t xml:space="preserve"> se k</w:t>
      </w:r>
      <w:r w:rsidR="00E70A45" w:rsidRPr="00F32297">
        <w:rPr>
          <w:lang w:val="sq-AL"/>
        </w:rPr>
        <w:t xml:space="preserve">y pretendim i kërkuesit </w:t>
      </w:r>
      <w:r w:rsidRPr="00F32297">
        <w:rPr>
          <w:lang w:val="sq-AL"/>
        </w:rPr>
        <w:t>duhet të refuzohet.</w:t>
      </w:r>
    </w:p>
    <w:p w:rsidR="00E82A9E" w:rsidRPr="00F32297" w:rsidRDefault="00E82A9E" w:rsidP="00F32297">
      <w:pPr>
        <w:pStyle w:val="ListParagraph"/>
        <w:spacing w:line="360" w:lineRule="auto"/>
        <w:ind w:left="360"/>
        <w:jc w:val="both"/>
        <w:rPr>
          <w:lang w:val="sq-AL"/>
        </w:rPr>
      </w:pPr>
    </w:p>
    <w:p w:rsidR="00E82A9E" w:rsidRPr="00F32297" w:rsidRDefault="00E82A9E" w:rsidP="00F32297">
      <w:pPr>
        <w:pStyle w:val="ListParagraph"/>
        <w:spacing w:line="360" w:lineRule="auto"/>
        <w:ind w:left="360"/>
        <w:jc w:val="both"/>
        <w:rPr>
          <w:lang w:val="sq-AL"/>
        </w:rPr>
      </w:pPr>
    </w:p>
    <w:p w:rsidR="00E82A9E" w:rsidRPr="00F32297" w:rsidRDefault="00E82A9E" w:rsidP="00F32297">
      <w:pPr>
        <w:spacing w:line="360" w:lineRule="auto"/>
        <w:jc w:val="center"/>
        <w:rPr>
          <w:b/>
          <w:bCs/>
          <w:lang w:val="sq-AL"/>
        </w:rPr>
      </w:pPr>
      <w:r w:rsidRPr="00F32297">
        <w:rPr>
          <w:b/>
          <w:bCs/>
          <w:lang w:val="sq-AL"/>
        </w:rPr>
        <w:t>PËR KËTO ARSYE,</w:t>
      </w:r>
    </w:p>
    <w:p w:rsidR="00E82A9E" w:rsidRPr="00F32297" w:rsidRDefault="00E82A9E" w:rsidP="00F32297">
      <w:pPr>
        <w:spacing w:line="360" w:lineRule="auto"/>
        <w:jc w:val="both"/>
        <w:rPr>
          <w:lang w:val="sq-AL"/>
        </w:rPr>
      </w:pPr>
      <w:r w:rsidRPr="00F32297">
        <w:rPr>
          <w:lang w:val="sq-AL"/>
        </w:rPr>
        <w:t> </w:t>
      </w:r>
      <w:r w:rsidRPr="00F32297">
        <w:rPr>
          <w:lang w:val="sq-AL"/>
        </w:rPr>
        <w:tab/>
        <w:t>Gjykata Kushtetuese e Republikës së Shqipërisë, në mbështetje të nenit 131, germa “a” dhe nenit 134, pika 1, germa “</w:t>
      </w:r>
      <w:r w:rsidR="005A0426">
        <w:rPr>
          <w:lang w:val="sq-AL"/>
        </w:rPr>
        <w:t>f</w:t>
      </w:r>
      <w:r w:rsidRPr="00F32297">
        <w:rPr>
          <w:lang w:val="sq-AL"/>
        </w:rPr>
        <w:t xml:space="preserve">” </w:t>
      </w:r>
      <w:r w:rsidR="001F18BE">
        <w:rPr>
          <w:lang w:val="sq-AL"/>
        </w:rPr>
        <w:t>të Kushtetutës; neneve 72 dhe 74</w:t>
      </w:r>
      <w:r w:rsidRPr="00F32297">
        <w:rPr>
          <w:lang w:val="sq-AL"/>
        </w:rPr>
        <w:t xml:space="preserve"> të ligjit nr. 8577, datë 10.02.2000 “Për organizimin dhe funksionimin e Gjykatës Kushtetuese të Republikës së Shqipërisë”, me shumicë votash,</w:t>
      </w:r>
    </w:p>
    <w:p w:rsidR="00E82A9E" w:rsidRPr="00F32297" w:rsidRDefault="00E82A9E" w:rsidP="00F32297">
      <w:pPr>
        <w:spacing w:line="360" w:lineRule="auto"/>
        <w:jc w:val="both"/>
        <w:rPr>
          <w:b/>
          <w:bCs/>
          <w:u w:val="single"/>
          <w:lang w:val="sq-AL"/>
        </w:rPr>
      </w:pPr>
    </w:p>
    <w:p w:rsidR="00E82A9E" w:rsidRPr="00F32297" w:rsidRDefault="00E82A9E" w:rsidP="00F32297">
      <w:pPr>
        <w:spacing w:line="360" w:lineRule="auto"/>
        <w:jc w:val="center"/>
        <w:rPr>
          <w:b/>
          <w:bCs/>
          <w:lang w:val="sq-AL"/>
        </w:rPr>
      </w:pPr>
      <w:r w:rsidRPr="00F32297">
        <w:rPr>
          <w:b/>
          <w:bCs/>
          <w:lang w:val="sq-AL"/>
        </w:rPr>
        <w:t>V E N D O S I:</w:t>
      </w:r>
    </w:p>
    <w:p w:rsidR="00E82A9E" w:rsidRPr="00F32297" w:rsidRDefault="00E82A9E" w:rsidP="00F32297">
      <w:pPr>
        <w:spacing w:line="360" w:lineRule="auto"/>
        <w:ind w:firstLine="720"/>
        <w:jc w:val="both"/>
        <w:rPr>
          <w:lang w:val="sq-AL"/>
        </w:rPr>
      </w:pPr>
      <w:r w:rsidRPr="00F32297">
        <w:rPr>
          <w:lang w:val="sq-AL"/>
        </w:rPr>
        <w:t xml:space="preserve">- </w:t>
      </w:r>
      <w:r w:rsidR="00724548" w:rsidRPr="00F32297">
        <w:rPr>
          <w:lang w:val="sq-AL"/>
        </w:rPr>
        <w:t>Rrëzimin e kërkesës</w:t>
      </w:r>
    </w:p>
    <w:p w:rsidR="00445EF8" w:rsidRPr="00F32297" w:rsidRDefault="007C3201" w:rsidP="00F32297">
      <w:pPr>
        <w:spacing w:line="360" w:lineRule="auto"/>
        <w:ind w:firstLine="720"/>
        <w:jc w:val="both"/>
        <w:rPr>
          <w:iCs/>
          <w:lang w:val="sq-AL"/>
        </w:rPr>
      </w:pPr>
      <w:r>
        <w:rPr>
          <w:lang w:val="sq-AL"/>
        </w:rPr>
        <w:t xml:space="preserve">- </w:t>
      </w:r>
      <w:r w:rsidR="005D4C83" w:rsidRPr="00F32297">
        <w:rPr>
          <w:lang w:val="sq-AL"/>
        </w:rPr>
        <w:t xml:space="preserve">Refuzimin </w:t>
      </w:r>
      <w:r w:rsidR="00445EF8" w:rsidRPr="00F32297">
        <w:rPr>
          <w:lang w:val="sq-AL"/>
        </w:rPr>
        <w:t>e pretendimit për papajtueshmëri</w:t>
      </w:r>
      <w:r w:rsidR="005D4C83" w:rsidRPr="00F32297">
        <w:rPr>
          <w:lang w:val="sq-AL"/>
        </w:rPr>
        <w:t xml:space="preserve"> me Kushtetutën të </w:t>
      </w:r>
      <w:r w:rsidR="005D4C83" w:rsidRPr="00F32297">
        <w:rPr>
          <w:iCs/>
          <w:lang w:val="sq-AL"/>
        </w:rPr>
        <w:t>shprehjes “ose më të ulët” të nenit 42/1 të ligjit</w:t>
      </w:r>
      <w:r w:rsidR="00445EF8" w:rsidRPr="00F32297">
        <w:rPr>
          <w:iCs/>
          <w:lang w:val="sq-AL"/>
        </w:rPr>
        <w:t xml:space="preserve"> nr. 9877, </w:t>
      </w:r>
      <w:r w:rsidR="00445EF8" w:rsidRPr="00F32297">
        <w:rPr>
          <w:lang w:val="sq-AL"/>
        </w:rPr>
        <w:t>datë 18.02.2008 “Për organizimin e Pushtetit Gjyqësor në Republikën e Shqipërisë”.</w:t>
      </w:r>
    </w:p>
    <w:p w:rsidR="00E82A9E" w:rsidRPr="00F32297" w:rsidRDefault="00E82A9E" w:rsidP="00F32297">
      <w:pPr>
        <w:spacing w:line="360" w:lineRule="auto"/>
        <w:ind w:firstLine="720"/>
        <w:jc w:val="both"/>
        <w:rPr>
          <w:lang w:val="sq-AL"/>
        </w:rPr>
      </w:pPr>
      <w:r w:rsidRPr="00F32297">
        <w:rPr>
          <w:lang w:val="sq-AL"/>
        </w:rPr>
        <w:t>Ky vendim është përfundimtar, i formës së prerë dhe hyn në fuqi ditën e botimit në Fletoren Zyrtare.</w:t>
      </w:r>
    </w:p>
    <w:p w:rsidR="004B00FA" w:rsidRPr="00AB3DFC" w:rsidRDefault="004B00FA" w:rsidP="004B00FA">
      <w:pPr>
        <w:spacing w:line="360" w:lineRule="auto"/>
        <w:jc w:val="center"/>
        <w:rPr>
          <w:b/>
        </w:rPr>
      </w:pPr>
      <w:r w:rsidRPr="007B3471">
        <w:rPr>
          <w:lang w:val="sq-AL"/>
        </w:rPr>
        <w:br w:type="page"/>
      </w:r>
      <w:r w:rsidRPr="00AB3DFC">
        <w:rPr>
          <w:b/>
        </w:rPr>
        <w:t>MENDIM PAKICE</w:t>
      </w:r>
    </w:p>
    <w:p w:rsidR="004B00FA" w:rsidRPr="00E167E5" w:rsidRDefault="004B00FA" w:rsidP="004B00FA">
      <w:pPr>
        <w:spacing w:line="360" w:lineRule="auto"/>
        <w:jc w:val="both"/>
      </w:pP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Për arsye se nuk ndajmë të njëjtin qëndrim me shumicën, për sa i takon rrëzimit të kërkesës së paraqitur nga Unioni i Gjyqtarëve të Shqipërisë, e çmojmë të rëndësishme të shprehemi me mendim pakice. Në rastin konkret,</w:t>
      </w:r>
      <w:r w:rsidRPr="00E167E5">
        <w:rPr>
          <w:iCs/>
          <w:lang w:val="sq-AL"/>
        </w:rPr>
        <w:t xml:space="preserve"> kërkuesi ka pretenduar se fjalia </w:t>
      </w:r>
      <w:r w:rsidRPr="00E167E5">
        <w:rPr>
          <w:lang w:val="sq-AL"/>
        </w:rPr>
        <w:t>“</w:t>
      </w:r>
      <w:r w:rsidRPr="00E167E5">
        <w:rPr>
          <w:i/>
          <w:lang w:val="sq-AL"/>
        </w:rPr>
        <w:t>Në këtë rast gjyqtari mund të transferohet edhe në institucionet e parashikuara në nenin 28/1 të këtij ligji, duke përfituar pagesën e gjyqtarit”,</w:t>
      </w:r>
      <w:r w:rsidRPr="00E167E5">
        <w:rPr>
          <w:lang w:val="sq-AL"/>
        </w:rPr>
        <w:t xml:space="preserve"> </w:t>
      </w:r>
      <w:r w:rsidRPr="00E167E5">
        <w:rPr>
          <w:iCs/>
          <w:lang w:val="sq-AL"/>
        </w:rPr>
        <w:t xml:space="preserve">në nenin 42/1 të </w:t>
      </w:r>
      <w:r w:rsidRPr="00E167E5">
        <w:rPr>
          <w:lang w:val="sq-AL"/>
        </w:rPr>
        <w:t>ligjit nr. 9877 “Për organizimin e Pushtetit Gjyqësor në Republikën e Shqipërisë”, datë 18.02.2008, (</w:t>
      </w:r>
      <w:r w:rsidRPr="00E167E5">
        <w:rPr>
          <w:iCs/>
          <w:lang w:val="sq-AL"/>
        </w:rPr>
        <w:t xml:space="preserve">‘ligji 9877/2008’) </w:t>
      </w:r>
      <w:r w:rsidRPr="00E167E5">
        <w:rPr>
          <w:lang w:val="sq-AL"/>
        </w:rPr>
        <w:t>nënkupton se gjyqtari transferohet pa pëlqimin e tij, duke shkelur kështu nenin 7 dhe 147/5 të Kushtetutës.  S</w:t>
      </w:r>
      <w:r w:rsidRPr="00E167E5">
        <w:rPr>
          <w:rFonts w:eastAsia="Calibri"/>
          <w:lang w:val="sq-AL"/>
        </w:rPr>
        <w:t>humica, nëpërmjet arsyetimit të saj, ka bërë një</w:t>
      </w:r>
      <w:r w:rsidRPr="00E167E5">
        <w:rPr>
          <w:lang w:val="sq-AL"/>
        </w:rPr>
        <w:t xml:space="preserve"> interpretim pajtues të dispozitave të ligjit të kundërshtuar duke</w:t>
      </w:r>
      <w:r w:rsidRPr="00E167E5">
        <w:rPr>
          <w:rFonts w:eastAsia="Calibri"/>
          <w:lang w:val="sq-AL"/>
        </w:rPr>
        <w:t xml:space="preserve"> arritur në konkluzionin se, </w:t>
      </w:r>
      <w:r w:rsidRPr="00E167E5">
        <w:rPr>
          <w:lang w:val="sq-AL"/>
        </w:rPr>
        <w:t>transferimi i gjyqtarit, në rastet e riorganizimit gjyqësor në institucionet e parashikuara nga neni 28/1, respekton garancitë kushtetuese të dhënies së pëlqimit dhe të ruajtjes së pagës së gjyqtarit, ndaj nuk  jemi përpara cenimit të nenit 7 dhe 147/5 të Kushtetutës.</w:t>
      </w:r>
    </w:p>
    <w:p w:rsidR="004B00FA" w:rsidRPr="00E167E5" w:rsidRDefault="004B00FA" w:rsidP="004B00FA">
      <w:pPr>
        <w:pStyle w:val="BodyText"/>
        <w:numPr>
          <w:ilvl w:val="0"/>
          <w:numId w:val="4"/>
        </w:numPr>
        <w:spacing w:after="0" w:line="360" w:lineRule="auto"/>
        <w:ind w:left="0" w:firstLine="360"/>
        <w:jc w:val="both"/>
        <w:rPr>
          <w:lang w:val="sq-AL"/>
        </w:rPr>
      </w:pPr>
      <w:r w:rsidRPr="00E167E5">
        <w:rPr>
          <w:lang w:val="sq-AL"/>
        </w:rPr>
        <w:t>Nuk pajtohemi me këtë qëndrim të shumicës për arsyet që do të parashtrojmë më hollësisht në vijim.</w:t>
      </w:r>
    </w:p>
    <w:p w:rsidR="004B00FA" w:rsidRPr="00E167E5" w:rsidRDefault="004B00FA" w:rsidP="004B00FA">
      <w:pPr>
        <w:pStyle w:val="ListParagraph"/>
        <w:numPr>
          <w:ilvl w:val="0"/>
          <w:numId w:val="4"/>
        </w:numPr>
        <w:spacing w:line="360" w:lineRule="auto"/>
        <w:ind w:left="0" w:right="-90" w:firstLine="360"/>
        <w:jc w:val="both"/>
        <w:rPr>
          <w:lang w:val="sq-AL"/>
        </w:rPr>
      </w:pPr>
      <w:r w:rsidRPr="00E167E5">
        <w:rPr>
          <w:lang w:val="sq-AL"/>
        </w:rPr>
        <w:t xml:space="preserve">Gjykata Kushtetuese (Gjykata) ka theksuar në jurisprudencën e saj se parimi i pavarësisë së gjyqësorit përfshin një gamë të gjerë aspektesh, të cilat, të marra së bashku, krijojnë kushtet e nevojshme që gjykatat  të përmbushin rolin dhe detyrat e tyre, veçanërisht në fushën e mbrojtjes së të drejtave të njeriut. Garancitë kushtetuese që lidhen me palëvizshmërinë e gjyqtarëve, si dhe me paprekshmërinë e pagës e të përfitimeve të tjera, për shkak të funksionit, kanë ndikimin e tyre që gjyqtari të ushtrojë funksionin e tij në mënyrë të pavarur. Siguria në lidhje me pagën dhe me ushtrimin e qëndrueshëm të detyrës krijojnë kushtet e nevojshme që gjyqtarët të zbatojnë ligjin në mënyrë të drejtë e të paanshme </w:t>
      </w:r>
      <w:r w:rsidRPr="00E167E5">
        <w:rPr>
          <w:i/>
          <w:lang w:val="sq-AL"/>
        </w:rPr>
        <w:t>(S</w:t>
      </w:r>
      <w:r w:rsidRPr="00E167E5">
        <w:rPr>
          <w:i/>
          <w:iCs/>
          <w:lang w:val="sq-AL"/>
        </w:rPr>
        <w:t>hih vendimin nr. 11, datë 02.04.2008 të Gjykatës Kushtetuese</w:t>
      </w:r>
      <w:r w:rsidRPr="00E167E5">
        <w:rPr>
          <w:lang w:val="sq-AL"/>
        </w:rPr>
        <w:t>). Në kuadrin e parimit të kontrollit dhe balancës ndërmjet pushteteve, varësia absolute e gjyqtarit ndaj ligjit është kushti dhe legjitimimi i kësaj pavarësie (</w:t>
      </w:r>
      <w:r w:rsidRPr="00E167E5">
        <w:rPr>
          <w:i/>
          <w:lang w:val="sq-AL"/>
        </w:rPr>
        <w:t>shih vendimin nr. 20, datë 09.07.2009</w:t>
      </w:r>
      <w:r w:rsidRPr="00E167E5">
        <w:rPr>
          <w:i/>
          <w:iCs/>
          <w:lang w:val="sq-AL"/>
        </w:rPr>
        <w:t xml:space="preserve"> të Gjykatës Kushtetuese</w:t>
      </w:r>
      <w:r w:rsidRPr="00E167E5">
        <w:rPr>
          <w:lang w:val="sq-AL"/>
        </w:rPr>
        <w:t>).</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 xml:space="preserve">Sipas nenit 147/5 të Kushtetutës transferimi i gjyqtarëve nuk mund të bëhet pa pëlqimin e tyre, përveç kur këtë e diktojnë nevojat e riorganizimit të sistemit gjyqësor. Nisur nga interpretimi sistematik i kësaj dispozite, arrihet në konkluzionin se pëlqimi i gjyqtarit për transferimin e tij është një garanci kushtetuese për ruajtjen e parimit të palëvizshmërisë së gjyqtarit, duke qenë se transferimi pa pëlqim është parashikuar  si përjashtim vetëm në rastet e riorganizimit të sistemit gjyqësor. </w:t>
      </w:r>
    </w:p>
    <w:p w:rsidR="004B00FA" w:rsidRPr="00E167E5" w:rsidRDefault="004B00FA" w:rsidP="004B00FA">
      <w:pPr>
        <w:pStyle w:val="ListParagraph"/>
        <w:numPr>
          <w:ilvl w:val="0"/>
          <w:numId w:val="4"/>
        </w:numPr>
        <w:spacing w:line="360" w:lineRule="auto"/>
        <w:ind w:left="0" w:firstLine="360"/>
        <w:jc w:val="both"/>
        <w:rPr>
          <w:lang w:val="sq-AL"/>
        </w:rPr>
      </w:pPr>
      <w:r w:rsidRPr="00E167E5">
        <w:rPr>
          <w:iCs/>
          <w:lang w:val="sq-AL"/>
        </w:rPr>
        <w:t xml:space="preserve">Ligji i kundërshtuar, </w:t>
      </w:r>
      <w:r w:rsidRPr="00E167E5">
        <w:rPr>
          <w:lang w:val="sq-AL"/>
        </w:rPr>
        <w:t>në nenin 20</w:t>
      </w:r>
      <w:r w:rsidRPr="00E167E5">
        <w:rPr>
          <w:iCs/>
          <w:lang w:val="sq-AL"/>
        </w:rPr>
        <w:t xml:space="preserve">, </w:t>
      </w:r>
      <w:r w:rsidRPr="00E167E5">
        <w:rPr>
          <w:lang w:val="sq-AL"/>
        </w:rPr>
        <w:t>parashikon se gjyqtari nuk mund të lëvizë nga detyra përveç rasteve kur: a) jep dorëheqjen; b) mbush moshën 65 vjeç, të daljes në pension; c) dënohet me vendim gjyqësor të formës së prerë për kryerjen e një krimi; ç) shkarkohet nga detyra. Në nenin 21/1, në mënyrë identike me nenin 147/5 të Kushtetutës, parashikohet se transferimi i gjyqtarëve nuk mund të bëhet pa pëlqimin e tyre, përveç se kur këtë e diktojnë nevojat e riorganizimit të sistemit gjyqësor. Ndërsa neni 42/1 shkon më tej, duke parashikuar se, pavarësisht nga neni 21/1, kur një gjykatë mbyllet ose numri i gjyqtarëve zvogëlohet, për shkak të riorganizimit gjyqësor, gjyqtari mund të transferohet në një gjykatë tjetër të të njëjtit nivel ose më të ulët ose mund të transferohet edhe në institucionet e parashikuara në nenin 28/1 të këtij ligji</w:t>
      </w:r>
      <w:r w:rsidRPr="00E167E5">
        <w:rPr>
          <w:rStyle w:val="FootnoteReference"/>
          <w:lang w:val="sq-AL"/>
        </w:rPr>
        <w:footnoteReference w:id="4"/>
      </w:r>
      <w:r w:rsidRPr="00E167E5">
        <w:rPr>
          <w:lang w:val="sq-AL"/>
        </w:rPr>
        <w:t xml:space="preserve">, duke përfituar pagën e gjyqtarit.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Përderisa si Kushtetuta ashtu edhe ligji 9877/2008 parashikojnë transferimin e gjyqtarëve pa pëlqim në rastet e riorganizimit gjyqësor, pakica thekson se duhet t’i kushtohet rëndës</w:t>
      </w:r>
      <w:r>
        <w:rPr>
          <w:lang w:val="sq-AL"/>
        </w:rPr>
        <w:t xml:space="preserve">i e veçantë garancive që ligji </w:t>
      </w:r>
      <w:r w:rsidRPr="00E167E5">
        <w:rPr>
          <w:lang w:val="sq-AL"/>
        </w:rPr>
        <w:t xml:space="preserve">u ofron gjyqtarëve në këto lloj rastesh. Mosparashikimi i dhënies së pëlqimit duhet të shoqërohet me disa garanci ligjore, përndryshe përbën një cenim të statusit të gjyqtarit.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Edhe Karta Europiane për Statusin e Gjyqtarëve, duke vënë theksin tek rëndësia e dhënies së pëlqimit, parashikon ndër të tjera se, një gjyqtar që ushtron funksionin në një gjykatë nuk mundet në parim të caktohet në një tjetër zyrë gjyqësore, madje as nëpërmjet ngritjes në detyrë, pa dhënë lirisht pëlqimin e tij. Përjashtim nga ky rregull lejohet vetëm në rastet kur transferimi parashikohet dhe është shprehur si sanksion disiplinor, në rastet e një ndryshimi të ligjshëm të sistemit gjyqësor dhe në rastet e caktimit të përkohshëm të gjyqtarit për të përforcuar një gjykatë fqinje me kohëzgjatje maksimale të përcaktuar rigorozisht nga ligji, pa cenuar aplikimin e dispozitës së paragrafit 1.4 (shih paragrafin 3.4 të Kartës</w:t>
      </w:r>
      <w:r w:rsidRPr="00E167E5">
        <w:rPr>
          <w:rStyle w:val="FootnoteReference"/>
          <w:lang w:val="sq-AL"/>
        </w:rPr>
        <w:footnoteReference w:id="5"/>
      </w:r>
      <w:r w:rsidRPr="00E167E5">
        <w:rPr>
          <w:lang w:val="sq-AL"/>
        </w:rPr>
        <w:t>). Sipas këtij të fundit “ligji i jep mundësinë çdo gjyqtari, i cili mendon se të drejtat e tij sipas këtij ligji apo përgjithësisht pavarësia e tij cenohet, t’i drejtohet një autoriteti të pavarur që disponon mjetet efektive për vendosjen në vend të së drejtës së shkelur. Raporti shpjegues i Kartës shprehet se në rast transferimi pa pëlqim të gjyqtarit, për shkak të ndjeshmërisë së këtij problemi, theksohet se sipas paragrafit 1.4 gjyqtari ka të drejtën e apelit përpara një autoriteti të pavarur i cili heton mbi ligjshmërinë e transferimit</w:t>
      </w:r>
      <w:r w:rsidRPr="00E167E5">
        <w:rPr>
          <w:rStyle w:val="FootnoteReference"/>
          <w:b/>
          <w:lang w:val="sq-AL"/>
        </w:rPr>
        <w:footnoteReference w:id="6"/>
      </w:r>
      <w:r w:rsidRPr="00E167E5">
        <w:rPr>
          <w:b/>
          <w:lang w:val="sq-AL"/>
        </w:rPr>
        <w:t xml:space="preserve">.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Në vështrim të nenit 42/1 të ligjit 9877/2008</w:t>
      </w:r>
      <w:r w:rsidRPr="00E167E5">
        <w:rPr>
          <w:iCs/>
          <w:lang w:val="sq-AL"/>
        </w:rPr>
        <w:t xml:space="preserve">, </w:t>
      </w:r>
      <w:r w:rsidRPr="00E167E5">
        <w:rPr>
          <w:i/>
          <w:iCs/>
          <w:lang w:val="sq-AL"/>
        </w:rPr>
        <w:t>supra</w:t>
      </w:r>
      <w:r w:rsidRPr="00E167E5">
        <w:rPr>
          <w:iCs/>
          <w:lang w:val="sq-AL"/>
        </w:rPr>
        <w:t>,  pakica vëren se kjo dispozitë parashikon tre lloje transferimesh në rastet e r</w:t>
      </w:r>
      <w:r w:rsidRPr="00E167E5">
        <w:rPr>
          <w:lang w:val="sq-AL"/>
        </w:rPr>
        <w:t>iorganizimit gjyqësor: a) transferim në një gjykatë tjetër të të njëjtit nivel; b) transferim në një gjykatë të një niveli më të ulët; c) transferim në institucionet e parashikuara në nenin 28/1 të ligjit (jashtë sistemit gjyqësor). Duke pasur parasysh se objekt i kësaj pakice është transferimi i gjyqtarëve jashtë sistemit gjyqësor</w:t>
      </w:r>
      <w:r>
        <w:rPr>
          <w:lang w:val="sq-AL"/>
        </w:rPr>
        <w:t>,</w:t>
      </w:r>
      <w:r w:rsidRPr="00E167E5">
        <w:rPr>
          <w:lang w:val="sq-AL"/>
        </w:rPr>
        <w:t xml:space="preserve"> edhe argumentet vijuese do t’i referohen këtij lloj transferimi.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Së pari, në vlerësimin e pakicës, nga përmbajtja e nenit 42/1 nuk rezulton e qartë nëse transferimi në pozicione jashtë sistemit gjyqësor bëhet kur nuk është i mundur sistemimi në një gjykatë të të njëjtit nivel ose më të ulët apo gjyqtari mund të zgjedhë midis transferimit brenda pushtetit gjyqësor (gjykatë e të njëjtit nivel ose më e ulët) dhe një pozicioni jashtë pushtetit gjyqësor. Së dyti, pakica</w:t>
      </w:r>
      <w:r>
        <w:rPr>
          <w:lang w:val="sq-AL"/>
        </w:rPr>
        <w:t>,</w:t>
      </w:r>
      <w:r w:rsidRPr="00E167E5">
        <w:rPr>
          <w:lang w:val="sq-AL"/>
        </w:rPr>
        <w:t xml:space="preserve"> bazuar në interpretimin sistematik dhe logjik të kësaj dispozite, në ndryshim nga qëndrimi i shumicës, çmon se për transferimet jashtë sistemit gjyqësor për arsye riorganizimi, nuk kërkohet konsensusi i gjyqtarit. Gjyqtari është i detyruar të transferohet në pozicionet që parashikon neni 42/1 dhe kjo përforcohet akoma më tepër nga leximi i paragrafit 3 të nenit 42, ku thuhet shprehimisht se “</w:t>
      </w:r>
      <w:r w:rsidRPr="00E167E5">
        <w:rPr>
          <w:i/>
          <w:lang w:val="sq-AL"/>
        </w:rPr>
        <w:t>në rast se transferimi, sipas pikës 1 të këtij neni, refuzohet...(...), atëherë gjyqtari shkarkohet nga detyra</w:t>
      </w:r>
      <w:r w:rsidRPr="00E167E5">
        <w:rPr>
          <w:lang w:val="sq-AL"/>
        </w:rPr>
        <w:t xml:space="preserve">”. Mbi bazën e kësaj linje arsyetimi pakica nuk është dakord me interpretimin pajtues të shumicës se transferimi jashtë sistemit gjyqësor në rastet e parashikuara nga neni 42/1 bëhet me pëlqimin e gjyqtarit, në vështrim pajtues me nenin 28/1.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 xml:space="preserve">Për të konkretizuar  këtë qëndrim pakica sjell në vëmendje se ligji  9877/2008 parashikon dy lloje transferimesh të gjyqtarit jashtë sistemit gjyqësor, të dallueshme nga njëra tjetra: sipas nenit 28/1 </w:t>
      </w:r>
      <w:r w:rsidRPr="00E167E5">
        <w:rPr>
          <w:i/>
          <w:lang w:val="sq-AL"/>
        </w:rPr>
        <w:t>“gjyqtarët, me kërkesë të institucioneve e</w:t>
      </w:r>
      <w:r w:rsidRPr="00E167E5">
        <w:rPr>
          <w:b/>
          <w:i/>
          <w:lang w:val="sq-AL"/>
        </w:rPr>
        <w:t xml:space="preserve"> pëlqimin e tyre</w:t>
      </w:r>
      <w:r w:rsidRPr="00E167E5">
        <w:rPr>
          <w:i/>
          <w:lang w:val="sq-AL"/>
        </w:rPr>
        <w:t>, si dhe me vendim të Këshillit të Lartë të Drejtësisë, mund të shërbejnë për një afat deri në 3 vjet në strukturat e Ministrisë së Drejtësisë, të administratës së Këshillit të Lartë të Drejtësisë, ndihmës ligjor ose këshilltar të Gjykatës Kushtetuese, të Gjykatës së Lartë dhe të Gjykatës së Apelit, prokuror, pedagog ose drejtor në Shkollën e Magjistraturës. Në përfundim të këtij afati gjyqtarët kthehen në vendin e mëparshëm të punës. Trajtimi financiar i gjyqtarëve gjatë kësaj periudhe bëhet nga institucionet përkatëse duke i dhënë pagën më të lartë ndërmjet dy pagave</w:t>
      </w:r>
      <w:r w:rsidRPr="00E167E5">
        <w:rPr>
          <w:lang w:val="sq-AL"/>
        </w:rPr>
        <w:t>”. Ndërsa, sipas nenit 42/1,</w:t>
      </w:r>
      <w:r w:rsidRPr="00E167E5">
        <w:rPr>
          <w:b/>
          <w:i/>
          <w:lang w:val="sq-AL"/>
        </w:rPr>
        <w:t xml:space="preserve"> për nevojat e riorganizimit gjyqësor</w:t>
      </w:r>
      <w:r w:rsidRPr="00E167E5">
        <w:rPr>
          <w:lang w:val="sq-AL"/>
        </w:rPr>
        <w:t xml:space="preserve"> gjyqtarët mund të transferohen edhe në institucionet e parashikuara në nenin 28/1, duke përfituar pagën e gjyqtarit. Pavarësisht se në këtë rast ligji hesht për sa i përket dhënies së pëlqimit,  pakica arrin në konkluzionin se ky transferim, sipas kuptimit normativ të dispozitës, bëhet</w:t>
      </w:r>
      <w:r w:rsidRPr="00E167E5">
        <w:rPr>
          <w:b/>
          <w:lang w:val="sq-AL"/>
        </w:rPr>
        <w:t xml:space="preserve"> </w:t>
      </w:r>
      <w:r w:rsidRPr="00E167E5">
        <w:rPr>
          <w:lang w:val="sq-AL"/>
        </w:rPr>
        <w:t>pa pëlqim. Siç duket qartë nga krahasimi i këtyre dispozitave, transferimi jashtë sistemit gjyqësor në rastet e parashikuara nga neni 28/1 është i ndryshëm nga transferimi jashtë sistemit gjyqësor në rastet e parashikuara nga neni 42/1. Kështu, transferimi sipas nenit 28/1 bëhet me kërkesë të institucioneve, pëlqim të gjyqtarit dhe duke ofruar një trajtim financiar sa paga</w:t>
      </w:r>
      <w:r>
        <w:rPr>
          <w:lang w:val="sq-AL"/>
        </w:rPr>
        <w:t xml:space="preserve"> më e</w:t>
      </w:r>
      <w:r w:rsidRPr="00E167E5">
        <w:rPr>
          <w:lang w:val="sq-AL"/>
        </w:rPr>
        <w:t xml:space="preserve"> lartë ndërmjet dy pagave. Ndërsa transferimi sipas nenit 42/1 bëhet për arsye të riorganizimit gjyqësor, pa pëlqim dhe paga e ofruar është sa paga e gjyqtarit. Pra, pakica është e mendimit se nuk mund të bëhet një interpretim pajtues i këtyre dy dispozitave.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Pakica çmon se transferimi i gjyqtarit në një pozicion jashtë sistemit gjyqësor, pa pëlqim, sipas parashikimit të nenit 42/1 të ligjit 9877/2008, nuk është në përputhje me kërkesat e nenit 147/5 të Kushtetutës. Duke bërë një interpretim logjik dhe sistematik të normës kushtetuese, arrihet në përfundimin se kjo dispozitë parashikon kushtet e transferimit të gjyqtarit vetëm brenda sistemit gjyqësor. Transferimi jashtë sistemit gjyqësor, në rastet e riorganiz</w:t>
      </w:r>
      <w:r>
        <w:rPr>
          <w:lang w:val="sq-AL"/>
        </w:rPr>
        <w:t>i</w:t>
      </w:r>
      <w:r w:rsidRPr="00E167E5">
        <w:rPr>
          <w:lang w:val="sq-AL"/>
        </w:rPr>
        <w:t>mit, për të qenë në harmoni me parimin e palëvizshmërisë dhe me garancitë kushtetuese për pavarësinë e gjyqësorit</w:t>
      </w:r>
      <w:r>
        <w:rPr>
          <w:lang w:val="sq-AL"/>
        </w:rPr>
        <w:t>,</w:t>
      </w:r>
      <w:r w:rsidRPr="00E167E5">
        <w:rPr>
          <w:lang w:val="sq-AL"/>
        </w:rPr>
        <w:t xml:space="preserve"> duhet të bëhet me pëlqimin e gjyqtarit dhe duhet që ligji ta parashikojë këtë lloj transferimi si një mjet të jashtëzakonshëm sistemimi në kushtet e pamundësisë për të sistemuar gjyqtarin brenda sistemit gjyqësor. Për më tepër, g</w:t>
      </w:r>
      <w:r w:rsidRPr="00E167E5">
        <w:rPr>
          <w:iCs/>
          <w:lang w:val="sq-AL"/>
        </w:rPr>
        <w:t xml:space="preserve">jyqtari i transferuar në institucionet jashtë pushtetit gjyqësor, të përcaktuara në nenin 28/1 të ligjit </w:t>
      </w:r>
      <w:r w:rsidRPr="00E167E5">
        <w:rPr>
          <w:lang w:val="sq-AL"/>
        </w:rPr>
        <w:t>9877/2008,</w:t>
      </w:r>
      <w:r w:rsidRPr="00E167E5">
        <w:rPr>
          <w:iCs/>
          <w:lang w:val="sq-AL"/>
        </w:rPr>
        <w:t xml:space="preserve"> mund të bëhet objekt i masave disiplinore administrative nga ana e titullarit të institucionit, çka do të përbënte një ndikim të papërshtatshëm, duke cenuar garancitë e pushtetit gjyqësor, në kuptim të neneve 7 dhe 145/1 të Kushtetutës.</w:t>
      </w:r>
      <w:r w:rsidRPr="00E167E5">
        <w:rPr>
          <w:lang w:val="sq-AL"/>
        </w:rPr>
        <w:t xml:space="preserve"> Bazuar mbi arsyetimin e mësipërm</w:t>
      </w:r>
      <w:r w:rsidRPr="00E167E5">
        <w:rPr>
          <w:iCs/>
          <w:lang w:val="sq-AL" w:eastAsia="sq-AL"/>
        </w:rPr>
        <w:t xml:space="preserve"> pakica mbështet qëndrimin se, </w:t>
      </w:r>
      <w:r w:rsidRPr="00E167E5">
        <w:rPr>
          <w:lang w:val="sq-AL"/>
        </w:rPr>
        <w:t>fjalia “</w:t>
      </w:r>
      <w:r w:rsidRPr="00E167E5">
        <w:rPr>
          <w:i/>
          <w:lang w:val="sq-AL"/>
        </w:rPr>
        <w:t>Në këtë rast gjyqtari mund të transferohet edhe në institucionet e parashikuara në nenin 28/1 të këtij ligji, duke përfituar pagesën e gjyqtarit”,</w:t>
      </w:r>
      <w:r w:rsidRPr="00E167E5">
        <w:rPr>
          <w:lang w:val="sq-AL"/>
        </w:rPr>
        <w:t xml:space="preserve"> </w:t>
      </w:r>
      <w:r w:rsidRPr="00E167E5">
        <w:rPr>
          <w:iCs/>
          <w:lang w:val="sq-AL"/>
        </w:rPr>
        <w:t xml:space="preserve">në nenin 42/1 të </w:t>
      </w:r>
      <w:r w:rsidRPr="00E167E5">
        <w:rPr>
          <w:lang w:val="sq-AL"/>
        </w:rPr>
        <w:t xml:space="preserve">ligjit 9877/2008 duhej shfuqizuar dhe jo të bëhej interpretim pajtues i saj, siç është shprehur shumica. </w:t>
      </w:r>
    </w:p>
    <w:p w:rsidR="004B00FA" w:rsidRPr="00E167E5" w:rsidRDefault="004B00FA" w:rsidP="004B00FA">
      <w:pPr>
        <w:pStyle w:val="ListParagraph"/>
        <w:numPr>
          <w:ilvl w:val="0"/>
          <w:numId w:val="4"/>
        </w:numPr>
        <w:spacing w:line="360" w:lineRule="auto"/>
        <w:ind w:left="0" w:firstLine="360"/>
        <w:jc w:val="both"/>
        <w:rPr>
          <w:lang w:val="sq-AL"/>
        </w:rPr>
      </w:pPr>
      <w:r w:rsidRPr="00E167E5">
        <w:rPr>
          <w:lang w:val="sq-AL"/>
        </w:rPr>
        <w:t>Në një qasje krahasuese me sistemin italian, rezulton se në këtë të fundit, për caktimin e gjyqtarëve në poste administrative shtetërore është i domosdoshëm autorizimi i Këshillit të Lartë të Drejtësisë, që  përbën një garanci ligjore, për arsye se, Këshilli i Lartë i Drejtësisë vlerëson nëse funksioni jashtë sistemit gjyqësor përputhet me statusin e gjyqtarit, pra vlerëson përputhshmërinë e funksionit  me vlerat e pavarësisë dhe autonomisë tipike të funksionit juridiksional</w:t>
      </w:r>
      <w:r w:rsidRPr="00E167E5">
        <w:rPr>
          <w:rStyle w:val="FootnoteReference"/>
          <w:lang w:val="it-IT"/>
        </w:rPr>
        <w:footnoteReference w:id="7"/>
      </w:r>
      <w:r w:rsidRPr="00E167E5">
        <w:rPr>
          <w:lang w:val="sq-AL"/>
        </w:rPr>
        <w:t>. Caktimi në një detyrë jashtë sistemit gjyqësor, në sistemin italian, mund të bëhet me kërkesë të institucionit dhe vetëm me pëlqimin e gjyqtarit, që jepet në formë të shkruar, së bashku me dokumentacionin e nevojshëm për vlerësimin që do të bëjë Këshilli i Lartë i Drejtësisë</w:t>
      </w:r>
      <w:r w:rsidRPr="00E167E5">
        <w:rPr>
          <w:rStyle w:val="FootnoteReference"/>
          <w:lang w:val="it-IT"/>
        </w:rPr>
        <w:footnoteReference w:id="8"/>
      </w:r>
      <w:r w:rsidRPr="00E167E5">
        <w:rPr>
          <w:lang w:val="sq-AL"/>
        </w:rPr>
        <w:t>.  Në rastet kur parashikohet një transferim i gjyqtarit pa pëlqim, për arsye objektive, legjislatori italian i ka dhënë gjyqtarit disa garanci ligjore, si vijon: 1) Këshilli i Lartë i Drejtësisë është i detyruar që të dëgjojë gjyqtarin që do të transferohet dhe të marrë në konsideratë memoriet me shkrim që ai paraqet; 2) vendimi përfundimtar i transferimit duhet të shpjegojë konkretisht përdorimin e pushtetit diskrecional të ushtruar nga Këshilli i Lartë i Drejtësisë me qëllim që të garantohet pavarësia dhe prestigji i funksionit juridiksional, në kushtet e mungesës së përgjegjësisë së gjyqtarit të interesuar</w:t>
      </w:r>
      <w:r w:rsidRPr="00E167E5">
        <w:rPr>
          <w:rStyle w:val="FootnoteReference"/>
          <w:lang w:val="sq-AL"/>
        </w:rPr>
        <w:footnoteReference w:id="9"/>
      </w:r>
      <w:r w:rsidRPr="00E167E5">
        <w:rPr>
          <w:lang w:val="sq-AL"/>
        </w:rPr>
        <w:t>. Gjykata Kushtetuese Italiane është shprehur se të drejtat e të interesuarit janë përshtatshmërisht të garantuara me mundësinë që i është dhënë atij të dëgjohet përpara marrjes së vendimit përfundimtar</w:t>
      </w:r>
      <w:r w:rsidRPr="00E167E5">
        <w:rPr>
          <w:rStyle w:val="FootnoteReference"/>
          <w:lang w:val="sq-AL"/>
        </w:rPr>
        <w:footnoteReference w:id="10"/>
      </w:r>
      <w:r w:rsidRPr="00E167E5">
        <w:rPr>
          <w:lang w:val="sq-AL"/>
        </w:rPr>
        <w:t>; 3) vendimi përfundimtar, si akt administrativ, është i ankimueshëm në juridiksionin administrativ për motive ligjore.</w:t>
      </w:r>
    </w:p>
    <w:p w:rsidR="004B00FA" w:rsidRPr="00E167E5" w:rsidRDefault="004B00FA" w:rsidP="004B00FA">
      <w:pPr>
        <w:pStyle w:val="ListParagraph"/>
        <w:numPr>
          <w:ilvl w:val="0"/>
          <w:numId w:val="4"/>
        </w:numPr>
        <w:autoSpaceDE w:val="0"/>
        <w:autoSpaceDN w:val="0"/>
        <w:adjustRightInd w:val="0"/>
        <w:spacing w:line="360" w:lineRule="auto"/>
        <w:ind w:left="0" w:firstLine="360"/>
        <w:jc w:val="both"/>
        <w:rPr>
          <w:lang w:val="sq-AL"/>
        </w:rPr>
      </w:pPr>
      <w:r w:rsidRPr="00E167E5">
        <w:rPr>
          <w:lang w:val="sq-AL"/>
        </w:rPr>
        <w:t xml:space="preserve">Pakica vlerëson të mos shprehet në lidhje me shfuqizimin e shprehjes </w:t>
      </w:r>
      <w:r w:rsidRPr="00E167E5">
        <w:rPr>
          <w:i/>
          <w:lang w:val="sq-AL"/>
        </w:rPr>
        <w:t>“më të ulët</w:t>
      </w:r>
      <w:r w:rsidRPr="00E167E5">
        <w:rPr>
          <w:lang w:val="sq-AL"/>
        </w:rPr>
        <w:t>”,</w:t>
      </w:r>
      <w:r w:rsidRPr="00E167E5">
        <w:rPr>
          <w:iCs/>
          <w:lang w:val="sq-AL"/>
        </w:rPr>
        <w:t xml:space="preserve"> në nenin 42/1 të </w:t>
      </w:r>
      <w:r w:rsidRPr="00E167E5">
        <w:rPr>
          <w:lang w:val="sq-AL"/>
        </w:rPr>
        <w:t xml:space="preserve">ligjit 9877/2008, duke pasur parasysh se ky pretendim është refuzuar nga Gjykata në përputhje me nenin 74 të ligjit nr. 8577, datë 10.02.2000 “Për organizimin dhe funksionimin e Gjykatës Kushtetuese të Republikës së Shqipërisë” (ligji 8577/2000). Pavarësisht nga ky qëndrim i mbajtur nga Gjykata, pakica është e mendimit se, në bazë të nenit 73/3 të ligjit 8577/2000, Gjykata mund të riçelte seancën në mënyrë që të mundësohej një vendimmarrje e saj në këtë drejtim. </w:t>
      </w:r>
    </w:p>
    <w:p w:rsidR="00C27E1D" w:rsidRDefault="00C27E1D" w:rsidP="004B00FA">
      <w:pPr>
        <w:autoSpaceDE w:val="0"/>
        <w:autoSpaceDN w:val="0"/>
        <w:adjustRightInd w:val="0"/>
        <w:spacing w:line="360" w:lineRule="auto"/>
        <w:jc w:val="both"/>
        <w:rPr>
          <w:b/>
          <w:iCs/>
          <w:lang w:val="sq-AL"/>
        </w:rPr>
      </w:pPr>
    </w:p>
    <w:p w:rsidR="00AB6229" w:rsidRDefault="004B00FA" w:rsidP="00D70C0A">
      <w:pPr>
        <w:autoSpaceDE w:val="0"/>
        <w:autoSpaceDN w:val="0"/>
        <w:adjustRightInd w:val="0"/>
        <w:spacing w:line="360" w:lineRule="auto"/>
        <w:jc w:val="both"/>
        <w:rPr>
          <w:b/>
          <w:lang w:val="sq-AL"/>
        </w:rPr>
      </w:pPr>
      <w:r w:rsidRPr="000E43AF">
        <w:rPr>
          <w:b/>
          <w:iCs/>
          <w:lang w:val="sq-AL"/>
        </w:rPr>
        <w:t>A</w:t>
      </w:r>
      <w:r w:rsidR="00D70C0A">
        <w:rPr>
          <w:b/>
          <w:iCs/>
          <w:lang w:val="sq-AL"/>
        </w:rPr>
        <w:t xml:space="preserve">nëtarë: </w:t>
      </w:r>
      <w:r w:rsidRPr="00E167E5">
        <w:rPr>
          <w:b/>
          <w:lang w:val="sq-AL"/>
        </w:rPr>
        <w:t>Sokol Berberi</w:t>
      </w:r>
      <w:r w:rsidR="00D70C0A">
        <w:rPr>
          <w:b/>
          <w:lang w:val="sq-AL"/>
        </w:rPr>
        <w:t xml:space="preserve">, </w:t>
      </w:r>
      <w:r w:rsidRPr="00E167E5">
        <w:rPr>
          <w:b/>
          <w:lang w:val="sq-AL"/>
        </w:rPr>
        <w:t>Petrit Plloçi</w:t>
      </w:r>
      <w:r w:rsidR="00D70C0A">
        <w:rPr>
          <w:b/>
          <w:lang w:val="sq-AL"/>
        </w:rPr>
        <w:t xml:space="preserve">; Kryetar: </w:t>
      </w:r>
      <w:r w:rsidRPr="00E167E5">
        <w:rPr>
          <w:b/>
          <w:lang w:val="sq-AL"/>
        </w:rPr>
        <w:t>Bashkim Dedja</w:t>
      </w:r>
    </w:p>
    <w:sectPr w:rsidR="00AB6229" w:rsidSect="009642E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478" w:rsidRDefault="002B5478" w:rsidP="00690A20">
      <w:r>
        <w:separator/>
      </w:r>
    </w:p>
  </w:endnote>
  <w:endnote w:type="continuationSeparator" w:id="1">
    <w:p w:rsidR="002B5478" w:rsidRDefault="002B5478" w:rsidP="00690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FLCJA+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E2" w:rsidRDefault="009642E2">
    <w:pPr>
      <w:pStyle w:val="Footer"/>
      <w:jc w:val="right"/>
    </w:pPr>
    <w:fldSimple w:instr=" PAGE   \* MERGEFORMAT ">
      <w:r w:rsidR="00575A82">
        <w:rPr>
          <w:noProof/>
        </w:rPr>
        <w:t>2</w:t>
      </w:r>
    </w:fldSimple>
  </w:p>
  <w:p w:rsidR="004F39B6" w:rsidRDefault="004F3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478" w:rsidRDefault="002B5478" w:rsidP="00690A20">
      <w:r>
        <w:separator/>
      </w:r>
    </w:p>
  </w:footnote>
  <w:footnote w:type="continuationSeparator" w:id="1">
    <w:p w:rsidR="002B5478" w:rsidRDefault="002B5478" w:rsidP="00690A20">
      <w:r>
        <w:continuationSeparator/>
      </w:r>
    </w:p>
  </w:footnote>
  <w:footnote w:id="2">
    <w:p w:rsidR="00F32297" w:rsidRDefault="00F32297" w:rsidP="00F32297">
      <w:pPr>
        <w:pStyle w:val="FootnoteText"/>
        <w:jc w:val="both"/>
      </w:pPr>
      <w:r>
        <w:rPr>
          <w:rStyle w:val="FootnoteReference"/>
        </w:rPr>
        <w:footnoteRef/>
      </w:r>
      <w:r>
        <w:t xml:space="preserve"> </w:t>
      </w:r>
      <w:r w:rsidRPr="00F32297">
        <w:rPr>
          <w:bCs/>
          <w:lang w:val="sq-AL"/>
        </w:rPr>
        <w:t>Gjyqtari Sokol Sadushi ka marrë pjesë në seancë por jo në votim për arsye të mbarimit të mandatit dhe zëvendësimit të tij.</w:t>
      </w:r>
    </w:p>
  </w:footnote>
  <w:footnote w:id="3">
    <w:p w:rsidR="00B43C34" w:rsidRPr="007F0730" w:rsidRDefault="00B43C34">
      <w:pPr>
        <w:pStyle w:val="FootnoteText"/>
        <w:rPr>
          <w:lang w:val="it-IT"/>
        </w:rPr>
      </w:pPr>
      <w:r>
        <w:rPr>
          <w:rStyle w:val="FootnoteReference"/>
        </w:rPr>
        <w:footnoteRef/>
      </w:r>
      <w:r w:rsidRPr="007F0730">
        <w:rPr>
          <w:lang w:val="it-IT"/>
        </w:rPr>
        <w:t xml:space="preserve"> Votuan </w:t>
      </w:r>
      <w:r w:rsidR="00D068DE">
        <w:rPr>
          <w:lang w:val="it-IT"/>
        </w:rPr>
        <w:t>p</w:t>
      </w:r>
      <w:r w:rsidR="001B2BC3">
        <w:rPr>
          <w:lang w:val="it-IT"/>
        </w:rPr>
        <w:t>ë</w:t>
      </w:r>
      <w:r w:rsidR="00D068DE">
        <w:rPr>
          <w:lang w:val="it-IT"/>
        </w:rPr>
        <w:t>r pranimin</w:t>
      </w:r>
      <w:r w:rsidR="007F0730" w:rsidRPr="007F0730">
        <w:rPr>
          <w:lang w:val="it-IT"/>
        </w:rPr>
        <w:t>:</w:t>
      </w:r>
      <w:r w:rsidRPr="007F0730">
        <w:rPr>
          <w:lang w:val="it-IT"/>
        </w:rPr>
        <w:t xml:space="preserve"> </w:t>
      </w:r>
      <w:r w:rsidR="007F0730" w:rsidRPr="007F0730">
        <w:rPr>
          <w:lang w:val="it-IT"/>
        </w:rPr>
        <w:t>Bashkim Dedja; Petrit P</w:t>
      </w:r>
      <w:r w:rsidR="007F0730">
        <w:rPr>
          <w:lang w:val="it-IT"/>
        </w:rPr>
        <w:t>lloçi; Sokol Berberi; Admir Thanza</w:t>
      </w:r>
      <w:r w:rsidR="00D02254">
        <w:rPr>
          <w:lang w:val="it-IT"/>
        </w:rPr>
        <w:t xml:space="preserve">. Votuan </w:t>
      </w:r>
      <w:r w:rsidR="00D068DE">
        <w:rPr>
          <w:lang w:val="it-IT"/>
        </w:rPr>
        <w:t>p</w:t>
      </w:r>
      <w:r w:rsidR="001B2BC3">
        <w:rPr>
          <w:lang w:val="it-IT"/>
        </w:rPr>
        <w:t>ë</w:t>
      </w:r>
      <w:r w:rsidR="00D068DE">
        <w:rPr>
          <w:lang w:val="it-IT"/>
        </w:rPr>
        <w:t>r rr</w:t>
      </w:r>
      <w:r w:rsidR="001B2BC3">
        <w:rPr>
          <w:lang w:val="it-IT"/>
        </w:rPr>
        <w:t>ë</w:t>
      </w:r>
      <w:r w:rsidR="00D068DE">
        <w:rPr>
          <w:lang w:val="it-IT"/>
        </w:rPr>
        <w:t>zimin</w:t>
      </w:r>
      <w:r w:rsidR="00D02254">
        <w:rPr>
          <w:lang w:val="it-IT"/>
        </w:rPr>
        <w:t>: Vladimir Kristo; Xhezair Zaganjori; Vitore Tusha; Altina Xhoxhaj.</w:t>
      </w:r>
    </w:p>
  </w:footnote>
  <w:footnote w:id="4">
    <w:p w:rsidR="004B00FA" w:rsidRPr="006E6CB8" w:rsidRDefault="004B00FA" w:rsidP="004B00FA">
      <w:pPr>
        <w:pStyle w:val="FootnoteText"/>
        <w:rPr>
          <w:lang w:val="it-IT"/>
        </w:rPr>
      </w:pPr>
      <w:r>
        <w:rPr>
          <w:rStyle w:val="FootnoteReference"/>
        </w:rPr>
        <w:footnoteRef/>
      </w:r>
      <w:r w:rsidRPr="006E6CB8">
        <w:rPr>
          <w:lang w:val="it-IT"/>
        </w:rPr>
        <w:t xml:space="preserve"> </w:t>
      </w:r>
      <w:r>
        <w:rPr>
          <w:lang w:val="sq-AL"/>
        </w:rPr>
        <w:t>Ministria e Drejtësisë, Këshilli i Lartë i Drejtësisë, Gjykatë Kushtetuese, Gjykatë e Lartë, Gjykatë e Apelit, Prokurori, Shkolla e Magjistraturës</w:t>
      </w:r>
    </w:p>
  </w:footnote>
  <w:footnote w:id="5">
    <w:p w:rsidR="004B00FA" w:rsidRPr="00EA3A65" w:rsidRDefault="004B00FA" w:rsidP="004B00FA">
      <w:pPr>
        <w:pStyle w:val="FootnoteText"/>
      </w:pPr>
      <w:r>
        <w:rPr>
          <w:rStyle w:val="FootnoteReference"/>
        </w:rPr>
        <w:footnoteRef/>
      </w:r>
      <w:r w:rsidRPr="00EA3A65">
        <w:t xml:space="preserve"> </w:t>
      </w:r>
      <w:r>
        <w:t>European Charter on t</w:t>
      </w:r>
      <w:r w:rsidRPr="00EA3A65">
        <w:t>h</w:t>
      </w:r>
      <w:r>
        <w:t xml:space="preserve">e Statute of Judges shih </w:t>
      </w:r>
      <w:r w:rsidRPr="00EA3A65">
        <w:t>http://</w:t>
      </w:r>
      <w:r>
        <w:t>www</w:t>
      </w:r>
      <w:r w:rsidRPr="00EA3A65">
        <w:t>.judicialcouncil.gov.az/La</w:t>
      </w:r>
      <w:r>
        <w:t>w</w:t>
      </w:r>
      <w:r w:rsidRPr="00EA3A65">
        <w:t>/echarte.pdf</w:t>
      </w:r>
    </w:p>
  </w:footnote>
  <w:footnote w:id="6">
    <w:p w:rsidR="004B00FA" w:rsidRPr="00BF65E8" w:rsidRDefault="004B00FA" w:rsidP="004B00FA">
      <w:pPr>
        <w:pStyle w:val="FootnoteText"/>
      </w:pPr>
      <w:r>
        <w:rPr>
          <w:rStyle w:val="FootnoteReference"/>
        </w:rPr>
        <w:footnoteRef/>
      </w:r>
      <w:r w:rsidRPr="00BF65E8">
        <w:t xml:space="preserve"> </w:t>
      </w:r>
      <w:r w:rsidRPr="00BF65E8">
        <w:rPr>
          <w:i/>
        </w:rPr>
        <w:t>Ibid,</w:t>
      </w:r>
      <w:r>
        <w:t xml:space="preserve"> </w:t>
      </w:r>
      <w:r w:rsidRPr="00BF65E8">
        <w:t>http://</w:t>
      </w:r>
      <w:r>
        <w:t>www</w:t>
      </w:r>
      <w:r w:rsidRPr="00BF65E8">
        <w:t>.judicialcouncil.gov.az/La</w:t>
      </w:r>
      <w:r>
        <w:t>w</w:t>
      </w:r>
      <w:r w:rsidRPr="00BF65E8">
        <w:t>/echarte.pdf</w:t>
      </w:r>
    </w:p>
  </w:footnote>
  <w:footnote w:id="7">
    <w:p w:rsidR="004B00FA" w:rsidRPr="00647DB3" w:rsidRDefault="004B00FA" w:rsidP="004B00FA">
      <w:pPr>
        <w:autoSpaceDE w:val="0"/>
        <w:autoSpaceDN w:val="0"/>
        <w:adjustRightInd w:val="0"/>
        <w:rPr>
          <w:lang w:val="it-IT"/>
        </w:rPr>
      </w:pPr>
      <w:r>
        <w:rPr>
          <w:rStyle w:val="FootnoteReference"/>
        </w:rPr>
        <w:footnoteRef/>
      </w:r>
      <w:r w:rsidRPr="00647DB3">
        <w:rPr>
          <w:lang w:val="it-IT"/>
        </w:rPr>
        <w:t xml:space="preserve"> </w:t>
      </w:r>
      <w:r w:rsidRPr="0043569A">
        <w:rPr>
          <w:bCs/>
          <w:sz w:val="20"/>
          <w:szCs w:val="20"/>
          <w:lang w:val="it-IT"/>
        </w:rPr>
        <w:t>Circolare sugli incarichi extragiudiziari</w:t>
      </w:r>
      <w:r w:rsidRPr="00647DB3">
        <w:rPr>
          <w:b/>
          <w:bCs/>
          <w:sz w:val="20"/>
          <w:szCs w:val="20"/>
          <w:lang w:val="it-IT"/>
        </w:rPr>
        <w:t xml:space="preserve"> </w:t>
      </w:r>
      <w:r w:rsidRPr="00647DB3">
        <w:rPr>
          <w:i/>
          <w:iCs/>
          <w:sz w:val="20"/>
          <w:szCs w:val="20"/>
          <w:lang w:val="it-IT"/>
        </w:rPr>
        <w:t>(Circolare n. P – 19612/2010 del 4 agosto 2010 - Delibera del 29 luglio 2010)</w:t>
      </w:r>
    </w:p>
  </w:footnote>
  <w:footnote w:id="8">
    <w:p w:rsidR="004B00FA" w:rsidRPr="00647DB3" w:rsidRDefault="004B00FA" w:rsidP="004B00FA">
      <w:pPr>
        <w:pStyle w:val="FootnoteText"/>
        <w:rPr>
          <w:lang w:val="it-IT"/>
        </w:rPr>
      </w:pPr>
      <w:r>
        <w:rPr>
          <w:rStyle w:val="FootnoteReference"/>
        </w:rPr>
        <w:footnoteRef/>
      </w:r>
      <w:r w:rsidRPr="005B227C">
        <w:rPr>
          <w:lang w:val="it-IT"/>
        </w:rPr>
        <w:t xml:space="preserve"> </w:t>
      </w:r>
      <w:r w:rsidRPr="006B084D">
        <w:rPr>
          <w:i/>
          <w:iCs/>
          <w:lang w:val="it-IT"/>
        </w:rPr>
        <w:t>Circolare n. P- 2766 dell’8 febbraio 2008 del Consiglio Superiore della Magistratura</w:t>
      </w:r>
    </w:p>
  </w:footnote>
  <w:footnote w:id="9">
    <w:p w:rsidR="004B00FA" w:rsidRPr="00D0724A" w:rsidRDefault="004B00FA" w:rsidP="004B00FA">
      <w:pPr>
        <w:pStyle w:val="FootnoteText"/>
        <w:rPr>
          <w:lang w:val="it-IT"/>
        </w:rPr>
      </w:pPr>
      <w:r>
        <w:rPr>
          <w:rStyle w:val="FootnoteReference"/>
        </w:rPr>
        <w:footnoteRef/>
      </w:r>
      <w:r w:rsidRPr="00D0724A">
        <w:rPr>
          <w:lang w:val="it-IT"/>
        </w:rPr>
        <w:t xml:space="preserve"> </w:t>
      </w:r>
      <w:r w:rsidRPr="00647DB3">
        <w:rPr>
          <w:rFonts w:cs="EFLCJA+TimesNewRoman"/>
          <w:color w:val="000000"/>
          <w:lang w:val="it-IT"/>
        </w:rPr>
        <w:t>Cons. Stato, Sez.IV, 26.4.1985, n.621</w:t>
      </w:r>
    </w:p>
  </w:footnote>
  <w:footnote w:id="10">
    <w:p w:rsidR="004B00FA" w:rsidRPr="002B7166" w:rsidRDefault="004B00FA" w:rsidP="004B00FA">
      <w:pPr>
        <w:pStyle w:val="FootnoteText"/>
        <w:rPr>
          <w:lang w:val="it-IT"/>
        </w:rPr>
      </w:pPr>
      <w:r>
        <w:rPr>
          <w:rStyle w:val="FootnoteReference"/>
        </w:rPr>
        <w:footnoteRef/>
      </w:r>
      <w:r w:rsidRPr="002B7166">
        <w:rPr>
          <w:lang w:val="it-IT"/>
        </w:rPr>
        <w:t xml:space="preserve"> </w:t>
      </w:r>
      <w:r w:rsidRPr="00647DB3">
        <w:rPr>
          <w:rFonts w:cs="EFLCJA+TimesNewRoman"/>
          <w:color w:val="000000"/>
          <w:lang w:val="it-IT"/>
        </w:rPr>
        <w:t>Corte Cost. 19.11.2002, n.457, in Foro It.2003, I, 716, in Dir.Giust. 2002, 43, 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43463"/>
    <w:multiLevelType w:val="multilevel"/>
    <w:tmpl w:val="5E36CDB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45994B4E"/>
    <w:multiLevelType w:val="hybridMultilevel"/>
    <w:tmpl w:val="42DC439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D2620"/>
    <w:multiLevelType w:val="multilevel"/>
    <w:tmpl w:val="5E36CDB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7EA015B4"/>
    <w:multiLevelType w:val="hybridMultilevel"/>
    <w:tmpl w:val="78FE36E4"/>
    <w:lvl w:ilvl="0" w:tplc="159A0DA2">
      <w:start w:val="26"/>
      <w:numFmt w:val="decimal"/>
      <w:lvlText w:val="%1."/>
      <w:lvlJc w:val="left"/>
      <w:pPr>
        <w:ind w:left="36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2E18"/>
    <w:rsid w:val="00014CDF"/>
    <w:rsid w:val="00023B6E"/>
    <w:rsid w:val="00025595"/>
    <w:rsid w:val="00035631"/>
    <w:rsid w:val="000413AE"/>
    <w:rsid w:val="0004317D"/>
    <w:rsid w:val="00057160"/>
    <w:rsid w:val="00060685"/>
    <w:rsid w:val="00064B2A"/>
    <w:rsid w:val="000737FB"/>
    <w:rsid w:val="0008094C"/>
    <w:rsid w:val="0008351F"/>
    <w:rsid w:val="00084356"/>
    <w:rsid w:val="00090589"/>
    <w:rsid w:val="0009760D"/>
    <w:rsid w:val="000B1FC7"/>
    <w:rsid w:val="000C2FE5"/>
    <w:rsid w:val="000C474C"/>
    <w:rsid w:val="000D6657"/>
    <w:rsid w:val="000E01FB"/>
    <w:rsid w:val="000E060C"/>
    <w:rsid w:val="000F38C3"/>
    <w:rsid w:val="00100DB5"/>
    <w:rsid w:val="00132DA3"/>
    <w:rsid w:val="00134558"/>
    <w:rsid w:val="0016087E"/>
    <w:rsid w:val="001654B6"/>
    <w:rsid w:val="00166BB2"/>
    <w:rsid w:val="001808B5"/>
    <w:rsid w:val="00180B35"/>
    <w:rsid w:val="00187666"/>
    <w:rsid w:val="001A67E5"/>
    <w:rsid w:val="001B2BC3"/>
    <w:rsid w:val="001B2F1E"/>
    <w:rsid w:val="001B663F"/>
    <w:rsid w:val="001B7435"/>
    <w:rsid w:val="001D7EF2"/>
    <w:rsid w:val="001F18BE"/>
    <w:rsid w:val="001F483A"/>
    <w:rsid w:val="002003BA"/>
    <w:rsid w:val="00215FAF"/>
    <w:rsid w:val="00227E17"/>
    <w:rsid w:val="00233CD8"/>
    <w:rsid w:val="0024279C"/>
    <w:rsid w:val="00251C82"/>
    <w:rsid w:val="00260481"/>
    <w:rsid w:val="002625C3"/>
    <w:rsid w:val="002640E6"/>
    <w:rsid w:val="00265100"/>
    <w:rsid w:val="00272692"/>
    <w:rsid w:val="0027352F"/>
    <w:rsid w:val="00282B15"/>
    <w:rsid w:val="002963FE"/>
    <w:rsid w:val="002A6B0A"/>
    <w:rsid w:val="002B02EC"/>
    <w:rsid w:val="002B0D19"/>
    <w:rsid w:val="002B50A9"/>
    <w:rsid w:val="002B5478"/>
    <w:rsid w:val="002D6E10"/>
    <w:rsid w:val="002F5E3A"/>
    <w:rsid w:val="002F615A"/>
    <w:rsid w:val="00316B23"/>
    <w:rsid w:val="0032056F"/>
    <w:rsid w:val="00321169"/>
    <w:rsid w:val="00321951"/>
    <w:rsid w:val="003274D8"/>
    <w:rsid w:val="0034010B"/>
    <w:rsid w:val="00341821"/>
    <w:rsid w:val="00342FFC"/>
    <w:rsid w:val="0035074F"/>
    <w:rsid w:val="00371D4D"/>
    <w:rsid w:val="00373379"/>
    <w:rsid w:val="0038358A"/>
    <w:rsid w:val="00387BDD"/>
    <w:rsid w:val="00391F4A"/>
    <w:rsid w:val="00392ABB"/>
    <w:rsid w:val="00397864"/>
    <w:rsid w:val="003B262D"/>
    <w:rsid w:val="003B7ADD"/>
    <w:rsid w:val="003C7D3E"/>
    <w:rsid w:val="003D6C83"/>
    <w:rsid w:val="003E430A"/>
    <w:rsid w:val="003F27F5"/>
    <w:rsid w:val="003F2B6F"/>
    <w:rsid w:val="003F41FD"/>
    <w:rsid w:val="004027B4"/>
    <w:rsid w:val="0041185A"/>
    <w:rsid w:val="004144A2"/>
    <w:rsid w:val="004157F5"/>
    <w:rsid w:val="00422CB8"/>
    <w:rsid w:val="0042336D"/>
    <w:rsid w:val="00423B53"/>
    <w:rsid w:val="0042664B"/>
    <w:rsid w:val="00431709"/>
    <w:rsid w:val="00433DD5"/>
    <w:rsid w:val="00445496"/>
    <w:rsid w:val="00445EF8"/>
    <w:rsid w:val="00446428"/>
    <w:rsid w:val="004556A3"/>
    <w:rsid w:val="00456B7F"/>
    <w:rsid w:val="0047164B"/>
    <w:rsid w:val="00486ED8"/>
    <w:rsid w:val="00487A0A"/>
    <w:rsid w:val="00492D25"/>
    <w:rsid w:val="004A6A9D"/>
    <w:rsid w:val="004B00FA"/>
    <w:rsid w:val="004B7211"/>
    <w:rsid w:val="004C06E9"/>
    <w:rsid w:val="004C0859"/>
    <w:rsid w:val="004C0F2E"/>
    <w:rsid w:val="004C744B"/>
    <w:rsid w:val="004E31E3"/>
    <w:rsid w:val="004E3714"/>
    <w:rsid w:val="004E5E85"/>
    <w:rsid w:val="004E69B7"/>
    <w:rsid w:val="004F39B6"/>
    <w:rsid w:val="0050652B"/>
    <w:rsid w:val="00512210"/>
    <w:rsid w:val="00512AB1"/>
    <w:rsid w:val="00516264"/>
    <w:rsid w:val="00516B79"/>
    <w:rsid w:val="00517A3B"/>
    <w:rsid w:val="00521D68"/>
    <w:rsid w:val="00522DA0"/>
    <w:rsid w:val="00524BA2"/>
    <w:rsid w:val="005273E2"/>
    <w:rsid w:val="0052760E"/>
    <w:rsid w:val="00545A4E"/>
    <w:rsid w:val="00547D4E"/>
    <w:rsid w:val="00552855"/>
    <w:rsid w:val="00553F18"/>
    <w:rsid w:val="00556139"/>
    <w:rsid w:val="0055750B"/>
    <w:rsid w:val="00557C80"/>
    <w:rsid w:val="00567DBC"/>
    <w:rsid w:val="00575A82"/>
    <w:rsid w:val="00576872"/>
    <w:rsid w:val="0058502A"/>
    <w:rsid w:val="0059185B"/>
    <w:rsid w:val="005A0426"/>
    <w:rsid w:val="005A3805"/>
    <w:rsid w:val="005A405B"/>
    <w:rsid w:val="005B32FF"/>
    <w:rsid w:val="005B4CAA"/>
    <w:rsid w:val="005B69B9"/>
    <w:rsid w:val="005B7EE3"/>
    <w:rsid w:val="005C573C"/>
    <w:rsid w:val="005C7F68"/>
    <w:rsid w:val="005D4C83"/>
    <w:rsid w:val="005D5206"/>
    <w:rsid w:val="005D659A"/>
    <w:rsid w:val="005E0B99"/>
    <w:rsid w:val="005F4B8A"/>
    <w:rsid w:val="005F75D1"/>
    <w:rsid w:val="00605A09"/>
    <w:rsid w:val="0061791A"/>
    <w:rsid w:val="006313A0"/>
    <w:rsid w:val="006343E0"/>
    <w:rsid w:val="00640AB0"/>
    <w:rsid w:val="006426BB"/>
    <w:rsid w:val="00645539"/>
    <w:rsid w:val="0065381C"/>
    <w:rsid w:val="00654607"/>
    <w:rsid w:val="006639A7"/>
    <w:rsid w:val="006651F4"/>
    <w:rsid w:val="00670A79"/>
    <w:rsid w:val="00674B0D"/>
    <w:rsid w:val="00675AF8"/>
    <w:rsid w:val="00687EEB"/>
    <w:rsid w:val="00690A20"/>
    <w:rsid w:val="006A1C5C"/>
    <w:rsid w:val="006A205D"/>
    <w:rsid w:val="006A4E18"/>
    <w:rsid w:val="006C2F41"/>
    <w:rsid w:val="006C344E"/>
    <w:rsid w:val="006C6EAD"/>
    <w:rsid w:val="006E1E99"/>
    <w:rsid w:val="006E63E9"/>
    <w:rsid w:val="006F1A13"/>
    <w:rsid w:val="006F3057"/>
    <w:rsid w:val="00706276"/>
    <w:rsid w:val="0071143E"/>
    <w:rsid w:val="007225D1"/>
    <w:rsid w:val="00724548"/>
    <w:rsid w:val="00725770"/>
    <w:rsid w:val="007322DF"/>
    <w:rsid w:val="00735361"/>
    <w:rsid w:val="00743711"/>
    <w:rsid w:val="00745AB2"/>
    <w:rsid w:val="00750059"/>
    <w:rsid w:val="00750AA8"/>
    <w:rsid w:val="00754192"/>
    <w:rsid w:val="00756C44"/>
    <w:rsid w:val="00764265"/>
    <w:rsid w:val="0076705F"/>
    <w:rsid w:val="00770181"/>
    <w:rsid w:val="00786D57"/>
    <w:rsid w:val="007A04AA"/>
    <w:rsid w:val="007A1BE5"/>
    <w:rsid w:val="007A5FB3"/>
    <w:rsid w:val="007A6E0C"/>
    <w:rsid w:val="007A7BE7"/>
    <w:rsid w:val="007B3471"/>
    <w:rsid w:val="007B501B"/>
    <w:rsid w:val="007C3201"/>
    <w:rsid w:val="007C6245"/>
    <w:rsid w:val="007D0CC5"/>
    <w:rsid w:val="007E64DB"/>
    <w:rsid w:val="007F0730"/>
    <w:rsid w:val="007F1555"/>
    <w:rsid w:val="00805A12"/>
    <w:rsid w:val="00810E94"/>
    <w:rsid w:val="0083036C"/>
    <w:rsid w:val="008378D4"/>
    <w:rsid w:val="0084311D"/>
    <w:rsid w:val="008459C7"/>
    <w:rsid w:val="008477DA"/>
    <w:rsid w:val="00847902"/>
    <w:rsid w:val="008565F3"/>
    <w:rsid w:val="0086579B"/>
    <w:rsid w:val="00865D02"/>
    <w:rsid w:val="00883836"/>
    <w:rsid w:val="00884687"/>
    <w:rsid w:val="008912F0"/>
    <w:rsid w:val="0089233C"/>
    <w:rsid w:val="008A0AA5"/>
    <w:rsid w:val="008A7932"/>
    <w:rsid w:val="008B14CF"/>
    <w:rsid w:val="008B58B9"/>
    <w:rsid w:val="008C2DF8"/>
    <w:rsid w:val="008C4AE9"/>
    <w:rsid w:val="008D490D"/>
    <w:rsid w:val="008F5FF9"/>
    <w:rsid w:val="0090202B"/>
    <w:rsid w:val="0090251C"/>
    <w:rsid w:val="009031AD"/>
    <w:rsid w:val="00911ACF"/>
    <w:rsid w:val="00911FDC"/>
    <w:rsid w:val="00926B1E"/>
    <w:rsid w:val="00935EC3"/>
    <w:rsid w:val="0093750B"/>
    <w:rsid w:val="009467DB"/>
    <w:rsid w:val="00952E46"/>
    <w:rsid w:val="00961625"/>
    <w:rsid w:val="00962056"/>
    <w:rsid w:val="0096227F"/>
    <w:rsid w:val="009642E2"/>
    <w:rsid w:val="00966F9A"/>
    <w:rsid w:val="00985398"/>
    <w:rsid w:val="00996719"/>
    <w:rsid w:val="009A3B7C"/>
    <w:rsid w:val="009B5CC8"/>
    <w:rsid w:val="009B6B10"/>
    <w:rsid w:val="009C3ABD"/>
    <w:rsid w:val="009C6C77"/>
    <w:rsid w:val="009D4911"/>
    <w:rsid w:val="009D77A1"/>
    <w:rsid w:val="009D7FC7"/>
    <w:rsid w:val="009E7714"/>
    <w:rsid w:val="009F3AC2"/>
    <w:rsid w:val="00A01DB5"/>
    <w:rsid w:val="00A0614C"/>
    <w:rsid w:val="00A14FEA"/>
    <w:rsid w:val="00A3053E"/>
    <w:rsid w:val="00A3250A"/>
    <w:rsid w:val="00A40A55"/>
    <w:rsid w:val="00A41A20"/>
    <w:rsid w:val="00A50714"/>
    <w:rsid w:val="00A51E7C"/>
    <w:rsid w:val="00A63082"/>
    <w:rsid w:val="00A71163"/>
    <w:rsid w:val="00A81720"/>
    <w:rsid w:val="00A830BE"/>
    <w:rsid w:val="00A873C6"/>
    <w:rsid w:val="00A87814"/>
    <w:rsid w:val="00A92206"/>
    <w:rsid w:val="00A92E18"/>
    <w:rsid w:val="00A937B3"/>
    <w:rsid w:val="00A93FE1"/>
    <w:rsid w:val="00A948E0"/>
    <w:rsid w:val="00A958DE"/>
    <w:rsid w:val="00AA0A96"/>
    <w:rsid w:val="00AA72F2"/>
    <w:rsid w:val="00AB17B7"/>
    <w:rsid w:val="00AB3EDD"/>
    <w:rsid w:val="00AB6229"/>
    <w:rsid w:val="00AB65DE"/>
    <w:rsid w:val="00AC4095"/>
    <w:rsid w:val="00AC4FF4"/>
    <w:rsid w:val="00AD3F1C"/>
    <w:rsid w:val="00AD5935"/>
    <w:rsid w:val="00AE2310"/>
    <w:rsid w:val="00AE3C95"/>
    <w:rsid w:val="00AE545A"/>
    <w:rsid w:val="00AE6048"/>
    <w:rsid w:val="00AE68AA"/>
    <w:rsid w:val="00AF7C83"/>
    <w:rsid w:val="00AF7E54"/>
    <w:rsid w:val="00B03D93"/>
    <w:rsid w:val="00B12E04"/>
    <w:rsid w:val="00B20BEF"/>
    <w:rsid w:val="00B21D51"/>
    <w:rsid w:val="00B276C8"/>
    <w:rsid w:val="00B43C34"/>
    <w:rsid w:val="00B46AF3"/>
    <w:rsid w:val="00B5516D"/>
    <w:rsid w:val="00B55199"/>
    <w:rsid w:val="00B629F7"/>
    <w:rsid w:val="00B7201B"/>
    <w:rsid w:val="00B77F24"/>
    <w:rsid w:val="00B84711"/>
    <w:rsid w:val="00B912B6"/>
    <w:rsid w:val="00BA5855"/>
    <w:rsid w:val="00BD10EB"/>
    <w:rsid w:val="00BD6DB4"/>
    <w:rsid w:val="00BE3362"/>
    <w:rsid w:val="00BE53D6"/>
    <w:rsid w:val="00C1203F"/>
    <w:rsid w:val="00C16BCB"/>
    <w:rsid w:val="00C21837"/>
    <w:rsid w:val="00C27E1D"/>
    <w:rsid w:val="00C34AB0"/>
    <w:rsid w:val="00C45D7C"/>
    <w:rsid w:val="00C47C94"/>
    <w:rsid w:val="00C5385D"/>
    <w:rsid w:val="00C558F8"/>
    <w:rsid w:val="00C615FF"/>
    <w:rsid w:val="00C63F4A"/>
    <w:rsid w:val="00C6419C"/>
    <w:rsid w:val="00C65349"/>
    <w:rsid w:val="00C83F84"/>
    <w:rsid w:val="00C944DF"/>
    <w:rsid w:val="00C957E3"/>
    <w:rsid w:val="00CA0875"/>
    <w:rsid w:val="00CA0EA4"/>
    <w:rsid w:val="00CB71F6"/>
    <w:rsid w:val="00CB78ED"/>
    <w:rsid w:val="00CE1568"/>
    <w:rsid w:val="00CE4724"/>
    <w:rsid w:val="00D02254"/>
    <w:rsid w:val="00D04897"/>
    <w:rsid w:val="00D068DE"/>
    <w:rsid w:val="00D14879"/>
    <w:rsid w:val="00D17053"/>
    <w:rsid w:val="00D22D02"/>
    <w:rsid w:val="00D40B35"/>
    <w:rsid w:val="00D63756"/>
    <w:rsid w:val="00D70410"/>
    <w:rsid w:val="00D70C0A"/>
    <w:rsid w:val="00D764CD"/>
    <w:rsid w:val="00D802E4"/>
    <w:rsid w:val="00D80669"/>
    <w:rsid w:val="00DD4599"/>
    <w:rsid w:val="00DE012C"/>
    <w:rsid w:val="00DE27FE"/>
    <w:rsid w:val="00DF2BDD"/>
    <w:rsid w:val="00E20392"/>
    <w:rsid w:val="00E2073D"/>
    <w:rsid w:val="00E2243B"/>
    <w:rsid w:val="00E36CEB"/>
    <w:rsid w:val="00E375DC"/>
    <w:rsid w:val="00E41CE2"/>
    <w:rsid w:val="00E610FB"/>
    <w:rsid w:val="00E63702"/>
    <w:rsid w:val="00E65418"/>
    <w:rsid w:val="00E70A45"/>
    <w:rsid w:val="00E80B87"/>
    <w:rsid w:val="00E82A9E"/>
    <w:rsid w:val="00E8323A"/>
    <w:rsid w:val="00E86F82"/>
    <w:rsid w:val="00E95AE5"/>
    <w:rsid w:val="00EC4B83"/>
    <w:rsid w:val="00EC6BDD"/>
    <w:rsid w:val="00ED0BD4"/>
    <w:rsid w:val="00EE12DB"/>
    <w:rsid w:val="00EE1BE2"/>
    <w:rsid w:val="00F01761"/>
    <w:rsid w:val="00F01F5D"/>
    <w:rsid w:val="00F05B81"/>
    <w:rsid w:val="00F24C1C"/>
    <w:rsid w:val="00F32297"/>
    <w:rsid w:val="00F42164"/>
    <w:rsid w:val="00F44076"/>
    <w:rsid w:val="00F46D5A"/>
    <w:rsid w:val="00F54AA9"/>
    <w:rsid w:val="00F605DE"/>
    <w:rsid w:val="00F61072"/>
    <w:rsid w:val="00F7167F"/>
    <w:rsid w:val="00F7581B"/>
    <w:rsid w:val="00F84F7A"/>
    <w:rsid w:val="00F928B9"/>
    <w:rsid w:val="00FA02D7"/>
    <w:rsid w:val="00FA43C1"/>
    <w:rsid w:val="00FA6EE1"/>
    <w:rsid w:val="00FB0ADB"/>
    <w:rsid w:val="00FD20C4"/>
    <w:rsid w:val="00FD545A"/>
    <w:rsid w:val="00FD57FC"/>
    <w:rsid w:val="00FD6573"/>
    <w:rsid w:val="00FE04A5"/>
    <w:rsid w:val="00FE5552"/>
    <w:rsid w:val="00FF7A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0A"/>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02A"/>
    <w:pPr>
      <w:ind w:left="720"/>
      <w:contextualSpacing/>
    </w:pPr>
  </w:style>
  <w:style w:type="paragraph" w:customStyle="1" w:styleId="Default">
    <w:name w:val="Default"/>
    <w:uiPriority w:val="99"/>
    <w:rsid w:val="00690A20"/>
    <w:pPr>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90A20"/>
    <w:rPr>
      <w:rFonts w:cs="Times New Roman"/>
      <w:vertAlign w:val="superscript"/>
    </w:rPr>
  </w:style>
  <w:style w:type="character" w:styleId="Strong">
    <w:name w:val="Strong"/>
    <w:basedOn w:val="DefaultParagraphFont"/>
    <w:qFormat/>
    <w:rsid w:val="00690A20"/>
    <w:rPr>
      <w:rFonts w:cs="Times New Roman"/>
      <w:b/>
      <w:bCs/>
    </w:rPr>
  </w:style>
  <w:style w:type="paragraph" w:styleId="FootnoteText">
    <w:name w:val="footnote text"/>
    <w:basedOn w:val="Normal"/>
    <w:link w:val="FootnoteTextChar"/>
    <w:uiPriority w:val="99"/>
    <w:semiHidden/>
    <w:rsid w:val="00690A20"/>
    <w:rPr>
      <w:rFonts w:eastAsia="Calibri"/>
      <w:sz w:val="20"/>
      <w:szCs w:val="20"/>
    </w:rPr>
  </w:style>
  <w:style w:type="character" w:customStyle="1" w:styleId="FootnoteTextChar">
    <w:name w:val="Footnote Text Char"/>
    <w:basedOn w:val="DefaultParagraphFont"/>
    <w:link w:val="FootnoteText"/>
    <w:uiPriority w:val="99"/>
    <w:semiHidden/>
    <w:rsid w:val="00690A20"/>
    <w:rPr>
      <w:rFonts w:eastAsia="Calibri"/>
      <w:sz w:val="20"/>
      <w:szCs w:val="20"/>
    </w:rPr>
  </w:style>
  <w:style w:type="character" w:customStyle="1" w:styleId="longtext">
    <w:name w:val="long_text"/>
    <w:basedOn w:val="DefaultParagraphFont"/>
    <w:rsid w:val="00687EEB"/>
  </w:style>
  <w:style w:type="paragraph" w:styleId="Title">
    <w:name w:val="Title"/>
    <w:aliases w:val=" Char,Char"/>
    <w:basedOn w:val="Normal"/>
    <w:link w:val="TitleChar"/>
    <w:qFormat/>
    <w:rsid w:val="00C957E3"/>
    <w:pPr>
      <w:spacing w:before="240" w:after="60"/>
      <w:jc w:val="center"/>
      <w:outlineLvl w:val="0"/>
    </w:pPr>
    <w:rPr>
      <w:rFonts w:ascii="Arial" w:hAnsi="Arial" w:cs="Arial"/>
      <w:b/>
      <w:bCs/>
      <w:kern w:val="28"/>
      <w:sz w:val="32"/>
      <w:szCs w:val="32"/>
      <w:lang w:val="sq-AL"/>
    </w:rPr>
  </w:style>
  <w:style w:type="character" w:customStyle="1" w:styleId="TitleChar">
    <w:name w:val="Title Char"/>
    <w:aliases w:val=" Char Char,Char Char"/>
    <w:basedOn w:val="DefaultParagraphFont"/>
    <w:link w:val="Title"/>
    <w:rsid w:val="00C957E3"/>
    <w:rPr>
      <w:rFonts w:ascii="Arial" w:eastAsia="Times New Roman" w:hAnsi="Arial" w:cs="Arial"/>
      <w:b/>
      <w:bCs/>
      <w:kern w:val="28"/>
      <w:sz w:val="32"/>
      <w:szCs w:val="32"/>
      <w:lang w:val="sq-AL"/>
    </w:rPr>
  </w:style>
  <w:style w:type="paragraph" w:styleId="Header">
    <w:name w:val="header"/>
    <w:basedOn w:val="Normal"/>
    <w:link w:val="HeaderChar"/>
    <w:uiPriority w:val="99"/>
    <w:semiHidden/>
    <w:unhideWhenUsed/>
    <w:rsid w:val="004F39B6"/>
    <w:pPr>
      <w:tabs>
        <w:tab w:val="center" w:pos="4513"/>
        <w:tab w:val="right" w:pos="9026"/>
      </w:tabs>
    </w:pPr>
  </w:style>
  <w:style w:type="character" w:customStyle="1" w:styleId="HeaderChar">
    <w:name w:val="Header Char"/>
    <w:basedOn w:val="DefaultParagraphFont"/>
    <w:link w:val="Header"/>
    <w:uiPriority w:val="99"/>
    <w:semiHidden/>
    <w:rsid w:val="004F39B6"/>
    <w:rPr>
      <w:rFonts w:eastAsia="Times New Roman"/>
    </w:rPr>
  </w:style>
  <w:style w:type="paragraph" w:styleId="Footer">
    <w:name w:val="footer"/>
    <w:basedOn w:val="Normal"/>
    <w:link w:val="FooterChar"/>
    <w:uiPriority w:val="99"/>
    <w:unhideWhenUsed/>
    <w:rsid w:val="004F39B6"/>
    <w:pPr>
      <w:tabs>
        <w:tab w:val="center" w:pos="4513"/>
        <w:tab w:val="right" w:pos="9026"/>
      </w:tabs>
    </w:pPr>
  </w:style>
  <w:style w:type="character" w:customStyle="1" w:styleId="FooterChar">
    <w:name w:val="Footer Char"/>
    <w:basedOn w:val="DefaultParagraphFont"/>
    <w:link w:val="Footer"/>
    <w:uiPriority w:val="99"/>
    <w:rsid w:val="004F39B6"/>
    <w:rPr>
      <w:rFonts w:eastAsia="Times New Roman"/>
    </w:rPr>
  </w:style>
  <w:style w:type="paragraph" w:styleId="BalloonText">
    <w:name w:val="Balloon Text"/>
    <w:basedOn w:val="Normal"/>
    <w:link w:val="BalloonTextChar"/>
    <w:uiPriority w:val="99"/>
    <w:semiHidden/>
    <w:unhideWhenUsed/>
    <w:rsid w:val="00FD20C4"/>
    <w:rPr>
      <w:rFonts w:ascii="Tahoma" w:hAnsi="Tahoma" w:cs="Tahoma"/>
      <w:sz w:val="16"/>
      <w:szCs w:val="16"/>
    </w:rPr>
  </w:style>
  <w:style w:type="character" w:customStyle="1" w:styleId="BalloonTextChar">
    <w:name w:val="Balloon Text Char"/>
    <w:basedOn w:val="DefaultParagraphFont"/>
    <w:link w:val="BalloonText"/>
    <w:uiPriority w:val="99"/>
    <w:semiHidden/>
    <w:rsid w:val="00FD20C4"/>
    <w:rPr>
      <w:rFonts w:ascii="Tahoma" w:eastAsia="Times New Roman" w:hAnsi="Tahoma" w:cs="Tahoma"/>
      <w:sz w:val="16"/>
      <w:szCs w:val="16"/>
    </w:rPr>
  </w:style>
  <w:style w:type="paragraph" w:styleId="BodyText">
    <w:name w:val="Body Text"/>
    <w:basedOn w:val="Normal"/>
    <w:link w:val="BodyTextChar"/>
    <w:uiPriority w:val="99"/>
    <w:unhideWhenUsed/>
    <w:rsid w:val="004B00FA"/>
    <w:pPr>
      <w:spacing w:after="120" w:line="276" w:lineRule="auto"/>
    </w:pPr>
    <w:rPr>
      <w:rFonts w:eastAsia="Calibri"/>
    </w:rPr>
  </w:style>
  <w:style w:type="character" w:customStyle="1" w:styleId="BodyTextChar">
    <w:name w:val="Body Text Char"/>
    <w:basedOn w:val="DefaultParagraphFont"/>
    <w:link w:val="BodyText"/>
    <w:uiPriority w:val="99"/>
    <w:rsid w:val="004B00FA"/>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UNIONI I GJYQTARËVE TË SHQIPËRISË</vt:lpstr>
    </vt:vector>
  </TitlesOfParts>
  <Company>Microsoft</Company>
  <LinksUpToDate>false</LinksUpToDate>
  <CharactersWithSpaces>35806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UNIONI I GJYQTARËVE TË SHQIPËRISË</dc:title>
  <dc:subject>Dt.16.02.2012</dc:subject>
  <dc:creator>Sokol BERBERI</dc:creator>
  <cp:keywords/>
  <dc:description/>
  <cp:lastModifiedBy>User</cp:lastModifiedBy>
  <cp:revision>13</cp:revision>
  <cp:lastPrinted>2012-02-14T13:07:00Z</cp:lastPrinted>
  <dcterms:created xsi:type="dcterms:W3CDTF">2012-01-23T13:29:00Z</dcterms:created>
  <dcterms:modified xsi:type="dcterms:W3CDTF">2012-02-15T08:02:00Z</dcterms:modified>
</cp:coreProperties>
</file>