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5472" w:rsidRDefault="00015094" w:rsidP="00B45472">
      <w:pPr>
        <w:spacing w:after="0" w:line="360" w:lineRule="auto"/>
        <w:jc w:val="center"/>
        <w:rPr>
          <w:rFonts w:ascii="Times New Roman" w:hAnsi="Times New Roman"/>
          <w:b/>
          <w:bCs/>
          <w:sz w:val="24"/>
          <w:szCs w:val="24"/>
        </w:rPr>
      </w:pPr>
      <w:bookmarkStart w:id="0" w:name="_GoBack"/>
      <w:bookmarkEnd w:id="0"/>
      <w:r w:rsidRPr="008655BD">
        <w:rPr>
          <w:rFonts w:ascii="Times New Roman" w:hAnsi="Times New Roman"/>
          <w:b/>
          <w:sz w:val="24"/>
          <w:szCs w:val="24"/>
        </w:rPr>
        <w:t>V</w:t>
      </w:r>
      <w:r w:rsidR="00B45472">
        <w:rPr>
          <w:rFonts w:ascii="Times New Roman" w:hAnsi="Times New Roman"/>
          <w:b/>
          <w:sz w:val="24"/>
          <w:szCs w:val="24"/>
        </w:rPr>
        <w:t>endim nr. 9 dat</w:t>
      </w:r>
      <w:r w:rsidR="00B45472" w:rsidRPr="008655BD">
        <w:rPr>
          <w:rFonts w:ascii="Times New Roman" w:hAnsi="Times New Roman"/>
          <w:b/>
          <w:bCs/>
          <w:sz w:val="24"/>
          <w:szCs w:val="24"/>
        </w:rPr>
        <w:t>ë 01.03.2021</w:t>
      </w:r>
    </w:p>
    <w:p w:rsidR="00015094" w:rsidRPr="008655BD" w:rsidRDefault="00B45472" w:rsidP="003A5D95">
      <w:pPr>
        <w:spacing w:after="0" w:line="360" w:lineRule="auto"/>
        <w:jc w:val="center"/>
        <w:rPr>
          <w:rFonts w:ascii="Times New Roman" w:hAnsi="Times New Roman"/>
          <w:b/>
          <w:sz w:val="24"/>
          <w:szCs w:val="24"/>
        </w:rPr>
      </w:pPr>
      <w:r>
        <w:rPr>
          <w:rFonts w:ascii="Times New Roman" w:hAnsi="Times New Roman"/>
          <w:b/>
          <w:bCs/>
          <w:sz w:val="24"/>
          <w:szCs w:val="24"/>
        </w:rPr>
        <w:t>(V-9/21)</w:t>
      </w:r>
    </w:p>
    <w:p w:rsidR="00015094" w:rsidRPr="008655BD" w:rsidRDefault="00015094" w:rsidP="003A5D95">
      <w:pPr>
        <w:spacing w:after="0" w:line="360" w:lineRule="auto"/>
        <w:ind w:firstLine="720"/>
        <w:jc w:val="both"/>
        <w:rPr>
          <w:rFonts w:ascii="Times New Roman" w:hAnsi="Times New Roman"/>
          <w:sz w:val="24"/>
          <w:szCs w:val="24"/>
        </w:rPr>
      </w:pPr>
    </w:p>
    <w:p w:rsidR="00015094" w:rsidRPr="008655BD" w:rsidRDefault="00015094" w:rsidP="003A5D95">
      <w:pPr>
        <w:spacing w:after="0" w:line="360" w:lineRule="auto"/>
        <w:ind w:firstLine="720"/>
        <w:jc w:val="both"/>
        <w:rPr>
          <w:rFonts w:ascii="Times New Roman" w:hAnsi="Times New Roman"/>
          <w:sz w:val="24"/>
          <w:szCs w:val="24"/>
        </w:rPr>
      </w:pPr>
      <w:r w:rsidRPr="008655BD">
        <w:rPr>
          <w:rFonts w:ascii="Times New Roman" w:hAnsi="Times New Roman"/>
          <w:sz w:val="24"/>
          <w:szCs w:val="24"/>
        </w:rPr>
        <w:t>Gjykata Kushtetuese e Republikës së Shqipërisë, e përbërë nga:</w:t>
      </w:r>
      <w:r w:rsidR="00B45472">
        <w:rPr>
          <w:rFonts w:ascii="Times New Roman" w:hAnsi="Times New Roman"/>
          <w:sz w:val="24"/>
          <w:szCs w:val="24"/>
        </w:rPr>
        <w:t xml:space="preserve"> </w:t>
      </w:r>
      <w:r w:rsidR="009238F4" w:rsidRPr="008655BD">
        <w:rPr>
          <w:rFonts w:ascii="Times New Roman" w:eastAsia="Times New Roman" w:hAnsi="Times New Roman"/>
          <w:sz w:val="24"/>
          <w:szCs w:val="24"/>
        </w:rPr>
        <w:t>Vitore Tusha,</w:t>
      </w:r>
      <w:r w:rsidR="00B45472">
        <w:rPr>
          <w:rFonts w:ascii="Times New Roman" w:eastAsia="Times New Roman" w:hAnsi="Times New Roman"/>
          <w:sz w:val="24"/>
          <w:szCs w:val="24"/>
        </w:rPr>
        <w:t xml:space="preserve"> </w:t>
      </w:r>
      <w:r w:rsidR="009238F4" w:rsidRPr="008655BD">
        <w:rPr>
          <w:rFonts w:ascii="Times New Roman" w:eastAsia="Times New Roman" w:hAnsi="Times New Roman"/>
          <w:sz w:val="24"/>
          <w:szCs w:val="24"/>
        </w:rPr>
        <w:t>Kryetare</w:t>
      </w:r>
      <w:r w:rsidR="00B45472">
        <w:rPr>
          <w:rFonts w:ascii="Times New Roman" w:eastAsia="Times New Roman" w:hAnsi="Times New Roman"/>
          <w:sz w:val="24"/>
          <w:szCs w:val="24"/>
        </w:rPr>
        <w:t>,</w:t>
      </w:r>
      <w:r w:rsidR="00B45472" w:rsidRPr="008655BD">
        <w:rPr>
          <w:rFonts w:ascii="Times New Roman" w:eastAsia="Times New Roman" w:hAnsi="Times New Roman"/>
          <w:sz w:val="24"/>
          <w:szCs w:val="24"/>
        </w:rPr>
        <w:t xml:space="preserve"> </w:t>
      </w:r>
      <w:r w:rsidR="009238F4" w:rsidRPr="008655BD">
        <w:rPr>
          <w:rFonts w:ascii="Times New Roman" w:eastAsia="Times New Roman" w:hAnsi="Times New Roman"/>
          <w:sz w:val="24"/>
          <w:szCs w:val="24"/>
        </w:rPr>
        <w:t>Elsa Toska,</w:t>
      </w:r>
      <w:r w:rsidR="00B45472" w:rsidRPr="008655BD">
        <w:rPr>
          <w:rFonts w:ascii="Times New Roman" w:eastAsia="Times New Roman" w:hAnsi="Times New Roman"/>
          <w:sz w:val="24"/>
          <w:szCs w:val="24"/>
        </w:rPr>
        <w:t xml:space="preserve"> </w:t>
      </w:r>
      <w:r w:rsidR="009238F4" w:rsidRPr="008655BD">
        <w:rPr>
          <w:rFonts w:ascii="Times New Roman" w:eastAsia="Times New Roman" w:hAnsi="Times New Roman"/>
          <w:sz w:val="24"/>
          <w:szCs w:val="24"/>
        </w:rPr>
        <w:t>Marsida Xhaferllari,</w:t>
      </w:r>
      <w:r w:rsidR="00B45472" w:rsidRPr="008655BD">
        <w:rPr>
          <w:rFonts w:ascii="Times New Roman" w:eastAsia="Times New Roman" w:hAnsi="Times New Roman"/>
          <w:sz w:val="24"/>
          <w:szCs w:val="24"/>
        </w:rPr>
        <w:t xml:space="preserve"> </w:t>
      </w:r>
      <w:r w:rsidR="009238F4" w:rsidRPr="008655BD">
        <w:rPr>
          <w:rFonts w:ascii="Times New Roman" w:eastAsia="Times New Roman" w:hAnsi="Times New Roman"/>
          <w:sz w:val="24"/>
          <w:szCs w:val="24"/>
        </w:rPr>
        <w:t>Fiona Papajorgji,</w:t>
      </w:r>
      <w:r w:rsidR="00B45472" w:rsidRPr="008655BD">
        <w:rPr>
          <w:rFonts w:ascii="Times New Roman" w:eastAsia="Times New Roman" w:hAnsi="Times New Roman"/>
          <w:sz w:val="24"/>
          <w:szCs w:val="24"/>
        </w:rPr>
        <w:t xml:space="preserve"> </w:t>
      </w:r>
      <w:r w:rsidR="009238F4" w:rsidRPr="008655BD">
        <w:rPr>
          <w:rFonts w:ascii="Times New Roman" w:eastAsia="Times New Roman" w:hAnsi="Times New Roman"/>
          <w:sz w:val="24"/>
          <w:szCs w:val="24"/>
        </w:rPr>
        <w:t>Altin Binaj,</w:t>
      </w:r>
      <w:r w:rsidR="00B45472" w:rsidRPr="008655BD">
        <w:rPr>
          <w:rFonts w:ascii="Times New Roman" w:eastAsia="Times New Roman" w:hAnsi="Times New Roman"/>
          <w:sz w:val="24"/>
          <w:szCs w:val="24"/>
        </w:rPr>
        <w:t xml:space="preserve"> </w:t>
      </w:r>
      <w:r w:rsidR="009238F4" w:rsidRPr="008655BD">
        <w:rPr>
          <w:rFonts w:ascii="Times New Roman" w:eastAsia="Times New Roman" w:hAnsi="Times New Roman"/>
          <w:sz w:val="24"/>
          <w:szCs w:val="24"/>
        </w:rPr>
        <w:t>Përparim Kalo,</w:t>
      </w:r>
      <w:r w:rsidR="00B45472" w:rsidRPr="008655BD">
        <w:rPr>
          <w:rFonts w:ascii="Times New Roman" w:eastAsia="Times New Roman" w:hAnsi="Times New Roman"/>
          <w:sz w:val="24"/>
          <w:szCs w:val="24"/>
        </w:rPr>
        <w:t xml:space="preserve"> </w:t>
      </w:r>
      <w:r w:rsidR="009238F4" w:rsidRPr="008655BD">
        <w:rPr>
          <w:rFonts w:ascii="Times New Roman" w:eastAsia="Times New Roman" w:hAnsi="Times New Roman"/>
          <w:sz w:val="24"/>
          <w:szCs w:val="24"/>
        </w:rPr>
        <w:t>Sonila Bejtja,</w:t>
      </w:r>
      <w:r w:rsidR="00B45472">
        <w:rPr>
          <w:rFonts w:ascii="Times New Roman" w:eastAsia="Times New Roman" w:hAnsi="Times New Roman"/>
          <w:sz w:val="24"/>
          <w:szCs w:val="24"/>
        </w:rPr>
        <w:t xml:space="preserve"> </w:t>
      </w:r>
      <w:r w:rsidR="00B45472" w:rsidRPr="008655BD">
        <w:rPr>
          <w:rFonts w:ascii="Times New Roman" w:eastAsia="Times New Roman" w:hAnsi="Times New Roman"/>
          <w:sz w:val="24"/>
          <w:szCs w:val="24"/>
        </w:rPr>
        <w:t xml:space="preserve"> </w:t>
      </w:r>
      <w:r w:rsidR="00B45472">
        <w:rPr>
          <w:rFonts w:ascii="Times New Roman" w:eastAsia="Times New Roman" w:hAnsi="Times New Roman"/>
          <w:sz w:val="24"/>
          <w:szCs w:val="24"/>
        </w:rPr>
        <w:t>a</w:t>
      </w:r>
      <w:r w:rsidR="009238F4" w:rsidRPr="008655BD">
        <w:rPr>
          <w:rFonts w:ascii="Times New Roman" w:eastAsia="Times New Roman" w:hAnsi="Times New Roman"/>
          <w:sz w:val="24"/>
          <w:szCs w:val="24"/>
        </w:rPr>
        <w:t>nëtar</w:t>
      </w:r>
      <w:r w:rsidR="00B45472">
        <w:rPr>
          <w:rFonts w:ascii="Times New Roman" w:eastAsia="Times New Roman" w:hAnsi="Times New Roman"/>
          <w:sz w:val="24"/>
          <w:szCs w:val="24"/>
        </w:rPr>
        <w:t>ë,</w:t>
      </w:r>
      <w:r w:rsidR="00B45472" w:rsidRPr="008655BD">
        <w:rPr>
          <w:rFonts w:ascii="Times New Roman" w:hAnsi="Times New Roman"/>
          <w:sz w:val="24"/>
          <w:szCs w:val="24"/>
        </w:rPr>
        <w:t xml:space="preserve"> </w:t>
      </w:r>
      <w:r w:rsidR="00174339" w:rsidRPr="008655BD">
        <w:rPr>
          <w:rFonts w:ascii="Times New Roman" w:hAnsi="Times New Roman"/>
          <w:sz w:val="24"/>
          <w:szCs w:val="24"/>
        </w:rPr>
        <w:t xml:space="preserve">me sekretare Enina </w:t>
      </w:r>
      <w:r w:rsidR="001D4891" w:rsidRPr="008655BD">
        <w:rPr>
          <w:rFonts w:ascii="Times New Roman" w:hAnsi="Times New Roman"/>
          <w:sz w:val="24"/>
          <w:szCs w:val="24"/>
        </w:rPr>
        <w:t>Kotoni</w:t>
      </w:r>
      <w:r w:rsidR="00174339" w:rsidRPr="008655BD">
        <w:rPr>
          <w:rFonts w:ascii="Times New Roman" w:hAnsi="Times New Roman"/>
          <w:sz w:val="24"/>
          <w:szCs w:val="24"/>
        </w:rPr>
        <w:t>, në dat</w:t>
      </w:r>
      <w:r w:rsidR="00A77E81" w:rsidRPr="008655BD">
        <w:rPr>
          <w:rFonts w:ascii="Times New Roman" w:hAnsi="Times New Roman"/>
          <w:sz w:val="24"/>
          <w:szCs w:val="24"/>
        </w:rPr>
        <w:t>ën</w:t>
      </w:r>
      <w:r w:rsidR="00174339" w:rsidRPr="008655BD">
        <w:rPr>
          <w:rFonts w:ascii="Times New Roman" w:hAnsi="Times New Roman"/>
          <w:sz w:val="24"/>
          <w:szCs w:val="24"/>
        </w:rPr>
        <w:t xml:space="preserve"> 23.02.2021 </w:t>
      </w:r>
      <w:r w:rsidRPr="008655BD">
        <w:rPr>
          <w:rFonts w:ascii="Times New Roman" w:hAnsi="Times New Roman"/>
          <w:sz w:val="24"/>
          <w:szCs w:val="24"/>
        </w:rPr>
        <w:t>mori në shqyrtim në seancë plenare</w:t>
      </w:r>
      <w:r w:rsidR="008112F9" w:rsidRPr="008655BD">
        <w:rPr>
          <w:rFonts w:ascii="Times New Roman" w:hAnsi="Times New Roman"/>
          <w:sz w:val="24"/>
          <w:szCs w:val="24"/>
        </w:rPr>
        <w:t xml:space="preserve"> </w:t>
      </w:r>
      <w:r w:rsidR="000D4261" w:rsidRPr="008655BD">
        <w:rPr>
          <w:rFonts w:ascii="Times New Roman" w:hAnsi="Times New Roman"/>
          <w:sz w:val="24"/>
          <w:szCs w:val="24"/>
          <w:lang w:eastAsia="sq-AL"/>
        </w:rPr>
        <w:t>me dyer të hapura</w:t>
      </w:r>
      <w:r w:rsidRPr="008655BD">
        <w:rPr>
          <w:rFonts w:ascii="Times New Roman" w:hAnsi="Times New Roman"/>
          <w:sz w:val="24"/>
          <w:szCs w:val="24"/>
        </w:rPr>
        <w:t xml:space="preserve">, çështjen me nr. </w:t>
      </w:r>
      <w:r w:rsidR="00C53040" w:rsidRPr="008655BD">
        <w:rPr>
          <w:rFonts w:ascii="Times New Roman" w:hAnsi="Times New Roman"/>
          <w:sz w:val="24"/>
          <w:szCs w:val="24"/>
        </w:rPr>
        <w:t>7 (K)</w:t>
      </w:r>
      <w:r w:rsidR="000E58D5" w:rsidRPr="008655BD">
        <w:rPr>
          <w:rFonts w:ascii="Times New Roman" w:hAnsi="Times New Roman"/>
          <w:sz w:val="24"/>
          <w:szCs w:val="24"/>
        </w:rPr>
        <w:t>/2018</w:t>
      </w:r>
      <w:r w:rsidRPr="008655BD">
        <w:rPr>
          <w:rFonts w:ascii="Times New Roman" w:hAnsi="Times New Roman"/>
          <w:sz w:val="24"/>
          <w:szCs w:val="24"/>
        </w:rPr>
        <w:t xml:space="preserve"> </w:t>
      </w:r>
      <w:r w:rsidR="004D02E1" w:rsidRPr="008655BD">
        <w:rPr>
          <w:rFonts w:ascii="Times New Roman" w:hAnsi="Times New Roman"/>
          <w:sz w:val="24"/>
          <w:szCs w:val="24"/>
        </w:rPr>
        <w:t>Regj. Them.</w:t>
      </w:r>
      <w:r w:rsidRPr="008655BD">
        <w:rPr>
          <w:rFonts w:ascii="Times New Roman" w:hAnsi="Times New Roman"/>
          <w:sz w:val="24"/>
          <w:szCs w:val="24"/>
        </w:rPr>
        <w:t>, që u përket:</w:t>
      </w:r>
    </w:p>
    <w:p w:rsidR="00015094" w:rsidRPr="008655BD" w:rsidRDefault="00015094" w:rsidP="003A5D95">
      <w:pPr>
        <w:spacing w:after="0" w:line="360" w:lineRule="auto"/>
        <w:ind w:firstLine="720"/>
        <w:jc w:val="both"/>
        <w:rPr>
          <w:rFonts w:ascii="Times New Roman" w:hAnsi="Times New Roman"/>
          <w:sz w:val="24"/>
          <w:szCs w:val="24"/>
        </w:rPr>
      </w:pPr>
    </w:p>
    <w:p w:rsidR="008112F9" w:rsidRPr="008655BD" w:rsidRDefault="008112F9" w:rsidP="003A5D95">
      <w:pPr>
        <w:spacing w:after="0" w:line="360" w:lineRule="auto"/>
        <w:ind w:left="2880" w:hanging="2160"/>
        <w:jc w:val="both"/>
        <w:rPr>
          <w:rFonts w:ascii="Times New Roman" w:eastAsia="Times New Roman" w:hAnsi="Times New Roman"/>
          <w:sz w:val="24"/>
          <w:szCs w:val="24"/>
        </w:rPr>
      </w:pPr>
      <w:r w:rsidRPr="008655BD">
        <w:rPr>
          <w:rFonts w:ascii="Times New Roman" w:eastAsia="Times New Roman" w:hAnsi="Times New Roman"/>
          <w:b/>
          <w:sz w:val="24"/>
          <w:szCs w:val="24"/>
        </w:rPr>
        <w:t xml:space="preserve">KËRKUES: </w:t>
      </w:r>
      <w:r w:rsidRPr="008655BD">
        <w:rPr>
          <w:rFonts w:ascii="Times New Roman" w:eastAsia="Times New Roman" w:hAnsi="Times New Roman"/>
          <w:b/>
          <w:sz w:val="24"/>
          <w:szCs w:val="24"/>
        </w:rPr>
        <w:tab/>
        <w:t>KRYETARI I KONTROLLIT TË LARTË TË SHTETIT</w:t>
      </w:r>
      <w:r w:rsidR="004F3C34" w:rsidRPr="008655BD">
        <w:rPr>
          <w:rFonts w:ascii="Times New Roman" w:eastAsia="Times New Roman" w:hAnsi="Times New Roman"/>
          <w:sz w:val="24"/>
          <w:szCs w:val="24"/>
        </w:rPr>
        <w:t xml:space="preserve">, përfaqësuar nga </w:t>
      </w:r>
      <w:r w:rsidR="004227F6" w:rsidRPr="008655BD">
        <w:rPr>
          <w:rFonts w:ascii="Times New Roman" w:eastAsia="Times New Roman" w:hAnsi="Times New Roman"/>
          <w:sz w:val="24"/>
          <w:szCs w:val="24"/>
        </w:rPr>
        <w:t>z. Flavio Xhuveli, me autorizim</w:t>
      </w:r>
      <w:r w:rsidR="004F3C34" w:rsidRPr="008655BD">
        <w:rPr>
          <w:rFonts w:ascii="Times New Roman" w:eastAsia="Times New Roman" w:hAnsi="Times New Roman"/>
          <w:sz w:val="24"/>
          <w:szCs w:val="24"/>
        </w:rPr>
        <w:t xml:space="preserve">. </w:t>
      </w:r>
    </w:p>
    <w:p w:rsidR="008112F9" w:rsidRPr="008655BD" w:rsidRDefault="008112F9" w:rsidP="003A5D95">
      <w:pPr>
        <w:spacing w:after="0" w:line="360" w:lineRule="auto"/>
        <w:ind w:left="2160" w:hanging="1440"/>
        <w:jc w:val="both"/>
        <w:rPr>
          <w:rFonts w:ascii="Times New Roman" w:eastAsia="Times New Roman" w:hAnsi="Times New Roman"/>
          <w:b/>
          <w:sz w:val="24"/>
          <w:szCs w:val="24"/>
        </w:rPr>
      </w:pPr>
    </w:p>
    <w:p w:rsidR="008112F9" w:rsidRPr="008655BD" w:rsidRDefault="008112F9" w:rsidP="003A5D95">
      <w:pPr>
        <w:spacing w:after="0" w:line="360" w:lineRule="auto"/>
        <w:ind w:left="2160" w:hanging="1440"/>
        <w:jc w:val="both"/>
        <w:rPr>
          <w:rFonts w:ascii="Times New Roman" w:eastAsia="Times New Roman" w:hAnsi="Times New Roman"/>
          <w:b/>
          <w:sz w:val="24"/>
          <w:szCs w:val="24"/>
        </w:rPr>
      </w:pPr>
      <w:r w:rsidRPr="008655BD">
        <w:rPr>
          <w:rFonts w:ascii="Times New Roman" w:eastAsia="Times New Roman" w:hAnsi="Times New Roman"/>
          <w:b/>
          <w:sz w:val="24"/>
          <w:szCs w:val="24"/>
        </w:rPr>
        <w:t xml:space="preserve">SUBJEKTE TË INTERESUARA:    </w:t>
      </w:r>
    </w:p>
    <w:p w:rsidR="004F3C34" w:rsidRPr="008655BD" w:rsidRDefault="008112F9" w:rsidP="003A5D95">
      <w:pPr>
        <w:spacing w:after="0" w:line="360" w:lineRule="auto"/>
        <w:ind w:left="2880"/>
        <w:jc w:val="both"/>
        <w:rPr>
          <w:rFonts w:ascii="Times New Roman" w:eastAsia="Times New Roman" w:hAnsi="Times New Roman"/>
          <w:sz w:val="24"/>
          <w:szCs w:val="24"/>
        </w:rPr>
      </w:pPr>
      <w:r w:rsidRPr="008655BD">
        <w:rPr>
          <w:rFonts w:ascii="Times New Roman" w:eastAsia="Times New Roman" w:hAnsi="Times New Roman"/>
          <w:b/>
          <w:sz w:val="24"/>
          <w:szCs w:val="24"/>
        </w:rPr>
        <w:t>KUVENDI I SHQIPËRISË</w:t>
      </w:r>
      <w:r w:rsidR="004F3C34" w:rsidRPr="008655BD">
        <w:rPr>
          <w:rFonts w:ascii="Times New Roman" w:eastAsia="Times New Roman" w:hAnsi="Times New Roman"/>
          <w:sz w:val="24"/>
          <w:szCs w:val="24"/>
        </w:rPr>
        <w:t>, përfaqësuar nga</w:t>
      </w:r>
      <w:r w:rsidR="004227F6" w:rsidRPr="008655BD">
        <w:rPr>
          <w:rFonts w:ascii="Times New Roman" w:eastAsia="Times New Roman" w:hAnsi="Times New Roman"/>
          <w:sz w:val="24"/>
          <w:szCs w:val="24"/>
        </w:rPr>
        <w:t xml:space="preserve"> znj. Ervina Domi, me autorizim</w:t>
      </w:r>
      <w:r w:rsidR="004F3C34" w:rsidRPr="008655BD">
        <w:rPr>
          <w:rFonts w:ascii="Times New Roman" w:eastAsia="Times New Roman" w:hAnsi="Times New Roman"/>
          <w:sz w:val="24"/>
          <w:szCs w:val="24"/>
        </w:rPr>
        <w:t xml:space="preserve">. </w:t>
      </w:r>
    </w:p>
    <w:p w:rsidR="004F3C34" w:rsidRPr="008655BD" w:rsidRDefault="008112F9" w:rsidP="003A5D95">
      <w:pPr>
        <w:spacing w:after="0" w:line="360" w:lineRule="auto"/>
        <w:ind w:left="2880"/>
        <w:jc w:val="both"/>
        <w:rPr>
          <w:rFonts w:ascii="Times New Roman" w:eastAsia="Times New Roman" w:hAnsi="Times New Roman"/>
          <w:sz w:val="24"/>
          <w:szCs w:val="24"/>
        </w:rPr>
      </w:pPr>
      <w:r w:rsidRPr="008655BD">
        <w:rPr>
          <w:rFonts w:ascii="Times New Roman" w:eastAsia="Times New Roman" w:hAnsi="Times New Roman"/>
          <w:b/>
          <w:sz w:val="24"/>
          <w:szCs w:val="24"/>
        </w:rPr>
        <w:t>KËSHILLI I MINISTRAVE</w:t>
      </w:r>
      <w:r w:rsidR="004F3C34" w:rsidRPr="008655BD">
        <w:rPr>
          <w:rFonts w:ascii="Times New Roman" w:eastAsia="Times New Roman" w:hAnsi="Times New Roman"/>
          <w:sz w:val="24"/>
          <w:szCs w:val="24"/>
        </w:rPr>
        <w:t xml:space="preserve">, përfaqësuar nga </w:t>
      </w:r>
      <w:r w:rsidR="004227F6" w:rsidRPr="008655BD">
        <w:rPr>
          <w:rFonts w:ascii="Times New Roman" w:eastAsia="Times New Roman" w:hAnsi="Times New Roman"/>
          <w:sz w:val="24"/>
          <w:szCs w:val="24"/>
        </w:rPr>
        <w:t xml:space="preserve">avokati i shtetit, z. </w:t>
      </w:r>
      <w:r w:rsidR="006F622D" w:rsidRPr="008655BD">
        <w:rPr>
          <w:rFonts w:ascii="Times New Roman" w:eastAsia="Times New Roman" w:hAnsi="Times New Roman"/>
          <w:sz w:val="24"/>
          <w:szCs w:val="24"/>
        </w:rPr>
        <w:t>Embro Ahmetaj, me autorizim</w:t>
      </w:r>
      <w:r w:rsidR="004F3C34" w:rsidRPr="008655BD">
        <w:rPr>
          <w:rFonts w:ascii="Times New Roman" w:eastAsia="Times New Roman" w:hAnsi="Times New Roman"/>
          <w:sz w:val="24"/>
          <w:szCs w:val="24"/>
        </w:rPr>
        <w:t xml:space="preserve">. </w:t>
      </w:r>
    </w:p>
    <w:p w:rsidR="004F3C34" w:rsidRPr="008655BD" w:rsidRDefault="008112F9" w:rsidP="003A5D95">
      <w:pPr>
        <w:spacing w:after="0" w:line="360" w:lineRule="auto"/>
        <w:ind w:left="2880" w:hanging="2160"/>
        <w:jc w:val="both"/>
        <w:rPr>
          <w:rFonts w:ascii="Times New Roman" w:eastAsia="Times New Roman" w:hAnsi="Times New Roman"/>
          <w:sz w:val="24"/>
          <w:szCs w:val="24"/>
        </w:rPr>
      </w:pPr>
      <w:r w:rsidRPr="008655BD">
        <w:rPr>
          <w:rFonts w:ascii="Times New Roman" w:eastAsia="Times New Roman" w:hAnsi="Times New Roman"/>
          <w:b/>
          <w:sz w:val="24"/>
          <w:szCs w:val="24"/>
        </w:rPr>
        <w:tab/>
        <w:t>MINISTRIA E FINANCAVE DHE EKONOMISË</w:t>
      </w:r>
      <w:r w:rsidR="004F3C34" w:rsidRPr="008655BD">
        <w:rPr>
          <w:rFonts w:ascii="Times New Roman" w:eastAsia="Times New Roman" w:hAnsi="Times New Roman"/>
          <w:sz w:val="24"/>
          <w:szCs w:val="24"/>
        </w:rPr>
        <w:t xml:space="preserve">, përfaqësuar nga </w:t>
      </w:r>
      <w:r w:rsidR="006F622D" w:rsidRPr="008655BD">
        <w:rPr>
          <w:rFonts w:ascii="Times New Roman" w:eastAsia="Times New Roman" w:hAnsi="Times New Roman"/>
          <w:sz w:val="24"/>
          <w:szCs w:val="24"/>
        </w:rPr>
        <w:t xml:space="preserve">z. Fatmir Hoxha, me autorizim. </w:t>
      </w:r>
      <w:r w:rsidR="004F3C34" w:rsidRPr="008655BD">
        <w:rPr>
          <w:rFonts w:ascii="Times New Roman" w:eastAsia="Times New Roman" w:hAnsi="Times New Roman"/>
          <w:sz w:val="24"/>
          <w:szCs w:val="24"/>
        </w:rPr>
        <w:t xml:space="preserve"> </w:t>
      </w:r>
    </w:p>
    <w:p w:rsidR="008112F9" w:rsidRPr="008655BD" w:rsidRDefault="008112F9" w:rsidP="003A5D95">
      <w:pPr>
        <w:suppressAutoHyphens/>
        <w:spacing w:after="0" w:line="360" w:lineRule="auto"/>
        <w:ind w:left="2880" w:hanging="2160"/>
        <w:jc w:val="both"/>
        <w:outlineLvl w:val="0"/>
        <w:rPr>
          <w:rFonts w:ascii="Times New Roman" w:hAnsi="Times New Roman"/>
          <w:b/>
          <w:sz w:val="24"/>
          <w:szCs w:val="24"/>
          <w:lang w:eastAsia="fr-FR"/>
        </w:rPr>
      </w:pPr>
    </w:p>
    <w:p w:rsidR="008112F9" w:rsidRPr="008655BD" w:rsidRDefault="008112F9" w:rsidP="003A5D95">
      <w:pPr>
        <w:suppressAutoHyphens/>
        <w:spacing w:after="0" w:line="360" w:lineRule="auto"/>
        <w:ind w:left="2880" w:hanging="2160"/>
        <w:jc w:val="both"/>
        <w:outlineLvl w:val="0"/>
        <w:rPr>
          <w:rFonts w:ascii="Times New Roman" w:hAnsi="Times New Roman"/>
          <w:b/>
          <w:sz w:val="24"/>
          <w:szCs w:val="24"/>
          <w:lang w:eastAsia="fr-FR"/>
        </w:rPr>
      </w:pPr>
      <w:r w:rsidRPr="008655BD">
        <w:rPr>
          <w:rFonts w:ascii="Times New Roman" w:hAnsi="Times New Roman"/>
          <w:b/>
          <w:sz w:val="24"/>
          <w:szCs w:val="24"/>
          <w:lang w:eastAsia="fr-FR"/>
        </w:rPr>
        <w:t xml:space="preserve">OBJEKTI: </w:t>
      </w:r>
      <w:r w:rsidRPr="008655BD">
        <w:rPr>
          <w:rFonts w:ascii="Times New Roman" w:hAnsi="Times New Roman"/>
          <w:b/>
          <w:sz w:val="24"/>
          <w:szCs w:val="24"/>
          <w:lang w:eastAsia="fr-FR"/>
        </w:rPr>
        <w:tab/>
        <w:t>Shfuqizimi si i papajtueshëm me Kushtetutën e Republikës së Shqipërisë i nenit 50, pika</w:t>
      </w:r>
      <w:r w:rsidR="003B6D8A" w:rsidRPr="008655BD">
        <w:rPr>
          <w:rFonts w:ascii="Times New Roman" w:hAnsi="Times New Roman"/>
          <w:b/>
          <w:sz w:val="24"/>
          <w:szCs w:val="24"/>
          <w:lang w:eastAsia="fr-FR"/>
        </w:rPr>
        <w:t>t</w:t>
      </w:r>
      <w:r w:rsidRPr="008655BD">
        <w:rPr>
          <w:rFonts w:ascii="Times New Roman" w:hAnsi="Times New Roman"/>
          <w:b/>
          <w:sz w:val="24"/>
          <w:szCs w:val="24"/>
          <w:lang w:eastAsia="fr-FR"/>
        </w:rPr>
        <w:t xml:space="preserve"> 1 dhe 2, të ligjit nr. 68/2017 “Për financat e vetëqeverisjes vendore”. </w:t>
      </w:r>
    </w:p>
    <w:p w:rsidR="008112F9" w:rsidRPr="008655BD" w:rsidRDefault="008112F9" w:rsidP="003A5D95">
      <w:pPr>
        <w:suppressAutoHyphens/>
        <w:spacing w:after="0" w:line="360" w:lineRule="auto"/>
        <w:ind w:left="2880"/>
        <w:jc w:val="both"/>
        <w:outlineLvl w:val="0"/>
        <w:rPr>
          <w:rFonts w:ascii="Times New Roman" w:hAnsi="Times New Roman"/>
          <w:b/>
          <w:sz w:val="24"/>
          <w:szCs w:val="24"/>
          <w:lang w:eastAsia="fr-FR"/>
        </w:rPr>
      </w:pPr>
      <w:r w:rsidRPr="008655BD">
        <w:rPr>
          <w:rFonts w:ascii="Times New Roman" w:hAnsi="Times New Roman"/>
          <w:b/>
          <w:sz w:val="24"/>
          <w:szCs w:val="24"/>
          <w:lang w:eastAsia="fr-FR"/>
        </w:rPr>
        <w:t>Pezullimi i zbatimit të nenit 50, pika</w:t>
      </w:r>
      <w:r w:rsidR="003B6D8A" w:rsidRPr="008655BD">
        <w:rPr>
          <w:rFonts w:ascii="Times New Roman" w:hAnsi="Times New Roman"/>
          <w:b/>
          <w:sz w:val="24"/>
          <w:szCs w:val="24"/>
          <w:lang w:eastAsia="fr-FR"/>
        </w:rPr>
        <w:t>t</w:t>
      </w:r>
      <w:r w:rsidRPr="008655BD">
        <w:rPr>
          <w:rFonts w:ascii="Times New Roman" w:hAnsi="Times New Roman"/>
          <w:b/>
          <w:sz w:val="24"/>
          <w:szCs w:val="24"/>
          <w:lang w:eastAsia="fr-FR"/>
        </w:rPr>
        <w:t xml:space="preserve"> 1 dhe 2, të ligjit nr. 68/2017 “Për financat e vetëqeverisjes vendore” deri në marrjen e një vendimi përfundimtar nga ana e Gjykatës Kushtetuese.</w:t>
      </w:r>
    </w:p>
    <w:p w:rsidR="008112F9" w:rsidRPr="008655BD" w:rsidRDefault="008112F9" w:rsidP="003A5D95">
      <w:pPr>
        <w:suppressAutoHyphens/>
        <w:spacing w:after="0" w:line="360" w:lineRule="auto"/>
        <w:ind w:left="2880"/>
        <w:jc w:val="both"/>
        <w:outlineLvl w:val="0"/>
        <w:rPr>
          <w:rFonts w:ascii="Times New Roman" w:hAnsi="Times New Roman"/>
          <w:b/>
          <w:sz w:val="24"/>
          <w:szCs w:val="24"/>
          <w:lang w:eastAsia="fr-FR"/>
        </w:rPr>
      </w:pPr>
    </w:p>
    <w:p w:rsidR="008112F9" w:rsidRPr="008655BD" w:rsidRDefault="008112F9" w:rsidP="003A5D95">
      <w:pPr>
        <w:spacing w:after="0" w:line="360" w:lineRule="auto"/>
        <w:ind w:left="2880" w:hanging="2160"/>
        <w:jc w:val="both"/>
        <w:rPr>
          <w:rFonts w:ascii="Times New Roman" w:eastAsia="Times New Roman" w:hAnsi="Times New Roman"/>
          <w:sz w:val="24"/>
          <w:szCs w:val="24"/>
        </w:rPr>
      </w:pPr>
      <w:r w:rsidRPr="008655BD">
        <w:rPr>
          <w:rFonts w:ascii="Times New Roman" w:eastAsia="Times New Roman" w:hAnsi="Times New Roman"/>
          <w:b/>
          <w:sz w:val="24"/>
          <w:szCs w:val="24"/>
        </w:rPr>
        <w:t>BAZA LIGJORE:</w:t>
      </w:r>
      <w:r w:rsidRPr="008655BD">
        <w:rPr>
          <w:rFonts w:ascii="Times New Roman" w:eastAsia="Times New Roman" w:hAnsi="Times New Roman"/>
          <w:b/>
          <w:sz w:val="24"/>
          <w:szCs w:val="24"/>
        </w:rPr>
        <w:tab/>
      </w:r>
      <w:r w:rsidRPr="008655BD">
        <w:rPr>
          <w:rFonts w:ascii="Times New Roman" w:eastAsia="Times New Roman" w:hAnsi="Times New Roman"/>
          <w:sz w:val="24"/>
          <w:szCs w:val="24"/>
        </w:rPr>
        <w:t>Nenet 6, 131</w:t>
      </w:r>
      <w:r w:rsidR="00D070EB" w:rsidRPr="008655BD">
        <w:rPr>
          <w:rFonts w:ascii="Times New Roman" w:eastAsia="Times New Roman" w:hAnsi="Times New Roman"/>
          <w:sz w:val="24"/>
          <w:szCs w:val="24"/>
        </w:rPr>
        <w:t>, pika 1, shkronja “</w:t>
      </w:r>
      <w:r w:rsidRPr="008655BD">
        <w:rPr>
          <w:rFonts w:ascii="Times New Roman" w:eastAsia="Times New Roman" w:hAnsi="Times New Roman"/>
          <w:sz w:val="24"/>
          <w:szCs w:val="24"/>
        </w:rPr>
        <w:t>a</w:t>
      </w:r>
      <w:r w:rsidR="00D070EB" w:rsidRPr="008655BD">
        <w:rPr>
          <w:rFonts w:ascii="Times New Roman" w:eastAsia="Times New Roman" w:hAnsi="Times New Roman"/>
          <w:sz w:val="24"/>
          <w:szCs w:val="24"/>
        </w:rPr>
        <w:t>”</w:t>
      </w:r>
      <w:r w:rsidRPr="008655BD">
        <w:rPr>
          <w:rFonts w:ascii="Times New Roman" w:eastAsia="Times New Roman" w:hAnsi="Times New Roman"/>
          <w:sz w:val="24"/>
          <w:szCs w:val="24"/>
        </w:rPr>
        <w:t>, 134</w:t>
      </w:r>
      <w:r w:rsidR="0031403D" w:rsidRPr="008655BD">
        <w:rPr>
          <w:rFonts w:ascii="Times New Roman" w:eastAsia="Times New Roman" w:hAnsi="Times New Roman"/>
          <w:sz w:val="24"/>
          <w:szCs w:val="24"/>
        </w:rPr>
        <w:t xml:space="preserve">, pika </w:t>
      </w:r>
      <w:r w:rsidRPr="008655BD">
        <w:rPr>
          <w:rFonts w:ascii="Times New Roman" w:eastAsia="Times New Roman" w:hAnsi="Times New Roman"/>
          <w:sz w:val="24"/>
          <w:szCs w:val="24"/>
        </w:rPr>
        <w:t>1</w:t>
      </w:r>
      <w:r w:rsidR="0031403D" w:rsidRPr="008655BD">
        <w:rPr>
          <w:rFonts w:ascii="Times New Roman" w:eastAsia="Times New Roman" w:hAnsi="Times New Roman"/>
          <w:sz w:val="24"/>
          <w:szCs w:val="24"/>
        </w:rPr>
        <w:t>, shkronja “</w:t>
      </w:r>
      <w:r w:rsidRPr="008655BD">
        <w:rPr>
          <w:rFonts w:ascii="Times New Roman" w:eastAsia="Times New Roman" w:hAnsi="Times New Roman"/>
          <w:sz w:val="24"/>
          <w:szCs w:val="24"/>
        </w:rPr>
        <w:t>d</w:t>
      </w:r>
      <w:r w:rsidR="0031403D" w:rsidRPr="008655BD">
        <w:rPr>
          <w:rFonts w:ascii="Times New Roman" w:eastAsia="Times New Roman" w:hAnsi="Times New Roman"/>
          <w:sz w:val="24"/>
          <w:szCs w:val="24"/>
        </w:rPr>
        <w:t>”</w:t>
      </w:r>
      <w:r w:rsidRPr="008655BD">
        <w:rPr>
          <w:rFonts w:ascii="Times New Roman" w:eastAsia="Times New Roman" w:hAnsi="Times New Roman"/>
          <w:sz w:val="24"/>
          <w:szCs w:val="24"/>
        </w:rPr>
        <w:t>, 163 dhe 164 të Kushtetutës; nenet 45</w:t>
      </w:r>
      <w:r w:rsidR="003B6D8A" w:rsidRPr="008655BD">
        <w:rPr>
          <w:rFonts w:ascii="Times New Roman" w:eastAsia="Times New Roman" w:hAnsi="Times New Roman"/>
          <w:sz w:val="24"/>
          <w:szCs w:val="24"/>
        </w:rPr>
        <w:t xml:space="preserve"> dhe</w:t>
      </w:r>
      <w:r w:rsidRPr="008655BD">
        <w:rPr>
          <w:rFonts w:ascii="Times New Roman" w:eastAsia="Times New Roman" w:hAnsi="Times New Roman"/>
          <w:sz w:val="24"/>
          <w:szCs w:val="24"/>
        </w:rPr>
        <w:t xml:space="preserve"> 49</w:t>
      </w:r>
      <w:r w:rsidR="0031403D" w:rsidRPr="008655BD">
        <w:rPr>
          <w:rFonts w:ascii="Times New Roman" w:eastAsia="Times New Roman" w:hAnsi="Times New Roman"/>
          <w:sz w:val="24"/>
          <w:szCs w:val="24"/>
        </w:rPr>
        <w:t xml:space="preserve">, pika </w:t>
      </w:r>
      <w:r w:rsidRPr="008655BD">
        <w:rPr>
          <w:rFonts w:ascii="Times New Roman" w:eastAsia="Times New Roman" w:hAnsi="Times New Roman"/>
          <w:sz w:val="24"/>
          <w:szCs w:val="24"/>
        </w:rPr>
        <w:t>3</w:t>
      </w:r>
      <w:r w:rsidR="0031403D" w:rsidRPr="008655BD">
        <w:rPr>
          <w:rFonts w:ascii="Times New Roman" w:eastAsia="Times New Roman" w:hAnsi="Times New Roman"/>
          <w:sz w:val="24"/>
          <w:szCs w:val="24"/>
        </w:rPr>
        <w:t>, shkronja “</w:t>
      </w:r>
      <w:r w:rsidRPr="008655BD">
        <w:rPr>
          <w:rFonts w:ascii="Times New Roman" w:eastAsia="Times New Roman" w:hAnsi="Times New Roman"/>
          <w:sz w:val="24"/>
          <w:szCs w:val="24"/>
        </w:rPr>
        <w:t>a</w:t>
      </w:r>
      <w:r w:rsidR="0031403D" w:rsidRPr="008655BD">
        <w:rPr>
          <w:rFonts w:ascii="Times New Roman" w:eastAsia="Times New Roman" w:hAnsi="Times New Roman"/>
          <w:sz w:val="24"/>
          <w:szCs w:val="24"/>
        </w:rPr>
        <w:t>”</w:t>
      </w:r>
      <w:r w:rsidRPr="008655BD">
        <w:rPr>
          <w:rFonts w:ascii="Times New Roman" w:eastAsia="Times New Roman" w:hAnsi="Times New Roman"/>
          <w:sz w:val="24"/>
          <w:szCs w:val="24"/>
        </w:rPr>
        <w:t xml:space="preserve">, </w:t>
      </w:r>
      <w:r w:rsidR="003B6D8A" w:rsidRPr="008655BD">
        <w:rPr>
          <w:rFonts w:ascii="Times New Roman" w:eastAsia="Times New Roman" w:hAnsi="Times New Roman"/>
          <w:sz w:val="24"/>
          <w:szCs w:val="24"/>
        </w:rPr>
        <w:t xml:space="preserve">si </w:t>
      </w:r>
      <w:r w:rsidR="0031403D" w:rsidRPr="008655BD">
        <w:rPr>
          <w:rFonts w:ascii="Times New Roman" w:eastAsia="Times New Roman" w:hAnsi="Times New Roman"/>
          <w:sz w:val="24"/>
          <w:szCs w:val="24"/>
        </w:rPr>
        <w:t xml:space="preserve">dhe pika </w:t>
      </w:r>
      <w:r w:rsidRPr="008655BD">
        <w:rPr>
          <w:rFonts w:ascii="Times New Roman" w:eastAsia="Times New Roman" w:hAnsi="Times New Roman"/>
          <w:sz w:val="24"/>
          <w:szCs w:val="24"/>
        </w:rPr>
        <w:t>4</w:t>
      </w:r>
      <w:r w:rsidR="0031403D" w:rsidRPr="008655BD">
        <w:rPr>
          <w:rFonts w:ascii="Times New Roman" w:eastAsia="Times New Roman" w:hAnsi="Times New Roman"/>
          <w:sz w:val="24"/>
          <w:szCs w:val="24"/>
        </w:rPr>
        <w:t>,</w:t>
      </w:r>
      <w:r w:rsidRPr="008655BD">
        <w:rPr>
          <w:rFonts w:ascii="Times New Roman" w:eastAsia="Times New Roman" w:hAnsi="Times New Roman"/>
          <w:sz w:val="24"/>
          <w:szCs w:val="24"/>
        </w:rPr>
        <w:t xml:space="preserve"> të ligjit nr. 8577, datë 10.02.2000 “Për organizimin dhe funksionimin e Gjykatës Kushtetuese të Republikës së Shqipërisë”, </w:t>
      </w:r>
      <w:r w:rsidR="003B6D8A" w:rsidRPr="008655BD">
        <w:rPr>
          <w:rFonts w:ascii="Times New Roman" w:eastAsia="Times New Roman" w:hAnsi="Times New Roman"/>
          <w:sz w:val="24"/>
          <w:szCs w:val="24"/>
        </w:rPr>
        <w:t>të</w:t>
      </w:r>
      <w:r w:rsidRPr="008655BD">
        <w:rPr>
          <w:rFonts w:ascii="Times New Roman" w:eastAsia="Times New Roman" w:hAnsi="Times New Roman"/>
          <w:sz w:val="24"/>
          <w:szCs w:val="24"/>
        </w:rPr>
        <w:t xml:space="preserve"> ndryshuar</w:t>
      </w:r>
      <w:r w:rsidR="005A53CA" w:rsidRPr="008655BD">
        <w:rPr>
          <w:rFonts w:ascii="Times New Roman" w:eastAsia="Times New Roman" w:hAnsi="Times New Roman"/>
          <w:sz w:val="24"/>
          <w:szCs w:val="24"/>
        </w:rPr>
        <w:t xml:space="preserve"> (</w:t>
      </w:r>
      <w:r w:rsidR="005A53CA" w:rsidRPr="008655BD">
        <w:rPr>
          <w:rFonts w:ascii="Times New Roman" w:eastAsia="Times New Roman" w:hAnsi="Times New Roman"/>
          <w:i/>
          <w:sz w:val="24"/>
          <w:szCs w:val="24"/>
        </w:rPr>
        <w:t>ligji nr. 8577/2000</w:t>
      </w:r>
      <w:r w:rsidR="005A53CA" w:rsidRPr="008655BD">
        <w:rPr>
          <w:rFonts w:ascii="Times New Roman" w:eastAsia="Times New Roman" w:hAnsi="Times New Roman"/>
          <w:sz w:val="24"/>
          <w:szCs w:val="24"/>
        </w:rPr>
        <w:t>)</w:t>
      </w:r>
      <w:r w:rsidRPr="008655BD">
        <w:rPr>
          <w:rFonts w:ascii="Times New Roman" w:eastAsia="Times New Roman" w:hAnsi="Times New Roman"/>
          <w:sz w:val="24"/>
          <w:szCs w:val="24"/>
        </w:rPr>
        <w:t>; nenet 3</w:t>
      </w:r>
      <w:r w:rsidR="0031403D" w:rsidRPr="008655BD">
        <w:rPr>
          <w:rFonts w:ascii="Times New Roman" w:eastAsia="Times New Roman" w:hAnsi="Times New Roman"/>
          <w:sz w:val="24"/>
          <w:szCs w:val="24"/>
        </w:rPr>
        <w:t xml:space="preserve">, pika </w:t>
      </w:r>
      <w:r w:rsidRPr="008655BD">
        <w:rPr>
          <w:rFonts w:ascii="Times New Roman" w:eastAsia="Times New Roman" w:hAnsi="Times New Roman"/>
          <w:sz w:val="24"/>
          <w:szCs w:val="24"/>
        </w:rPr>
        <w:t>1, 7</w:t>
      </w:r>
      <w:r w:rsidR="0031403D" w:rsidRPr="008655BD">
        <w:rPr>
          <w:rFonts w:ascii="Times New Roman" w:eastAsia="Times New Roman" w:hAnsi="Times New Roman"/>
          <w:sz w:val="24"/>
          <w:szCs w:val="24"/>
        </w:rPr>
        <w:t xml:space="preserve">, pika </w:t>
      </w:r>
      <w:r w:rsidRPr="008655BD">
        <w:rPr>
          <w:rFonts w:ascii="Times New Roman" w:eastAsia="Times New Roman" w:hAnsi="Times New Roman"/>
          <w:sz w:val="24"/>
          <w:szCs w:val="24"/>
        </w:rPr>
        <w:t>3, 9</w:t>
      </w:r>
      <w:r w:rsidR="0031403D" w:rsidRPr="008655BD">
        <w:rPr>
          <w:rFonts w:ascii="Times New Roman" w:eastAsia="Times New Roman" w:hAnsi="Times New Roman"/>
          <w:sz w:val="24"/>
          <w:szCs w:val="24"/>
        </w:rPr>
        <w:t xml:space="preserve">, pika </w:t>
      </w:r>
      <w:r w:rsidRPr="008655BD">
        <w:rPr>
          <w:rFonts w:ascii="Times New Roman" w:eastAsia="Times New Roman" w:hAnsi="Times New Roman"/>
          <w:sz w:val="24"/>
          <w:szCs w:val="24"/>
        </w:rPr>
        <w:lastRenderedPageBreak/>
        <w:t>1, 10</w:t>
      </w:r>
      <w:r w:rsidR="0031403D" w:rsidRPr="008655BD">
        <w:rPr>
          <w:rFonts w:ascii="Times New Roman" w:eastAsia="Times New Roman" w:hAnsi="Times New Roman"/>
          <w:sz w:val="24"/>
          <w:szCs w:val="24"/>
        </w:rPr>
        <w:t xml:space="preserve">, pikat </w:t>
      </w:r>
      <w:r w:rsidRPr="008655BD">
        <w:rPr>
          <w:rFonts w:ascii="Times New Roman" w:eastAsia="Times New Roman" w:hAnsi="Times New Roman"/>
          <w:sz w:val="24"/>
          <w:szCs w:val="24"/>
        </w:rPr>
        <w:t>1</w:t>
      </w:r>
      <w:r w:rsidR="0031403D" w:rsidRPr="008655BD">
        <w:rPr>
          <w:rFonts w:ascii="Times New Roman" w:eastAsia="Times New Roman" w:hAnsi="Times New Roman"/>
          <w:sz w:val="24"/>
          <w:szCs w:val="24"/>
        </w:rPr>
        <w:t xml:space="preserve"> dhe </w:t>
      </w:r>
      <w:r w:rsidRPr="008655BD">
        <w:rPr>
          <w:rFonts w:ascii="Times New Roman" w:eastAsia="Times New Roman" w:hAnsi="Times New Roman"/>
          <w:sz w:val="24"/>
          <w:szCs w:val="24"/>
        </w:rPr>
        <w:t>2, 18, 25</w:t>
      </w:r>
      <w:r w:rsidR="0031403D" w:rsidRPr="008655BD">
        <w:rPr>
          <w:rFonts w:ascii="Times New Roman" w:eastAsia="Times New Roman" w:hAnsi="Times New Roman"/>
          <w:sz w:val="24"/>
          <w:szCs w:val="24"/>
        </w:rPr>
        <w:t>, shkronjat “</w:t>
      </w:r>
      <w:r w:rsidRPr="008655BD">
        <w:rPr>
          <w:rFonts w:ascii="Times New Roman" w:eastAsia="Times New Roman" w:hAnsi="Times New Roman"/>
          <w:sz w:val="24"/>
          <w:szCs w:val="24"/>
        </w:rPr>
        <w:t>a</w:t>
      </w:r>
      <w:r w:rsidR="0031403D" w:rsidRPr="008655BD">
        <w:rPr>
          <w:rFonts w:ascii="Times New Roman" w:eastAsia="Times New Roman" w:hAnsi="Times New Roman"/>
          <w:sz w:val="24"/>
          <w:szCs w:val="24"/>
        </w:rPr>
        <w:t>”, “</w:t>
      </w:r>
      <w:r w:rsidRPr="008655BD">
        <w:rPr>
          <w:rFonts w:ascii="Times New Roman" w:eastAsia="Times New Roman" w:hAnsi="Times New Roman"/>
          <w:sz w:val="24"/>
          <w:szCs w:val="24"/>
        </w:rPr>
        <w:t>b</w:t>
      </w:r>
      <w:r w:rsidR="0031403D" w:rsidRPr="008655BD">
        <w:rPr>
          <w:rFonts w:ascii="Times New Roman" w:eastAsia="Times New Roman" w:hAnsi="Times New Roman"/>
          <w:sz w:val="24"/>
          <w:szCs w:val="24"/>
        </w:rPr>
        <w:t>”, “</w:t>
      </w:r>
      <w:r w:rsidRPr="008655BD">
        <w:rPr>
          <w:rFonts w:ascii="Times New Roman" w:eastAsia="Times New Roman" w:hAnsi="Times New Roman"/>
          <w:sz w:val="24"/>
          <w:szCs w:val="24"/>
        </w:rPr>
        <w:t>ë</w:t>
      </w:r>
      <w:r w:rsidR="0031403D" w:rsidRPr="008655BD">
        <w:rPr>
          <w:rFonts w:ascii="Times New Roman" w:eastAsia="Times New Roman" w:hAnsi="Times New Roman"/>
          <w:sz w:val="24"/>
          <w:szCs w:val="24"/>
        </w:rPr>
        <w:t>” dhe “</w:t>
      </w:r>
      <w:r w:rsidRPr="008655BD">
        <w:rPr>
          <w:rFonts w:ascii="Times New Roman" w:eastAsia="Times New Roman" w:hAnsi="Times New Roman"/>
          <w:sz w:val="24"/>
          <w:szCs w:val="24"/>
        </w:rPr>
        <w:t>f</w:t>
      </w:r>
      <w:r w:rsidR="0031403D" w:rsidRPr="008655BD">
        <w:rPr>
          <w:rFonts w:ascii="Times New Roman" w:eastAsia="Times New Roman" w:hAnsi="Times New Roman"/>
          <w:sz w:val="24"/>
          <w:szCs w:val="24"/>
        </w:rPr>
        <w:t>”</w:t>
      </w:r>
      <w:r w:rsidR="003B6D8A" w:rsidRPr="008655BD">
        <w:rPr>
          <w:rFonts w:ascii="Times New Roman" w:eastAsia="Times New Roman" w:hAnsi="Times New Roman"/>
          <w:sz w:val="24"/>
          <w:szCs w:val="24"/>
        </w:rPr>
        <w:t xml:space="preserve"> dhe</w:t>
      </w:r>
      <w:r w:rsidRPr="008655BD">
        <w:rPr>
          <w:rFonts w:ascii="Times New Roman" w:eastAsia="Times New Roman" w:hAnsi="Times New Roman"/>
          <w:sz w:val="24"/>
          <w:szCs w:val="24"/>
        </w:rPr>
        <w:t xml:space="preserve"> 31</w:t>
      </w:r>
      <w:r w:rsidR="0031403D" w:rsidRPr="008655BD">
        <w:rPr>
          <w:rFonts w:ascii="Times New Roman" w:eastAsia="Times New Roman" w:hAnsi="Times New Roman"/>
          <w:sz w:val="24"/>
          <w:szCs w:val="24"/>
        </w:rPr>
        <w:t>, shkronjat “</w:t>
      </w:r>
      <w:r w:rsidRPr="008655BD">
        <w:rPr>
          <w:rFonts w:ascii="Times New Roman" w:eastAsia="Times New Roman" w:hAnsi="Times New Roman"/>
          <w:sz w:val="24"/>
          <w:szCs w:val="24"/>
        </w:rPr>
        <w:t>a</w:t>
      </w:r>
      <w:r w:rsidR="0031403D" w:rsidRPr="008655BD">
        <w:rPr>
          <w:rFonts w:ascii="Times New Roman" w:eastAsia="Times New Roman" w:hAnsi="Times New Roman"/>
          <w:sz w:val="24"/>
          <w:szCs w:val="24"/>
        </w:rPr>
        <w:t>” dhe “</w:t>
      </w:r>
      <w:r w:rsidRPr="008655BD">
        <w:rPr>
          <w:rFonts w:ascii="Times New Roman" w:eastAsia="Times New Roman" w:hAnsi="Times New Roman"/>
          <w:sz w:val="24"/>
          <w:szCs w:val="24"/>
        </w:rPr>
        <w:t>b</w:t>
      </w:r>
      <w:r w:rsidR="0031403D" w:rsidRPr="008655BD">
        <w:rPr>
          <w:rFonts w:ascii="Times New Roman" w:eastAsia="Times New Roman" w:hAnsi="Times New Roman"/>
          <w:sz w:val="24"/>
          <w:szCs w:val="24"/>
        </w:rPr>
        <w:t>”</w:t>
      </w:r>
      <w:r w:rsidR="003B6D8A" w:rsidRPr="008655BD">
        <w:rPr>
          <w:rFonts w:ascii="Times New Roman" w:eastAsia="Times New Roman" w:hAnsi="Times New Roman"/>
          <w:sz w:val="24"/>
          <w:szCs w:val="24"/>
        </w:rPr>
        <w:t>,</w:t>
      </w:r>
      <w:r w:rsidRPr="008655BD">
        <w:rPr>
          <w:rFonts w:ascii="Times New Roman" w:eastAsia="Times New Roman" w:hAnsi="Times New Roman"/>
          <w:sz w:val="24"/>
          <w:szCs w:val="24"/>
        </w:rPr>
        <w:t xml:space="preserve"> të ligjit nr. 154/2014 “Për organizimin dhe funksionimin e Kontrollit të Lartë të Shtetit</w:t>
      </w:r>
      <w:r w:rsidR="0031403D" w:rsidRPr="008655BD">
        <w:rPr>
          <w:rFonts w:ascii="Times New Roman" w:eastAsia="Times New Roman" w:hAnsi="Times New Roman"/>
          <w:sz w:val="24"/>
          <w:szCs w:val="24"/>
        </w:rPr>
        <w:t>”</w:t>
      </w:r>
      <w:r w:rsidR="005A53CA" w:rsidRPr="008655BD">
        <w:rPr>
          <w:rFonts w:ascii="Times New Roman" w:eastAsia="Times New Roman" w:hAnsi="Times New Roman"/>
          <w:sz w:val="24"/>
          <w:szCs w:val="24"/>
        </w:rPr>
        <w:t xml:space="preserve"> (</w:t>
      </w:r>
      <w:r w:rsidR="005A53CA" w:rsidRPr="008655BD">
        <w:rPr>
          <w:rFonts w:ascii="Times New Roman" w:eastAsia="Times New Roman" w:hAnsi="Times New Roman"/>
          <w:i/>
          <w:sz w:val="24"/>
          <w:szCs w:val="24"/>
        </w:rPr>
        <w:t>ligji nr. 154/2014</w:t>
      </w:r>
      <w:r w:rsidR="005A53CA" w:rsidRPr="008655BD">
        <w:rPr>
          <w:rFonts w:ascii="Times New Roman" w:eastAsia="Times New Roman" w:hAnsi="Times New Roman"/>
          <w:sz w:val="24"/>
          <w:szCs w:val="24"/>
        </w:rPr>
        <w:t>)</w:t>
      </w:r>
      <w:r w:rsidRPr="008655BD">
        <w:rPr>
          <w:rFonts w:ascii="Times New Roman" w:eastAsia="Times New Roman" w:hAnsi="Times New Roman"/>
          <w:sz w:val="24"/>
          <w:szCs w:val="24"/>
        </w:rPr>
        <w:t>.</w:t>
      </w:r>
    </w:p>
    <w:p w:rsidR="008112F9" w:rsidRPr="008655BD" w:rsidRDefault="008112F9" w:rsidP="003A5D95">
      <w:pPr>
        <w:spacing w:after="0" w:line="360" w:lineRule="auto"/>
        <w:jc w:val="center"/>
        <w:rPr>
          <w:rFonts w:ascii="Times New Roman" w:hAnsi="Times New Roman"/>
          <w:b/>
          <w:bCs/>
          <w:sz w:val="24"/>
          <w:szCs w:val="24"/>
        </w:rPr>
      </w:pPr>
    </w:p>
    <w:p w:rsidR="00015094" w:rsidRPr="008655BD" w:rsidRDefault="00015094" w:rsidP="003A5D95">
      <w:pPr>
        <w:spacing w:after="0" w:line="360" w:lineRule="auto"/>
        <w:jc w:val="center"/>
        <w:rPr>
          <w:rFonts w:ascii="Times New Roman" w:hAnsi="Times New Roman"/>
          <w:sz w:val="24"/>
          <w:szCs w:val="24"/>
        </w:rPr>
      </w:pPr>
      <w:r w:rsidRPr="008655BD">
        <w:rPr>
          <w:rFonts w:ascii="Times New Roman" w:hAnsi="Times New Roman"/>
          <w:b/>
          <w:bCs/>
          <w:sz w:val="24"/>
          <w:szCs w:val="24"/>
        </w:rPr>
        <w:t>GJYKATA KUSHTETUESE</w:t>
      </w:r>
      <w:r w:rsidRPr="008655BD">
        <w:rPr>
          <w:rFonts w:ascii="Times New Roman" w:hAnsi="Times New Roman"/>
          <w:sz w:val="24"/>
          <w:szCs w:val="24"/>
        </w:rPr>
        <w:t>,</w:t>
      </w:r>
    </w:p>
    <w:p w:rsidR="00960790" w:rsidRPr="008655BD" w:rsidRDefault="00015094" w:rsidP="003A5D95">
      <w:pPr>
        <w:spacing w:after="0" w:line="360" w:lineRule="auto"/>
        <w:ind w:firstLine="720"/>
        <w:jc w:val="both"/>
        <w:rPr>
          <w:rFonts w:ascii="Times New Roman" w:eastAsia="Times New Roman" w:hAnsi="Times New Roman"/>
          <w:bCs/>
          <w:sz w:val="24"/>
          <w:szCs w:val="24"/>
        </w:rPr>
      </w:pPr>
      <w:r w:rsidRPr="008655BD">
        <w:rPr>
          <w:rFonts w:ascii="Times New Roman" w:hAnsi="Times New Roman"/>
          <w:sz w:val="24"/>
          <w:szCs w:val="24"/>
        </w:rPr>
        <w:t xml:space="preserve">pasi dëgjoi relatoren e çështjes Vitore Tusha, </w:t>
      </w:r>
      <w:r w:rsidR="00960790" w:rsidRPr="008655BD">
        <w:rPr>
          <w:rFonts w:ascii="Times New Roman" w:hAnsi="Times New Roman"/>
          <w:sz w:val="24"/>
          <w:szCs w:val="24"/>
        </w:rPr>
        <w:t>shqyrtoi pretendimet e kërkuesit, i cili kërkoi pranimin e kërkesës, parashtrimet e subjekteve të interesuara, të cil</w:t>
      </w:r>
      <w:r w:rsidR="003B6D8A" w:rsidRPr="008655BD">
        <w:rPr>
          <w:rFonts w:ascii="Times New Roman" w:hAnsi="Times New Roman"/>
          <w:sz w:val="24"/>
          <w:szCs w:val="24"/>
        </w:rPr>
        <w:t>a</w:t>
      </w:r>
      <w:r w:rsidR="00960790" w:rsidRPr="008655BD">
        <w:rPr>
          <w:rFonts w:ascii="Times New Roman" w:hAnsi="Times New Roman"/>
          <w:sz w:val="24"/>
          <w:szCs w:val="24"/>
        </w:rPr>
        <w:t>t kërkuan rrëzimin e</w:t>
      </w:r>
      <w:r w:rsidR="009C4154" w:rsidRPr="008655BD">
        <w:rPr>
          <w:rFonts w:ascii="Times New Roman" w:hAnsi="Times New Roman"/>
          <w:sz w:val="24"/>
          <w:szCs w:val="24"/>
        </w:rPr>
        <w:t xml:space="preserve"> kërkesës, </w:t>
      </w:r>
      <w:r w:rsidR="00960790" w:rsidRPr="008655BD">
        <w:rPr>
          <w:rFonts w:ascii="Times New Roman" w:hAnsi="Times New Roman"/>
          <w:sz w:val="24"/>
          <w:szCs w:val="24"/>
        </w:rPr>
        <w:t>dhe</w:t>
      </w:r>
      <w:r w:rsidR="00960790" w:rsidRPr="008655BD">
        <w:rPr>
          <w:rFonts w:ascii="Times New Roman" w:eastAsia="Times New Roman" w:hAnsi="Times New Roman"/>
          <w:bCs/>
          <w:sz w:val="24"/>
          <w:szCs w:val="24"/>
        </w:rPr>
        <w:t xml:space="preserve"> e diskutoi çështjen në tërësi,</w:t>
      </w:r>
    </w:p>
    <w:p w:rsidR="00015094" w:rsidRPr="008655BD" w:rsidRDefault="00015094" w:rsidP="003A5D95">
      <w:pPr>
        <w:spacing w:after="0" w:line="360" w:lineRule="auto"/>
        <w:jc w:val="center"/>
        <w:rPr>
          <w:rFonts w:ascii="Times New Roman" w:hAnsi="Times New Roman"/>
          <w:b/>
          <w:sz w:val="24"/>
          <w:szCs w:val="24"/>
        </w:rPr>
      </w:pPr>
    </w:p>
    <w:p w:rsidR="00015094" w:rsidRPr="008655BD" w:rsidRDefault="00015094" w:rsidP="003A5D95">
      <w:pPr>
        <w:spacing w:after="0" w:line="360" w:lineRule="auto"/>
        <w:jc w:val="center"/>
        <w:rPr>
          <w:rFonts w:ascii="Times New Roman" w:hAnsi="Times New Roman"/>
          <w:b/>
          <w:sz w:val="24"/>
          <w:szCs w:val="24"/>
        </w:rPr>
      </w:pPr>
      <w:r w:rsidRPr="008655BD">
        <w:rPr>
          <w:rFonts w:ascii="Times New Roman" w:hAnsi="Times New Roman"/>
          <w:b/>
          <w:sz w:val="24"/>
          <w:szCs w:val="24"/>
        </w:rPr>
        <w:t>VËREN:</w:t>
      </w:r>
    </w:p>
    <w:p w:rsidR="00015094" w:rsidRPr="008655BD" w:rsidRDefault="00015094" w:rsidP="003A5D95">
      <w:pPr>
        <w:spacing w:after="0" w:line="360" w:lineRule="auto"/>
        <w:jc w:val="center"/>
        <w:rPr>
          <w:rFonts w:ascii="Times New Roman" w:hAnsi="Times New Roman"/>
          <w:b/>
          <w:bCs/>
          <w:iCs/>
          <w:sz w:val="24"/>
          <w:szCs w:val="24"/>
        </w:rPr>
      </w:pPr>
      <w:r w:rsidRPr="008655BD">
        <w:rPr>
          <w:rFonts w:ascii="Times New Roman" w:hAnsi="Times New Roman"/>
          <w:b/>
          <w:bCs/>
          <w:iCs/>
          <w:sz w:val="24"/>
          <w:szCs w:val="24"/>
        </w:rPr>
        <w:t>I</w:t>
      </w:r>
    </w:p>
    <w:p w:rsidR="00BB48C0" w:rsidRPr="008655BD" w:rsidRDefault="00BB48C0" w:rsidP="003A5D95">
      <w:pPr>
        <w:spacing w:after="0" w:line="360" w:lineRule="auto"/>
        <w:jc w:val="center"/>
        <w:rPr>
          <w:rFonts w:ascii="Times New Roman" w:hAnsi="Times New Roman"/>
          <w:b/>
          <w:bCs/>
          <w:iCs/>
          <w:sz w:val="24"/>
          <w:szCs w:val="24"/>
        </w:rPr>
      </w:pPr>
      <w:r w:rsidRPr="008655BD">
        <w:rPr>
          <w:rFonts w:ascii="Times New Roman" w:hAnsi="Times New Roman"/>
          <w:b/>
          <w:bCs/>
          <w:iCs/>
          <w:sz w:val="24"/>
          <w:szCs w:val="24"/>
        </w:rPr>
        <w:t>Rrethanat e çështjes</w:t>
      </w:r>
    </w:p>
    <w:p w:rsidR="00274F4A" w:rsidRPr="008655BD" w:rsidRDefault="003B6D8A" w:rsidP="005F5F8D">
      <w:pPr>
        <w:numPr>
          <w:ilvl w:val="0"/>
          <w:numId w:val="2"/>
        </w:numPr>
        <w:tabs>
          <w:tab w:val="left" w:pos="1080"/>
        </w:tabs>
        <w:suppressAutoHyphens/>
        <w:spacing w:after="0" w:line="360" w:lineRule="auto"/>
        <w:ind w:left="0" w:firstLine="810"/>
        <w:jc w:val="both"/>
        <w:outlineLvl w:val="0"/>
        <w:rPr>
          <w:rFonts w:ascii="Times New Roman" w:hAnsi="Times New Roman"/>
          <w:sz w:val="24"/>
          <w:szCs w:val="24"/>
          <w:lang w:eastAsia="fr-FR"/>
        </w:rPr>
      </w:pPr>
      <w:r w:rsidRPr="008655BD">
        <w:rPr>
          <w:rFonts w:ascii="Times New Roman" w:hAnsi="Times New Roman"/>
          <w:sz w:val="24"/>
          <w:szCs w:val="24"/>
          <w:lang w:eastAsia="fr-FR"/>
        </w:rPr>
        <w:t>Në datën 27.04.2017</w:t>
      </w:r>
      <w:r w:rsidR="00960790" w:rsidRPr="008655BD">
        <w:rPr>
          <w:rFonts w:ascii="Times New Roman" w:hAnsi="Times New Roman"/>
          <w:sz w:val="24"/>
          <w:szCs w:val="24"/>
          <w:lang w:eastAsia="fr-FR"/>
        </w:rPr>
        <w:t xml:space="preserve"> Kuvendi i Shqipërisë ka miratuar ligjin nr. 68/2017 “Për financat e vetëqeverisjes vendore” </w:t>
      </w:r>
      <w:r w:rsidR="00274F4A" w:rsidRPr="008655BD">
        <w:rPr>
          <w:rFonts w:ascii="Times New Roman" w:hAnsi="Times New Roman"/>
          <w:sz w:val="24"/>
          <w:szCs w:val="24"/>
          <w:lang w:eastAsia="fr-FR"/>
        </w:rPr>
        <w:t>(</w:t>
      </w:r>
      <w:r w:rsidR="00274F4A" w:rsidRPr="008655BD">
        <w:rPr>
          <w:rFonts w:ascii="Times New Roman" w:hAnsi="Times New Roman"/>
          <w:i/>
          <w:sz w:val="24"/>
          <w:szCs w:val="24"/>
          <w:lang w:eastAsia="fr-FR"/>
        </w:rPr>
        <w:t>ligji nr. 68/2017</w:t>
      </w:r>
      <w:r w:rsidR="00274F4A" w:rsidRPr="008655BD">
        <w:rPr>
          <w:rFonts w:ascii="Times New Roman" w:hAnsi="Times New Roman"/>
          <w:sz w:val="24"/>
          <w:szCs w:val="24"/>
          <w:lang w:eastAsia="fr-FR"/>
        </w:rPr>
        <w:t xml:space="preserve">), i cili ka për </w:t>
      </w:r>
      <w:r w:rsidR="00960790" w:rsidRPr="008655BD">
        <w:rPr>
          <w:rFonts w:ascii="Times New Roman" w:hAnsi="Times New Roman"/>
          <w:sz w:val="24"/>
          <w:szCs w:val="24"/>
          <w:lang w:eastAsia="fr-FR"/>
        </w:rPr>
        <w:t>objekt: a) përcaktimi</w:t>
      </w:r>
      <w:r w:rsidR="00274F4A" w:rsidRPr="008655BD">
        <w:rPr>
          <w:rFonts w:ascii="Times New Roman" w:hAnsi="Times New Roman"/>
          <w:sz w:val="24"/>
          <w:szCs w:val="24"/>
          <w:lang w:eastAsia="fr-FR"/>
        </w:rPr>
        <w:t>n e</w:t>
      </w:r>
      <w:r w:rsidR="00960790" w:rsidRPr="008655BD">
        <w:rPr>
          <w:rFonts w:ascii="Times New Roman" w:hAnsi="Times New Roman"/>
          <w:sz w:val="24"/>
          <w:szCs w:val="24"/>
          <w:lang w:eastAsia="fr-FR"/>
        </w:rPr>
        <w:t xml:space="preserve"> rregullave, parimeve e procedurave të financimit të njësive të vetëqeverisjes vendore</w:t>
      </w:r>
      <w:r w:rsidR="00274F4A" w:rsidRPr="008655BD">
        <w:rPr>
          <w:rFonts w:ascii="Times New Roman" w:hAnsi="Times New Roman"/>
          <w:sz w:val="24"/>
          <w:szCs w:val="24"/>
          <w:lang w:eastAsia="fr-FR"/>
        </w:rPr>
        <w:t xml:space="preserve">, </w:t>
      </w:r>
      <w:r w:rsidR="00960790" w:rsidRPr="008655BD">
        <w:rPr>
          <w:rFonts w:ascii="Times New Roman" w:hAnsi="Times New Roman"/>
          <w:sz w:val="24"/>
          <w:szCs w:val="24"/>
          <w:lang w:eastAsia="fr-FR"/>
        </w:rPr>
        <w:t xml:space="preserve">përfshirë të ardhurat e veta nga taksat dhe tarifat vendore, taksat e ndara, transfertat nga </w:t>
      </w:r>
      <w:r w:rsidR="00CE7EEE" w:rsidRPr="008655BD">
        <w:rPr>
          <w:rFonts w:ascii="Times New Roman" w:hAnsi="Times New Roman"/>
          <w:sz w:val="24"/>
          <w:szCs w:val="24"/>
          <w:lang w:eastAsia="fr-FR"/>
        </w:rPr>
        <w:t>b</w:t>
      </w:r>
      <w:r w:rsidR="00960790" w:rsidRPr="008655BD">
        <w:rPr>
          <w:rFonts w:ascii="Times New Roman" w:hAnsi="Times New Roman"/>
          <w:sz w:val="24"/>
          <w:szCs w:val="24"/>
          <w:lang w:eastAsia="fr-FR"/>
        </w:rPr>
        <w:t xml:space="preserve">uxheti i </w:t>
      </w:r>
      <w:r w:rsidR="00CE7EEE" w:rsidRPr="008655BD">
        <w:rPr>
          <w:rFonts w:ascii="Times New Roman" w:hAnsi="Times New Roman"/>
          <w:sz w:val="24"/>
          <w:szCs w:val="24"/>
          <w:lang w:eastAsia="fr-FR"/>
        </w:rPr>
        <w:t>s</w:t>
      </w:r>
      <w:r w:rsidR="00960790" w:rsidRPr="008655BD">
        <w:rPr>
          <w:rFonts w:ascii="Times New Roman" w:hAnsi="Times New Roman"/>
          <w:sz w:val="24"/>
          <w:szCs w:val="24"/>
          <w:lang w:eastAsia="fr-FR"/>
        </w:rPr>
        <w:t xml:space="preserve">htetit, si dhe të ardhurat </w:t>
      </w:r>
      <w:r w:rsidR="00274F4A" w:rsidRPr="008655BD">
        <w:rPr>
          <w:rFonts w:ascii="Times New Roman" w:hAnsi="Times New Roman"/>
          <w:sz w:val="24"/>
          <w:szCs w:val="24"/>
          <w:lang w:eastAsia="fr-FR"/>
        </w:rPr>
        <w:t>e tjera të parashikuara në ligj</w:t>
      </w:r>
      <w:r w:rsidR="00960790" w:rsidRPr="008655BD">
        <w:rPr>
          <w:rFonts w:ascii="Times New Roman" w:hAnsi="Times New Roman"/>
          <w:sz w:val="24"/>
          <w:szCs w:val="24"/>
          <w:lang w:eastAsia="fr-FR"/>
        </w:rPr>
        <w:t>; b) përcaktimi</w:t>
      </w:r>
      <w:r w:rsidR="00274F4A" w:rsidRPr="008655BD">
        <w:rPr>
          <w:rFonts w:ascii="Times New Roman" w:hAnsi="Times New Roman"/>
          <w:sz w:val="24"/>
          <w:szCs w:val="24"/>
          <w:lang w:eastAsia="fr-FR"/>
        </w:rPr>
        <w:t>n e</w:t>
      </w:r>
      <w:r w:rsidR="00960790" w:rsidRPr="008655BD">
        <w:rPr>
          <w:rFonts w:ascii="Times New Roman" w:hAnsi="Times New Roman"/>
          <w:sz w:val="24"/>
          <w:szCs w:val="24"/>
          <w:lang w:eastAsia="fr-FR"/>
        </w:rPr>
        <w:t xml:space="preserve"> rregullave bazë për madhësinë dhe ndarjen e transfertave të qeverisjes qendrore te njësitë e vetëqeverisjes vendore; c) përcaktimi</w:t>
      </w:r>
      <w:r w:rsidR="00274F4A" w:rsidRPr="008655BD">
        <w:rPr>
          <w:rFonts w:ascii="Times New Roman" w:hAnsi="Times New Roman"/>
          <w:sz w:val="24"/>
          <w:szCs w:val="24"/>
          <w:lang w:eastAsia="fr-FR"/>
        </w:rPr>
        <w:t>n e</w:t>
      </w:r>
      <w:r w:rsidR="00960790" w:rsidRPr="008655BD">
        <w:rPr>
          <w:rFonts w:ascii="Times New Roman" w:hAnsi="Times New Roman"/>
          <w:sz w:val="24"/>
          <w:szCs w:val="24"/>
          <w:lang w:eastAsia="fr-FR"/>
        </w:rPr>
        <w:t xml:space="preserve"> rregullave për politikat, instrumentet dhe procedurat për menaxhimin e financave publike në nivel vendor; ç) çështje të tjera të rëndësishme për financimin e funksioneve të vetëqeverisjes vendore</w:t>
      </w:r>
      <w:r w:rsidR="00274F4A" w:rsidRPr="008655BD">
        <w:rPr>
          <w:rFonts w:ascii="Times New Roman" w:hAnsi="Times New Roman"/>
          <w:sz w:val="24"/>
          <w:szCs w:val="24"/>
          <w:lang w:eastAsia="fr-FR"/>
        </w:rPr>
        <w:t xml:space="preserve"> (neni 1)</w:t>
      </w:r>
      <w:r w:rsidR="00960790" w:rsidRPr="008655BD">
        <w:rPr>
          <w:rFonts w:ascii="Times New Roman" w:hAnsi="Times New Roman"/>
          <w:sz w:val="24"/>
          <w:szCs w:val="24"/>
          <w:lang w:eastAsia="fr-FR"/>
        </w:rPr>
        <w:t>.</w:t>
      </w:r>
      <w:r w:rsidR="00274F4A" w:rsidRPr="008655BD">
        <w:rPr>
          <w:rFonts w:ascii="Times New Roman" w:hAnsi="Times New Roman"/>
          <w:sz w:val="24"/>
          <w:szCs w:val="24"/>
          <w:lang w:eastAsia="fr-FR"/>
        </w:rPr>
        <w:t xml:space="preserve"> </w:t>
      </w:r>
    </w:p>
    <w:p w:rsidR="00274F4A" w:rsidRPr="008655BD" w:rsidRDefault="00274F4A" w:rsidP="005F5F8D">
      <w:pPr>
        <w:numPr>
          <w:ilvl w:val="0"/>
          <w:numId w:val="2"/>
        </w:numPr>
        <w:tabs>
          <w:tab w:val="left" w:pos="1080"/>
        </w:tabs>
        <w:suppressAutoHyphens/>
        <w:spacing w:after="0" w:line="360" w:lineRule="auto"/>
        <w:ind w:left="0" w:firstLine="810"/>
        <w:jc w:val="both"/>
        <w:outlineLvl w:val="0"/>
        <w:rPr>
          <w:rFonts w:ascii="Times New Roman" w:hAnsi="Times New Roman"/>
          <w:sz w:val="24"/>
          <w:szCs w:val="24"/>
          <w:lang w:eastAsia="fr-FR"/>
        </w:rPr>
      </w:pPr>
      <w:r w:rsidRPr="008655BD">
        <w:rPr>
          <w:rFonts w:ascii="Times New Roman" w:hAnsi="Times New Roman"/>
          <w:sz w:val="24"/>
          <w:szCs w:val="24"/>
          <w:lang w:eastAsia="fr-FR"/>
        </w:rPr>
        <w:t xml:space="preserve">Qëllimi i këtij ligji, i </w:t>
      </w:r>
      <w:r w:rsidR="00D718B5" w:rsidRPr="008655BD">
        <w:rPr>
          <w:rFonts w:ascii="Times New Roman" w:hAnsi="Times New Roman"/>
          <w:sz w:val="24"/>
          <w:szCs w:val="24"/>
          <w:lang w:eastAsia="fr-FR"/>
        </w:rPr>
        <w:t xml:space="preserve">parashikuar </w:t>
      </w:r>
      <w:r w:rsidRPr="008655BD">
        <w:rPr>
          <w:rFonts w:ascii="Times New Roman" w:hAnsi="Times New Roman"/>
          <w:sz w:val="24"/>
          <w:szCs w:val="24"/>
          <w:lang w:eastAsia="fr-FR"/>
        </w:rPr>
        <w:t>në nenin 2 të tij, është: të sigurojë mënyrën e financimit të njësive të vetëqeverisjes vendore në përputhje me parimet e autonomisë vendore; të garantojë transparencën dhe parashikueshmërinë e transfertave nga qeverisja qendrore në atë vendore;</w:t>
      </w:r>
      <w:r w:rsidR="00F21FA8" w:rsidRPr="008655BD">
        <w:rPr>
          <w:rFonts w:ascii="Times New Roman" w:hAnsi="Times New Roman"/>
          <w:sz w:val="24"/>
          <w:szCs w:val="24"/>
          <w:lang w:eastAsia="fr-FR"/>
        </w:rPr>
        <w:t xml:space="preserve"> t</w:t>
      </w:r>
      <w:r w:rsidRPr="008655BD">
        <w:rPr>
          <w:rFonts w:ascii="Times New Roman" w:hAnsi="Times New Roman"/>
          <w:sz w:val="24"/>
          <w:szCs w:val="24"/>
        </w:rPr>
        <w:t xml:space="preserve">ë sigurojë mjaftueshmërinë e burimeve financiare për financimin e funksioneve dhe të kompetencave të </w:t>
      </w:r>
      <w:r w:rsidR="00F21FA8" w:rsidRPr="008655BD">
        <w:rPr>
          <w:rFonts w:ascii="Times New Roman" w:hAnsi="Times New Roman"/>
          <w:sz w:val="24"/>
          <w:szCs w:val="24"/>
        </w:rPr>
        <w:t>njësive të qeverisjes vendore; t</w:t>
      </w:r>
      <w:r w:rsidRPr="008655BD">
        <w:rPr>
          <w:rFonts w:ascii="Times New Roman" w:hAnsi="Times New Roman"/>
          <w:sz w:val="24"/>
          <w:szCs w:val="24"/>
        </w:rPr>
        <w:t>ë</w:t>
      </w:r>
      <w:r w:rsidR="00F21FA8" w:rsidRPr="008655BD">
        <w:rPr>
          <w:rFonts w:ascii="Times New Roman" w:hAnsi="Times New Roman"/>
          <w:sz w:val="24"/>
          <w:szCs w:val="24"/>
        </w:rPr>
        <w:t xml:space="preserve"> garantojë autonominë fiskale; t</w:t>
      </w:r>
      <w:r w:rsidRPr="008655BD">
        <w:rPr>
          <w:rFonts w:ascii="Times New Roman" w:hAnsi="Times New Roman"/>
          <w:sz w:val="24"/>
          <w:szCs w:val="24"/>
        </w:rPr>
        <w:t xml:space="preserve">ë vendosë rregulla për shpërndarjen e burimeve financiare vendore, në përputhje me prioritetet strategjike dhe </w:t>
      </w:r>
      <w:r w:rsidR="00F21FA8" w:rsidRPr="008655BD">
        <w:rPr>
          <w:rFonts w:ascii="Times New Roman" w:hAnsi="Times New Roman"/>
          <w:sz w:val="24"/>
          <w:szCs w:val="24"/>
        </w:rPr>
        <w:t>nevojat e komuniteteve vendore; të</w:t>
      </w:r>
      <w:r w:rsidRPr="008655BD">
        <w:rPr>
          <w:rFonts w:ascii="Times New Roman" w:hAnsi="Times New Roman"/>
          <w:sz w:val="24"/>
          <w:szCs w:val="24"/>
        </w:rPr>
        <w:t xml:space="preserve"> përcaktojë instrumentet dhe procedurat për menaxhimin e financave vendore dhe të rregullojë marrëdhëniet me qeverisjen qendrore në këtë fushë</w:t>
      </w:r>
      <w:r w:rsidR="00F21FA8" w:rsidRPr="008655BD">
        <w:rPr>
          <w:rFonts w:ascii="Times New Roman" w:hAnsi="Times New Roman"/>
          <w:sz w:val="24"/>
          <w:szCs w:val="24"/>
        </w:rPr>
        <w:t xml:space="preserve"> etj.</w:t>
      </w:r>
    </w:p>
    <w:p w:rsidR="00F21FA8" w:rsidRPr="008655BD" w:rsidRDefault="00960790" w:rsidP="005F5F8D">
      <w:pPr>
        <w:numPr>
          <w:ilvl w:val="0"/>
          <w:numId w:val="2"/>
        </w:numPr>
        <w:tabs>
          <w:tab w:val="left" w:pos="1080"/>
        </w:tabs>
        <w:suppressAutoHyphens/>
        <w:spacing w:after="0" w:line="360" w:lineRule="auto"/>
        <w:ind w:left="0" w:firstLine="810"/>
        <w:jc w:val="both"/>
        <w:outlineLvl w:val="0"/>
        <w:rPr>
          <w:rFonts w:ascii="Times New Roman" w:hAnsi="Times New Roman"/>
          <w:sz w:val="24"/>
          <w:szCs w:val="24"/>
          <w:lang w:eastAsia="fr-FR"/>
        </w:rPr>
      </w:pPr>
      <w:r w:rsidRPr="008655BD">
        <w:rPr>
          <w:rFonts w:ascii="Times New Roman" w:hAnsi="Times New Roman"/>
          <w:sz w:val="24"/>
          <w:szCs w:val="24"/>
          <w:lang w:eastAsia="fr-FR"/>
        </w:rPr>
        <w:t xml:space="preserve">Në nenin </w:t>
      </w:r>
      <w:r w:rsidR="00274F4A" w:rsidRPr="008655BD">
        <w:rPr>
          <w:rFonts w:ascii="Times New Roman" w:hAnsi="Times New Roman"/>
          <w:sz w:val="24"/>
          <w:szCs w:val="24"/>
          <w:lang w:eastAsia="fr-FR"/>
        </w:rPr>
        <w:t>50</w:t>
      </w:r>
      <w:r w:rsidR="00F21FA8" w:rsidRPr="008655BD">
        <w:rPr>
          <w:rFonts w:ascii="Times New Roman" w:hAnsi="Times New Roman"/>
          <w:sz w:val="24"/>
          <w:szCs w:val="24"/>
          <w:lang w:eastAsia="fr-FR"/>
        </w:rPr>
        <w:t xml:space="preserve"> të ligjit nr. 68/2017, i </w:t>
      </w:r>
      <w:r w:rsidR="005A53CA" w:rsidRPr="008655BD">
        <w:rPr>
          <w:rFonts w:ascii="Times New Roman" w:hAnsi="Times New Roman"/>
          <w:sz w:val="24"/>
          <w:szCs w:val="24"/>
          <w:lang w:eastAsia="fr-FR"/>
        </w:rPr>
        <w:t>titulluar</w:t>
      </w:r>
      <w:r w:rsidR="00F21FA8" w:rsidRPr="008655BD">
        <w:rPr>
          <w:rFonts w:ascii="Times New Roman" w:hAnsi="Times New Roman"/>
          <w:sz w:val="24"/>
          <w:szCs w:val="24"/>
          <w:lang w:eastAsia="fr-FR"/>
        </w:rPr>
        <w:t xml:space="preserve"> “Auditimi i jashtëm”, parashikohet: “</w:t>
      </w:r>
      <w:r w:rsidRPr="008655BD">
        <w:rPr>
          <w:rFonts w:ascii="Times New Roman" w:hAnsi="Times New Roman"/>
          <w:i/>
          <w:sz w:val="24"/>
          <w:szCs w:val="24"/>
        </w:rPr>
        <w:t xml:space="preserve">1. Veprimtaria financiare dhe zbatimi i buxhetit vjetor të njësive të vetëqeverisjes vendore u nënshtrohen çdo vit auditimit të jashtëm. 2. Auditimi i jashtëm realizohet nga Kontrolli i Lartë i </w:t>
      </w:r>
      <w:r w:rsidRPr="008655BD">
        <w:rPr>
          <w:rFonts w:ascii="Times New Roman" w:hAnsi="Times New Roman"/>
          <w:i/>
          <w:sz w:val="24"/>
          <w:szCs w:val="24"/>
        </w:rPr>
        <w:lastRenderedPageBreak/>
        <w:t>Shtetit ose auditues të tjerë ligjorë. 3. Ministri i Financave dhe Kryetari i Kontrollit të Lartë të Shtetit përcaktojnë me udhëzim të përbashkët rastet kur auditimi realizohet nga auditues të tjerë ligjorë, si dhe procedurat, afatet dhe standardet e auditimit të jashtëm nga këta auditues. 4. Kryetari i njësisë së vetëqeverisjes vendore e dërgon raportin e auditimit të jashtëm në këshillin e njësisë së vetëqeverisjes vendore si pjesë e raportit vjetor të konsoliduar të zbatimit të buxhetit vendor. Një kopje e këtij raporti i dërgohet Kontrollit të Lartë të Shtetit dhe Ministrisë së Financave. 5. Për të gjitha raportet e auditimit të jashtëm, të kryera nga Kontrolli i Lartë i Shtetit apo auditues të tjerë ligjorë, kryetari i njësisë së vetëqeverisjes vendore përgatit një plan veprimi për zbatimin e rekomandimeve të raportit të auditimit dhe raporton rregullisht në këshillin e njësisë për progresin në zbatimin e tij</w:t>
      </w:r>
      <w:r w:rsidRPr="008655BD">
        <w:rPr>
          <w:rFonts w:ascii="Times New Roman" w:hAnsi="Times New Roman"/>
          <w:sz w:val="24"/>
          <w:szCs w:val="24"/>
        </w:rPr>
        <w:t>.</w:t>
      </w:r>
      <w:r w:rsidR="003B6D8A" w:rsidRPr="008655BD">
        <w:rPr>
          <w:rFonts w:ascii="Times New Roman" w:hAnsi="Times New Roman"/>
          <w:sz w:val="24"/>
          <w:szCs w:val="24"/>
        </w:rPr>
        <w:t>”.</w:t>
      </w:r>
    </w:p>
    <w:p w:rsidR="00F21FA8" w:rsidRPr="008655BD" w:rsidRDefault="00960790" w:rsidP="005F5F8D">
      <w:pPr>
        <w:numPr>
          <w:ilvl w:val="0"/>
          <w:numId w:val="2"/>
        </w:numPr>
        <w:tabs>
          <w:tab w:val="left" w:pos="1080"/>
        </w:tabs>
        <w:suppressAutoHyphens/>
        <w:spacing w:after="0" w:line="360" w:lineRule="auto"/>
        <w:ind w:left="0" w:firstLine="810"/>
        <w:jc w:val="both"/>
        <w:outlineLvl w:val="0"/>
        <w:rPr>
          <w:rFonts w:ascii="Times New Roman" w:hAnsi="Times New Roman"/>
          <w:sz w:val="24"/>
          <w:szCs w:val="24"/>
          <w:lang w:eastAsia="fr-FR"/>
        </w:rPr>
      </w:pPr>
      <w:r w:rsidRPr="008655BD">
        <w:rPr>
          <w:rFonts w:ascii="Times New Roman" w:hAnsi="Times New Roman"/>
          <w:sz w:val="24"/>
          <w:szCs w:val="24"/>
        </w:rPr>
        <w:t>Në dat</w:t>
      </w:r>
      <w:r w:rsidR="003B6D8A" w:rsidRPr="008655BD">
        <w:rPr>
          <w:rFonts w:ascii="Times New Roman" w:hAnsi="Times New Roman"/>
          <w:sz w:val="24"/>
          <w:szCs w:val="24"/>
        </w:rPr>
        <w:t>ën 15.02.2018</w:t>
      </w:r>
      <w:r w:rsidRPr="008655BD">
        <w:rPr>
          <w:rFonts w:ascii="Times New Roman" w:hAnsi="Times New Roman"/>
          <w:sz w:val="24"/>
          <w:szCs w:val="24"/>
        </w:rPr>
        <w:t xml:space="preserve"> K</w:t>
      </w:r>
      <w:r w:rsidR="00F21FA8" w:rsidRPr="008655BD">
        <w:rPr>
          <w:rFonts w:ascii="Times New Roman" w:hAnsi="Times New Roman"/>
          <w:sz w:val="24"/>
          <w:szCs w:val="24"/>
        </w:rPr>
        <w:t>ryetari i Kontrollit të Lartë të Shtetit (</w:t>
      </w:r>
      <w:r w:rsidR="005A53CA" w:rsidRPr="008655BD">
        <w:rPr>
          <w:rFonts w:ascii="Times New Roman" w:hAnsi="Times New Roman"/>
          <w:i/>
          <w:sz w:val="24"/>
          <w:szCs w:val="24"/>
        </w:rPr>
        <w:t>kërkuesi</w:t>
      </w:r>
      <w:r w:rsidR="005A53CA" w:rsidRPr="008655BD">
        <w:rPr>
          <w:rFonts w:ascii="Times New Roman" w:hAnsi="Times New Roman"/>
          <w:sz w:val="24"/>
          <w:szCs w:val="24"/>
        </w:rPr>
        <w:t>)</w:t>
      </w:r>
      <w:r w:rsidRPr="008655BD">
        <w:rPr>
          <w:rFonts w:ascii="Times New Roman" w:hAnsi="Times New Roman"/>
          <w:sz w:val="24"/>
          <w:szCs w:val="24"/>
        </w:rPr>
        <w:t xml:space="preserve"> ka paraqitur në Gjykatën Kushtetuese </w:t>
      </w:r>
      <w:r w:rsidR="00F61580" w:rsidRPr="008655BD">
        <w:rPr>
          <w:rFonts w:ascii="Times New Roman" w:hAnsi="Times New Roman"/>
          <w:sz w:val="24"/>
          <w:szCs w:val="24"/>
        </w:rPr>
        <w:t>(</w:t>
      </w:r>
      <w:r w:rsidR="00F61580" w:rsidRPr="008655BD">
        <w:rPr>
          <w:rFonts w:ascii="Times New Roman" w:hAnsi="Times New Roman"/>
          <w:i/>
          <w:sz w:val="24"/>
          <w:szCs w:val="24"/>
        </w:rPr>
        <w:t>Gjykata</w:t>
      </w:r>
      <w:r w:rsidR="00F61580" w:rsidRPr="008655BD">
        <w:rPr>
          <w:rFonts w:ascii="Times New Roman" w:hAnsi="Times New Roman"/>
          <w:sz w:val="24"/>
          <w:szCs w:val="24"/>
        </w:rPr>
        <w:t xml:space="preserve">) </w:t>
      </w:r>
      <w:r w:rsidRPr="008655BD">
        <w:rPr>
          <w:rFonts w:ascii="Times New Roman" w:hAnsi="Times New Roman"/>
          <w:sz w:val="24"/>
          <w:szCs w:val="24"/>
        </w:rPr>
        <w:t xml:space="preserve">kërkesë për kontrollin e pajtueshmërisë me Kushtetutën të </w:t>
      </w:r>
      <w:r w:rsidR="003B6D8A" w:rsidRPr="008655BD">
        <w:rPr>
          <w:rFonts w:ascii="Times New Roman" w:hAnsi="Times New Roman"/>
          <w:sz w:val="24"/>
          <w:szCs w:val="24"/>
        </w:rPr>
        <w:t xml:space="preserve">pikave 1 dhe 2 të nenit 50 </w:t>
      </w:r>
      <w:r w:rsidR="00F21FA8" w:rsidRPr="008655BD">
        <w:rPr>
          <w:rFonts w:ascii="Times New Roman" w:hAnsi="Times New Roman"/>
          <w:sz w:val="24"/>
          <w:szCs w:val="24"/>
        </w:rPr>
        <w:t xml:space="preserve">të ligjit nr. 68/2017, </w:t>
      </w:r>
      <w:r w:rsidR="00CA18CF" w:rsidRPr="008655BD">
        <w:rPr>
          <w:rFonts w:ascii="Times New Roman" w:hAnsi="Times New Roman"/>
          <w:sz w:val="24"/>
          <w:szCs w:val="24"/>
        </w:rPr>
        <w:t>duke kërkuar e</w:t>
      </w:r>
      <w:r w:rsidR="00F21FA8" w:rsidRPr="008655BD">
        <w:rPr>
          <w:rFonts w:ascii="Times New Roman" w:hAnsi="Times New Roman"/>
          <w:sz w:val="24"/>
          <w:szCs w:val="24"/>
        </w:rPr>
        <w:t xml:space="preserve">dhe </w:t>
      </w:r>
      <w:r w:rsidRPr="008655BD">
        <w:rPr>
          <w:rFonts w:ascii="Times New Roman" w:hAnsi="Times New Roman"/>
          <w:sz w:val="24"/>
          <w:szCs w:val="24"/>
        </w:rPr>
        <w:t>pezullimin e zbatimit të tyre</w:t>
      </w:r>
      <w:r w:rsidR="00F21FA8" w:rsidRPr="008655BD">
        <w:rPr>
          <w:rFonts w:ascii="Times New Roman" w:hAnsi="Times New Roman"/>
          <w:sz w:val="24"/>
          <w:szCs w:val="24"/>
        </w:rPr>
        <w:t xml:space="preserve"> deri në hyrjen në fuqi të vendimit të kësaj Gjykate</w:t>
      </w:r>
      <w:r w:rsidRPr="008655BD">
        <w:rPr>
          <w:rFonts w:ascii="Times New Roman" w:hAnsi="Times New Roman"/>
          <w:sz w:val="24"/>
          <w:szCs w:val="24"/>
        </w:rPr>
        <w:t xml:space="preserve">. </w:t>
      </w:r>
    </w:p>
    <w:p w:rsidR="00F21FA8" w:rsidRPr="008655BD" w:rsidRDefault="003B6D8A" w:rsidP="005F5F8D">
      <w:pPr>
        <w:numPr>
          <w:ilvl w:val="0"/>
          <w:numId w:val="2"/>
        </w:numPr>
        <w:tabs>
          <w:tab w:val="left" w:pos="1080"/>
        </w:tabs>
        <w:suppressAutoHyphens/>
        <w:spacing w:after="0" w:line="360" w:lineRule="auto"/>
        <w:ind w:left="0" w:firstLine="810"/>
        <w:jc w:val="both"/>
        <w:outlineLvl w:val="0"/>
        <w:rPr>
          <w:rFonts w:ascii="Times New Roman" w:hAnsi="Times New Roman"/>
          <w:sz w:val="24"/>
          <w:szCs w:val="24"/>
        </w:rPr>
      </w:pPr>
      <w:r w:rsidRPr="008655BD">
        <w:rPr>
          <w:rFonts w:ascii="Times New Roman" w:hAnsi="Times New Roman"/>
          <w:sz w:val="24"/>
          <w:szCs w:val="24"/>
        </w:rPr>
        <w:t>Në mbledhjen e datës 30.05.2018</w:t>
      </w:r>
      <w:r w:rsidR="00960790" w:rsidRPr="008655BD">
        <w:rPr>
          <w:rFonts w:ascii="Times New Roman" w:hAnsi="Times New Roman"/>
          <w:sz w:val="24"/>
          <w:szCs w:val="24"/>
        </w:rPr>
        <w:t xml:space="preserve"> Kolegji i Gjykatës Kushtetuese ka vendosur kalimin e </w:t>
      </w:r>
      <w:r w:rsidR="00F21FA8" w:rsidRPr="008655BD">
        <w:rPr>
          <w:rFonts w:ascii="Times New Roman" w:hAnsi="Times New Roman"/>
          <w:sz w:val="24"/>
          <w:szCs w:val="24"/>
        </w:rPr>
        <w:t xml:space="preserve">kësaj </w:t>
      </w:r>
      <w:r w:rsidR="00960790" w:rsidRPr="008655BD">
        <w:rPr>
          <w:rFonts w:ascii="Times New Roman" w:hAnsi="Times New Roman"/>
          <w:sz w:val="24"/>
          <w:szCs w:val="24"/>
        </w:rPr>
        <w:t>çështje</w:t>
      </w:r>
      <w:r w:rsidR="000D23AF" w:rsidRPr="008655BD">
        <w:rPr>
          <w:rFonts w:ascii="Times New Roman" w:hAnsi="Times New Roman"/>
          <w:sz w:val="24"/>
          <w:szCs w:val="24"/>
        </w:rPr>
        <w:t>je</w:t>
      </w:r>
      <w:r w:rsidR="00960790" w:rsidRPr="008655BD">
        <w:rPr>
          <w:rFonts w:ascii="Times New Roman" w:hAnsi="Times New Roman"/>
          <w:sz w:val="24"/>
          <w:szCs w:val="24"/>
        </w:rPr>
        <w:t xml:space="preserve"> për shqyrtim në seancë plenare me dyer të hapura</w:t>
      </w:r>
      <w:r w:rsidR="00F21FA8" w:rsidRPr="008655BD">
        <w:rPr>
          <w:rFonts w:ascii="Times New Roman" w:hAnsi="Times New Roman"/>
          <w:sz w:val="24"/>
          <w:szCs w:val="24"/>
        </w:rPr>
        <w:t xml:space="preserve">. </w:t>
      </w:r>
      <w:r w:rsidR="00960790" w:rsidRPr="008655BD">
        <w:rPr>
          <w:rFonts w:ascii="Times New Roman" w:hAnsi="Times New Roman"/>
          <w:sz w:val="24"/>
          <w:szCs w:val="24"/>
        </w:rPr>
        <w:t xml:space="preserve"> </w:t>
      </w:r>
    </w:p>
    <w:p w:rsidR="0020050F" w:rsidRPr="008655BD" w:rsidRDefault="00A93079" w:rsidP="005F5F8D">
      <w:pPr>
        <w:numPr>
          <w:ilvl w:val="0"/>
          <w:numId w:val="2"/>
        </w:numPr>
        <w:tabs>
          <w:tab w:val="left" w:pos="1080"/>
        </w:tabs>
        <w:suppressAutoHyphens/>
        <w:spacing w:after="0" w:line="360" w:lineRule="auto"/>
        <w:ind w:left="0" w:firstLine="810"/>
        <w:jc w:val="both"/>
        <w:outlineLvl w:val="0"/>
        <w:rPr>
          <w:rFonts w:ascii="Times New Roman" w:hAnsi="Times New Roman"/>
          <w:sz w:val="24"/>
          <w:szCs w:val="24"/>
        </w:rPr>
      </w:pPr>
      <w:r w:rsidRPr="008655BD">
        <w:rPr>
          <w:rFonts w:ascii="Times New Roman" w:hAnsi="Times New Roman"/>
          <w:sz w:val="24"/>
          <w:szCs w:val="24"/>
        </w:rPr>
        <w:t xml:space="preserve">Me shkresën </w:t>
      </w:r>
      <w:r w:rsidR="005B16BB" w:rsidRPr="008655BD">
        <w:rPr>
          <w:rFonts w:ascii="Times New Roman" w:hAnsi="Times New Roman"/>
          <w:sz w:val="24"/>
          <w:szCs w:val="24"/>
        </w:rPr>
        <w:t>nr. 115/4 prot., datë 19.02.2021 drejtuar Gjykatës Kushtetuese,</w:t>
      </w:r>
      <w:r w:rsidR="003B6D8A" w:rsidRPr="008655BD">
        <w:rPr>
          <w:rFonts w:ascii="Times New Roman" w:hAnsi="Times New Roman"/>
          <w:sz w:val="24"/>
          <w:szCs w:val="24"/>
        </w:rPr>
        <w:t xml:space="preserve"> kërkuesi ka kërkuar thirrjen, </w:t>
      </w:r>
      <w:r w:rsidR="005B16BB" w:rsidRPr="008655BD">
        <w:rPr>
          <w:rFonts w:ascii="Times New Roman" w:hAnsi="Times New Roman"/>
          <w:sz w:val="24"/>
          <w:szCs w:val="24"/>
        </w:rPr>
        <w:t>si subjekt i interesuar në këtë gjykim</w:t>
      </w:r>
      <w:r w:rsidR="00747EF4" w:rsidRPr="008655BD">
        <w:rPr>
          <w:rFonts w:ascii="Times New Roman" w:hAnsi="Times New Roman"/>
          <w:sz w:val="24"/>
          <w:szCs w:val="24"/>
        </w:rPr>
        <w:t xml:space="preserve">, </w:t>
      </w:r>
      <w:r w:rsidR="003B6D8A" w:rsidRPr="008655BD">
        <w:rPr>
          <w:rFonts w:ascii="Times New Roman" w:hAnsi="Times New Roman"/>
          <w:sz w:val="24"/>
          <w:szCs w:val="24"/>
        </w:rPr>
        <w:t xml:space="preserve">të institucionit të Presidentit të Republikës, </w:t>
      </w:r>
      <w:r w:rsidR="00747EF4" w:rsidRPr="008655BD">
        <w:rPr>
          <w:rFonts w:ascii="Times New Roman" w:hAnsi="Times New Roman"/>
          <w:sz w:val="24"/>
          <w:szCs w:val="24"/>
        </w:rPr>
        <w:t xml:space="preserve">kërkim për të cilin ka vënë në dijeni edhe </w:t>
      </w:r>
      <w:r w:rsidR="003B6D8A" w:rsidRPr="008655BD">
        <w:rPr>
          <w:rFonts w:ascii="Times New Roman" w:hAnsi="Times New Roman"/>
          <w:sz w:val="24"/>
          <w:szCs w:val="24"/>
        </w:rPr>
        <w:t>këtë të fundit</w:t>
      </w:r>
      <w:r w:rsidR="005B16BB" w:rsidRPr="008655BD">
        <w:rPr>
          <w:rFonts w:ascii="Times New Roman" w:hAnsi="Times New Roman"/>
          <w:sz w:val="24"/>
          <w:szCs w:val="24"/>
        </w:rPr>
        <w:t>. Në seancën plenare të datës 23.02.2021 kërkuesi përsërit</w:t>
      </w:r>
      <w:r w:rsidR="007D3F33" w:rsidRPr="008655BD">
        <w:rPr>
          <w:rFonts w:ascii="Times New Roman" w:hAnsi="Times New Roman"/>
          <w:sz w:val="24"/>
          <w:szCs w:val="24"/>
        </w:rPr>
        <w:t xml:space="preserve">i </w:t>
      </w:r>
      <w:r w:rsidR="005B16BB" w:rsidRPr="008655BD">
        <w:rPr>
          <w:rFonts w:ascii="Times New Roman" w:hAnsi="Times New Roman"/>
          <w:sz w:val="24"/>
          <w:szCs w:val="24"/>
        </w:rPr>
        <w:t xml:space="preserve">para Gjykatës </w:t>
      </w:r>
      <w:r w:rsidR="00747EF4" w:rsidRPr="008655BD">
        <w:rPr>
          <w:rFonts w:ascii="Times New Roman" w:hAnsi="Times New Roman"/>
          <w:sz w:val="24"/>
          <w:szCs w:val="24"/>
        </w:rPr>
        <w:t xml:space="preserve">këtë </w:t>
      </w:r>
      <w:r w:rsidR="005B16BB" w:rsidRPr="008655BD">
        <w:rPr>
          <w:rFonts w:ascii="Times New Roman" w:hAnsi="Times New Roman"/>
          <w:sz w:val="24"/>
          <w:szCs w:val="24"/>
        </w:rPr>
        <w:t>kërkesë</w:t>
      </w:r>
      <w:r w:rsidR="00747EF4" w:rsidRPr="008655BD">
        <w:rPr>
          <w:rFonts w:ascii="Times New Roman" w:hAnsi="Times New Roman"/>
          <w:sz w:val="24"/>
          <w:szCs w:val="24"/>
        </w:rPr>
        <w:t>,</w:t>
      </w:r>
      <w:r w:rsidR="009C4154" w:rsidRPr="008655BD">
        <w:rPr>
          <w:rFonts w:ascii="Times New Roman" w:hAnsi="Times New Roman"/>
          <w:sz w:val="24"/>
          <w:szCs w:val="24"/>
        </w:rPr>
        <w:t xml:space="preserve"> duke u shprehur se prania e këtij institucioni kushtetues lidhet me rolin e rëndësishëm të tij në procesin ligjvënës dhe se edhe vetë Presidenti i Republikës ka shprehur vullnetin për të qenë pjesë e këtij gjykimi. Po ashtu,</w:t>
      </w:r>
      <w:r w:rsidR="003B6D8A" w:rsidRPr="008655BD">
        <w:rPr>
          <w:rFonts w:ascii="Times New Roman" w:hAnsi="Times New Roman"/>
          <w:sz w:val="24"/>
          <w:szCs w:val="24"/>
        </w:rPr>
        <w:t xml:space="preserve"> në seancë plenare,</w:t>
      </w:r>
      <w:r w:rsidR="009C4154" w:rsidRPr="008655BD">
        <w:rPr>
          <w:rFonts w:ascii="Times New Roman" w:hAnsi="Times New Roman"/>
          <w:sz w:val="24"/>
          <w:szCs w:val="24"/>
        </w:rPr>
        <w:t xml:space="preserve"> kërkuesi </w:t>
      </w:r>
      <w:r w:rsidR="005B16BB" w:rsidRPr="008655BD">
        <w:rPr>
          <w:rFonts w:ascii="Times New Roman" w:hAnsi="Times New Roman"/>
          <w:sz w:val="24"/>
          <w:szCs w:val="24"/>
        </w:rPr>
        <w:t>kërk</w:t>
      </w:r>
      <w:r w:rsidR="007D3F33" w:rsidRPr="008655BD">
        <w:rPr>
          <w:rFonts w:ascii="Times New Roman" w:hAnsi="Times New Roman"/>
          <w:sz w:val="24"/>
          <w:szCs w:val="24"/>
        </w:rPr>
        <w:t>oi</w:t>
      </w:r>
      <w:r w:rsidR="003B6D8A" w:rsidRPr="008655BD">
        <w:rPr>
          <w:rFonts w:ascii="Times New Roman" w:hAnsi="Times New Roman"/>
          <w:sz w:val="24"/>
          <w:szCs w:val="24"/>
        </w:rPr>
        <w:t xml:space="preserve"> </w:t>
      </w:r>
      <w:r w:rsidR="009C4154" w:rsidRPr="008655BD">
        <w:rPr>
          <w:rFonts w:ascii="Times New Roman" w:hAnsi="Times New Roman"/>
          <w:sz w:val="24"/>
          <w:szCs w:val="24"/>
        </w:rPr>
        <w:t xml:space="preserve">edhe </w:t>
      </w:r>
      <w:r w:rsidR="005B16BB" w:rsidRPr="008655BD">
        <w:rPr>
          <w:rFonts w:ascii="Times New Roman" w:hAnsi="Times New Roman"/>
          <w:sz w:val="24"/>
          <w:szCs w:val="24"/>
        </w:rPr>
        <w:t>shtimin e objektit të kërkesës</w:t>
      </w:r>
      <w:r w:rsidR="003B6D8A" w:rsidRPr="008655BD">
        <w:rPr>
          <w:rFonts w:ascii="Times New Roman" w:hAnsi="Times New Roman"/>
          <w:sz w:val="24"/>
          <w:szCs w:val="24"/>
        </w:rPr>
        <w:t xml:space="preserve">, </w:t>
      </w:r>
      <w:r w:rsidR="00747EF4" w:rsidRPr="008655BD">
        <w:rPr>
          <w:rFonts w:ascii="Times New Roman" w:hAnsi="Times New Roman"/>
          <w:sz w:val="24"/>
          <w:szCs w:val="24"/>
        </w:rPr>
        <w:t xml:space="preserve">duke </w:t>
      </w:r>
      <w:r w:rsidR="009C4154" w:rsidRPr="008655BD">
        <w:rPr>
          <w:rFonts w:ascii="Times New Roman" w:hAnsi="Times New Roman"/>
          <w:sz w:val="24"/>
          <w:szCs w:val="24"/>
        </w:rPr>
        <w:t xml:space="preserve">bërë pjesë të kontrollit </w:t>
      </w:r>
      <w:r w:rsidR="001D4891" w:rsidRPr="008655BD">
        <w:rPr>
          <w:rFonts w:ascii="Times New Roman" w:hAnsi="Times New Roman"/>
          <w:sz w:val="24"/>
          <w:szCs w:val="24"/>
        </w:rPr>
        <w:t xml:space="preserve">kushtetues </w:t>
      </w:r>
      <w:r w:rsidR="009C4154" w:rsidRPr="008655BD">
        <w:rPr>
          <w:rFonts w:ascii="Times New Roman" w:hAnsi="Times New Roman"/>
          <w:sz w:val="24"/>
          <w:szCs w:val="24"/>
        </w:rPr>
        <w:t>edhe pikat</w:t>
      </w:r>
      <w:r w:rsidR="00747EF4" w:rsidRPr="008655BD">
        <w:rPr>
          <w:rFonts w:ascii="Times New Roman" w:hAnsi="Times New Roman"/>
          <w:sz w:val="24"/>
          <w:szCs w:val="24"/>
        </w:rPr>
        <w:t xml:space="preserve"> 3, 4 dhe 5 të </w:t>
      </w:r>
      <w:r w:rsidR="00730FF7" w:rsidRPr="008655BD">
        <w:rPr>
          <w:rFonts w:ascii="Times New Roman" w:hAnsi="Times New Roman"/>
          <w:sz w:val="24"/>
          <w:szCs w:val="24"/>
        </w:rPr>
        <w:t>nenit 50 të ligjit nr. 68/2017</w:t>
      </w:r>
      <w:r w:rsidR="009C4154" w:rsidRPr="008655BD">
        <w:rPr>
          <w:rFonts w:ascii="Times New Roman" w:hAnsi="Times New Roman"/>
          <w:sz w:val="24"/>
          <w:szCs w:val="24"/>
        </w:rPr>
        <w:t xml:space="preserve">, me pretendimin se në këto dispozita </w:t>
      </w:r>
      <w:r w:rsidR="0020050F" w:rsidRPr="008655BD">
        <w:rPr>
          <w:rFonts w:ascii="Times New Roman" w:hAnsi="Times New Roman"/>
          <w:sz w:val="24"/>
          <w:szCs w:val="24"/>
        </w:rPr>
        <w:t xml:space="preserve">janë </w:t>
      </w:r>
      <w:r w:rsidR="00F557E2" w:rsidRPr="008655BD">
        <w:rPr>
          <w:rFonts w:ascii="Times New Roman" w:hAnsi="Times New Roman"/>
          <w:sz w:val="24"/>
          <w:szCs w:val="24"/>
        </w:rPr>
        <w:t xml:space="preserve">rregulluar mënyra se si do të zbatohet </w:t>
      </w:r>
      <w:r w:rsidR="00F90EA4" w:rsidRPr="008655BD">
        <w:rPr>
          <w:rFonts w:ascii="Times New Roman" w:hAnsi="Times New Roman"/>
          <w:sz w:val="24"/>
          <w:szCs w:val="24"/>
        </w:rPr>
        <w:t xml:space="preserve">konkretisht auditimi i jashtëm nga ana e audituesve të tjerë ligjorë. </w:t>
      </w:r>
      <w:r w:rsidR="003B6D8A" w:rsidRPr="008655BD">
        <w:rPr>
          <w:rFonts w:ascii="Times New Roman" w:hAnsi="Times New Roman"/>
          <w:sz w:val="24"/>
          <w:szCs w:val="24"/>
        </w:rPr>
        <w:t>Sipas tij, n</w:t>
      </w:r>
      <w:r w:rsidR="00F90EA4" w:rsidRPr="008655BD">
        <w:rPr>
          <w:rFonts w:ascii="Times New Roman" w:hAnsi="Times New Roman"/>
          <w:sz w:val="24"/>
          <w:szCs w:val="24"/>
        </w:rPr>
        <w:t xml:space="preserve">ga përmbajtja e pikës </w:t>
      </w:r>
      <w:r w:rsidR="009C4154" w:rsidRPr="008655BD">
        <w:rPr>
          <w:rFonts w:ascii="Times New Roman" w:hAnsi="Times New Roman"/>
          <w:sz w:val="24"/>
          <w:szCs w:val="24"/>
        </w:rPr>
        <w:t xml:space="preserve">3 </w:t>
      </w:r>
      <w:r w:rsidR="00F90EA4" w:rsidRPr="008655BD">
        <w:rPr>
          <w:rFonts w:ascii="Times New Roman" w:hAnsi="Times New Roman"/>
          <w:sz w:val="24"/>
          <w:szCs w:val="24"/>
        </w:rPr>
        <w:t xml:space="preserve">krijohet një lloj i ri auditimi, i cili përpiqet të konfondojë kontrollin e brendshëm dhe atë të jashtëm, kurse në pikat 4 dhe 5 parashikohen detyrat e kryetarit të njësisë së qeverisjes vendore referuar këtij lloji të posaçëm auditimi. </w:t>
      </w:r>
      <w:r w:rsidR="00AB62D0" w:rsidRPr="008655BD">
        <w:rPr>
          <w:rFonts w:ascii="Times New Roman" w:hAnsi="Times New Roman"/>
          <w:sz w:val="24"/>
          <w:szCs w:val="24"/>
        </w:rPr>
        <w:t xml:space="preserve">Pikat 3, 4 dhe 5 të nenit 50 </w:t>
      </w:r>
      <w:r w:rsidR="0020050F" w:rsidRPr="008655BD">
        <w:rPr>
          <w:rFonts w:ascii="Times New Roman" w:hAnsi="Times New Roman"/>
          <w:sz w:val="24"/>
          <w:szCs w:val="24"/>
        </w:rPr>
        <w:t xml:space="preserve">rregullojnë procedurën se si do të zbatohen </w:t>
      </w:r>
      <w:r w:rsidR="007D3F33" w:rsidRPr="008655BD">
        <w:rPr>
          <w:rFonts w:ascii="Times New Roman" w:hAnsi="Times New Roman"/>
          <w:sz w:val="24"/>
          <w:szCs w:val="24"/>
        </w:rPr>
        <w:t>pikat 1 dhe 2 të këtij neni (</w:t>
      </w:r>
      <w:r w:rsidR="0020050F" w:rsidRPr="008655BD">
        <w:rPr>
          <w:rFonts w:ascii="Times New Roman" w:hAnsi="Times New Roman"/>
          <w:sz w:val="24"/>
          <w:szCs w:val="24"/>
        </w:rPr>
        <w:t>objekt kërkese</w:t>
      </w:r>
      <w:r w:rsidR="007D3F33" w:rsidRPr="008655BD">
        <w:rPr>
          <w:rFonts w:ascii="Times New Roman" w:hAnsi="Times New Roman"/>
          <w:sz w:val="24"/>
          <w:szCs w:val="24"/>
        </w:rPr>
        <w:t>)</w:t>
      </w:r>
      <w:r w:rsidR="0020050F" w:rsidRPr="008655BD">
        <w:rPr>
          <w:rFonts w:ascii="Times New Roman" w:hAnsi="Times New Roman"/>
          <w:sz w:val="24"/>
          <w:szCs w:val="24"/>
        </w:rPr>
        <w:t xml:space="preserve">. </w:t>
      </w:r>
    </w:p>
    <w:p w:rsidR="004A36CE" w:rsidRPr="008655BD" w:rsidRDefault="009C4154" w:rsidP="005F5F8D">
      <w:pPr>
        <w:numPr>
          <w:ilvl w:val="0"/>
          <w:numId w:val="2"/>
        </w:numPr>
        <w:tabs>
          <w:tab w:val="left" w:pos="1080"/>
        </w:tabs>
        <w:suppressAutoHyphens/>
        <w:spacing w:after="0" w:line="360" w:lineRule="auto"/>
        <w:ind w:left="0" w:firstLine="810"/>
        <w:jc w:val="both"/>
        <w:outlineLvl w:val="0"/>
        <w:rPr>
          <w:rFonts w:ascii="Times New Roman" w:hAnsi="Times New Roman"/>
          <w:sz w:val="24"/>
          <w:szCs w:val="24"/>
        </w:rPr>
      </w:pPr>
      <w:r w:rsidRPr="008655BD">
        <w:rPr>
          <w:rFonts w:ascii="Times New Roman" w:hAnsi="Times New Roman"/>
          <w:sz w:val="24"/>
          <w:szCs w:val="24"/>
        </w:rPr>
        <w:t xml:space="preserve">Në lidhje me këto kërkime </w:t>
      </w:r>
      <w:r w:rsidR="0020050F" w:rsidRPr="008655BD">
        <w:rPr>
          <w:rFonts w:ascii="Times New Roman" w:hAnsi="Times New Roman"/>
          <w:sz w:val="24"/>
          <w:szCs w:val="24"/>
        </w:rPr>
        <w:t>Gjykata</w:t>
      </w:r>
      <w:r w:rsidR="00A93079" w:rsidRPr="008655BD">
        <w:rPr>
          <w:rFonts w:ascii="Times New Roman" w:hAnsi="Times New Roman"/>
          <w:sz w:val="24"/>
          <w:szCs w:val="24"/>
        </w:rPr>
        <w:t xml:space="preserve"> dëgjoi edhe përfaqësuesit e subjekteve të interesuara</w:t>
      </w:r>
      <w:r w:rsidR="00747EF4" w:rsidRPr="008655BD">
        <w:rPr>
          <w:rFonts w:ascii="Times New Roman" w:hAnsi="Times New Roman"/>
          <w:sz w:val="24"/>
          <w:szCs w:val="24"/>
        </w:rPr>
        <w:t xml:space="preserve">. </w:t>
      </w:r>
      <w:r w:rsidR="000E521F" w:rsidRPr="008655BD">
        <w:rPr>
          <w:rFonts w:ascii="Times New Roman" w:hAnsi="Times New Roman"/>
          <w:sz w:val="24"/>
          <w:szCs w:val="24"/>
        </w:rPr>
        <w:t xml:space="preserve">Përfaqësuesi i Kuvendit të Shqipërisë u shpreh se nuk ka kundërshtim në lidhje me kërkesën për </w:t>
      </w:r>
      <w:r w:rsidR="000E521F" w:rsidRPr="008655BD">
        <w:rPr>
          <w:rFonts w:ascii="Times New Roman" w:hAnsi="Times New Roman"/>
          <w:sz w:val="24"/>
          <w:szCs w:val="24"/>
        </w:rPr>
        <w:lastRenderedPageBreak/>
        <w:t>thirrjen e Presidentit të Republikës si subjekt i interesuar, ndërsa kërkoi të njih</w:t>
      </w:r>
      <w:r w:rsidR="003B6D8A" w:rsidRPr="008655BD">
        <w:rPr>
          <w:rFonts w:ascii="Times New Roman" w:hAnsi="Times New Roman"/>
          <w:sz w:val="24"/>
          <w:szCs w:val="24"/>
        </w:rPr>
        <w:t>ej</w:t>
      </w:r>
      <w:r w:rsidR="000E521F" w:rsidRPr="008655BD">
        <w:rPr>
          <w:rFonts w:ascii="Times New Roman" w:hAnsi="Times New Roman"/>
          <w:sz w:val="24"/>
          <w:szCs w:val="24"/>
        </w:rPr>
        <w:t xml:space="preserve"> me argumentet e kërkuesit për shtimin e objektit të kërkesës. </w:t>
      </w:r>
      <w:r w:rsidR="0020050F" w:rsidRPr="008655BD">
        <w:rPr>
          <w:rFonts w:ascii="Times New Roman" w:hAnsi="Times New Roman"/>
          <w:sz w:val="24"/>
          <w:szCs w:val="24"/>
        </w:rPr>
        <w:t xml:space="preserve">Përfaqësuesi i Këshillit të Ministrave </w:t>
      </w:r>
      <w:r w:rsidR="003B6D8A" w:rsidRPr="008655BD">
        <w:rPr>
          <w:rFonts w:ascii="Times New Roman" w:hAnsi="Times New Roman"/>
          <w:sz w:val="24"/>
          <w:szCs w:val="24"/>
        </w:rPr>
        <w:t>për</w:t>
      </w:r>
      <w:r w:rsidR="0020050F" w:rsidRPr="008655BD">
        <w:rPr>
          <w:rFonts w:ascii="Times New Roman" w:hAnsi="Times New Roman"/>
          <w:sz w:val="24"/>
          <w:szCs w:val="24"/>
        </w:rPr>
        <w:t xml:space="preserve"> kërkesën e parë u shpreh se </w:t>
      </w:r>
      <w:r w:rsidR="00AB62D0" w:rsidRPr="008655BD">
        <w:rPr>
          <w:rFonts w:ascii="Times New Roman" w:hAnsi="Times New Roman"/>
          <w:sz w:val="24"/>
          <w:szCs w:val="24"/>
        </w:rPr>
        <w:t xml:space="preserve">nuk </w:t>
      </w:r>
      <w:r w:rsidR="003B6D8A" w:rsidRPr="008655BD">
        <w:rPr>
          <w:rFonts w:ascii="Times New Roman" w:hAnsi="Times New Roman"/>
          <w:sz w:val="24"/>
          <w:szCs w:val="24"/>
        </w:rPr>
        <w:t xml:space="preserve">ka lidhje </w:t>
      </w:r>
      <w:r w:rsidR="0020050F" w:rsidRPr="008655BD">
        <w:rPr>
          <w:rFonts w:ascii="Times New Roman" w:hAnsi="Times New Roman"/>
          <w:sz w:val="24"/>
          <w:szCs w:val="24"/>
        </w:rPr>
        <w:t>me këtë proces</w:t>
      </w:r>
      <w:r w:rsidR="00AB62D0" w:rsidRPr="008655BD">
        <w:rPr>
          <w:rFonts w:ascii="Times New Roman" w:hAnsi="Times New Roman"/>
          <w:sz w:val="24"/>
          <w:szCs w:val="24"/>
        </w:rPr>
        <w:t xml:space="preserve"> thirrja e një subjekti tjetër, pavarësisht nëse është subjekt kushtetues ose jo</w:t>
      </w:r>
      <w:r w:rsidR="0020050F" w:rsidRPr="008655BD">
        <w:rPr>
          <w:rFonts w:ascii="Times New Roman" w:hAnsi="Times New Roman"/>
          <w:sz w:val="24"/>
          <w:szCs w:val="24"/>
        </w:rPr>
        <w:t xml:space="preserve">, ndërsa </w:t>
      </w:r>
      <w:r w:rsidRPr="008655BD">
        <w:rPr>
          <w:rFonts w:ascii="Times New Roman" w:hAnsi="Times New Roman"/>
          <w:sz w:val="24"/>
          <w:szCs w:val="24"/>
        </w:rPr>
        <w:t xml:space="preserve">për </w:t>
      </w:r>
      <w:r w:rsidR="0020050F" w:rsidRPr="008655BD">
        <w:rPr>
          <w:rFonts w:ascii="Times New Roman" w:hAnsi="Times New Roman"/>
          <w:sz w:val="24"/>
          <w:szCs w:val="24"/>
        </w:rPr>
        <w:t>kërkesën e dytë kërkoi kohë për njohjen dhe përgatitjen në lidhje me të. Kurse përfaqësuesi i subjektit të interesuar, Minist</w:t>
      </w:r>
      <w:r w:rsidR="003B6D8A" w:rsidRPr="008655BD">
        <w:rPr>
          <w:rFonts w:ascii="Times New Roman" w:hAnsi="Times New Roman"/>
          <w:sz w:val="24"/>
          <w:szCs w:val="24"/>
        </w:rPr>
        <w:t>risë së Financave dhe Ekonomisë</w:t>
      </w:r>
      <w:r w:rsidR="0020050F" w:rsidRPr="008655BD">
        <w:rPr>
          <w:rFonts w:ascii="Times New Roman" w:hAnsi="Times New Roman"/>
          <w:sz w:val="24"/>
          <w:szCs w:val="24"/>
        </w:rPr>
        <w:t xml:space="preserve"> e la në çmimin e Gjykatës vlerësimin </w:t>
      </w:r>
      <w:r w:rsidR="001D4891" w:rsidRPr="008655BD">
        <w:rPr>
          <w:rFonts w:ascii="Times New Roman" w:hAnsi="Times New Roman"/>
          <w:sz w:val="24"/>
          <w:szCs w:val="24"/>
        </w:rPr>
        <w:t>për kërkesën e</w:t>
      </w:r>
      <w:r w:rsidR="0020050F" w:rsidRPr="008655BD">
        <w:rPr>
          <w:rFonts w:ascii="Times New Roman" w:hAnsi="Times New Roman"/>
          <w:sz w:val="24"/>
          <w:szCs w:val="24"/>
        </w:rPr>
        <w:t xml:space="preserve"> parë</w:t>
      </w:r>
      <w:r w:rsidRPr="008655BD">
        <w:rPr>
          <w:rFonts w:ascii="Times New Roman" w:hAnsi="Times New Roman"/>
          <w:sz w:val="24"/>
          <w:szCs w:val="24"/>
        </w:rPr>
        <w:t>,</w:t>
      </w:r>
      <w:r w:rsidR="0020050F" w:rsidRPr="008655BD">
        <w:rPr>
          <w:rFonts w:ascii="Times New Roman" w:hAnsi="Times New Roman"/>
          <w:sz w:val="24"/>
          <w:szCs w:val="24"/>
        </w:rPr>
        <w:t xml:space="preserve"> </w:t>
      </w:r>
      <w:r w:rsidR="003B6D8A" w:rsidRPr="008655BD">
        <w:rPr>
          <w:rFonts w:ascii="Times New Roman" w:hAnsi="Times New Roman"/>
          <w:sz w:val="24"/>
          <w:szCs w:val="24"/>
        </w:rPr>
        <w:t xml:space="preserve">por </w:t>
      </w:r>
      <w:r w:rsidR="0020050F" w:rsidRPr="008655BD">
        <w:rPr>
          <w:rFonts w:ascii="Times New Roman" w:hAnsi="Times New Roman"/>
          <w:sz w:val="24"/>
          <w:szCs w:val="24"/>
        </w:rPr>
        <w:t xml:space="preserve">kërkoi kohë </w:t>
      </w:r>
      <w:r w:rsidR="007C74AA" w:rsidRPr="008655BD">
        <w:rPr>
          <w:rFonts w:ascii="Times New Roman" w:hAnsi="Times New Roman"/>
          <w:sz w:val="24"/>
          <w:szCs w:val="24"/>
        </w:rPr>
        <w:t>për t</w:t>
      </w:r>
      <w:r w:rsidR="003B6D8A" w:rsidRPr="008655BD">
        <w:rPr>
          <w:rFonts w:ascii="Times New Roman" w:hAnsi="Times New Roman"/>
          <w:sz w:val="24"/>
          <w:szCs w:val="24"/>
        </w:rPr>
        <w:t>`</w:t>
      </w:r>
      <w:r w:rsidR="007C74AA" w:rsidRPr="008655BD">
        <w:rPr>
          <w:rFonts w:ascii="Times New Roman" w:hAnsi="Times New Roman"/>
          <w:sz w:val="24"/>
          <w:szCs w:val="24"/>
        </w:rPr>
        <w:t xml:space="preserve">u njohur dhe përgatitur në lidhje me sa është pretenduar rishtazi nga kërkuesi. </w:t>
      </w:r>
    </w:p>
    <w:p w:rsidR="009C4154" w:rsidRPr="008655BD" w:rsidRDefault="007C74AA" w:rsidP="005F5F8D">
      <w:pPr>
        <w:numPr>
          <w:ilvl w:val="0"/>
          <w:numId w:val="2"/>
        </w:numPr>
        <w:tabs>
          <w:tab w:val="left" w:pos="1080"/>
        </w:tabs>
        <w:suppressAutoHyphens/>
        <w:spacing w:after="0" w:line="360" w:lineRule="auto"/>
        <w:ind w:left="0" w:firstLine="810"/>
        <w:jc w:val="both"/>
        <w:outlineLvl w:val="0"/>
        <w:rPr>
          <w:rFonts w:ascii="Times New Roman" w:hAnsi="Times New Roman"/>
          <w:sz w:val="24"/>
          <w:szCs w:val="24"/>
        </w:rPr>
      </w:pPr>
      <w:r w:rsidRPr="008655BD">
        <w:rPr>
          <w:rFonts w:ascii="Times New Roman" w:hAnsi="Times New Roman"/>
          <w:sz w:val="24"/>
          <w:szCs w:val="24"/>
        </w:rPr>
        <w:t>Gjykata</w:t>
      </w:r>
      <w:r w:rsidR="003B6D8A" w:rsidRPr="008655BD">
        <w:rPr>
          <w:rFonts w:ascii="Times New Roman" w:hAnsi="Times New Roman"/>
          <w:sz w:val="24"/>
          <w:szCs w:val="24"/>
        </w:rPr>
        <w:t>,</w:t>
      </w:r>
      <w:r w:rsidRPr="008655BD">
        <w:rPr>
          <w:rFonts w:ascii="Times New Roman" w:hAnsi="Times New Roman"/>
          <w:sz w:val="24"/>
          <w:szCs w:val="24"/>
        </w:rPr>
        <w:t xml:space="preserve"> pasi mori në shqyrtim këto kërkesa</w:t>
      </w:r>
      <w:r w:rsidR="003B6D8A" w:rsidRPr="008655BD">
        <w:rPr>
          <w:rFonts w:ascii="Times New Roman" w:hAnsi="Times New Roman"/>
          <w:sz w:val="24"/>
          <w:szCs w:val="24"/>
        </w:rPr>
        <w:t>,</w:t>
      </w:r>
      <w:r w:rsidRPr="008655BD">
        <w:rPr>
          <w:rFonts w:ascii="Times New Roman" w:hAnsi="Times New Roman"/>
          <w:sz w:val="24"/>
          <w:szCs w:val="24"/>
        </w:rPr>
        <w:t xml:space="preserve"> vendosi rrëzimin e tyre si të pabazuara. </w:t>
      </w:r>
      <w:r w:rsidR="00543444" w:rsidRPr="008655BD">
        <w:rPr>
          <w:rFonts w:ascii="Times New Roman" w:hAnsi="Times New Roman"/>
          <w:sz w:val="24"/>
          <w:szCs w:val="24"/>
        </w:rPr>
        <w:t xml:space="preserve">Sipas nenit 39 të ligjit nr. 8577/2000, pjesëmarrës në gjykimin kushtetues janë: a) subjekti që ka paraqitur kërkesën ose përfaqësuesi i tij; b) subjektet kundër të cilave është paraqitur kërkesa ose që kanë interes të drejtpërdrejtë për çështjen që shqyrtohet; c) organi që ka nxjerrë aktin; ç) organet shtetërore që janë në mosmarrëveshje për kompetencë. </w:t>
      </w:r>
      <w:r w:rsidR="003B6D8A" w:rsidRPr="008655BD">
        <w:rPr>
          <w:rFonts w:ascii="Times New Roman" w:hAnsi="Times New Roman"/>
          <w:sz w:val="24"/>
          <w:szCs w:val="24"/>
        </w:rPr>
        <w:t xml:space="preserve">Lidhur </w:t>
      </w:r>
      <w:r w:rsidR="009C4154" w:rsidRPr="008655BD">
        <w:rPr>
          <w:rFonts w:ascii="Times New Roman" w:hAnsi="Times New Roman"/>
          <w:sz w:val="24"/>
          <w:szCs w:val="24"/>
        </w:rPr>
        <w:t>me subjektet e interesuara që thirren në çështje me interes publik, Gjyk</w:t>
      </w:r>
      <w:r w:rsidR="004A36CE" w:rsidRPr="008655BD">
        <w:rPr>
          <w:rFonts w:ascii="Times New Roman" w:hAnsi="Times New Roman"/>
          <w:sz w:val="24"/>
          <w:szCs w:val="24"/>
        </w:rPr>
        <w:t>ata është shprehur</w:t>
      </w:r>
      <w:r w:rsidR="009C4154" w:rsidRPr="008655BD">
        <w:rPr>
          <w:rFonts w:ascii="Times New Roman" w:hAnsi="Times New Roman"/>
          <w:sz w:val="24"/>
          <w:szCs w:val="24"/>
        </w:rPr>
        <w:t xml:space="preserve"> se është në diskrecionin e saj përcaktimi i këtyre subjekteve</w:t>
      </w:r>
      <w:r w:rsidR="004A36CE" w:rsidRPr="008655BD">
        <w:rPr>
          <w:rFonts w:ascii="Times New Roman" w:hAnsi="Times New Roman"/>
          <w:sz w:val="24"/>
          <w:szCs w:val="24"/>
        </w:rPr>
        <w:t xml:space="preserve">. Në këtë drejtim ajo </w:t>
      </w:r>
      <w:r w:rsidR="009C4154" w:rsidRPr="008655BD">
        <w:rPr>
          <w:rFonts w:ascii="Times New Roman" w:hAnsi="Times New Roman"/>
          <w:sz w:val="24"/>
          <w:szCs w:val="24"/>
        </w:rPr>
        <w:t>niset nga interesi që ka thirrja e tyre për të kontribuar në vendimmarrjen për çështjen që shqyrtohet. Vlerësimi i legjitimimit të subjektit të interesuar bazohet jo vetëm në interes të subjektit, por dhe të gjykimit kushtetues</w:t>
      </w:r>
      <w:r w:rsidR="004A36CE" w:rsidRPr="008655BD">
        <w:rPr>
          <w:rFonts w:ascii="Times New Roman" w:hAnsi="Times New Roman"/>
          <w:sz w:val="24"/>
          <w:szCs w:val="24"/>
        </w:rPr>
        <w:t xml:space="preserve"> dhe në këtë kuptim</w:t>
      </w:r>
      <w:r w:rsidR="009C4154" w:rsidRPr="008655BD">
        <w:rPr>
          <w:rFonts w:ascii="Times New Roman" w:hAnsi="Times New Roman"/>
          <w:sz w:val="24"/>
          <w:szCs w:val="24"/>
        </w:rPr>
        <w:t>, në gjykimet kushtetuese legjitimohen si subjekte të interesuara ato subjekte që, për shkak të veprimtarisë apo rrethanave, mund të kontribuojnë në shqyrtimin e çështjes që po gjykohet, pavarësisht nëse thirren në gjykim me kërkesën e kërkuesi</w:t>
      </w:r>
      <w:r w:rsidR="004A36CE" w:rsidRPr="008655BD">
        <w:rPr>
          <w:rFonts w:ascii="Times New Roman" w:hAnsi="Times New Roman"/>
          <w:sz w:val="24"/>
          <w:szCs w:val="24"/>
        </w:rPr>
        <w:t>t apo dhe kryesisht nga Gjykata</w:t>
      </w:r>
      <w:r w:rsidR="009C4154" w:rsidRPr="008655BD">
        <w:rPr>
          <w:rFonts w:ascii="Times New Roman" w:hAnsi="Times New Roman"/>
          <w:sz w:val="24"/>
          <w:szCs w:val="24"/>
        </w:rPr>
        <w:t xml:space="preserve"> (</w:t>
      </w:r>
      <w:r w:rsidR="009C4154" w:rsidRPr="008655BD">
        <w:rPr>
          <w:rStyle w:val="FooterChar"/>
          <w:rFonts w:ascii="Times New Roman" w:hAnsi="Times New Roman"/>
          <w:i/>
          <w:sz w:val="24"/>
          <w:szCs w:val="24"/>
        </w:rPr>
        <w:t>shih vendim</w:t>
      </w:r>
      <w:r w:rsidR="004A36CE" w:rsidRPr="008655BD">
        <w:rPr>
          <w:rStyle w:val="FooterChar"/>
          <w:rFonts w:ascii="Times New Roman" w:hAnsi="Times New Roman"/>
          <w:i/>
          <w:sz w:val="24"/>
          <w:szCs w:val="24"/>
        </w:rPr>
        <w:t>et nr. 9, datë 23.03.2010; nr. 29, datë 21.10.2009 të Gjykatës Kushtetuese</w:t>
      </w:r>
      <w:r w:rsidR="004A36CE" w:rsidRPr="008655BD">
        <w:rPr>
          <w:rStyle w:val="FooterChar"/>
          <w:rFonts w:ascii="Times New Roman" w:hAnsi="Times New Roman"/>
          <w:sz w:val="24"/>
          <w:szCs w:val="24"/>
        </w:rPr>
        <w:t xml:space="preserve">). </w:t>
      </w:r>
      <w:r w:rsidR="00B94DAD" w:rsidRPr="008655BD">
        <w:rPr>
          <w:rFonts w:ascii="Times New Roman" w:hAnsi="Times New Roman"/>
          <w:sz w:val="24"/>
          <w:szCs w:val="24"/>
        </w:rPr>
        <w:t xml:space="preserve">Në kuptim të </w:t>
      </w:r>
      <w:r w:rsidR="004A36CE" w:rsidRPr="008655BD">
        <w:rPr>
          <w:rFonts w:ascii="Times New Roman" w:hAnsi="Times New Roman"/>
          <w:sz w:val="24"/>
          <w:szCs w:val="24"/>
        </w:rPr>
        <w:t xml:space="preserve">sa më sipër, </w:t>
      </w:r>
      <w:r w:rsidR="00C51FE5" w:rsidRPr="008655BD">
        <w:rPr>
          <w:rFonts w:ascii="Times New Roman" w:hAnsi="Times New Roman"/>
          <w:sz w:val="24"/>
          <w:szCs w:val="24"/>
        </w:rPr>
        <w:t xml:space="preserve">në lidhje me kërkesën për thirrjen si subjekt të interesuar të Presidentit të Republikës, Gjykata </w:t>
      </w:r>
      <w:r w:rsidR="00F61580" w:rsidRPr="008655BD">
        <w:rPr>
          <w:rFonts w:ascii="Times New Roman" w:hAnsi="Times New Roman"/>
          <w:sz w:val="24"/>
          <w:szCs w:val="24"/>
        </w:rPr>
        <w:t xml:space="preserve">nuk </w:t>
      </w:r>
      <w:r w:rsidR="00B94DAD" w:rsidRPr="008655BD">
        <w:rPr>
          <w:rFonts w:ascii="Times New Roman" w:hAnsi="Times New Roman"/>
          <w:sz w:val="24"/>
          <w:szCs w:val="24"/>
        </w:rPr>
        <w:t>vlerëso</w:t>
      </w:r>
      <w:r w:rsidR="00F61580" w:rsidRPr="008655BD">
        <w:rPr>
          <w:rFonts w:ascii="Times New Roman" w:hAnsi="Times New Roman"/>
          <w:sz w:val="24"/>
          <w:szCs w:val="24"/>
        </w:rPr>
        <w:t xml:space="preserve">i ekzistencën e </w:t>
      </w:r>
      <w:r w:rsidR="00B94DAD" w:rsidRPr="008655BD">
        <w:rPr>
          <w:rFonts w:ascii="Times New Roman" w:hAnsi="Times New Roman"/>
          <w:sz w:val="24"/>
          <w:szCs w:val="24"/>
        </w:rPr>
        <w:t>interesi</w:t>
      </w:r>
      <w:r w:rsidR="00F61580" w:rsidRPr="008655BD">
        <w:rPr>
          <w:rFonts w:ascii="Times New Roman" w:hAnsi="Times New Roman"/>
          <w:sz w:val="24"/>
          <w:szCs w:val="24"/>
        </w:rPr>
        <w:t>t të</w:t>
      </w:r>
      <w:r w:rsidR="00B94DAD" w:rsidRPr="008655BD">
        <w:rPr>
          <w:rFonts w:ascii="Times New Roman" w:hAnsi="Times New Roman"/>
          <w:sz w:val="24"/>
          <w:szCs w:val="24"/>
        </w:rPr>
        <w:t xml:space="preserve"> drejtpërdrejtë </w:t>
      </w:r>
      <w:r w:rsidR="00F61580" w:rsidRPr="008655BD">
        <w:rPr>
          <w:rFonts w:ascii="Times New Roman" w:hAnsi="Times New Roman"/>
          <w:sz w:val="24"/>
          <w:szCs w:val="24"/>
        </w:rPr>
        <w:t xml:space="preserve">të </w:t>
      </w:r>
      <w:r w:rsidR="00C51FE5" w:rsidRPr="008655BD">
        <w:rPr>
          <w:rFonts w:ascii="Times New Roman" w:hAnsi="Times New Roman"/>
          <w:sz w:val="24"/>
          <w:szCs w:val="24"/>
        </w:rPr>
        <w:t>këtij institucioni</w:t>
      </w:r>
      <w:r w:rsidR="00B94DAD" w:rsidRPr="008655BD">
        <w:rPr>
          <w:rFonts w:ascii="Times New Roman" w:hAnsi="Times New Roman"/>
          <w:sz w:val="24"/>
          <w:szCs w:val="24"/>
        </w:rPr>
        <w:t xml:space="preserve"> në lidhje </w:t>
      </w:r>
      <w:r w:rsidR="003B6D8A" w:rsidRPr="008655BD">
        <w:rPr>
          <w:rFonts w:ascii="Times New Roman" w:hAnsi="Times New Roman"/>
          <w:sz w:val="24"/>
          <w:szCs w:val="24"/>
        </w:rPr>
        <w:t>me</w:t>
      </w:r>
      <w:r w:rsidR="00B94DAD" w:rsidRPr="008655BD">
        <w:rPr>
          <w:rFonts w:ascii="Times New Roman" w:hAnsi="Times New Roman"/>
          <w:sz w:val="24"/>
          <w:szCs w:val="24"/>
        </w:rPr>
        <w:t xml:space="preserve"> çështje</w:t>
      </w:r>
      <w:r w:rsidR="00C51FE5" w:rsidRPr="008655BD">
        <w:rPr>
          <w:rFonts w:ascii="Times New Roman" w:hAnsi="Times New Roman"/>
          <w:sz w:val="24"/>
          <w:szCs w:val="24"/>
        </w:rPr>
        <w:t>n në shqyrtim</w:t>
      </w:r>
      <w:r w:rsidR="00B94DAD" w:rsidRPr="008655BD">
        <w:rPr>
          <w:rFonts w:ascii="Times New Roman" w:hAnsi="Times New Roman"/>
          <w:sz w:val="24"/>
          <w:szCs w:val="24"/>
        </w:rPr>
        <w:t>.</w:t>
      </w:r>
      <w:r w:rsidR="004A36CE" w:rsidRPr="008655BD">
        <w:rPr>
          <w:rFonts w:ascii="Times New Roman" w:hAnsi="Times New Roman"/>
          <w:sz w:val="24"/>
          <w:szCs w:val="24"/>
        </w:rPr>
        <w:t xml:space="preserve"> Për më tepër, ajo vlerësoi se nuk ekziston nevoja e pjesëmarrjes së institucionit të Presidentit </w:t>
      </w:r>
      <w:r w:rsidR="007D3F33" w:rsidRPr="008655BD">
        <w:rPr>
          <w:rFonts w:ascii="Times New Roman" w:hAnsi="Times New Roman"/>
          <w:sz w:val="24"/>
          <w:szCs w:val="24"/>
        </w:rPr>
        <w:t xml:space="preserve">të Republikës </w:t>
      </w:r>
      <w:r w:rsidR="004A36CE" w:rsidRPr="008655BD">
        <w:rPr>
          <w:rFonts w:ascii="Times New Roman" w:hAnsi="Times New Roman"/>
          <w:sz w:val="24"/>
          <w:szCs w:val="24"/>
        </w:rPr>
        <w:t xml:space="preserve">as për nevoja të këtij gjykimi kushtetues. </w:t>
      </w:r>
      <w:r w:rsidR="00B94DAD" w:rsidRPr="008655BD">
        <w:rPr>
          <w:rFonts w:ascii="Times New Roman" w:hAnsi="Times New Roman"/>
          <w:sz w:val="24"/>
          <w:szCs w:val="24"/>
        </w:rPr>
        <w:t xml:space="preserve"> </w:t>
      </w:r>
    </w:p>
    <w:p w:rsidR="00427649" w:rsidRPr="008655BD" w:rsidRDefault="009C4154" w:rsidP="005F5F8D">
      <w:pPr>
        <w:numPr>
          <w:ilvl w:val="0"/>
          <w:numId w:val="2"/>
        </w:numPr>
        <w:tabs>
          <w:tab w:val="left" w:pos="1080"/>
        </w:tabs>
        <w:suppressAutoHyphens/>
        <w:spacing w:after="0" w:line="360" w:lineRule="auto"/>
        <w:ind w:left="0" w:firstLine="810"/>
        <w:jc w:val="both"/>
        <w:outlineLvl w:val="0"/>
        <w:rPr>
          <w:rFonts w:ascii="Times New Roman" w:hAnsi="Times New Roman"/>
          <w:sz w:val="24"/>
          <w:szCs w:val="24"/>
        </w:rPr>
      </w:pPr>
      <w:r w:rsidRPr="008655BD">
        <w:rPr>
          <w:rFonts w:ascii="Times New Roman" w:hAnsi="Times New Roman"/>
          <w:sz w:val="24"/>
          <w:szCs w:val="24"/>
        </w:rPr>
        <w:t>N</w:t>
      </w:r>
      <w:r w:rsidR="00B94DAD" w:rsidRPr="008655BD">
        <w:rPr>
          <w:rFonts w:ascii="Times New Roman" w:hAnsi="Times New Roman"/>
          <w:sz w:val="24"/>
          <w:szCs w:val="24"/>
        </w:rPr>
        <w:t>ë lidhje me kërkesën për shtimin e objektit, sipas nenit 43/b, pika 2, të ligjit nr. 8577/2000</w:t>
      </w:r>
      <w:r w:rsidR="003B6D8A" w:rsidRPr="008655BD">
        <w:rPr>
          <w:rFonts w:ascii="Times New Roman" w:hAnsi="Times New Roman"/>
          <w:sz w:val="24"/>
          <w:szCs w:val="24"/>
        </w:rPr>
        <w:t>,</w:t>
      </w:r>
      <w:r w:rsidR="00B94DAD" w:rsidRPr="008655BD">
        <w:rPr>
          <w:rFonts w:ascii="Times New Roman" w:hAnsi="Times New Roman"/>
          <w:sz w:val="24"/>
          <w:szCs w:val="24"/>
        </w:rPr>
        <w:t xml:space="preserve"> kërkuesi, në çdo fazë të procesit, deri në marrjen e vendimit nga Gjykata Kushtetuese, mund të kërkojë me shkrim pakësimin dhe shtimin e objektit të kërkimit ose heqjen dorë nga kërkesa. Edhe pse nga pikëpamja procedurale kërkesa ë</w:t>
      </w:r>
      <w:r w:rsidR="00F61580" w:rsidRPr="008655BD">
        <w:rPr>
          <w:rFonts w:ascii="Times New Roman" w:hAnsi="Times New Roman"/>
          <w:sz w:val="24"/>
          <w:szCs w:val="24"/>
        </w:rPr>
        <w:t xml:space="preserve">shtë paraqitur </w:t>
      </w:r>
      <w:r w:rsidR="00543444" w:rsidRPr="008655BD">
        <w:rPr>
          <w:rFonts w:ascii="Times New Roman" w:hAnsi="Times New Roman"/>
          <w:sz w:val="24"/>
          <w:szCs w:val="24"/>
        </w:rPr>
        <w:t xml:space="preserve">gjatë parashtrimit të kërkesave paraprake, </w:t>
      </w:r>
      <w:r w:rsidR="00F61580" w:rsidRPr="008655BD">
        <w:rPr>
          <w:rFonts w:ascii="Times New Roman" w:hAnsi="Times New Roman"/>
          <w:sz w:val="24"/>
          <w:szCs w:val="24"/>
        </w:rPr>
        <w:t>kërk</w:t>
      </w:r>
      <w:r w:rsidR="00B94DAD" w:rsidRPr="008655BD">
        <w:rPr>
          <w:rFonts w:ascii="Times New Roman" w:hAnsi="Times New Roman"/>
          <w:sz w:val="24"/>
          <w:szCs w:val="24"/>
        </w:rPr>
        <w:t xml:space="preserve">uesi </w:t>
      </w:r>
      <w:r w:rsidR="00F61580" w:rsidRPr="008655BD">
        <w:rPr>
          <w:rFonts w:ascii="Times New Roman" w:hAnsi="Times New Roman"/>
          <w:sz w:val="24"/>
          <w:szCs w:val="24"/>
        </w:rPr>
        <w:t xml:space="preserve">nuk paraqiti argumente në drejtim të bazueshmërisë së kësaj kërkese dhe lidhjes së saj me dispozitat që janë objekt i këtij gjykimi kushtetues. </w:t>
      </w:r>
      <w:r w:rsidR="004A36CE" w:rsidRPr="008655BD">
        <w:rPr>
          <w:rFonts w:ascii="Times New Roman" w:hAnsi="Times New Roman"/>
          <w:sz w:val="24"/>
          <w:szCs w:val="24"/>
        </w:rPr>
        <w:t xml:space="preserve">Megjithatë, bazuar në përmbajtjen e nenit 48 të ligjit nr. 8577/2000, gjatë shqyrtimit të çështjes konkrete, nëse Gjykata </w:t>
      </w:r>
      <w:r w:rsidR="004A36CE" w:rsidRPr="008655BD">
        <w:rPr>
          <w:rFonts w:ascii="Times New Roman" w:hAnsi="Times New Roman"/>
          <w:sz w:val="24"/>
          <w:szCs w:val="24"/>
        </w:rPr>
        <w:lastRenderedPageBreak/>
        <w:t xml:space="preserve">vlerëson se ka lidhje midis objektit të </w:t>
      </w:r>
      <w:r w:rsidR="00543444" w:rsidRPr="008655BD">
        <w:rPr>
          <w:rFonts w:ascii="Times New Roman" w:hAnsi="Times New Roman"/>
          <w:sz w:val="24"/>
          <w:szCs w:val="24"/>
        </w:rPr>
        <w:t>kërkesës në shqyrtim</w:t>
      </w:r>
      <w:r w:rsidR="004A36CE" w:rsidRPr="008655BD">
        <w:rPr>
          <w:rFonts w:ascii="Times New Roman" w:hAnsi="Times New Roman"/>
          <w:sz w:val="24"/>
          <w:szCs w:val="24"/>
        </w:rPr>
        <w:t xml:space="preserve"> dhe dispozitave të tjera ligjore</w:t>
      </w:r>
      <w:r w:rsidR="00170313" w:rsidRPr="008655BD">
        <w:rPr>
          <w:rFonts w:ascii="Times New Roman" w:hAnsi="Times New Roman"/>
          <w:sz w:val="24"/>
          <w:szCs w:val="24"/>
        </w:rPr>
        <w:t xml:space="preserve"> që k</w:t>
      </w:r>
      <w:r w:rsidR="006A3238" w:rsidRPr="008655BD">
        <w:rPr>
          <w:rFonts w:ascii="Times New Roman" w:hAnsi="Times New Roman"/>
          <w:sz w:val="24"/>
          <w:szCs w:val="24"/>
        </w:rPr>
        <w:t>ërkuesi ka kërkuar rishtazi të merren në shqyrtim prej saj</w:t>
      </w:r>
      <w:r w:rsidR="004A36CE" w:rsidRPr="008655BD">
        <w:rPr>
          <w:rFonts w:ascii="Times New Roman" w:hAnsi="Times New Roman"/>
          <w:sz w:val="24"/>
          <w:szCs w:val="24"/>
        </w:rPr>
        <w:t xml:space="preserve">, </w:t>
      </w:r>
      <w:r w:rsidR="006A3238" w:rsidRPr="008655BD">
        <w:rPr>
          <w:rFonts w:ascii="Times New Roman" w:hAnsi="Times New Roman"/>
          <w:sz w:val="24"/>
          <w:szCs w:val="24"/>
        </w:rPr>
        <w:t>ajo i bën edhe kryesisht objekt të shqyrtimit të saj për shkak të kësaj lidhjeje mes tyre.</w:t>
      </w:r>
      <w:r w:rsidR="00D902F7" w:rsidRPr="008655BD">
        <w:rPr>
          <w:rFonts w:ascii="Times New Roman" w:hAnsi="Times New Roman"/>
          <w:sz w:val="24"/>
          <w:szCs w:val="24"/>
        </w:rPr>
        <w:t xml:space="preserve"> </w:t>
      </w:r>
    </w:p>
    <w:p w:rsidR="00D902F7" w:rsidRPr="008655BD" w:rsidRDefault="00D902F7" w:rsidP="003A5D95">
      <w:pPr>
        <w:spacing w:after="0" w:line="360" w:lineRule="auto"/>
        <w:jc w:val="center"/>
        <w:rPr>
          <w:rFonts w:ascii="Times New Roman" w:hAnsi="Times New Roman"/>
          <w:b/>
          <w:sz w:val="24"/>
          <w:szCs w:val="24"/>
        </w:rPr>
      </w:pPr>
    </w:p>
    <w:p w:rsidR="00960790" w:rsidRPr="008655BD" w:rsidRDefault="00960790" w:rsidP="003A5D95">
      <w:pPr>
        <w:spacing w:after="0" w:line="360" w:lineRule="auto"/>
        <w:jc w:val="center"/>
        <w:rPr>
          <w:rFonts w:ascii="Times New Roman" w:hAnsi="Times New Roman"/>
          <w:b/>
          <w:sz w:val="24"/>
          <w:szCs w:val="24"/>
        </w:rPr>
      </w:pPr>
      <w:r w:rsidRPr="008655BD">
        <w:rPr>
          <w:rFonts w:ascii="Times New Roman" w:hAnsi="Times New Roman"/>
          <w:b/>
          <w:sz w:val="24"/>
          <w:szCs w:val="24"/>
        </w:rPr>
        <w:t>II</w:t>
      </w:r>
    </w:p>
    <w:p w:rsidR="00BB48C0" w:rsidRPr="008655BD" w:rsidRDefault="00BB48C0" w:rsidP="003A5D95">
      <w:pPr>
        <w:spacing w:after="0" w:line="360" w:lineRule="auto"/>
        <w:jc w:val="center"/>
        <w:rPr>
          <w:rFonts w:ascii="Times New Roman" w:hAnsi="Times New Roman"/>
          <w:b/>
          <w:sz w:val="24"/>
          <w:szCs w:val="24"/>
        </w:rPr>
      </w:pPr>
      <w:r w:rsidRPr="008655BD">
        <w:rPr>
          <w:rFonts w:ascii="Times New Roman" w:hAnsi="Times New Roman"/>
          <w:b/>
          <w:sz w:val="24"/>
          <w:szCs w:val="24"/>
        </w:rPr>
        <w:t>P</w:t>
      </w:r>
      <w:r w:rsidR="00F557E2" w:rsidRPr="008655BD">
        <w:rPr>
          <w:rFonts w:ascii="Times New Roman" w:hAnsi="Times New Roman"/>
          <w:b/>
          <w:sz w:val="24"/>
          <w:szCs w:val="24"/>
        </w:rPr>
        <w:t xml:space="preserve">retendimet </w:t>
      </w:r>
      <w:r w:rsidRPr="008655BD">
        <w:rPr>
          <w:rFonts w:ascii="Times New Roman" w:hAnsi="Times New Roman"/>
          <w:b/>
          <w:sz w:val="24"/>
          <w:szCs w:val="24"/>
        </w:rPr>
        <w:t>e palëve</w:t>
      </w:r>
    </w:p>
    <w:p w:rsidR="00960790" w:rsidRPr="008655BD" w:rsidRDefault="00960790" w:rsidP="005F5F8D">
      <w:pPr>
        <w:numPr>
          <w:ilvl w:val="0"/>
          <w:numId w:val="2"/>
        </w:numPr>
        <w:spacing w:after="0" w:line="360" w:lineRule="auto"/>
        <w:ind w:left="0" w:firstLine="900"/>
        <w:jc w:val="both"/>
        <w:rPr>
          <w:rFonts w:ascii="Times New Roman" w:eastAsia="Times New Roman" w:hAnsi="Times New Roman"/>
          <w:bCs/>
          <w:sz w:val="24"/>
          <w:szCs w:val="24"/>
        </w:rPr>
      </w:pPr>
      <w:r w:rsidRPr="008655BD">
        <w:rPr>
          <w:rFonts w:ascii="Times New Roman" w:hAnsi="Times New Roman"/>
          <w:b/>
          <w:i/>
          <w:sz w:val="24"/>
          <w:szCs w:val="24"/>
          <w:lang w:eastAsia="fr-FR"/>
        </w:rPr>
        <w:t xml:space="preserve">Kërkuesi, </w:t>
      </w:r>
      <w:r w:rsidR="00F21FA8" w:rsidRPr="008655BD">
        <w:rPr>
          <w:rFonts w:ascii="Times New Roman" w:hAnsi="Times New Roman"/>
          <w:sz w:val="24"/>
          <w:szCs w:val="24"/>
          <w:lang w:eastAsia="fr-FR"/>
        </w:rPr>
        <w:t xml:space="preserve">ka parashtruar, </w:t>
      </w:r>
      <w:r w:rsidRPr="008655BD">
        <w:rPr>
          <w:rFonts w:ascii="Times New Roman" w:eastAsia="Times New Roman" w:hAnsi="Times New Roman"/>
          <w:bCs/>
          <w:sz w:val="24"/>
          <w:szCs w:val="24"/>
        </w:rPr>
        <w:t>në mënyrë të përmbledhur</w:t>
      </w:r>
      <w:r w:rsidR="00F21FA8" w:rsidRPr="008655BD">
        <w:rPr>
          <w:rFonts w:ascii="Times New Roman" w:eastAsia="Times New Roman" w:hAnsi="Times New Roman"/>
          <w:bCs/>
          <w:sz w:val="24"/>
          <w:szCs w:val="24"/>
        </w:rPr>
        <w:t>,</w:t>
      </w:r>
      <w:r w:rsidRPr="008655BD">
        <w:rPr>
          <w:rFonts w:ascii="Times New Roman" w:eastAsia="Times New Roman" w:hAnsi="Times New Roman"/>
          <w:bCs/>
          <w:sz w:val="24"/>
          <w:szCs w:val="24"/>
        </w:rPr>
        <w:t xml:space="preserve"> </w:t>
      </w:r>
      <w:r w:rsidR="003835B3" w:rsidRPr="008655BD">
        <w:rPr>
          <w:rFonts w:ascii="Times New Roman" w:eastAsia="Times New Roman" w:hAnsi="Times New Roman"/>
          <w:bCs/>
          <w:sz w:val="24"/>
          <w:szCs w:val="24"/>
        </w:rPr>
        <w:t xml:space="preserve">se </w:t>
      </w:r>
      <w:r w:rsidR="00272DAB" w:rsidRPr="008655BD">
        <w:rPr>
          <w:rFonts w:ascii="Times New Roman" w:eastAsia="Times New Roman" w:hAnsi="Times New Roman"/>
          <w:bCs/>
          <w:sz w:val="24"/>
          <w:szCs w:val="24"/>
        </w:rPr>
        <w:t xml:space="preserve">përmbajtja e </w:t>
      </w:r>
      <w:r w:rsidR="003835B3" w:rsidRPr="008655BD">
        <w:rPr>
          <w:rFonts w:ascii="Times New Roman" w:eastAsia="Times New Roman" w:hAnsi="Times New Roman"/>
          <w:bCs/>
          <w:sz w:val="24"/>
          <w:szCs w:val="24"/>
        </w:rPr>
        <w:t>dispozita</w:t>
      </w:r>
      <w:r w:rsidR="00272DAB" w:rsidRPr="008655BD">
        <w:rPr>
          <w:rFonts w:ascii="Times New Roman" w:eastAsia="Times New Roman" w:hAnsi="Times New Roman"/>
          <w:bCs/>
          <w:sz w:val="24"/>
          <w:szCs w:val="24"/>
        </w:rPr>
        <w:t xml:space="preserve">ve </w:t>
      </w:r>
      <w:r w:rsidR="003835B3" w:rsidRPr="008655BD">
        <w:rPr>
          <w:rFonts w:ascii="Times New Roman" w:eastAsia="Times New Roman" w:hAnsi="Times New Roman"/>
          <w:bCs/>
          <w:sz w:val="24"/>
          <w:szCs w:val="24"/>
        </w:rPr>
        <w:t>t</w:t>
      </w:r>
      <w:r w:rsidR="00272DAB" w:rsidRPr="008655BD">
        <w:rPr>
          <w:rFonts w:ascii="Times New Roman" w:eastAsia="Times New Roman" w:hAnsi="Times New Roman"/>
          <w:bCs/>
          <w:sz w:val="24"/>
          <w:szCs w:val="24"/>
        </w:rPr>
        <w:t>ë</w:t>
      </w:r>
      <w:r w:rsidR="003835B3" w:rsidRPr="008655BD">
        <w:rPr>
          <w:rFonts w:ascii="Times New Roman" w:eastAsia="Times New Roman" w:hAnsi="Times New Roman"/>
          <w:bCs/>
          <w:sz w:val="24"/>
          <w:szCs w:val="24"/>
        </w:rPr>
        <w:t xml:space="preserve"> kundërshtuara cenon</w:t>
      </w:r>
      <w:r w:rsidRPr="008655BD">
        <w:rPr>
          <w:rFonts w:ascii="Times New Roman" w:eastAsia="Times New Roman" w:hAnsi="Times New Roman"/>
          <w:bCs/>
          <w:sz w:val="24"/>
          <w:szCs w:val="24"/>
        </w:rPr>
        <w:t>:</w:t>
      </w:r>
    </w:p>
    <w:p w:rsidR="00AB72B5" w:rsidRPr="008655BD" w:rsidRDefault="00427B60" w:rsidP="005F5F8D">
      <w:pPr>
        <w:numPr>
          <w:ilvl w:val="1"/>
          <w:numId w:val="2"/>
        </w:numPr>
        <w:spacing w:after="0" w:line="360" w:lineRule="auto"/>
        <w:ind w:left="1440" w:hanging="540"/>
        <w:jc w:val="both"/>
        <w:rPr>
          <w:rFonts w:ascii="Times New Roman" w:hAnsi="Times New Roman"/>
          <w:sz w:val="24"/>
          <w:szCs w:val="24"/>
          <w:lang w:eastAsia="fr-FR"/>
        </w:rPr>
      </w:pPr>
      <w:r w:rsidRPr="008655BD">
        <w:rPr>
          <w:rFonts w:ascii="Times New Roman" w:hAnsi="Times New Roman"/>
          <w:i/>
          <w:sz w:val="24"/>
          <w:szCs w:val="24"/>
          <w:lang w:eastAsia="fr-FR"/>
        </w:rPr>
        <w:t>Nenet 163 dhe 164 të Kushtetutës</w:t>
      </w:r>
      <w:r w:rsidRPr="008655BD">
        <w:rPr>
          <w:rFonts w:ascii="Times New Roman" w:hAnsi="Times New Roman"/>
          <w:sz w:val="24"/>
          <w:szCs w:val="24"/>
          <w:lang w:eastAsia="fr-FR"/>
        </w:rPr>
        <w:t xml:space="preserve">, të cilat përcaktojnë </w:t>
      </w:r>
      <w:r w:rsidR="002957CB" w:rsidRPr="008655BD">
        <w:rPr>
          <w:rFonts w:ascii="Times New Roman" w:hAnsi="Times New Roman"/>
          <w:sz w:val="24"/>
          <w:szCs w:val="24"/>
          <w:lang w:eastAsia="fr-FR"/>
        </w:rPr>
        <w:t xml:space="preserve">të drejtat dhe </w:t>
      </w:r>
      <w:r w:rsidRPr="008655BD">
        <w:rPr>
          <w:rFonts w:ascii="Times New Roman" w:hAnsi="Times New Roman"/>
          <w:sz w:val="24"/>
          <w:szCs w:val="24"/>
          <w:lang w:eastAsia="fr-FR"/>
        </w:rPr>
        <w:t xml:space="preserve">detyrat e KLSH-së dhe në lidhje me kontrollet ekonomiko-financiare përcaktojnë objektin dhe subjektet që mund të kontrollohen, por nuk vendosin asnjë detyrim </w:t>
      </w:r>
      <w:r w:rsidR="003B6D8A" w:rsidRPr="008655BD">
        <w:rPr>
          <w:rFonts w:ascii="Times New Roman" w:hAnsi="Times New Roman"/>
          <w:sz w:val="24"/>
          <w:szCs w:val="24"/>
          <w:lang w:eastAsia="fr-FR"/>
        </w:rPr>
        <w:t xml:space="preserve">për </w:t>
      </w:r>
      <w:r w:rsidRPr="008655BD">
        <w:rPr>
          <w:rFonts w:ascii="Times New Roman" w:hAnsi="Times New Roman"/>
          <w:sz w:val="24"/>
          <w:szCs w:val="24"/>
          <w:lang w:eastAsia="fr-FR"/>
        </w:rPr>
        <w:t xml:space="preserve">kontrollin vjetor të detyrueshëm të </w:t>
      </w:r>
      <w:r w:rsidR="003B6D8A" w:rsidRPr="008655BD">
        <w:rPr>
          <w:rFonts w:ascii="Times New Roman" w:hAnsi="Times New Roman"/>
          <w:sz w:val="24"/>
          <w:szCs w:val="24"/>
          <w:lang w:eastAsia="fr-FR"/>
        </w:rPr>
        <w:t xml:space="preserve">të </w:t>
      </w:r>
      <w:r w:rsidRPr="008655BD">
        <w:rPr>
          <w:rFonts w:ascii="Times New Roman" w:hAnsi="Times New Roman"/>
          <w:sz w:val="24"/>
          <w:szCs w:val="24"/>
          <w:lang w:eastAsia="fr-FR"/>
        </w:rPr>
        <w:t>gjith</w:t>
      </w:r>
      <w:r w:rsidR="003B6D8A" w:rsidRPr="008655BD">
        <w:rPr>
          <w:rFonts w:ascii="Times New Roman" w:hAnsi="Times New Roman"/>
          <w:sz w:val="24"/>
          <w:szCs w:val="24"/>
          <w:lang w:eastAsia="fr-FR"/>
        </w:rPr>
        <w:t>a</w:t>
      </w:r>
      <w:r w:rsidRPr="008655BD">
        <w:rPr>
          <w:rFonts w:ascii="Times New Roman" w:hAnsi="Times New Roman"/>
          <w:sz w:val="24"/>
          <w:szCs w:val="24"/>
          <w:lang w:eastAsia="fr-FR"/>
        </w:rPr>
        <w:t xml:space="preserve"> subjekteve, periudhë</w:t>
      </w:r>
      <w:r w:rsidR="003B6D8A" w:rsidRPr="008655BD">
        <w:rPr>
          <w:rFonts w:ascii="Times New Roman" w:hAnsi="Times New Roman"/>
          <w:sz w:val="24"/>
          <w:szCs w:val="24"/>
          <w:lang w:eastAsia="fr-FR"/>
        </w:rPr>
        <w:t>n e</w:t>
      </w:r>
      <w:r w:rsidRPr="008655BD">
        <w:rPr>
          <w:rFonts w:ascii="Times New Roman" w:hAnsi="Times New Roman"/>
          <w:sz w:val="24"/>
          <w:szCs w:val="24"/>
          <w:lang w:eastAsia="fr-FR"/>
        </w:rPr>
        <w:t xml:space="preserve"> kontrollit, periudhë</w:t>
      </w:r>
      <w:r w:rsidR="003B6D8A" w:rsidRPr="008655BD">
        <w:rPr>
          <w:rFonts w:ascii="Times New Roman" w:hAnsi="Times New Roman"/>
          <w:sz w:val="24"/>
          <w:szCs w:val="24"/>
          <w:lang w:eastAsia="fr-FR"/>
        </w:rPr>
        <w:t>n e</w:t>
      </w:r>
      <w:r w:rsidRPr="008655BD">
        <w:rPr>
          <w:rFonts w:ascii="Times New Roman" w:hAnsi="Times New Roman"/>
          <w:sz w:val="24"/>
          <w:szCs w:val="24"/>
          <w:lang w:eastAsia="fr-FR"/>
        </w:rPr>
        <w:t xml:space="preserve"> aktivitetit që mund të kontrollet dhe llojin e kontrollit.  </w:t>
      </w:r>
    </w:p>
    <w:p w:rsidR="00005A1B" w:rsidRPr="008655BD" w:rsidRDefault="00423DBD" w:rsidP="005F5F8D">
      <w:pPr>
        <w:numPr>
          <w:ilvl w:val="1"/>
          <w:numId w:val="2"/>
        </w:numPr>
        <w:spacing w:after="0" w:line="360" w:lineRule="auto"/>
        <w:ind w:left="1440" w:hanging="540"/>
        <w:jc w:val="both"/>
        <w:rPr>
          <w:rFonts w:ascii="Times New Roman" w:hAnsi="Times New Roman"/>
          <w:sz w:val="24"/>
          <w:szCs w:val="24"/>
          <w:lang w:eastAsia="fr-FR"/>
        </w:rPr>
      </w:pPr>
      <w:r w:rsidRPr="008655BD">
        <w:rPr>
          <w:rFonts w:ascii="Times New Roman" w:hAnsi="Times New Roman"/>
          <w:i/>
          <w:sz w:val="24"/>
          <w:szCs w:val="24"/>
          <w:lang w:eastAsia="fr-FR"/>
        </w:rPr>
        <w:t>Kompetencat dhe pavarësi</w:t>
      </w:r>
      <w:r w:rsidR="00D718B5" w:rsidRPr="008655BD">
        <w:rPr>
          <w:rFonts w:ascii="Times New Roman" w:hAnsi="Times New Roman"/>
          <w:i/>
          <w:sz w:val="24"/>
          <w:szCs w:val="24"/>
          <w:lang w:eastAsia="fr-FR"/>
        </w:rPr>
        <w:t>në</w:t>
      </w:r>
      <w:r w:rsidRPr="008655BD">
        <w:rPr>
          <w:rFonts w:ascii="Times New Roman" w:hAnsi="Times New Roman"/>
          <w:i/>
          <w:sz w:val="24"/>
          <w:szCs w:val="24"/>
          <w:lang w:eastAsia="fr-FR"/>
        </w:rPr>
        <w:t xml:space="preserve"> organizative, funksionale dhe financiare</w:t>
      </w:r>
      <w:r w:rsidRPr="008655BD">
        <w:rPr>
          <w:rFonts w:ascii="Times New Roman" w:hAnsi="Times New Roman"/>
          <w:sz w:val="24"/>
          <w:szCs w:val="24"/>
          <w:lang w:eastAsia="fr-FR"/>
        </w:rPr>
        <w:t xml:space="preserve"> </w:t>
      </w:r>
      <w:r w:rsidR="00543444" w:rsidRPr="008655BD">
        <w:rPr>
          <w:rFonts w:ascii="Times New Roman" w:hAnsi="Times New Roman"/>
          <w:i/>
          <w:sz w:val="24"/>
          <w:szCs w:val="24"/>
          <w:lang w:eastAsia="fr-FR"/>
        </w:rPr>
        <w:t>të</w:t>
      </w:r>
      <w:r w:rsidRPr="008655BD">
        <w:rPr>
          <w:rFonts w:ascii="Times New Roman" w:hAnsi="Times New Roman"/>
          <w:i/>
          <w:sz w:val="24"/>
          <w:szCs w:val="24"/>
          <w:lang w:eastAsia="fr-FR"/>
        </w:rPr>
        <w:t xml:space="preserve"> KLSH-së</w:t>
      </w:r>
      <w:r w:rsidRPr="008655BD">
        <w:rPr>
          <w:rFonts w:ascii="Times New Roman" w:hAnsi="Times New Roman"/>
          <w:sz w:val="24"/>
          <w:szCs w:val="24"/>
          <w:lang w:eastAsia="fr-FR"/>
        </w:rPr>
        <w:t>, pasi nëpërmjet përcaktimeve të nenit 50, pikat 1 dhe 2, të ligjit nr. 68/2017, KLSH-së i shtohet një detyrë e re ligjore.</w:t>
      </w:r>
      <w:r w:rsidRPr="008655BD">
        <w:rPr>
          <w:rFonts w:ascii="Times New Roman" w:hAnsi="Times New Roman"/>
          <w:i/>
          <w:sz w:val="24"/>
          <w:szCs w:val="24"/>
          <w:lang w:eastAsia="fr-FR"/>
        </w:rPr>
        <w:t xml:space="preserve"> </w:t>
      </w:r>
      <w:r w:rsidR="00496DC6" w:rsidRPr="008655BD">
        <w:rPr>
          <w:rFonts w:ascii="Times New Roman" w:hAnsi="Times New Roman"/>
          <w:sz w:val="24"/>
          <w:szCs w:val="24"/>
          <w:lang w:eastAsia="fr-FR"/>
        </w:rPr>
        <w:t>Bazuar edhe në dispozitat e ligjit organik nr. 154/2014, që ka detajuar normat kushtetuese, kontrolli (auditimi) i objekteve dhe subjekteve të kontrollit, të përcaktuara në nenin 10 të këtij ligji</w:t>
      </w:r>
      <w:r w:rsidR="003B6D8A" w:rsidRPr="008655BD">
        <w:rPr>
          <w:rFonts w:ascii="Times New Roman" w:hAnsi="Times New Roman"/>
          <w:sz w:val="24"/>
          <w:szCs w:val="24"/>
          <w:lang w:eastAsia="fr-FR"/>
        </w:rPr>
        <w:t>,</w:t>
      </w:r>
      <w:r w:rsidR="00496DC6" w:rsidRPr="008655BD">
        <w:rPr>
          <w:rFonts w:ascii="Times New Roman" w:hAnsi="Times New Roman"/>
          <w:sz w:val="24"/>
          <w:szCs w:val="24"/>
          <w:lang w:eastAsia="fr-FR"/>
        </w:rPr>
        <w:t xml:space="preserve"> është një “kompetencë” ligjore dhe jo një “detyrim” ligjor i KLSH</w:t>
      </w:r>
      <w:r w:rsidR="004E38E1" w:rsidRPr="008655BD">
        <w:rPr>
          <w:rFonts w:ascii="Times New Roman" w:hAnsi="Times New Roman"/>
          <w:sz w:val="24"/>
          <w:szCs w:val="24"/>
          <w:lang w:eastAsia="fr-FR"/>
        </w:rPr>
        <w:t>-së</w:t>
      </w:r>
      <w:r w:rsidR="00427B60" w:rsidRPr="008655BD">
        <w:rPr>
          <w:rFonts w:ascii="Times New Roman" w:hAnsi="Times New Roman"/>
          <w:sz w:val="24"/>
          <w:szCs w:val="24"/>
          <w:lang w:eastAsia="fr-FR"/>
        </w:rPr>
        <w:t xml:space="preserve">. </w:t>
      </w:r>
      <w:r w:rsidRPr="008655BD">
        <w:rPr>
          <w:rFonts w:ascii="Times New Roman" w:hAnsi="Times New Roman"/>
          <w:sz w:val="24"/>
          <w:szCs w:val="24"/>
          <w:lang w:eastAsia="fr-FR"/>
        </w:rPr>
        <w:t>Në mënyrën se si janë shprehur dispozitat e kundërshtuara, KLSH-ja shërben si institucioni shtetëror që garanton auditimin e përvitshëm të njësive të vetëqeverisjes vendore në rast se auditimi i tyre nuk do të mbulohet nga “audituesit e tjerë”. Hipotetikisht</w:t>
      </w:r>
      <w:r w:rsidR="003A5F5A" w:rsidRPr="008655BD">
        <w:rPr>
          <w:rFonts w:ascii="Times New Roman" w:hAnsi="Times New Roman"/>
          <w:sz w:val="24"/>
          <w:szCs w:val="24"/>
          <w:lang w:eastAsia="fr-FR"/>
        </w:rPr>
        <w:t xml:space="preserve">, </w:t>
      </w:r>
      <w:r w:rsidRPr="008655BD">
        <w:rPr>
          <w:rFonts w:ascii="Times New Roman" w:hAnsi="Times New Roman"/>
          <w:sz w:val="24"/>
          <w:szCs w:val="24"/>
          <w:lang w:eastAsia="fr-FR"/>
        </w:rPr>
        <w:t>KLSH-ja, përgjatë një viti kalendarik, d</w:t>
      </w:r>
      <w:r w:rsidR="003A5F5A" w:rsidRPr="008655BD">
        <w:rPr>
          <w:rFonts w:ascii="Times New Roman" w:hAnsi="Times New Roman"/>
          <w:sz w:val="24"/>
          <w:szCs w:val="24"/>
          <w:lang w:eastAsia="fr-FR"/>
        </w:rPr>
        <w:t xml:space="preserve">uhet të auditojë me detyrim, nga data 1 mars deri më 30 maj </w:t>
      </w:r>
      <w:r w:rsidR="0057422C" w:rsidRPr="008655BD">
        <w:rPr>
          <w:rFonts w:ascii="Times New Roman" w:hAnsi="Times New Roman"/>
          <w:sz w:val="24"/>
          <w:szCs w:val="24"/>
          <w:lang w:eastAsia="fr-FR"/>
        </w:rPr>
        <w:t xml:space="preserve">të çdo viti, 73 subjekte të njësive të vetëqeverisjes vendore.  </w:t>
      </w:r>
    </w:p>
    <w:p w:rsidR="00AB72B5" w:rsidRPr="008655BD" w:rsidRDefault="00005A1B" w:rsidP="005F5F8D">
      <w:pPr>
        <w:numPr>
          <w:ilvl w:val="2"/>
          <w:numId w:val="2"/>
        </w:numPr>
        <w:spacing w:after="0" w:line="360" w:lineRule="auto"/>
        <w:ind w:left="1980" w:hanging="540"/>
        <w:jc w:val="both"/>
        <w:rPr>
          <w:rFonts w:ascii="Times New Roman" w:hAnsi="Times New Roman"/>
          <w:sz w:val="24"/>
          <w:szCs w:val="24"/>
          <w:lang w:eastAsia="fr-FR"/>
        </w:rPr>
      </w:pPr>
      <w:r w:rsidRPr="008655BD">
        <w:rPr>
          <w:rFonts w:ascii="Times New Roman" w:hAnsi="Times New Roman"/>
          <w:i/>
          <w:sz w:val="24"/>
          <w:szCs w:val="24"/>
          <w:lang w:eastAsia="fr-FR"/>
        </w:rPr>
        <w:t xml:space="preserve"> </w:t>
      </w:r>
      <w:r w:rsidR="003835B3" w:rsidRPr="008655BD">
        <w:rPr>
          <w:rFonts w:ascii="Times New Roman" w:hAnsi="Times New Roman"/>
          <w:i/>
          <w:sz w:val="24"/>
          <w:szCs w:val="24"/>
          <w:lang w:eastAsia="fr-FR"/>
        </w:rPr>
        <w:t>P</w:t>
      </w:r>
      <w:r w:rsidR="00960790" w:rsidRPr="008655BD">
        <w:rPr>
          <w:rFonts w:ascii="Times New Roman" w:hAnsi="Times New Roman"/>
          <w:i/>
          <w:sz w:val="24"/>
          <w:szCs w:val="24"/>
          <w:lang w:eastAsia="fr-FR"/>
        </w:rPr>
        <w:t>avarësi</w:t>
      </w:r>
      <w:r w:rsidR="003835B3" w:rsidRPr="008655BD">
        <w:rPr>
          <w:rFonts w:ascii="Times New Roman" w:hAnsi="Times New Roman"/>
          <w:i/>
          <w:sz w:val="24"/>
          <w:szCs w:val="24"/>
          <w:lang w:eastAsia="fr-FR"/>
        </w:rPr>
        <w:t>në</w:t>
      </w:r>
      <w:r w:rsidR="00960790" w:rsidRPr="008655BD">
        <w:rPr>
          <w:rFonts w:ascii="Times New Roman" w:hAnsi="Times New Roman"/>
          <w:i/>
          <w:sz w:val="24"/>
          <w:szCs w:val="24"/>
          <w:lang w:eastAsia="fr-FR"/>
        </w:rPr>
        <w:t xml:space="preserve"> financiare</w:t>
      </w:r>
      <w:r w:rsidR="00272DAB" w:rsidRPr="008655BD">
        <w:rPr>
          <w:rFonts w:ascii="Times New Roman" w:hAnsi="Times New Roman"/>
          <w:sz w:val="24"/>
          <w:szCs w:val="24"/>
          <w:lang w:eastAsia="fr-FR"/>
        </w:rPr>
        <w:t>, pasi s</w:t>
      </w:r>
      <w:r w:rsidR="00960790" w:rsidRPr="008655BD">
        <w:rPr>
          <w:rFonts w:ascii="Times New Roman" w:hAnsi="Times New Roman"/>
          <w:sz w:val="24"/>
          <w:szCs w:val="24"/>
          <w:lang w:eastAsia="fr-FR"/>
        </w:rPr>
        <w:t>htimi i detyrave ligjore të K</w:t>
      </w:r>
      <w:r w:rsidR="00272DAB" w:rsidRPr="008655BD">
        <w:rPr>
          <w:rFonts w:ascii="Times New Roman" w:hAnsi="Times New Roman"/>
          <w:sz w:val="24"/>
          <w:szCs w:val="24"/>
          <w:lang w:eastAsia="fr-FR"/>
        </w:rPr>
        <w:t>LSH-së</w:t>
      </w:r>
      <w:r w:rsidR="00960790" w:rsidRPr="008655BD">
        <w:rPr>
          <w:rFonts w:ascii="Times New Roman" w:hAnsi="Times New Roman"/>
          <w:sz w:val="24"/>
          <w:szCs w:val="24"/>
          <w:lang w:eastAsia="fr-FR"/>
        </w:rPr>
        <w:t xml:space="preserve"> ndikon automatikisht në buxhetin e këtij institucioni dhe menaxhimin që </w:t>
      </w:r>
      <w:r w:rsidR="00272DAB" w:rsidRPr="008655BD">
        <w:rPr>
          <w:rFonts w:ascii="Times New Roman" w:hAnsi="Times New Roman"/>
          <w:sz w:val="24"/>
          <w:szCs w:val="24"/>
          <w:lang w:eastAsia="fr-FR"/>
        </w:rPr>
        <w:t xml:space="preserve">i bën </w:t>
      </w:r>
      <w:r w:rsidR="00960790" w:rsidRPr="008655BD">
        <w:rPr>
          <w:rFonts w:ascii="Times New Roman" w:hAnsi="Times New Roman"/>
          <w:sz w:val="24"/>
          <w:szCs w:val="24"/>
          <w:lang w:eastAsia="fr-FR"/>
        </w:rPr>
        <w:t xml:space="preserve">në funksion të realizimit sa më cilësor dhe në kohë të detyrave kushtetuese dhe ligjore. </w:t>
      </w:r>
      <w:r w:rsidR="0057422C" w:rsidRPr="008655BD">
        <w:rPr>
          <w:rFonts w:ascii="Times New Roman" w:hAnsi="Times New Roman"/>
          <w:sz w:val="24"/>
          <w:szCs w:val="24"/>
          <w:lang w:eastAsia="fr-FR"/>
        </w:rPr>
        <w:t xml:space="preserve">Sipas parashikimeve të dispozitave të kundërshtuara, KLSH-ja është e detyruar të shpenzojë një pjesë të mirë të buxhetit në funksion të realizimit të auditimit të detyrueshëm të njësive të vetëqeverisjes vendore. </w:t>
      </w:r>
    </w:p>
    <w:p w:rsidR="00AB72B5" w:rsidRPr="008655BD" w:rsidRDefault="003835B3" w:rsidP="005F5F8D">
      <w:pPr>
        <w:numPr>
          <w:ilvl w:val="2"/>
          <w:numId w:val="2"/>
        </w:numPr>
        <w:spacing w:after="0" w:line="360" w:lineRule="auto"/>
        <w:ind w:left="1980" w:hanging="540"/>
        <w:jc w:val="both"/>
        <w:rPr>
          <w:rFonts w:ascii="Times New Roman" w:hAnsi="Times New Roman"/>
          <w:sz w:val="24"/>
          <w:szCs w:val="24"/>
          <w:lang w:eastAsia="fr-FR"/>
        </w:rPr>
      </w:pPr>
      <w:r w:rsidRPr="008655BD">
        <w:rPr>
          <w:rFonts w:ascii="Times New Roman" w:hAnsi="Times New Roman"/>
          <w:i/>
          <w:sz w:val="24"/>
          <w:szCs w:val="24"/>
          <w:lang w:eastAsia="fr-FR"/>
        </w:rPr>
        <w:lastRenderedPageBreak/>
        <w:t>P</w:t>
      </w:r>
      <w:r w:rsidR="00960790" w:rsidRPr="008655BD">
        <w:rPr>
          <w:rFonts w:ascii="Times New Roman" w:hAnsi="Times New Roman"/>
          <w:i/>
          <w:sz w:val="24"/>
          <w:szCs w:val="24"/>
          <w:lang w:eastAsia="fr-FR"/>
        </w:rPr>
        <w:t>avarësi</w:t>
      </w:r>
      <w:r w:rsidRPr="008655BD">
        <w:rPr>
          <w:rFonts w:ascii="Times New Roman" w:hAnsi="Times New Roman"/>
          <w:i/>
          <w:sz w:val="24"/>
          <w:szCs w:val="24"/>
          <w:lang w:eastAsia="fr-FR"/>
        </w:rPr>
        <w:t>në</w:t>
      </w:r>
      <w:r w:rsidR="00272DAB" w:rsidRPr="008655BD">
        <w:rPr>
          <w:rFonts w:ascii="Times New Roman" w:hAnsi="Times New Roman"/>
          <w:i/>
          <w:sz w:val="24"/>
          <w:szCs w:val="24"/>
          <w:lang w:eastAsia="fr-FR"/>
        </w:rPr>
        <w:t xml:space="preserve"> funksionale</w:t>
      </w:r>
      <w:r w:rsidR="00272DAB" w:rsidRPr="008655BD">
        <w:rPr>
          <w:rFonts w:ascii="Times New Roman" w:hAnsi="Times New Roman"/>
          <w:sz w:val="24"/>
          <w:szCs w:val="24"/>
          <w:lang w:eastAsia="fr-FR"/>
        </w:rPr>
        <w:t xml:space="preserve">, për shkak të </w:t>
      </w:r>
      <w:r w:rsidR="00960790" w:rsidRPr="008655BD">
        <w:rPr>
          <w:rFonts w:ascii="Times New Roman" w:hAnsi="Times New Roman"/>
          <w:sz w:val="24"/>
          <w:szCs w:val="24"/>
          <w:lang w:eastAsia="fr-FR"/>
        </w:rPr>
        <w:t>përcaktimi</w:t>
      </w:r>
      <w:r w:rsidR="00272DAB" w:rsidRPr="008655BD">
        <w:rPr>
          <w:rFonts w:ascii="Times New Roman" w:hAnsi="Times New Roman"/>
          <w:sz w:val="24"/>
          <w:szCs w:val="24"/>
          <w:lang w:eastAsia="fr-FR"/>
        </w:rPr>
        <w:t>t të</w:t>
      </w:r>
      <w:r w:rsidR="000D23AF" w:rsidRPr="008655BD">
        <w:rPr>
          <w:rFonts w:ascii="Times New Roman" w:hAnsi="Times New Roman"/>
          <w:sz w:val="24"/>
          <w:szCs w:val="24"/>
          <w:lang w:eastAsia="fr-FR"/>
        </w:rPr>
        <w:t xml:space="preserve"> planit vjetor të veprimtarisë </w:t>
      </w:r>
      <w:r w:rsidR="00960790" w:rsidRPr="008655BD">
        <w:rPr>
          <w:rFonts w:ascii="Times New Roman" w:hAnsi="Times New Roman"/>
          <w:sz w:val="24"/>
          <w:szCs w:val="24"/>
          <w:lang w:eastAsia="fr-FR"/>
        </w:rPr>
        <w:t xml:space="preserve">audituese </w:t>
      </w:r>
      <w:r w:rsidR="00272DAB" w:rsidRPr="008655BD">
        <w:rPr>
          <w:rFonts w:ascii="Times New Roman" w:hAnsi="Times New Roman"/>
          <w:sz w:val="24"/>
          <w:szCs w:val="24"/>
          <w:lang w:eastAsia="fr-FR"/>
        </w:rPr>
        <w:t>të KLSH-së.</w:t>
      </w:r>
      <w:r w:rsidR="00032347" w:rsidRPr="008655BD">
        <w:rPr>
          <w:rFonts w:ascii="Times New Roman" w:hAnsi="Times New Roman"/>
          <w:sz w:val="24"/>
          <w:szCs w:val="24"/>
          <w:lang w:eastAsia="fr-FR"/>
        </w:rPr>
        <w:t xml:space="preserve"> Sipas parashikimeve të ligjit nr. 154/2014 KLSH-ja është tërësisht </w:t>
      </w:r>
      <w:r w:rsidR="003B6D8A" w:rsidRPr="008655BD">
        <w:rPr>
          <w:rFonts w:ascii="Times New Roman" w:hAnsi="Times New Roman"/>
          <w:sz w:val="24"/>
          <w:szCs w:val="24"/>
          <w:lang w:eastAsia="fr-FR"/>
        </w:rPr>
        <w:t>e</w:t>
      </w:r>
      <w:r w:rsidR="00032347" w:rsidRPr="008655BD">
        <w:rPr>
          <w:rFonts w:ascii="Times New Roman" w:hAnsi="Times New Roman"/>
          <w:sz w:val="24"/>
          <w:szCs w:val="24"/>
          <w:lang w:eastAsia="fr-FR"/>
        </w:rPr>
        <w:t xml:space="preserve"> pavarur në përzgjedhjen e subjekteve që do t`i nënshtrohen auditimit, ndërkohë që dispozitat e kundërshtuara ia heqin këtë kompetencë për sa </w:t>
      </w:r>
      <w:r w:rsidR="003B6D8A" w:rsidRPr="008655BD">
        <w:rPr>
          <w:rFonts w:ascii="Times New Roman" w:hAnsi="Times New Roman"/>
          <w:sz w:val="24"/>
          <w:szCs w:val="24"/>
          <w:lang w:eastAsia="fr-FR"/>
        </w:rPr>
        <w:t>u</w:t>
      </w:r>
      <w:r w:rsidR="00032347" w:rsidRPr="008655BD">
        <w:rPr>
          <w:rFonts w:ascii="Times New Roman" w:hAnsi="Times New Roman"/>
          <w:sz w:val="24"/>
          <w:szCs w:val="24"/>
          <w:lang w:eastAsia="fr-FR"/>
        </w:rPr>
        <w:t xml:space="preserve"> përket njësive të vetëqeverisjes vendore, të cilat kthehen në subjekte të detyrueshme për t`u audituar çdo vit </w:t>
      </w:r>
      <w:r w:rsidR="00543444" w:rsidRPr="008655BD">
        <w:rPr>
          <w:rFonts w:ascii="Times New Roman" w:hAnsi="Times New Roman"/>
          <w:sz w:val="24"/>
          <w:szCs w:val="24"/>
          <w:lang w:eastAsia="fr-FR"/>
        </w:rPr>
        <w:t>prej saj</w:t>
      </w:r>
      <w:r w:rsidR="00032347" w:rsidRPr="008655BD">
        <w:rPr>
          <w:rFonts w:ascii="Times New Roman" w:hAnsi="Times New Roman"/>
          <w:sz w:val="24"/>
          <w:szCs w:val="24"/>
          <w:lang w:eastAsia="fr-FR"/>
        </w:rPr>
        <w:t xml:space="preserve">. </w:t>
      </w:r>
    </w:p>
    <w:p w:rsidR="00BB48C0" w:rsidRPr="008655BD" w:rsidRDefault="003835B3" w:rsidP="005F5F8D">
      <w:pPr>
        <w:numPr>
          <w:ilvl w:val="2"/>
          <w:numId w:val="2"/>
        </w:numPr>
        <w:spacing w:after="0" w:line="360" w:lineRule="auto"/>
        <w:ind w:left="1980" w:hanging="540"/>
        <w:jc w:val="both"/>
        <w:rPr>
          <w:rFonts w:ascii="Times New Roman" w:hAnsi="Times New Roman"/>
          <w:sz w:val="24"/>
          <w:szCs w:val="24"/>
          <w:lang w:eastAsia="fr-FR"/>
        </w:rPr>
      </w:pPr>
      <w:r w:rsidRPr="008655BD">
        <w:rPr>
          <w:rFonts w:ascii="Times New Roman" w:hAnsi="Times New Roman"/>
          <w:i/>
          <w:sz w:val="24"/>
          <w:szCs w:val="24"/>
          <w:lang w:eastAsia="fr-FR"/>
        </w:rPr>
        <w:t>P</w:t>
      </w:r>
      <w:r w:rsidR="00960790" w:rsidRPr="008655BD">
        <w:rPr>
          <w:rFonts w:ascii="Times New Roman" w:hAnsi="Times New Roman"/>
          <w:i/>
          <w:sz w:val="24"/>
          <w:szCs w:val="24"/>
          <w:lang w:eastAsia="fr-FR"/>
        </w:rPr>
        <w:t>avarësi</w:t>
      </w:r>
      <w:r w:rsidRPr="008655BD">
        <w:rPr>
          <w:rFonts w:ascii="Times New Roman" w:hAnsi="Times New Roman"/>
          <w:i/>
          <w:sz w:val="24"/>
          <w:szCs w:val="24"/>
          <w:lang w:eastAsia="fr-FR"/>
        </w:rPr>
        <w:t>në</w:t>
      </w:r>
      <w:r w:rsidR="00960790" w:rsidRPr="008655BD">
        <w:rPr>
          <w:rFonts w:ascii="Times New Roman" w:hAnsi="Times New Roman"/>
          <w:i/>
          <w:sz w:val="24"/>
          <w:szCs w:val="24"/>
          <w:lang w:eastAsia="fr-FR"/>
        </w:rPr>
        <w:t xml:space="preserve"> organizative</w:t>
      </w:r>
      <w:r w:rsidR="00272DAB" w:rsidRPr="008655BD">
        <w:rPr>
          <w:rFonts w:ascii="Times New Roman" w:hAnsi="Times New Roman"/>
          <w:sz w:val="24"/>
          <w:szCs w:val="24"/>
          <w:lang w:eastAsia="fr-FR"/>
        </w:rPr>
        <w:t xml:space="preserve">, pasi </w:t>
      </w:r>
      <w:r w:rsidR="002957CB" w:rsidRPr="008655BD">
        <w:rPr>
          <w:rFonts w:ascii="Times New Roman" w:hAnsi="Times New Roman"/>
          <w:sz w:val="24"/>
          <w:szCs w:val="24"/>
          <w:lang w:eastAsia="fr-FR"/>
        </w:rPr>
        <w:t xml:space="preserve">përcaktimi </w:t>
      </w:r>
      <w:r w:rsidR="00272DAB" w:rsidRPr="008655BD">
        <w:rPr>
          <w:rFonts w:ascii="Times New Roman" w:hAnsi="Times New Roman"/>
          <w:sz w:val="24"/>
          <w:szCs w:val="24"/>
          <w:lang w:eastAsia="fr-FR"/>
        </w:rPr>
        <w:t xml:space="preserve">i </w:t>
      </w:r>
      <w:r w:rsidR="00960790" w:rsidRPr="008655BD">
        <w:rPr>
          <w:rFonts w:ascii="Times New Roman" w:hAnsi="Times New Roman"/>
          <w:sz w:val="24"/>
          <w:szCs w:val="24"/>
          <w:lang w:eastAsia="fr-FR"/>
        </w:rPr>
        <w:t>kompetencë</w:t>
      </w:r>
      <w:r w:rsidR="00272DAB" w:rsidRPr="008655BD">
        <w:rPr>
          <w:rFonts w:ascii="Times New Roman" w:hAnsi="Times New Roman"/>
          <w:sz w:val="24"/>
          <w:szCs w:val="24"/>
          <w:lang w:eastAsia="fr-FR"/>
        </w:rPr>
        <w:t>s</w:t>
      </w:r>
      <w:r w:rsidR="00960790" w:rsidRPr="008655BD">
        <w:rPr>
          <w:rFonts w:ascii="Times New Roman" w:hAnsi="Times New Roman"/>
          <w:sz w:val="24"/>
          <w:szCs w:val="24"/>
          <w:lang w:eastAsia="fr-FR"/>
        </w:rPr>
        <w:t xml:space="preserve"> ligjore të </w:t>
      </w:r>
      <w:r w:rsidR="00272DAB" w:rsidRPr="008655BD">
        <w:rPr>
          <w:rFonts w:ascii="Times New Roman" w:hAnsi="Times New Roman"/>
          <w:sz w:val="24"/>
          <w:szCs w:val="24"/>
          <w:lang w:eastAsia="fr-FR"/>
        </w:rPr>
        <w:t xml:space="preserve">KLSH-së </w:t>
      </w:r>
      <w:r w:rsidR="00960790" w:rsidRPr="008655BD">
        <w:rPr>
          <w:rFonts w:ascii="Times New Roman" w:hAnsi="Times New Roman"/>
          <w:sz w:val="24"/>
          <w:szCs w:val="24"/>
          <w:lang w:eastAsia="fr-FR"/>
        </w:rPr>
        <w:t xml:space="preserve">për të audituar njësitë e vetëqeverisjes vendore </w:t>
      </w:r>
      <w:r w:rsidR="00543444" w:rsidRPr="008655BD">
        <w:rPr>
          <w:rFonts w:ascii="Times New Roman" w:hAnsi="Times New Roman"/>
          <w:sz w:val="24"/>
          <w:szCs w:val="24"/>
          <w:lang w:eastAsia="fr-FR"/>
        </w:rPr>
        <w:t>si</w:t>
      </w:r>
      <w:r w:rsidR="00960790" w:rsidRPr="008655BD">
        <w:rPr>
          <w:rFonts w:ascii="Times New Roman" w:hAnsi="Times New Roman"/>
          <w:sz w:val="24"/>
          <w:szCs w:val="24"/>
          <w:lang w:eastAsia="fr-FR"/>
        </w:rPr>
        <w:t xml:space="preserve"> </w:t>
      </w:r>
      <w:r w:rsidR="000D23AF" w:rsidRPr="008655BD">
        <w:rPr>
          <w:rFonts w:ascii="Times New Roman" w:hAnsi="Times New Roman"/>
          <w:sz w:val="24"/>
          <w:szCs w:val="24"/>
          <w:lang w:eastAsia="fr-FR"/>
        </w:rPr>
        <w:t xml:space="preserve">një </w:t>
      </w:r>
      <w:r w:rsidR="00960790" w:rsidRPr="008655BD">
        <w:rPr>
          <w:rFonts w:ascii="Times New Roman" w:hAnsi="Times New Roman"/>
          <w:sz w:val="24"/>
          <w:szCs w:val="24"/>
          <w:lang w:eastAsia="fr-FR"/>
        </w:rPr>
        <w:t>detyrim ligjor, passjell</w:t>
      </w:r>
      <w:r w:rsidR="00543444" w:rsidRPr="008655BD">
        <w:rPr>
          <w:rFonts w:ascii="Times New Roman" w:hAnsi="Times New Roman"/>
          <w:sz w:val="24"/>
          <w:szCs w:val="24"/>
          <w:lang w:eastAsia="fr-FR"/>
        </w:rPr>
        <w:t xml:space="preserve"> </w:t>
      </w:r>
      <w:r w:rsidR="00960790" w:rsidRPr="008655BD">
        <w:rPr>
          <w:rFonts w:ascii="Times New Roman" w:hAnsi="Times New Roman"/>
          <w:sz w:val="24"/>
          <w:szCs w:val="24"/>
          <w:lang w:eastAsia="fr-FR"/>
        </w:rPr>
        <w:t xml:space="preserve">edhe një ndryshim në politikat dhe strategjinë institucionale të </w:t>
      </w:r>
      <w:r w:rsidR="000D23AF" w:rsidRPr="008655BD">
        <w:rPr>
          <w:rFonts w:ascii="Times New Roman" w:hAnsi="Times New Roman"/>
          <w:sz w:val="24"/>
          <w:szCs w:val="24"/>
          <w:lang w:eastAsia="fr-FR"/>
        </w:rPr>
        <w:t xml:space="preserve">këtij </w:t>
      </w:r>
      <w:r w:rsidR="00272DAB" w:rsidRPr="008655BD">
        <w:rPr>
          <w:rFonts w:ascii="Times New Roman" w:hAnsi="Times New Roman"/>
          <w:sz w:val="24"/>
          <w:szCs w:val="24"/>
          <w:lang w:eastAsia="fr-FR"/>
        </w:rPr>
        <w:t>i</w:t>
      </w:r>
      <w:r w:rsidR="000D23AF" w:rsidRPr="008655BD">
        <w:rPr>
          <w:rFonts w:ascii="Times New Roman" w:hAnsi="Times New Roman"/>
          <w:sz w:val="24"/>
          <w:szCs w:val="24"/>
          <w:lang w:eastAsia="fr-FR"/>
        </w:rPr>
        <w:t>nstitucioni</w:t>
      </w:r>
      <w:r w:rsidR="00272DAB" w:rsidRPr="008655BD">
        <w:rPr>
          <w:rFonts w:ascii="Times New Roman" w:hAnsi="Times New Roman"/>
          <w:sz w:val="24"/>
          <w:szCs w:val="24"/>
          <w:lang w:eastAsia="fr-FR"/>
        </w:rPr>
        <w:t xml:space="preserve"> </w:t>
      </w:r>
      <w:r w:rsidR="00960790" w:rsidRPr="008655BD">
        <w:rPr>
          <w:rFonts w:ascii="Times New Roman" w:hAnsi="Times New Roman"/>
          <w:sz w:val="24"/>
          <w:szCs w:val="24"/>
          <w:lang w:eastAsia="fr-FR"/>
        </w:rPr>
        <w:t xml:space="preserve">për vitet në vazhdim. </w:t>
      </w:r>
      <w:r w:rsidR="00BB48C0" w:rsidRPr="008655BD">
        <w:rPr>
          <w:rFonts w:ascii="Times New Roman" w:hAnsi="Times New Roman"/>
          <w:sz w:val="24"/>
          <w:szCs w:val="24"/>
          <w:lang w:eastAsia="fr-FR"/>
        </w:rPr>
        <w:t xml:space="preserve">Parashikimet e dispozitave të kundërshtuara ndikojnë në reduktimin </w:t>
      </w:r>
      <w:r w:rsidR="003B6D8A" w:rsidRPr="008655BD">
        <w:rPr>
          <w:rFonts w:ascii="Times New Roman" w:hAnsi="Times New Roman"/>
          <w:sz w:val="24"/>
          <w:szCs w:val="24"/>
          <w:lang w:eastAsia="fr-FR"/>
        </w:rPr>
        <w:t xml:space="preserve">ose </w:t>
      </w:r>
      <w:r w:rsidR="00BB48C0" w:rsidRPr="008655BD">
        <w:rPr>
          <w:rFonts w:ascii="Times New Roman" w:hAnsi="Times New Roman"/>
          <w:sz w:val="24"/>
          <w:szCs w:val="24"/>
          <w:lang w:eastAsia="fr-FR"/>
        </w:rPr>
        <w:t>modifikimin e politikave dhe strategjisë së institucionit, i cili duhet të marrë në konsideratë pamundësinë e shfrytëzimit të plo</w:t>
      </w:r>
      <w:r w:rsidR="00543444" w:rsidRPr="008655BD">
        <w:rPr>
          <w:rFonts w:ascii="Times New Roman" w:hAnsi="Times New Roman"/>
          <w:sz w:val="24"/>
          <w:szCs w:val="24"/>
          <w:lang w:eastAsia="fr-FR"/>
        </w:rPr>
        <w:t>të të kapaciteteve dhe burimeve</w:t>
      </w:r>
      <w:r w:rsidR="00BB48C0" w:rsidRPr="008655BD">
        <w:rPr>
          <w:rFonts w:ascii="Times New Roman" w:hAnsi="Times New Roman"/>
          <w:sz w:val="24"/>
          <w:szCs w:val="24"/>
          <w:lang w:eastAsia="fr-FR"/>
        </w:rPr>
        <w:t xml:space="preserve"> të tij institucionale, pasi një pjesë e konsiderueshme do të angazhohe</w:t>
      </w:r>
      <w:r w:rsidR="003B6D8A" w:rsidRPr="008655BD">
        <w:rPr>
          <w:rFonts w:ascii="Times New Roman" w:hAnsi="Times New Roman"/>
          <w:sz w:val="24"/>
          <w:szCs w:val="24"/>
          <w:lang w:eastAsia="fr-FR"/>
        </w:rPr>
        <w:t>t</w:t>
      </w:r>
      <w:r w:rsidR="00BB48C0" w:rsidRPr="008655BD">
        <w:rPr>
          <w:rFonts w:ascii="Times New Roman" w:hAnsi="Times New Roman"/>
          <w:sz w:val="24"/>
          <w:szCs w:val="24"/>
          <w:lang w:eastAsia="fr-FR"/>
        </w:rPr>
        <w:t xml:space="preserve"> çdo vit në kryerjen e auditimeve të njësive të qeverisjes vendore. Për pasojë, KLSH-ja është e detyruar të ndryshojë edhe strukturën, organikën dhe emërtimin e funksioneve brenda institucionit, si dhe kompetencat dhe detyrat e njësive organizative. </w:t>
      </w:r>
    </w:p>
    <w:p w:rsidR="00A77E81" w:rsidRPr="008655BD" w:rsidRDefault="00272DAB" w:rsidP="005F5F8D">
      <w:pPr>
        <w:numPr>
          <w:ilvl w:val="1"/>
          <w:numId w:val="2"/>
        </w:numPr>
        <w:tabs>
          <w:tab w:val="left" w:pos="1620"/>
          <w:tab w:val="left" w:pos="1800"/>
        </w:tabs>
        <w:spacing w:after="0" w:line="360" w:lineRule="auto"/>
        <w:ind w:left="1620" w:hanging="720"/>
        <w:jc w:val="both"/>
        <w:rPr>
          <w:rFonts w:ascii="Times New Roman" w:hAnsi="Times New Roman"/>
          <w:sz w:val="24"/>
          <w:szCs w:val="24"/>
          <w:lang w:eastAsia="fr-FR"/>
        </w:rPr>
      </w:pPr>
      <w:r w:rsidRPr="008655BD">
        <w:rPr>
          <w:rFonts w:ascii="Times New Roman" w:hAnsi="Times New Roman"/>
          <w:i/>
          <w:sz w:val="24"/>
          <w:szCs w:val="24"/>
          <w:lang w:eastAsia="fr-FR"/>
        </w:rPr>
        <w:t xml:space="preserve">Nenin 81 të Kushtetutës, </w:t>
      </w:r>
      <w:r w:rsidRPr="008655BD">
        <w:rPr>
          <w:rFonts w:ascii="Times New Roman" w:hAnsi="Times New Roman"/>
          <w:sz w:val="24"/>
          <w:szCs w:val="24"/>
          <w:lang w:eastAsia="fr-FR"/>
        </w:rPr>
        <w:t>pasi n</w:t>
      </w:r>
      <w:r w:rsidR="00960790" w:rsidRPr="008655BD">
        <w:rPr>
          <w:rFonts w:ascii="Times New Roman" w:hAnsi="Times New Roman"/>
          <w:sz w:val="24"/>
          <w:szCs w:val="24"/>
          <w:lang w:eastAsia="fr-FR"/>
        </w:rPr>
        <w:t>ë këndvështrimin formal</w:t>
      </w:r>
      <w:r w:rsidRPr="008655BD">
        <w:rPr>
          <w:rFonts w:ascii="Times New Roman" w:hAnsi="Times New Roman"/>
          <w:sz w:val="24"/>
          <w:szCs w:val="24"/>
          <w:lang w:eastAsia="fr-FR"/>
        </w:rPr>
        <w:t xml:space="preserve"> dispozitat e kundërshtuara </w:t>
      </w:r>
      <w:r w:rsidR="00960790" w:rsidRPr="008655BD">
        <w:rPr>
          <w:rFonts w:ascii="Times New Roman" w:hAnsi="Times New Roman"/>
          <w:sz w:val="24"/>
          <w:szCs w:val="24"/>
          <w:lang w:eastAsia="fr-FR"/>
        </w:rPr>
        <w:t>nuk duhej të miratohe</w:t>
      </w:r>
      <w:r w:rsidRPr="008655BD">
        <w:rPr>
          <w:rFonts w:ascii="Times New Roman" w:hAnsi="Times New Roman"/>
          <w:sz w:val="24"/>
          <w:szCs w:val="24"/>
          <w:lang w:eastAsia="fr-FR"/>
        </w:rPr>
        <w:t xml:space="preserve">shin </w:t>
      </w:r>
      <w:r w:rsidR="00960790" w:rsidRPr="008655BD">
        <w:rPr>
          <w:rFonts w:ascii="Times New Roman" w:hAnsi="Times New Roman"/>
          <w:sz w:val="24"/>
          <w:szCs w:val="24"/>
          <w:lang w:eastAsia="fr-FR"/>
        </w:rPr>
        <w:t>me shumicë të thjeshtë të anëtarëve të Kuvend</w:t>
      </w:r>
      <w:r w:rsidRPr="008655BD">
        <w:rPr>
          <w:rFonts w:ascii="Times New Roman" w:hAnsi="Times New Roman"/>
          <w:sz w:val="24"/>
          <w:szCs w:val="24"/>
          <w:lang w:eastAsia="fr-FR"/>
        </w:rPr>
        <w:t>it, por me</w:t>
      </w:r>
      <w:r w:rsidR="000D23AF" w:rsidRPr="008655BD">
        <w:rPr>
          <w:rFonts w:ascii="Times New Roman" w:hAnsi="Times New Roman"/>
          <w:sz w:val="24"/>
          <w:szCs w:val="24"/>
          <w:lang w:eastAsia="fr-FR"/>
        </w:rPr>
        <w:t xml:space="preserve"> shumicë të cilësuar prej</w:t>
      </w:r>
      <w:r w:rsidRPr="008655BD">
        <w:rPr>
          <w:rFonts w:ascii="Times New Roman" w:hAnsi="Times New Roman"/>
          <w:sz w:val="24"/>
          <w:szCs w:val="24"/>
          <w:lang w:eastAsia="fr-FR"/>
        </w:rPr>
        <w:t xml:space="preserve"> tr</w:t>
      </w:r>
      <w:r w:rsidR="000D23AF" w:rsidRPr="008655BD">
        <w:rPr>
          <w:rFonts w:ascii="Times New Roman" w:hAnsi="Times New Roman"/>
          <w:sz w:val="24"/>
          <w:szCs w:val="24"/>
          <w:lang w:eastAsia="fr-FR"/>
        </w:rPr>
        <w:t>e</w:t>
      </w:r>
      <w:r w:rsidRPr="008655BD">
        <w:rPr>
          <w:rFonts w:ascii="Times New Roman" w:hAnsi="Times New Roman"/>
          <w:sz w:val="24"/>
          <w:szCs w:val="24"/>
          <w:lang w:eastAsia="fr-FR"/>
        </w:rPr>
        <w:t xml:space="preserve"> të pesta</w:t>
      </w:r>
      <w:r w:rsidR="00BB444D" w:rsidRPr="008655BD">
        <w:rPr>
          <w:rFonts w:ascii="Times New Roman" w:hAnsi="Times New Roman"/>
          <w:sz w:val="24"/>
          <w:szCs w:val="24"/>
          <w:lang w:eastAsia="fr-FR"/>
        </w:rPr>
        <w:t>ve</w:t>
      </w:r>
      <w:r w:rsidR="000D23AF" w:rsidRPr="008655BD">
        <w:rPr>
          <w:rFonts w:ascii="Times New Roman" w:hAnsi="Times New Roman"/>
          <w:sz w:val="24"/>
          <w:szCs w:val="24"/>
          <w:lang w:eastAsia="fr-FR"/>
        </w:rPr>
        <w:t xml:space="preserve">. </w:t>
      </w:r>
      <w:r w:rsidRPr="008655BD">
        <w:rPr>
          <w:rFonts w:ascii="Times New Roman" w:hAnsi="Times New Roman"/>
          <w:sz w:val="24"/>
          <w:szCs w:val="24"/>
          <w:lang w:eastAsia="fr-FR"/>
        </w:rPr>
        <w:t xml:space="preserve">Kjo sepse </w:t>
      </w:r>
      <w:r w:rsidR="00960790" w:rsidRPr="008655BD">
        <w:rPr>
          <w:rFonts w:ascii="Times New Roman" w:hAnsi="Times New Roman"/>
          <w:sz w:val="24"/>
          <w:szCs w:val="24"/>
          <w:lang w:eastAsia="fr-FR"/>
        </w:rPr>
        <w:t xml:space="preserve">çështjet e trajtuara nga </w:t>
      </w:r>
      <w:r w:rsidR="00543444" w:rsidRPr="008655BD">
        <w:rPr>
          <w:rFonts w:ascii="Times New Roman" w:hAnsi="Times New Roman"/>
          <w:sz w:val="24"/>
          <w:szCs w:val="24"/>
          <w:lang w:eastAsia="fr-FR"/>
        </w:rPr>
        <w:t xml:space="preserve">këto dispozota </w:t>
      </w:r>
      <w:r w:rsidR="00960790" w:rsidRPr="008655BD">
        <w:rPr>
          <w:rFonts w:ascii="Times New Roman" w:hAnsi="Times New Roman"/>
          <w:sz w:val="24"/>
          <w:szCs w:val="24"/>
          <w:lang w:eastAsia="fr-FR"/>
        </w:rPr>
        <w:t>përbëjnë në mënyrë të dukshme objekt rregullimi nga ligji nr. 154/2014.</w:t>
      </w:r>
    </w:p>
    <w:p w:rsidR="00A77E81" w:rsidRPr="008655BD" w:rsidRDefault="00005A1B" w:rsidP="005F5F8D">
      <w:pPr>
        <w:numPr>
          <w:ilvl w:val="1"/>
          <w:numId w:val="2"/>
        </w:numPr>
        <w:tabs>
          <w:tab w:val="left" w:pos="1620"/>
          <w:tab w:val="left" w:pos="1800"/>
        </w:tabs>
        <w:spacing w:after="0" w:line="360" w:lineRule="auto"/>
        <w:ind w:left="1620" w:hanging="720"/>
        <w:jc w:val="both"/>
        <w:rPr>
          <w:rFonts w:ascii="Times New Roman" w:hAnsi="Times New Roman"/>
          <w:sz w:val="24"/>
          <w:szCs w:val="24"/>
          <w:lang w:eastAsia="fr-FR"/>
        </w:rPr>
      </w:pPr>
      <w:r w:rsidRPr="008655BD">
        <w:rPr>
          <w:rFonts w:ascii="Times New Roman" w:eastAsia="Times New Roman" w:hAnsi="Times New Roman"/>
          <w:bCs/>
          <w:sz w:val="24"/>
          <w:szCs w:val="24"/>
        </w:rPr>
        <w:t>Gjykata duhet të vendosë pezullimin e zbatimit të nenit 50, pikat 1 dhe 2 të ligjit nr. 68/2017, pasi këto dispozita krijojnë për KLSH-në një sërë detyrimesh të menjëhershme në funksion të realizimit nga ky institucion të auditimeve financiare dhe atyre të përputhshmërisë/rregullshmërisë në njësitë e qeverisjes vendore.</w:t>
      </w:r>
    </w:p>
    <w:p w:rsidR="00272DAB" w:rsidRPr="008655BD" w:rsidRDefault="00960790" w:rsidP="005F5F8D">
      <w:pPr>
        <w:numPr>
          <w:ilvl w:val="0"/>
          <w:numId w:val="2"/>
        </w:numPr>
        <w:tabs>
          <w:tab w:val="left" w:pos="810"/>
          <w:tab w:val="left" w:pos="1620"/>
        </w:tabs>
        <w:spacing w:after="0" w:line="360" w:lineRule="auto"/>
        <w:ind w:hanging="540"/>
        <w:jc w:val="both"/>
        <w:rPr>
          <w:rFonts w:ascii="Times New Roman" w:hAnsi="Times New Roman"/>
          <w:sz w:val="24"/>
          <w:szCs w:val="24"/>
          <w:lang w:eastAsia="fr-FR"/>
        </w:rPr>
      </w:pPr>
      <w:r w:rsidRPr="008655BD">
        <w:rPr>
          <w:rFonts w:ascii="Times New Roman" w:hAnsi="Times New Roman"/>
          <w:b/>
          <w:i/>
          <w:sz w:val="24"/>
          <w:szCs w:val="24"/>
        </w:rPr>
        <w:t>Subjekti i interesuar, Kuvendi i Shqipërisë</w:t>
      </w:r>
      <w:r w:rsidRPr="008655BD">
        <w:rPr>
          <w:rFonts w:ascii="Times New Roman" w:hAnsi="Times New Roman"/>
          <w:b/>
          <w:sz w:val="24"/>
          <w:szCs w:val="24"/>
        </w:rPr>
        <w:t>,</w:t>
      </w:r>
      <w:r w:rsidRPr="008655BD">
        <w:rPr>
          <w:rFonts w:ascii="Times New Roman" w:hAnsi="Times New Roman"/>
          <w:sz w:val="24"/>
          <w:szCs w:val="24"/>
        </w:rPr>
        <w:t xml:space="preserve"> ka prapësuar para Gjykatës sa vijon:</w:t>
      </w:r>
    </w:p>
    <w:p w:rsidR="00A77E81" w:rsidRPr="008655BD" w:rsidRDefault="00960790" w:rsidP="005F5F8D">
      <w:pPr>
        <w:numPr>
          <w:ilvl w:val="1"/>
          <w:numId w:val="2"/>
        </w:numPr>
        <w:tabs>
          <w:tab w:val="left" w:pos="1620"/>
        </w:tabs>
        <w:spacing w:after="0" w:line="360" w:lineRule="auto"/>
        <w:ind w:left="1620" w:hanging="720"/>
        <w:jc w:val="both"/>
        <w:rPr>
          <w:rFonts w:ascii="Times New Roman" w:hAnsi="Times New Roman"/>
          <w:sz w:val="24"/>
          <w:szCs w:val="24"/>
          <w:lang w:eastAsia="fr-FR"/>
        </w:rPr>
      </w:pPr>
      <w:r w:rsidRPr="008655BD">
        <w:rPr>
          <w:rFonts w:ascii="Times New Roman" w:eastAsia="Times New Roman" w:hAnsi="Times New Roman"/>
          <w:bCs/>
          <w:sz w:val="24"/>
          <w:szCs w:val="24"/>
        </w:rPr>
        <w:t>Gjykimi i kësaj çështje</w:t>
      </w:r>
      <w:r w:rsidR="00005A1B" w:rsidRPr="008655BD">
        <w:rPr>
          <w:rFonts w:ascii="Times New Roman" w:eastAsia="Times New Roman" w:hAnsi="Times New Roman"/>
          <w:bCs/>
          <w:sz w:val="24"/>
          <w:szCs w:val="24"/>
        </w:rPr>
        <w:t>je</w:t>
      </w:r>
      <w:r w:rsidRPr="008655BD">
        <w:rPr>
          <w:rFonts w:ascii="Times New Roman" w:eastAsia="Times New Roman" w:hAnsi="Times New Roman"/>
          <w:bCs/>
          <w:sz w:val="24"/>
          <w:szCs w:val="24"/>
        </w:rPr>
        <w:t xml:space="preserve"> nuk hyn në juridiksion</w:t>
      </w:r>
      <w:r w:rsidR="00CC3494" w:rsidRPr="008655BD">
        <w:rPr>
          <w:rFonts w:ascii="Times New Roman" w:eastAsia="Times New Roman" w:hAnsi="Times New Roman"/>
          <w:bCs/>
          <w:sz w:val="24"/>
          <w:szCs w:val="24"/>
        </w:rPr>
        <w:t xml:space="preserve">in e Gjykatës Kushtetuese, pasi </w:t>
      </w:r>
      <w:r w:rsidRPr="008655BD">
        <w:rPr>
          <w:rFonts w:ascii="Times New Roman" w:hAnsi="Times New Roman"/>
          <w:sz w:val="24"/>
          <w:szCs w:val="24"/>
        </w:rPr>
        <w:t xml:space="preserve">kërkesa bazohet në </w:t>
      </w:r>
      <w:r w:rsidR="002957CB" w:rsidRPr="008655BD">
        <w:rPr>
          <w:rFonts w:ascii="Times New Roman" w:hAnsi="Times New Roman"/>
          <w:sz w:val="24"/>
          <w:szCs w:val="24"/>
        </w:rPr>
        <w:t>mungesën e koherencës</w:t>
      </w:r>
      <w:r w:rsidRPr="008655BD">
        <w:rPr>
          <w:rFonts w:ascii="Times New Roman" w:hAnsi="Times New Roman"/>
          <w:sz w:val="24"/>
          <w:szCs w:val="24"/>
        </w:rPr>
        <w:t xml:space="preserve"> dhe përplasjen e </w:t>
      </w:r>
      <w:r w:rsidR="00CC3494" w:rsidRPr="008655BD">
        <w:rPr>
          <w:rFonts w:ascii="Times New Roman" w:hAnsi="Times New Roman"/>
          <w:sz w:val="24"/>
          <w:szCs w:val="24"/>
        </w:rPr>
        <w:t>dispozitave të kundërshtuara</w:t>
      </w:r>
      <w:r w:rsidRPr="008655BD">
        <w:rPr>
          <w:rFonts w:ascii="Times New Roman" w:hAnsi="Times New Roman"/>
          <w:sz w:val="24"/>
          <w:szCs w:val="24"/>
        </w:rPr>
        <w:t xml:space="preserve"> me p</w:t>
      </w:r>
      <w:r w:rsidR="00CC3494" w:rsidRPr="008655BD">
        <w:rPr>
          <w:rFonts w:ascii="Times New Roman" w:hAnsi="Times New Roman"/>
          <w:sz w:val="24"/>
          <w:szCs w:val="24"/>
        </w:rPr>
        <w:t xml:space="preserve">arashikimet </w:t>
      </w:r>
      <w:r w:rsidRPr="008655BD">
        <w:rPr>
          <w:rFonts w:ascii="Times New Roman" w:hAnsi="Times New Roman"/>
          <w:sz w:val="24"/>
          <w:szCs w:val="24"/>
        </w:rPr>
        <w:t>e ligjit organik të KLS</w:t>
      </w:r>
      <w:r w:rsidR="009335B8" w:rsidRPr="008655BD">
        <w:rPr>
          <w:rFonts w:ascii="Times New Roman" w:hAnsi="Times New Roman"/>
          <w:sz w:val="24"/>
          <w:szCs w:val="24"/>
        </w:rPr>
        <w:t>H</w:t>
      </w:r>
      <w:r w:rsidRPr="008655BD">
        <w:rPr>
          <w:rFonts w:ascii="Times New Roman" w:hAnsi="Times New Roman"/>
          <w:sz w:val="24"/>
          <w:szCs w:val="24"/>
        </w:rPr>
        <w:t>-së</w:t>
      </w:r>
      <w:r w:rsidR="00A77E81" w:rsidRPr="008655BD">
        <w:rPr>
          <w:rFonts w:ascii="Times New Roman" w:hAnsi="Times New Roman"/>
          <w:sz w:val="24"/>
          <w:szCs w:val="24"/>
        </w:rPr>
        <w:t>.</w:t>
      </w:r>
    </w:p>
    <w:p w:rsidR="00A77E81" w:rsidRPr="008655BD" w:rsidRDefault="00960790" w:rsidP="005F5F8D">
      <w:pPr>
        <w:numPr>
          <w:ilvl w:val="1"/>
          <w:numId w:val="2"/>
        </w:numPr>
        <w:tabs>
          <w:tab w:val="left" w:pos="1620"/>
        </w:tabs>
        <w:spacing w:after="0" w:line="360" w:lineRule="auto"/>
        <w:ind w:left="1620" w:hanging="720"/>
        <w:jc w:val="both"/>
        <w:rPr>
          <w:rFonts w:ascii="Times New Roman" w:hAnsi="Times New Roman"/>
          <w:sz w:val="24"/>
          <w:szCs w:val="24"/>
          <w:lang w:eastAsia="fr-FR"/>
        </w:rPr>
      </w:pPr>
      <w:r w:rsidRPr="008655BD">
        <w:rPr>
          <w:rFonts w:ascii="Times New Roman" w:hAnsi="Times New Roman"/>
          <w:sz w:val="24"/>
          <w:szCs w:val="24"/>
        </w:rPr>
        <w:t>Hartimi i ligjit për financat e vetëqeverisjes ven</w:t>
      </w:r>
      <w:r w:rsidR="00543444" w:rsidRPr="008655BD">
        <w:rPr>
          <w:rFonts w:ascii="Times New Roman" w:hAnsi="Times New Roman"/>
          <w:sz w:val="24"/>
          <w:szCs w:val="24"/>
        </w:rPr>
        <w:t xml:space="preserve">dore ka ndjekur një proces </w:t>
      </w:r>
      <w:r w:rsidRPr="008655BD">
        <w:rPr>
          <w:rFonts w:ascii="Times New Roman" w:hAnsi="Times New Roman"/>
          <w:sz w:val="24"/>
          <w:szCs w:val="24"/>
        </w:rPr>
        <w:t xml:space="preserve">transparent dhe të gjatë konsultimi me të gjithë aktorët dhe grupet e interesit dhe </w:t>
      </w:r>
      <w:r w:rsidRPr="008655BD">
        <w:rPr>
          <w:rFonts w:ascii="Times New Roman" w:hAnsi="Times New Roman"/>
          <w:sz w:val="24"/>
          <w:szCs w:val="24"/>
        </w:rPr>
        <w:lastRenderedPageBreak/>
        <w:t xml:space="preserve">një ndër institucionet që i është kërkuar mendim zyrtar </w:t>
      </w:r>
      <w:r w:rsidR="0044476E" w:rsidRPr="008655BD">
        <w:rPr>
          <w:rFonts w:ascii="Times New Roman" w:hAnsi="Times New Roman"/>
          <w:sz w:val="24"/>
          <w:szCs w:val="24"/>
        </w:rPr>
        <w:t xml:space="preserve">ka qenë </w:t>
      </w:r>
      <w:r w:rsidRPr="008655BD">
        <w:rPr>
          <w:rFonts w:ascii="Times New Roman" w:hAnsi="Times New Roman"/>
          <w:sz w:val="24"/>
          <w:szCs w:val="24"/>
        </w:rPr>
        <w:t>dhe KLS</w:t>
      </w:r>
      <w:r w:rsidR="003553A6" w:rsidRPr="008655BD">
        <w:rPr>
          <w:rFonts w:ascii="Times New Roman" w:hAnsi="Times New Roman"/>
          <w:sz w:val="24"/>
          <w:szCs w:val="24"/>
        </w:rPr>
        <w:t>H</w:t>
      </w:r>
      <w:r w:rsidRPr="008655BD">
        <w:rPr>
          <w:rFonts w:ascii="Times New Roman" w:hAnsi="Times New Roman"/>
          <w:sz w:val="24"/>
          <w:szCs w:val="24"/>
        </w:rPr>
        <w:t xml:space="preserve">-ja, </w:t>
      </w:r>
      <w:r w:rsidR="007321B1" w:rsidRPr="008655BD">
        <w:rPr>
          <w:rFonts w:ascii="Times New Roman" w:hAnsi="Times New Roman"/>
          <w:sz w:val="24"/>
          <w:szCs w:val="24"/>
        </w:rPr>
        <w:t>e</w:t>
      </w:r>
      <w:r w:rsidRPr="008655BD">
        <w:rPr>
          <w:rFonts w:ascii="Times New Roman" w:hAnsi="Times New Roman"/>
          <w:sz w:val="24"/>
          <w:szCs w:val="24"/>
        </w:rPr>
        <w:t xml:space="preserve"> cil</w:t>
      </w:r>
      <w:r w:rsidR="007321B1" w:rsidRPr="008655BD">
        <w:rPr>
          <w:rFonts w:ascii="Times New Roman" w:hAnsi="Times New Roman"/>
          <w:sz w:val="24"/>
          <w:szCs w:val="24"/>
        </w:rPr>
        <w:t>a</w:t>
      </w:r>
      <w:r w:rsidRPr="008655BD">
        <w:rPr>
          <w:rFonts w:ascii="Times New Roman" w:hAnsi="Times New Roman"/>
          <w:sz w:val="24"/>
          <w:szCs w:val="24"/>
        </w:rPr>
        <w:t xml:space="preserve"> ka paraqitur me shkrim opinionin e </w:t>
      </w:r>
      <w:r w:rsidR="007321B1" w:rsidRPr="008655BD">
        <w:rPr>
          <w:rFonts w:ascii="Times New Roman" w:hAnsi="Times New Roman"/>
          <w:sz w:val="24"/>
          <w:szCs w:val="24"/>
        </w:rPr>
        <w:t>saj</w:t>
      </w:r>
      <w:r w:rsidRPr="008655BD">
        <w:rPr>
          <w:rFonts w:ascii="Times New Roman" w:hAnsi="Times New Roman"/>
          <w:sz w:val="24"/>
          <w:szCs w:val="24"/>
        </w:rPr>
        <w:t xml:space="preserve">. Ky institucion ka </w:t>
      </w:r>
      <w:r w:rsidR="007321B1" w:rsidRPr="008655BD">
        <w:rPr>
          <w:rFonts w:ascii="Times New Roman" w:hAnsi="Times New Roman"/>
          <w:sz w:val="24"/>
          <w:szCs w:val="24"/>
        </w:rPr>
        <w:t>bërë</w:t>
      </w:r>
      <w:r w:rsidRPr="008655BD">
        <w:rPr>
          <w:rFonts w:ascii="Times New Roman" w:hAnsi="Times New Roman"/>
          <w:sz w:val="24"/>
          <w:szCs w:val="24"/>
        </w:rPr>
        <w:t xml:space="preserve"> komente lidhur me nenin 50 të projektligjit</w:t>
      </w:r>
      <w:r w:rsidR="007321B1" w:rsidRPr="008655BD">
        <w:rPr>
          <w:rFonts w:ascii="Times New Roman" w:hAnsi="Times New Roman"/>
          <w:sz w:val="24"/>
          <w:szCs w:val="24"/>
        </w:rPr>
        <w:t>,</w:t>
      </w:r>
      <w:r w:rsidRPr="008655BD">
        <w:rPr>
          <w:rFonts w:ascii="Times New Roman" w:hAnsi="Times New Roman"/>
          <w:sz w:val="24"/>
          <w:szCs w:val="24"/>
        </w:rPr>
        <w:t xml:space="preserve"> por ato kanë konsistuar thjesht në riformulime të dispozitës, duke mos pretenduar ndonjë element cenues në veprimtarinë e </w:t>
      </w:r>
      <w:r w:rsidR="003553A6" w:rsidRPr="008655BD">
        <w:rPr>
          <w:rFonts w:ascii="Times New Roman" w:hAnsi="Times New Roman"/>
          <w:sz w:val="24"/>
          <w:szCs w:val="24"/>
        </w:rPr>
        <w:t>tij</w:t>
      </w:r>
      <w:r w:rsidRPr="008655BD">
        <w:rPr>
          <w:rFonts w:ascii="Times New Roman" w:hAnsi="Times New Roman"/>
          <w:sz w:val="24"/>
          <w:szCs w:val="24"/>
        </w:rPr>
        <w:t>.</w:t>
      </w:r>
    </w:p>
    <w:p w:rsidR="00A77E81" w:rsidRPr="008655BD" w:rsidRDefault="00960790" w:rsidP="005F5F8D">
      <w:pPr>
        <w:numPr>
          <w:ilvl w:val="1"/>
          <w:numId w:val="2"/>
        </w:numPr>
        <w:tabs>
          <w:tab w:val="left" w:pos="1620"/>
        </w:tabs>
        <w:spacing w:after="0" w:line="360" w:lineRule="auto"/>
        <w:ind w:left="1620" w:hanging="720"/>
        <w:jc w:val="both"/>
        <w:rPr>
          <w:rFonts w:ascii="Times New Roman" w:hAnsi="Times New Roman"/>
          <w:sz w:val="24"/>
          <w:szCs w:val="24"/>
          <w:lang w:eastAsia="fr-FR"/>
        </w:rPr>
      </w:pPr>
      <w:r w:rsidRPr="008655BD">
        <w:rPr>
          <w:rFonts w:ascii="Times New Roman" w:hAnsi="Times New Roman"/>
          <w:sz w:val="24"/>
          <w:szCs w:val="24"/>
        </w:rPr>
        <w:t xml:space="preserve">Pika 1 e nenit 50 të ligjit nr. 68/2017 nuk bie ndesh me përcaktimet e nenit 163 të Kushtetutës. </w:t>
      </w:r>
      <w:r w:rsidR="003553A6" w:rsidRPr="008655BD">
        <w:rPr>
          <w:rFonts w:ascii="Times New Roman" w:hAnsi="Times New Roman"/>
          <w:sz w:val="24"/>
          <w:szCs w:val="24"/>
        </w:rPr>
        <w:t>A</w:t>
      </w:r>
      <w:r w:rsidRPr="008655BD">
        <w:rPr>
          <w:rFonts w:ascii="Times New Roman" w:hAnsi="Times New Roman"/>
          <w:sz w:val="24"/>
          <w:szCs w:val="24"/>
        </w:rPr>
        <w:t>uditimi i veprimtarisë financiare të njësive të vetëqeverisjes vendore</w:t>
      </w:r>
      <w:r w:rsidR="003553A6" w:rsidRPr="008655BD">
        <w:rPr>
          <w:rFonts w:ascii="Times New Roman" w:hAnsi="Times New Roman"/>
          <w:sz w:val="24"/>
          <w:szCs w:val="24"/>
        </w:rPr>
        <w:t xml:space="preserve"> </w:t>
      </w:r>
      <w:r w:rsidRPr="008655BD">
        <w:rPr>
          <w:rFonts w:ascii="Times New Roman" w:hAnsi="Times New Roman"/>
          <w:sz w:val="24"/>
          <w:szCs w:val="24"/>
        </w:rPr>
        <w:t>është i përfshirë dhe i trajtuar në shkronjat “a” dhe “b” të ne</w:t>
      </w:r>
      <w:r w:rsidR="00543444" w:rsidRPr="008655BD">
        <w:rPr>
          <w:rFonts w:ascii="Times New Roman" w:hAnsi="Times New Roman"/>
          <w:sz w:val="24"/>
          <w:szCs w:val="24"/>
        </w:rPr>
        <w:t>nit 163 të Kushtetutës dhe nenin</w:t>
      </w:r>
      <w:r w:rsidRPr="008655BD">
        <w:rPr>
          <w:rFonts w:ascii="Times New Roman" w:hAnsi="Times New Roman"/>
          <w:sz w:val="24"/>
          <w:szCs w:val="24"/>
        </w:rPr>
        <w:t xml:space="preserve"> 10</w:t>
      </w:r>
      <w:r w:rsidR="00543444" w:rsidRPr="008655BD">
        <w:rPr>
          <w:rFonts w:ascii="Times New Roman" w:hAnsi="Times New Roman"/>
          <w:sz w:val="24"/>
          <w:szCs w:val="24"/>
        </w:rPr>
        <w:t xml:space="preserve">, pika </w:t>
      </w:r>
      <w:r w:rsidRPr="008655BD">
        <w:rPr>
          <w:rFonts w:ascii="Times New Roman" w:hAnsi="Times New Roman"/>
          <w:sz w:val="24"/>
          <w:szCs w:val="24"/>
        </w:rPr>
        <w:t>1 të ligjit nr. 154/2014, që e ka përcaktuar si kompetencë të KLS</w:t>
      </w:r>
      <w:r w:rsidR="003553A6" w:rsidRPr="008655BD">
        <w:rPr>
          <w:rFonts w:ascii="Times New Roman" w:hAnsi="Times New Roman"/>
          <w:sz w:val="24"/>
          <w:szCs w:val="24"/>
        </w:rPr>
        <w:t>H</w:t>
      </w:r>
      <w:r w:rsidRPr="008655BD">
        <w:rPr>
          <w:rFonts w:ascii="Times New Roman" w:hAnsi="Times New Roman"/>
          <w:sz w:val="24"/>
          <w:szCs w:val="24"/>
        </w:rPr>
        <w:t xml:space="preserve">-së auditimin e përdorimit, administrimit dhe mbrojtjes së fondeve publike dhe pronës publike </w:t>
      </w:r>
      <w:r w:rsidR="007321B1" w:rsidRPr="008655BD">
        <w:rPr>
          <w:rFonts w:ascii="Times New Roman" w:hAnsi="Times New Roman"/>
          <w:sz w:val="24"/>
          <w:szCs w:val="24"/>
        </w:rPr>
        <w:t>ose</w:t>
      </w:r>
      <w:r w:rsidRPr="008655BD">
        <w:rPr>
          <w:rFonts w:ascii="Times New Roman" w:hAnsi="Times New Roman"/>
          <w:sz w:val="24"/>
          <w:szCs w:val="24"/>
        </w:rPr>
        <w:t xml:space="preserve"> shtetërore nga njësi</w:t>
      </w:r>
      <w:r w:rsidR="003553A6" w:rsidRPr="008655BD">
        <w:rPr>
          <w:rFonts w:ascii="Times New Roman" w:hAnsi="Times New Roman"/>
          <w:sz w:val="24"/>
          <w:szCs w:val="24"/>
        </w:rPr>
        <w:t xml:space="preserve">të e qeverisjes së përgjithshme. </w:t>
      </w:r>
    </w:p>
    <w:p w:rsidR="00A77E81" w:rsidRPr="008655BD" w:rsidRDefault="00EF44A7" w:rsidP="005F5F8D">
      <w:pPr>
        <w:numPr>
          <w:ilvl w:val="1"/>
          <w:numId w:val="2"/>
        </w:numPr>
        <w:tabs>
          <w:tab w:val="left" w:pos="1620"/>
        </w:tabs>
        <w:spacing w:after="0" w:line="360" w:lineRule="auto"/>
        <w:ind w:left="1620" w:hanging="720"/>
        <w:jc w:val="both"/>
        <w:rPr>
          <w:rFonts w:ascii="Times New Roman" w:hAnsi="Times New Roman"/>
          <w:sz w:val="24"/>
          <w:szCs w:val="24"/>
          <w:lang w:eastAsia="fr-FR"/>
        </w:rPr>
      </w:pPr>
      <w:r w:rsidRPr="008655BD">
        <w:rPr>
          <w:rFonts w:ascii="Times New Roman" w:hAnsi="Times New Roman"/>
          <w:sz w:val="24"/>
          <w:szCs w:val="24"/>
        </w:rPr>
        <w:t>Pika</w:t>
      </w:r>
      <w:r w:rsidR="00CC3494" w:rsidRPr="008655BD">
        <w:rPr>
          <w:rFonts w:ascii="Times New Roman" w:hAnsi="Times New Roman"/>
          <w:sz w:val="24"/>
          <w:szCs w:val="24"/>
        </w:rPr>
        <w:t xml:space="preserve"> 2 </w:t>
      </w:r>
      <w:r w:rsidRPr="008655BD">
        <w:rPr>
          <w:rFonts w:ascii="Times New Roman" w:hAnsi="Times New Roman"/>
          <w:sz w:val="24"/>
          <w:szCs w:val="24"/>
        </w:rPr>
        <w:t>e</w:t>
      </w:r>
      <w:r w:rsidR="00CC3494" w:rsidRPr="008655BD">
        <w:rPr>
          <w:rFonts w:ascii="Times New Roman" w:hAnsi="Times New Roman"/>
          <w:sz w:val="24"/>
          <w:szCs w:val="24"/>
        </w:rPr>
        <w:t xml:space="preserve"> nenit 50 </w:t>
      </w:r>
      <w:r w:rsidRPr="008655BD">
        <w:rPr>
          <w:rFonts w:ascii="Times New Roman" w:hAnsi="Times New Roman"/>
          <w:sz w:val="24"/>
          <w:szCs w:val="24"/>
        </w:rPr>
        <w:t>ka përcaktuar organet që do të realizojnë auditimin e jashtëm</w:t>
      </w:r>
      <w:r w:rsidR="00D20008" w:rsidRPr="008655BD">
        <w:rPr>
          <w:rFonts w:ascii="Times New Roman" w:hAnsi="Times New Roman"/>
          <w:sz w:val="24"/>
          <w:szCs w:val="24"/>
        </w:rPr>
        <w:t>, kom</w:t>
      </w:r>
      <w:r w:rsidR="00CC3494" w:rsidRPr="008655BD">
        <w:rPr>
          <w:rFonts w:ascii="Times New Roman" w:hAnsi="Times New Roman"/>
          <w:sz w:val="24"/>
          <w:szCs w:val="24"/>
        </w:rPr>
        <w:t xml:space="preserve">petencë </w:t>
      </w:r>
      <w:r w:rsidR="00D20008" w:rsidRPr="008655BD">
        <w:rPr>
          <w:rFonts w:ascii="Times New Roman" w:hAnsi="Times New Roman"/>
          <w:sz w:val="24"/>
          <w:szCs w:val="24"/>
        </w:rPr>
        <w:t>që i është lënë</w:t>
      </w:r>
      <w:r w:rsidR="007321B1" w:rsidRPr="008655BD">
        <w:rPr>
          <w:rFonts w:ascii="Times New Roman" w:hAnsi="Times New Roman"/>
          <w:sz w:val="24"/>
          <w:szCs w:val="24"/>
        </w:rPr>
        <w:t>,</w:t>
      </w:r>
      <w:r w:rsidR="00D20008" w:rsidRPr="008655BD">
        <w:rPr>
          <w:rFonts w:ascii="Times New Roman" w:hAnsi="Times New Roman"/>
          <w:sz w:val="24"/>
          <w:szCs w:val="24"/>
        </w:rPr>
        <w:t xml:space="preserve"> së pari</w:t>
      </w:r>
      <w:r w:rsidR="007321B1" w:rsidRPr="008655BD">
        <w:rPr>
          <w:rFonts w:ascii="Times New Roman" w:hAnsi="Times New Roman"/>
          <w:sz w:val="24"/>
          <w:szCs w:val="24"/>
        </w:rPr>
        <w:t>,</w:t>
      </w:r>
      <w:r w:rsidR="00D20008" w:rsidRPr="008655BD">
        <w:rPr>
          <w:rFonts w:ascii="Times New Roman" w:hAnsi="Times New Roman"/>
          <w:sz w:val="24"/>
          <w:szCs w:val="24"/>
        </w:rPr>
        <w:t xml:space="preserve"> </w:t>
      </w:r>
      <w:r w:rsidR="00CC3494" w:rsidRPr="008655BD">
        <w:rPr>
          <w:rFonts w:ascii="Times New Roman" w:hAnsi="Times New Roman"/>
          <w:sz w:val="24"/>
          <w:szCs w:val="24"/>
        </w:rPr>
        <w:t>KLSH-së</w:t>
      </w:r>
      <w:r w:rsidR="00D20008" w:rsidRPr="008655BD">
        <w:rPr>
          <w:rFonts w:ascii="Times New Roman" w:hAnsi="Times New Roman"/>
          <w:sz w:val="24"/>
          <w:szCs w:val="24"/>
        </w:rPr>
        <w:t xml:space="preserve"> por që nuk mund të kufizohej nga ligjvënësi, pasi KLSH</w:t>
      </w:r>
      <w:r w:rsidR="007321B1" w:rsidRPr="008655BD">
        <w:rPr>
          <w:rFonts w:ascii="Times New Roman" w:hAnsi="Times New Roman"/>
          <w:sz w:val="24"/>
          <w:szCs w:val="24"/>
        </w:rPr>
        <w:t>-ja</w:t>
      </w:r>
      <w:r w:rsidR="00D20008" w:rsidRPr="008655BD">
        <w:rPr>
          <w:rFonts w:ascii="Times New Roman" w:hAnsi="Times New Roman"/>
          <w:sz w:val="24"/>
          <w:szCs w:val="24"/>
        </w:rPr>
        <w:t xml:space="preserve"> është institucioni më i lartë i kontrollit ekonomik dhe financiar, por nuk ka të drejtë ekskluzive kontrolli/auditimi. Përcaktimi i lidhëses “ose” në pikën 2, si dhe parashikimet e pikës 3 të nenit 50 sigurojnë pavarësinë e KLSH-së në kryerjen e auditimeve</w:t>
      </w:r>
      <w:r w:rsidR="00CC3494" w:rsidRPr="008655BD">
        <w:rPr>
          <w:rFonts w:ascii="Times New Roman" w:hAnsi="Times New Roman"/>
          <w:sz w:val="24"/>
          <w:szCs w:val="24"/>
        </w:rPr>
        <w:t>,</w:t>
      </w:r>
      <w:r w:rsidR="00D20008" w:rsidRPr="008655BD">
        <w:rPr>
          <w:rFonts w:ascii="Times New Roman" w:hAnsi="Times New Roman"/>
          <w:sz w:val="24"/>
          <w:szCs w:val="24"/>
        </w:rPr>
        <w:t xml:space="preserve"> përcaktimin e subjekteve dhe objektit të auditimit. Të dyja këto organe</w:t>
      </w:r>
      <w:r w:rsidR="007321B1" w:rsidRPr="008655BD">
        <w:rPr>
          <w:rFonts w:ascii="Times New Roman" w:hAnsi="Times New Roman"/>
          <w:sz w:val="24"/>
          <w:szCs w:val="24"/>
        </w:rPr>
        <w:t>, KLSH-ja dhe audituesit e jashtëm,</w:t>
      </w:r>
      <w:r w:rsidR="00D20008" w:rsidRPr="008655BD">
        <w:rPr>
          <w:rFonts w:ascii="Times New Roman" w:hAnsi="Times New Roman"/>
          <w:sz w:val="24"/>
          <w:szCs w:val="24"/>
        </w:rPr>
        <w:t xml:space="preserve"> janë legjitime </w:t>
      </w:r>
      <w:r w:rsidR="00A77E81" w:rsidRPr="008655BD">
        <w:rPr>
          <w:rFonts w:ascii="Times New Roman" w:hAnsi="Times New Roman"/>
          <w:sz w:val="24"/>
          <w:szCs w:val="24"/>
        </w:rPr>
        <w:t>dhe në këtë rast komplementare.</w:t>
      </w:r>
    </w:p>
    <w:p w:rsidR="00A77E81" w:rsidRPr="008655BD" w:rsidRDefault="00A77E81" w:rsidP="005F5F8D">
      <w:pPr>
        <w:numPr>
          <w:ilvl w:val="1"/>
          <w:numId w:val="2"/>
        </w:numPr>
        <w:tabs>
          <w:tab w:val="left" w:pos="1620"/>
        </w:tabs>
        <w:spacing w:after="0" w:line="360" w:lineRule="auto"/>
        <w:ind w:left="1620" w:hanging="720"/>
        <w:jc w:val="both"/>
        <w:rPr>
          <w:rFonts w:ascii="Times New Roman" w:hAnsi="Times New Roman"/>
          <w:sz w:val="24"/>
          <w:szCs w:val="24"/>
          <w:lang w:eastAsia="fr-FR"/>
        </w:rPr>
      </w:pPr>
      <w:r w:rsidRPr="008655BD">
        <w:rPr>
          <w:rFonts w:ascii="Times New Roman" w:hAnsi="Times New Roman"/>
          <w:sz w:val="24"/>
          <w:szCs w:val="24"/>
        </w:rPr>
        <w:t>N</w:t>
      </w:r>
      <w:r w:rsidR="00D20008" w:rsidRPr="008655BD">
        <w:rPr>
          <w:rFonts w:ascii="Times New Roman" w:hAnsi="Times New Roman"/>
          <w:sz w:val="24"/>
          <w:szCs w:val="24"/>
        </w:rPr>
        <w:t xml:space="preserve">eni 50 ka garantuar </w:t>
      </w:r>
      <w:r w:rsidR="00EF44A7" w:rsidRPr="008655BD">
        <w:rPr>
          <w:rFonts w:ascii="Times New Roman" w:hAnsi="Times New Roman"/>
          <w:sz w:val="24"/>
          <w:szCs w:val="24"/>
        </w:rPr>
        <w:t>pavarësi</w:t>
      </w:r>
      <w:r w:rsidR="00D20008" w:rsidRPr="008655BD">
        <w:rPr>
          <w:rFonts w:ascii="Times New Roman" w:hAnsi="Times New Roman"/>
          <w:sz w:val="24"/>
          <w:szCs w:val="24"/>
        </w:rPr>
        <w:t>n</w:t>
      </w:r>
      <w:r w:rsidR="00EF44A7" w:rsidRPr="008655BD">
        <w:rPr>
          <w:rFonts w:ascii="Times New Roman" w:hAnsi="Times New Roman"/>
          <w:sz w:val="24"/>
          <w:szCs w:val="24"/>
        </w:rPr>
        <w:t>ë organizative, funksionale dhe financiare të KLSH-së</w:t>
      </w:r>
      <w:r w:rsidR="00D20008" w:rsidRPr="008655BD">
        <w:rPr>
          <w:rFonts w:ascii="Times New Roman" w:hAnsi="Times New Roman"/>
          <w:sz w:val="24"/>
          <w:szCs w:val="24"/>
        </w:rPr>
        <w:t xml:space="preserve">. </w:t>
      </w:r>
      <w:r w:rsidR="00EF44A7" w:rsidRPr="008655BD">
        <w:rPr>
          <w:rFonts w:ascii="Times New Roman" w:hAnsi="Times New Roman"/>
          <w:sz w:val="24"/>
          <w:szCs w:val="24"/>
        </w:rPr>
        <w:t xml:space="preserve">Kushtetuta nuk ka parashikuar “ekskluzivitet” të KLSH-së, por ka cilësuar nivelin hierarkik të këtij institucioni si organ kontrolli përkundrejt organeve të tjera të kontrollit në vend. </w:t>
      </w:r>
    </w:p>
    <w:p w:rsidR="00A77E81" w:rsidRPr="008655BD" w:rsidRDefault="00367675" w:rsidP="005F5F8D">
      <w:pPr>
        <w:numPr>
          <w:ilvl w:val="1"/>
          <w:numId w:val="2"/>
        </w:numPr>
        <w:tabs>
          <w:tab w:val="left" w:pos="1620"/>
        </w:tabs>
        <w:spacing w:after="0" w:line="360" w:lineRule="auto"/>
        <w:ind w:left="1620" w:hanging="720"/>
        <w:jc w:val="both"/>
        <w:rPr>
          <w:rFonts w:ascii="Times New Roman" w:hAnsi="Times New Roman"/>
          <w:sz w:val="24"/>
          <w:szCs w:val="24"/>
          <w:lang w:eastAsia="fr-FR"/>
        </w:rPr>
      </w:pPr>
      <w:r w:rsidRPr="008655BD">
        <w:rPr>
          <w:rFonts w:ascii="Times New Roman" w:hAnsi="Times New Roman"/>
          <w:sz w:val="24"/>
          <w:szCs w:val="24"/>
          <w:lang w:eastAsia="fr-FR"/>
        </w:rPr>
        <w:t>Ligji nr. 68/2017 në asnjë dispozitë nuk vendos detyrimin e KLSH-së që të paraqesë para Kuvendit raport për zbatimin e buxhetit të organeve të qeverisjes vendore. Sipas nenit 32 të ligjit nr. 154/2014</w:t>
      </w:r>
      <w:r w:rsidR="007321B1" w:rsidRPr="008655BD">
        <w:rPr>
          <w:rFonts w:ascii="Times New Roman" w:hAnsi="Times New Roman"/>
          <w:sz w:val="24"/>
          <w:szCs w:val="24"/>
          <w:lang w:eastAsia="fr-FR"/>
        </w:rPr>
        <w:t>,</w:t>
      </w:r>
      <w:r w:rsidRPr="008655BD">
        <w:rPr>
          <w:rFonts w:ascii="Times New Roman" w:hAnsi="Times New Roman"/>
          <w:sz w:val="24"/>
          <w:szCs w:val="24"/>
          <w:lang w:eastAsia="fr-FR"/>
        </w:rPr>
        <w:t xml:space="preserve"> pas çdo kontrolli KLSH</w:t>
      </w:r>
      <w:r w:rsidR="007321B1" w:rsidRPr="008655BD">
        <w:rPr>
          <w:rFonts w:ascii="Times New Roman" w:hAnsi="Times New Roman"/>
          <w:sz w:val="24"/>
          <w:szCs w:val="24"/>
          <w:lang w:eastAsia="fr-FR"/>
        </w:rPr>
        <w:t>-ja</w:t>
      </w:r>
      <w:r w:rsidRPr="008655BD">
        <w:rPr>
          <w:rFonts w:ascii="Times New Roman" w:hAnsi="Times New Roman"/>
          <w:sz w:val="24"/>
          <w:szCs w:val="24"/>
          <w:lang w:eastAsia="fr-FR"/>
        </w:rPr>
        <w:t xml:space="preserve"> paraqet raportin e auditimit pranë kryetarit dhe këshillit të njësisë së qeverisjes vendore. Të njëjtën procedurë do të ndjekin </w:t>
      </w:r>
      <w:r w:rsidR="007321B1" w:rsidRPr="008655BD">
        <w:rPr>
          <w:rFonts w:ascii="Times New Roman" w:hAnsi="Times New Roman"/>
          <w:sz w:val="24"/>
          <w:szCs w:val="24"/>
          <w:lang w:eastAsia="fr-FR"/>
        </w:rPr>
        <w:t>e</w:t>
      </w:r>
      <w:r w:rsidRPr="008655BD">
        <w:rPr>
          <w:rFonts w:ascii="Times New Roman" w:hAnsi="Times New Roman"/>
          <w:sz w:val="24"/>
          <w:szCs w:val="24"/>
          <w:lang w:eastAsia="fr-FR"/>
        </w:rPr>
        <w:t>dhe audituesit e jashtëm</w:t>
      </w:r>
      <w:r w:rsidR="00977C57" w:rsidRPr="008655BD">
        <w:rPr>
          <w:rFonts w:ascii="Times New Roman" w:hAnsi="Times New Roman"/>
          <w:sz w:val="24"/>
          <w:szCs w:val="24"/>
          <w:lang w:eastAsia="fr-FR"/>
        </w:rPr>
        <w:t xml:space="preserve"> dhe një kopje e raportit të tyre do t`i shkojë edhe KLSH-së</w:t>
      </w:r>
      <w:r w:rsidRPr="008655BD">
        <w:rPr>
          <w:rFonts w:ascii="Times New Roman" w:hAnsi="Times New Roman"/>
          <w:sz w:val="24"/>
          <w:szCs w:val="24"/>
          <w:lang w:eastAsia="fr-FR"/>
        </w:rPr>
        <w:t>.</w:t>
      </w:r>
      <w:r w:rsidR="00977C57" w:rsidRPr="008655BD">
        <w:rPr>
          <w:rFonts w:ascii="Times New Roman" w:hAnsi="Times New Roman"/>
          <w:sz w:val="24"/>
          <w:szCs w:val="24"/>
          <w:lang w:eastAsia="fr-FR"/>
        </w:rPr>
        <w:t xml:space="preserve"> Në këtë mënyrë ajo do të ketë informacion të plotë lidhur me veprimtarinë financiare dhe zbatimin e buxhetit nga </w:t>
      </w:r>
      <w:r w:rsidR="00977C57" w:rsidRPr="008655BD">
        <w:rPr>
          <w:rFonts w:ascii="Times New Roman" w:hAnsi="Times New Roman"/>
          <w:sz w:val="24"/>
          <w:szCs w:val="24"/>
          <w:lang w:eastAsia="fr-FR"/>
        </w:rPr>
        <w:lastRenderedPageBreak/>
        <w:t>të gjitha njësitë e vetëqeverisjes vendore, të cilin mund ta përdorë për hartimin e r</w:t>
      </w:r>
      <w:r w:rsidR="007321B1" w:rsidRPr="008655BD">
        <w:rPr>
          <w:rFonts w:ascii="Times New Roman" w:hAnsi="Times New Roman"/>
          <w:sz w:val="24"/>
          <w:szCs w:val="24"/>
          <w:lang w:eastAsia="fr-FR"/>
        </w:rPr>
        <w:t xml:space="preserve">aportit të zbatimit të buxhetit, </w:t>
      </w:r>
      <w:r w:rsidR="00977C57" w:rsidRPr="008655BD">
        <w:rPr>
          <w:rFonts w:ascii="Times New Roman" w:hAnsi="Times New Roman"/>
          <w:sz w:val="24"/>
          <w:szCs w:val="24"/>
          <w:lang w:eastAsia="fr-FR"/>
        </w:rPr>
        <w:t xml:space="preserve">sipas nenit 164 të Kushtetutës. </w:t>
      </w:r>
      <w:r w:rsidRPr="008655BD">
        <w:rPr>
          <w:rFonts w:ascii="Times New Roman" w:hAnsi="Times New Roman"/>
          <w:sz w:val="24"/>
          <w:szCs w:val="24"/>
          <w:lang w:eastAsia="fr-FR"/>
        </w:rPr>
        <w:t xml:space="preserve">  </w:t>
      </w:r>
    </w:p>
    <w:p w:rsidR="00A77E81" w:rsidRPr="008655BD" w:rsidRDefault="00977C57" w:rsidP="005F5F8D">
      <w:pPr>
        <w:numPr>
          <w:ilvl w:val="1"/>
          <w:numId w:val="2"/>
        </w:numPr>
        <w:tabs>
          <w:tab w:val="left" w:pos="1620"/>
        </w:tabs>
        <w:spacing w:after="0" w:line="360" w:lineRule="auto"/>
        <w:ind w:left="1620" w:hanging="720"/>
        <w:jc w:val="both"/>
        <w:rPr>
          <w:rFonts w:ascii="Times New Roman" w:hAnsi="Times New Roman"/>
          <w:sz w:val="24"/>
          <w:szCs w:val="24"/>
          <w:lang w:eastAsia="fr-FR"/>
        </w:rPr>
      </w:pPr>
      <w:r w:rsidRPr="008655BD">
        <w:rPr>
          <w:rFonts w:ascii="Times New Roman" w:hAnsi="Times New Roman"/>
          <w:sz w:val="24"/>
          <w:szCs w:val="24"/>
          <w:lang w:eastAsia="fr-FR"/>
        </w:rPr>
        <w:t xml:space="preserve">Dispozitat e kundërshtuara përcaktojnë që kontrolli i veprimtarisë financiare dhe zbatimit të buxhetit vjetor bëhet çdo vit, por ai nuk është kompetencë ekskluzive e KLSH-së, ndaj nuk mund të flitet për detyra të shtuara për këtë institucion.  </w:t>
      </w:r>
    </w:p>
    <w:p w:rsidR="00A77E81" w:rsidRPr="008655BD" w:rsidRDefault="003553A6" w:rsidP="005F5F8D">
      <w:pPr>
        <w:numPr>
          <w:ilvl w:val="1"/>
          <w:numId w:val="2"/>
        </w:numPr>
        <w:tabs>
          <w:tab w:val="left" w:pos="1620"/>
        </w:tabs>
        <w:spacing w:after="0" w:line="360" w:lineRule="auto"/>
        <w:ind w:left="1620" w:hanging="720"/>
        <w:jc w:val="both"/>
        <w:rPr>
          <w:rFonts w:ascii="Times New Roman" w:hAnsi="Times New Roman"/>
          <w:sz w:val="24"/>
          <w:szCs w:val="24"/>
          <w:lang w:eastAsia="fr-FR"/>
        </w:rPr>
      </w:pPr>
      <w:r w:rsidRPr="008655BD">
        <w:rPr>
          <w:rFonts w:ascii="Times New Roman" w:hAnsi="Times New Roman"/>
          <w:sz w:val="24"/>
          <w:szCs w:val="24"/>
        </w:rPr>
        <w:t xml:space="preserve">Pretendimi në lidhje me procedurën e miratimit të aktit është i pabazuar, pasi </w:t>
      </w:r>
      <w:r w:rsidR="00145E37" w:rsidRPr="008655BD">
        <w:rPr>
          <w:rFonts w:ascii="Times New Roman" w:hAnsi="Times New Roman"/>
          <w:sz w:val="24"/>
          <w:szCs w:val="24"/>
        </w:rPr>
        <w:t>ligji nr. 68/2017 trajton vetëm elemente specifik</w:t>
      </w:r>
      <w:r w:rsidR="007321B1" w:rsidRPr="008655BD">
        <w:rPr>
          <w:rFonts w:ascii="Times New Roman" w:hAnsi="Times New Roman"/>
          <w:sz w:val="24"/>
          <w:szCs w:val="24"/>
        </w:rPr>
        <w:t>e</w:t>
      </w:r>
      <w:r w:rsidR="00145E37" w:rsidRPr="008655BD">
        <w:rPr>
          <w:rFonts w:ascii="Times New Roman" w:hAnsi="Times New Roman"/>
          <w:sz w:val="24"/>
          <w:szCs w:val="24"/>
        </w:rPr>
        <w:t xml:space="preserve"> të funksionimit financiar dhe nuk trajton </w:t>
      </w:r>
      <w:r w:rsidR="00960790" w:rsidRPr="008655BD">
        <w:rPr>
          <w:rFonts w:ascii="Times New Roman" w:hAnsi="Times New Roman"/>
          <w:sz w:val="24"/>
          <w:szCs w:val="24"/>
        </w:rPr>
        <w:t>organiz</w:t>
      </w:r>
      <w:r w:rsidRPr="008655BD">
        <w:rPr>
          <w:rFonts w:ascii="Times New Roman" w:hAnsi="Times New Roman"/>
          <w:sz w:val="24"/>
          <w:szCs w:val="24"/>
        </w:rPr>
        <w:t>i</w:t>
      </w:r>
      <w:r w:rsidR="00960790" w:rsidRPr="008655BD">
        <w:rPr>
          <w:rFonts w:ascii="Times New Roman" w:hAnsi="Times New Roman"/>
          <w:sz w:val="24"/>
          <w:szCs w:val="24"/>
        </w:rPr>
        <w:t>mi</w:t>
      </w:r>
      <w:r w:rsidR="00145E37" w:rsidRPr="008655BD">
        <w:rPr>
          <w:rFonts w:ascii="Times New Roman" w:hAnsi="Times New Roman"/>
          <w:sz w:val="24"/>
          <w:szCs w:val="24"/>
        </w:rPr>
        <w:t>n</w:t>
      </w:r>
      <w:r w:rsidR="00960790" w:rsidRPr="008655BD">
        <w:rPr>
          <w:rFonts w:ascii="Times New Roman" w:hAnsi="Times New Roman"/>
          <w:sz w:val="24"/>
          <w:szCs w:val="24"/>
        </w:rPr>
        <w:t xml:space="preserve"> dhe funksionimi</w:t>
      </w:r>
      <w:r w:rsidR="00145E37" w:rsidRPr="008655BD">
        <w:rPr>
          <w:rFonts w:ascii="Times New Roman" w:hAnsi="Times New Roman"/>
          <w:sz w:val="24"/>
          <w:szCs w:val="24"/>
        </w:rPr>
        <w:t>n</w:t>
      </w:r>
      <w:r w:rsidR="00960790" w:rsidRPr="008655BD">
        <w:rPr>
          <w:rFonts w:ascii="Times New Roman" w:hAnsi="Times New Roman"/>
          <w:sz w:val="24"/>
          <w:szCs w:val="24"/>
        </w:rPr>
        <w:t xml:space="preserve"> </w:t>
      </w:r>
      <w:r w:rsidR="00145E37" w:rsidRPr="008655BD">
        <w:rPr>
          <w:rFonts w:ascii="Times New Roman" w:hAnsi="Times New Roman"/>
          <w:sz w:val="24"/>
          <w:szCs w:val="24"/>
        </w:rPr>
        <w:t>e</w:t>
      </w:r>
      <w:r w:rsidR="00960790" w:rsidRPr="008655BD">
        <w:rPr>
          <w:rFonts w:ascii="Times New Roman" w:hAnsi="Times New Roman"/>
          <w:sz w:val="24"/>
          <w:szCs w:val="24"/>
        </w:rPr>
        <w:t xml:space="preserve"> organeve të qeverisjes vendore</w:t>
      </w:r>
      <w:r w:rsidR="00145E37" w:rsidRPr="008655BD">
        <w:rPr>
          <w:rFonts w:ascii="Times New Roman" w:hAnsi="Times New Roman"/>
          <w:sz w:val="24"/>
          <w:szCs w:val="24"/>
        </w:rPr>
        <w:t>, pra nuk përmbushen kushtet e përcaktuara në nenin 81, pika 2, shkronja “a”</w:t>
      </w:r>
      <w:r w:rsidR="007321B1" w:rsidRPr="008655BD">
        <w:rPr>
          <w:rFonts w:ascii="Times New Roman" w:hAnsi="Times New Roman"/>
          <w:sz w:val="24"/>
          <w:szCs w:val="24"/>
        </w:rPr>
        <w:t>,</w:t>
      </w:r>
      <w:r w:rsidR="00145E37" w:rsidRPr="008655BD">
        <w:rPr>
          <w:rFonts w:ascii="Times New Roman" w:hAnsi="Times New Roman"/>
          <w:sz w:val="24"/>
          <w:szCs w:val="24"/>
        </w:rPr>
        <w:t xml:space="preserve"> të Kushtetutës.</w:t>
      </w:r>
    </w:p>
    <w:p w:rsidR="00005A1B" w:rsidRPr="008655BD" w:rsidRDefault="00EF44A7" w:rsidP="005F5F8D">
      <w:pPr>
        <w:numPr>
          <w:ilvl w:val="1"/>
          <w:numId w:val="2"/>
        </w:numPr>
        <w:tabs>
          <w:tab w:val="left" w:pos="1620"/>
        </w:tabs>
        <w:spacing w:after="0" w:line="360" w:lineRule="auto"/>
        <w:ind w:left="1620" w:hanging="720"/>
        <w:jc w:val="both"/>
        <w:rPr>
          <w:rFonts w:ascii="Times New Roman" w:hAnsi="Times New Roman"/>
          <w:sz w:val="24"/>
          <w:szCs w:val="24"/>
          <w:lang w:eastAsia="fr-FR"/>
        </w:rPr>
      </w:pPr>
      <w:r w:rsidRPr="008655BD">
        <w:rPr>
          <w:rFonts w:ascii="Times New Roman" w:hAnsi="Times New Roman"/>
          <w:sz w:val="24"/>
          <w:szCs w:val="24"/>
        </w:rPr>
        <w:t xml:space="preserve">Në lidhje me kërkimin për </w:t>
      </w:r>
      <w:r w:rsidR="00005A1B" w:rsidRPr="008655BD">
        <w:rPr>
          <w:rFonts w:ascii="Times New Roman" w:hAnsi="Times New Roman"/>
          <w:sz w:val="24"/>
          <w:szCs w:val="24"/>
        </w:rPr>
        <w:t>pezullimin e zbatimit të dispozitave të kundërshtuara</w:t>
      </w:r>
      <w:r w:rsidRPr="008655BD">
        <w:rPr>
          <w:rFonts w:ascii="Times New Roman" w:hAnsi="Times New Roman"/>
          <w:sz w:val="24"/>
          <w:szCs w:val="24"/>
        </w:rPr>
        <w:t xml:space="preserve">, kërkuesi nuk ka paraqitur argumente dhe fakte kushtetuese bindëse që të çojnë në dyshime serioze për jokushtetututshmërinë e normës dhe </w:t>
      </w:r>
      <w:r w:rsidR="00543444" w:rsidRPr="008655BD">
        <w:rPr>
          <w:rFonts w:ascii="Times New Roman" w:hAnsi="Times New Roman"/>
          <w:sz w:val="24"/>
          <w:szCs w:val="24"/>
        </w:rPr>
        <w:t>se</w:t>
      </w:r>
      <w:r w:rsidRPr="008655BD">
        <w:rPr>
          <w:rFonts w:ascii="Times New Roman" w:hAnsi="Times New Roman"/>
          <w:sz w:val="24"/>
          <w:szCs w:val="24"/>
        </w:rPr>
        <w:t xml:space="preserve"> zbatimi i ligjit sjell pasoja/dëm serioz dhe të pariparueshëm</w:t>
      </w:r>
      <w:r w:rsidR="00005A1B" w:rsidRPr="008655BD">
        <w:rPr>
          <w:rFonts w:ascii="Times New Roman" w:hAnsi="Times New Roman"/>
          <w:sz w:val="24"/>
          <w:szCs w:val="24"/>
        </w:rPr>
        <w:t xml:space="preserve">. </w:t>
      </w:r>
    </w:p>
    <w:p w:rsidR="00CA661A" w:rsidRPr="008655BD" w:rsidRDefault="00F557E2" w:rsidP="005F5F8D">
      <w:pPr>
        <w:numPr>
          <w:ilvl w:val="0"/>
          <w:numId w:val="2"/>
        </w:numPr>
        <w:tabs>
          <w:tab w:val="left" w:pos="720"/>
          <w:tab w:val="left" w:pos="1350"/>
        </w:tabs>
        <w:spacing w:after="0" w:line="360" w:lineRule="auto"/>
        <w:ind w:left="90" w:firstLine="810"/>
        <w:jc w:val="both"/>
        <w:rPr>
          <w:rFonts w:ascii="Times New Roman" w:hAnsi="Times New Roman"/>
          <w:sz w:val="24"/>
          <w:szCs w:val="24"/>
        </w:rPr>
      </w:pPr>
      <w:r w:rsidRPr="008655BD">
        <w:rPr>
          <w:rFonts w:ascii="Times New Roman" w:hAnsi="Times New Roman"/>
          <w:b/>
          <w:i/>
          <w:sz w:val="24"/>
          <w:szCs w:val="24"/>
        </w:rPr>
        <w:t>Subjekti i interesuar, Këshilli i Ministrave</w:t>
      </w:r>
      <w:r w:rsidRPr="008655BD">
        <w:rPr>
          <w:rFonts w:ascii="Times New Roman" w:hAnsi="Times New Roman"/>
          <w:b/>
          <w:sz w:val="24"/>
          <w:szCs w:val="24"/>
        </w:rPr>
        <w:t>,</w:t>
      </w:r>
      <w:r w:rsidRPr="008655BD">
        <w:rPr>
          <w:rFonts w:ascii="Times New Roman" w:hAnsi="Times New Roman"/>
          <w:sz w:val="24"/>
          <w:szCs w:val="24"/>
        </w:rPr>
        <w:t xml:space="preserve"> ka pra</w:t>
      </w:r>
      <w:r w:rsidR="00CA661A" w:rsidRPr="008655BD">
        <w:rPr>
          <w:rFonts w:ascii="Times New Roman" w:hAnsi="Times New Roman"/>
          <w:sz w:val="24"/>
          <w:szCs w:val="24"/>
        </w:rPr>
        <w:t>pësuar para Gjykatës sa vijon:</w:t>
      </w:r>
    </w:p>
    <w:p w:rsidR="00A77E81" w:rsidRPr="008655BD" w:rsidRDefault="00A57DAD" w:rsidP="005F5F8D">
      <w:pPr>
        <w:numPr>
          <w:ilvl w:val="1"/>
          <w:numId w:val="2"/>
        </w:numPr>
        <w:tabs>
          <w:tab w:val="left" w:pos="720"/>
          <w:tab w:val="left" w:pos="1620"/>
        </w:tabs>
        <w:spacing w:after="0" w:line="360" w:lineRule="auto"/>
        <w:ind w:left="1620" w:hanging="720"/>
        <w:jc w:val="both"/>
        <w:rPr>
          <w:rFonts w:ascii="Times New Roman" w:hAnsi="Times New Roman"/>
          <w:sz w:val="24"/>
          <w:szCs w:val="24"/>
        </w:rPr>
      </w:pPr>
      <w:r w:rsidRPr="008655BD">
        <w:rPr>
          <w:rFonts w:ascii="Times New Roman" w:hAnsi="Times New Roman"/>
          <w:sz w:val="24"/>
          <w:szCs w:val="24"/>
        </w:rPr>
        <w:t>Bazuar në nenin 163 të Kushtetutës</w:t>
      </w:r>
      <w:r w:rsidR="007321B1" w:rsidRPr="008655BD">
        <w:rPr>
          <w:rFonts w:ascii="Times New Roman" w:hAnsi="Times New Roman"/>
          <w:sz w:val="24"/>
          <w:szCs w:val="24"/>
        </w:rPr>
        <w:t>,</w:t>
      </w:r>
      <w:r w:rsidRPr="008655BD">
        <w:rPr>
          <w:rFonts w:ascii="Times New Roman" w:hAnsi="Times New Roman"/>
          <w:sz w:val="24"/>
          <w:szCs w:val="24"/>
        </w:rPr>
        <w:t xml:space="preserve"> që parashikon kompetencën funksionale të KLSH-së</w:t>
      </w:r>
      <w:r w:rsidR="00B92279" w:rsidRPr="008655BD">
        <w:rPr>
          <w:rFonts w:ascii="Times New Roman" w:hAnsi="Times New Roman"/>
          <w:sz w:val="24"/>
          <w:szCs w:val="24"/>
        </w:rPr>
        <w:t xml:space="preserve">, </w:t>
      </w:r>
      <w:r w:rsidR="00955F4D" w:rsidRPr="008655BD">
        <w:rPr>
          <w:rFonts w:ascii="Times New Roman" w:hAnsi="Times New Roman"/>
          <w:sz w:val="24"/>
          <w:szCs w:val="24"/>
        </w:rPr>
        <w:t xml:space="preserve">veç kontrollit të organeve të </w:t>
      </w:r>
      <w:r w:rsidR="00B92279" w:rsidRPr="008655BD">
        <w:rPr>
          <w:rFonts w:ascii="Times New Roman" w:hAnsi="Times New Roman"/>
          <w:sz w:val="24"/>
          <w:szCs w:val="24"/>
        </w:rPr>
        <w:t>pushtetit</w:t>
      </w:r>
      <w:r w:rsidR="00955F4D" w:rsidRPr="008655BD">
        <w:rPr>
          <w:rFonts w:ascii="Times New Roman" w:hAnsi="Times New Roman"/>
          <w:sz w:val="24"/>
          <w:szCs w:val="24"/>
        </w:rPr>
        <w:t xml:space="preserve"> qendror</w:t>
      </w:r>
      <w:r w:rsidR="00CA661A" w:rsidRPr="008655BD">
        <w:rPr>
          <w:rFonts w:ascii="Times New Roman" w:hAnsi="Times New Roman"/>
          <w:sz w:val="24"/>
          <w:szCs w:val="24"/>
        </w:rPr>
        <w:t xml:space="preserve"> a</w:t>
      </w:r>
      <w:r w:rsidR="00FA4EC5" w:rsidRPr="008655BD">
        <w:rPr>
          <w:rFonts w:ascii="Times New Roman" w:hAnsi="Times New Roman"/>
          <w:sz w:val="24"/>
          <w:szCs w:val="24"/>
        </w:rPr>
        <w:t>i</w:t>
      </w:r>
      <w:r w:rsidR="00CA661A" w:rsidRPr="008655BD">
        <w:rPr>
          <w:rFonts w:ascii="Times New Roman" w:hAnsi="Times New Roman"/>
          <w:sz w:val="24"/>
          <w:szCs w:val="24"/>
        </w:rPr>
        <w:t xml:space="preserve"> </w:t>
      </w:r>
      <w:r w:rsidR="00955F4D" w:rsidRPr="008655BD">
        <w:rPr>
          <w:rFonts w:ascii="Times New Roman" w:hAnsi="Times New Roman"/>
          <w:sz w:val="24"/>
          <w:szCs w:val="24"/>
        </w:rPr>
        <w:t>kontrollo</w:t>
      </w:r>
      <w:r w:rsidR="00CA661A" w:rsidRPr="008655BD">
        <w:rPr>
          <w:rFonts w:ascii="Times New Roman" w:hAnsi="Times New Roman"/>
          <w:sz w:val="24"/>
          <w:szCs w:val="24"/>
        </w:rPr>
        <w:t>n</w:t>
      </w:r>
      <w:r w:rsidR="00955F4D" w:rsidRPr="008655BD">
        <w:rPr>
          <w:rFonts w:ascii="Times New Roman" w:hAnsi="Times New Roman"/>
          <w:sz w:val="24"/>
          <w:szCs w:val="24"/>
        </w:rPr>
        <w:t xml:space="preserve"> edhe organet e pushtetit vendor. </w:t>
      </w:r>
      <w:r w:rsidR="00CA661A" w:rsidRPr="008655BD">
        <w:rPr>
          <w:rFonts w:ascii="Times New Roman" w:hAnsi="Times New Roman"/>
          <w:sz w:val="24"/>
          <w:szCs w:val="24"/>
        </w:rPr>
        <w:t xml:space="preserve">Kurse parashikimi i </w:t>
      </w:r>
      <w:r w:rsidR="00955F4D" w:rsidRPr="008655BD">
        <w:rPr>
          <w:rFonts w:ascii="Times New Roman" w:hAnsi="Times New Roman"/>
          <w:sz w:val="24"/>
          <w:szCs w:val="24"/>
        </w:rPr>
        <w:t>nenit 164 të Kushtetutë</w:t>
      </w:r>
      <w:r w:rsidR="00CA661A" w:rsidRPr="008655BD">
        <w:rPr>
          <w:rFonts w:ascii="Times New Roman" w:hAnsi="Times New Roman"/>
          <w:sz w:val="24"/>
          <w:szCs w:val="24"/>
        </w:rPr>
        <w:t xml:space="preserve">s nuk </w:t>
      </w:r>
      <w:r w:rsidR="00955F4D" w:rsidRPr="008655BD">
        <w:rPr>
          <w:rFonts w:ascii="Times New Roman" w:hAnsi="Times New Roman"/>
          <w:sz w:val="24"/>
          <w:szCs w:val="24"/>
        </w:rPr>
        <w:t>ngarkon/detyron o</w:t>
      </w:r>
      <w:r w:rsidR="00F4060B" w:rsidRPr="008655BD">
        <w:rPr>
          <w:rFonts w:ascii="Times New Roman" w:hAnsi="Times New Roman"/>
          <w:sz w:val="24"/>
          <w:szCs w:val="24"/>
        </w:rPr>
        <w:t>se</w:t>
      </w:r>
      <w:r w:rsidR="00955F4D" w:rsidRPr="008655BD">
        <w:rPr>
          <w:rFonts w:ascii="Times New Roman" w:hAnsi="Times New Roman"/>
          <w:sz w:val="24"/>
          <w:szCs w:val="24"/>
        </w:rPr>
        <w:t xml:space="preserve"> përcakton kompetenca funksionale të KLSH</w:t>
      </w:r>
      <w:r w:rsidR="00CA661A" w:rsidRPr="008655BD">
        <w:rPr>
          <w:rFonts w:ascii="Times New Roman" w:hAnsi="Times New Roman"/>
          <w:sz w:val="24"/>
          <w:szCs w:val="24"/>
        </w:rPr>
        <w:t>-së</w:t>
      </w:r>
      <w:r w:rsidR="00F4060B" w:rsidRPr="008655BD">
        <w:rPr>
          <w:rFonts w:ascii="Times New Roman" w:hAnsi="Times New Roman"/>
          <w:sz w:val="24"/>
          <w:szCs w:val="24"/>
        </w:rPr>
        <w:t>,</w:t>
      </w:r>
      <w:r w:rsidR="00CA661A" w:rsidRPr="008655BD">
        <w:rPr>
          <w:rFonts w:ascii="Times New Roman" w:hAnsi="Times New Roman"/>
          <w:sz w:val="24"/>
          <w:szCs w:val="24"/>
        </w:rPr>
        <w:t xml:space="preserve"> por </w:t>
      </w:r>
      <w:r w:rsidR="00955F4D" w:rsidRPr="008655BD">
        <w:rPr>
          <w:rFonts w:ascii="Times New Roman" w:hAnsi="Times New Roman"/>
          <w:sz w:val="24"/>
          <w:szCs w:val="24"/>
        </w:rPr>
        <w:t>tregon raportin që duhet të ketë me organin përfaqë</w:t>
      </w:r>
      <w:r w:rsidR="00CA661A" w:rsidRPr="008655BD">
        <w:rPr>
          <w:rFonts w:ascii="Times New Roman" w:hAnsi="Times New Roman"/>
          <w:sz w:val="24"/>
          <w:szCs w:val="24"/>
        </w:rPr>
        <w:t>sues, Kuvendin.</w:t>
      </w:r>
    </w:p>
    <w:p w:rsidR="00A77E81" w:rsidRPr="008655BD" w:rsidRDefault="00FA4EC5" w:rsidP="005F5F8D">
      <w:pPr>
        <w:numPr>
          <w:ilvl w:val="1"/>
          <w:numId w:val="2"/>
        </w:numPr>
        <w:tabs>
          <w:tab w:val="left" w:pos="720"/>
          <w:tab w:val="left" w:pos="1620"/>
        </w:tabs>
        <w:spacing w:after="0" w:line="360" w:lineRule="auto"/>
        <w:ind w:left="1620" w:hanging="720"/>
        <w:jc w:val="both"/>
        <w:rPr>
          <w:rFonts w:ascii="Times New Roman" w:hAnsi="Times New Roman"/>
          <w:sz w:val="24"/>
          <w:szCs w:val="24"/>
        </w:rPr>
      </w:pPr>
      <w:r w:rsidRPr="008655BD">
        <w:rPr>
          <w:rFonts w:ascii="Times New Roman" w:hAnsi="Times New Roman"/>
          <w:sz w:val="24"/>
          <w:szCs w:val="24"/>
        </w:rPr>
        <w:t>Sipas l</w:t>
      </w:r>
      <w:r w:rsidR="00955F4D" w:rsidRPr="008655BD">
        <w:rPr>
          <w:rFonts w:ascii="Times New Roman" w:hAnsi="Times New Roman"/>
          <w:sz w:val="24"/>
          <w:szCs w:val="24"/>
        </w:rPr>
        <w:t>igji</w:t>
      </w:r>
      <w:r w:rsidRPr="008655BD">
        <w:rPr>
          <w:rFonts w:ascii="Times New Roman" w:hAnsi="Times New Roman"/>
          <w:sz w:val="24"/>
          <w:szCs w:val="24"/>
        </w:rPr>
        <w:t>t nr. 154/2014, në konceptin “</w:t>
      </w:r>
      <w:r w:rsidR="00955F4D" w:rsidRPr="008655BD">
        <w:rPr>
          <w:rFonts w:ascii="Times New Roman" w:hAnsi="Times New Roman"/>
          <w:sz w:val="24"/>
          <w:szCs w:val="24"/>
        </w:rPr>
        <w:t>buxhet</w:t>
      </w:r>
      <w:r w:rsidRPr="008655BD">
        <w:rPr>
          <w:rFonts w:ascii="Times New Roman" w:hAnsi="Times New Roman"/>
          <w:sz w:val="24"/>
          <w:szCs w:val="24"/>
        </w:rPr>
        <w:t>”</w:t>
      </w:r>
      <w:r w:rsidR="00CA661A" w:rsidRPr="008655BD">
        <w:rPr>
          <w:rFonts w:ascii="Times New Roman" w:hAnsi="Times New Roman"/>
          <w:sz w:val="24"/>
          <w:szCs w:val="24"/>
        </w:rPr>
        <w:t xml:space="preserve"> </w:t>
      </w:r>
      <w:r w:rsidR="00955F4D" w:rsidRPr="008655BD">
        <w:rPr>
          <w:rFonts w:ascii="Times New Roman" w:hAnsi="Times New Roman"/>
          <w:sz w:val="24"/>
          <w:szCs w:val="24"/>
        </w:rPr>
        <w:t>p</w:t>
      </w:r>
      <w:r w:rsidR="003D47D5" w:rsidRPr="008655BD">
        <w:rPr>
          <w:rFonts w:ascii="Times New Roman" w:hAnsi="Times New Roman"/>
          <w:sz w:val="24"/>
          <w:szCs w:val="24"/>
        </w:rPr>
        <w:t xml:space="preserve">ërfshihet </w:t>
      </w:r>
      <w:r w:rsidR="00955F4D" w:rsidRPr="008655BD">
        <w:rPr>
          <w:rFonts w:ascii="Times New Roman" w:hAnsi="Times New Roman"/>
          <w:sz w:val="24"/>
          <w:szCs w:val="24"/>
        </w:rPr>
        <w:t xml:space="preserve">jo vetëm buxheti i pushtetit qendror, por edhe </w:t>
      </w:r>
      <w:r w:rsidR="00F35BB2" w:rsidRPr="008655BD">
        <w:rPr>
          <w:rFonts w:ascii="Times New Roman" w:hAnsi="Times New Roman"/>
          <w:sz w:val="24"/>
          <w:szCs w:val="24"/>
        </w:rPr>
        <w:t xml:space="preserve">ai </w:t>
      </w:r>
      <w:r w:rsidR="00955F4D" w:rsidRPr="008655BD">
        <w:rPr>
          <w:rFonts w:ascii="Times New Roman" w:hAnsi="Times New Roman"/>
          <w:sz w:val="24"/>
          <w:szCs w:val="24"/>
        </w:rPr>
        <w:t>i njësive të</w:t>
      </w:r>
      <w:r w:rsidRPr="008655BD">
        <w:rPr>
          <w:rFonts w:ascii="Times New Roman" w:hAnsi="Times New Roman"/>
          <w:sz w:val="24"/>
          <w:szCs w:val="24"/>
        </w:rPr>
        <w:t xml:space="preserve"> qeverisjes vendore, kurse </w:t>
      </w:r>
      <w:r w:rsidR="00955F4D" w:rsidRPr="008655BD">
        <w:rPr>
          <w:rFonts w:ascii="Times New Roman" w:hAnsi="Times New Roman"/>
          <w:sz w:val="24"/>
          <w:szCs w:val="24"/>
        </w:rPr>
        <w:t>termi “qeverisje e përgjithshme”</w:t>
      </w:r>
      <w:r w:rsidRPr="008655BD">
        <w:rPr>
          <w:rFonts w:ascii="Times New Roman" w:hAnsi="Times New Roman"/>
          <w:sz w:val="24"/>
          <w:szCs w:val="24"/>
        </w:rPr>
        <w:t xml:space="preserve"> nënkupton </w:t>
      </w:r>
      <w:r w:rsidR="00955F4D" w:rsidRPr="008655BD">
        <w:rPr>
          <w:rFonts w:ascii="Times New Roman" w:hAnsi="Times New Roman"/>
          <w:sz w:val="24"/>
          <w:szCs w:val="24"/>
        </w:rPr>
        <w:t>tërësi</w:t>
      </w:r>
      <w:r w:rsidRPr="008655BD">
        <w:rPr>
          <w:rFonts w:ascii="Times New Roman" w:hAnsi="Times New Roman"/>
          <w:sz w:val="24"/>
          <w:szCs w:val="24"/>
        </w:rPr>
        <w:t xml:space="preserve">në </w:t>
      </w:r>
      <w:r w:rsidR="00955F4D" w:rsidRPr="008655BD">
        <w:rPr>
          <w:rFonts w:ascii="Times New Roman" w:hAnsi="Times New Roman"/>
          <w:sz w:val="24"/>
          <w:szCs w:val="24"/>
        </w:rPr>
        <w:t>e njësive të qeverisjes qendrore, vendore dhe të fondeve speciale.</w:t>
      </w:r>
      <w:r w:rsidRPr="008655BD">
        <w:rPr>
          <w:rFonts w:ascii="Times New Roman" w:hAnsi="Times New Roman"/>
          <w:sz w:val="24"/>
          <w:szCs w:val="24"/>
        </w:rPr>
        <w:t xml:space="preserve"> Bazuar në nenin </w:t>
      </w:r>
      <w:r w:rsidR="00955F4D" w:rsidRPr="008655BD">
        <w:rPr>
          <w:rFonts w:ascii="Times New Roman" w:hAnsi="Times New Roman"/>
          <w:sz w:val="24"/>
          <w:szCs w:val="24"/>
        </w:rPr>
        <w:t xml:space="preserve">10 të </w:t>
      </w:r>
      <w:r w:rsidRPr="008655BD">
        <w:rPr>
          <w:rFonts w:ascii="Times New Roman" w:hAnsi="Times New Roman"/>
          <w:sz w:val="24"/>
          <w:szCs w:val="24"/>
        </w:rPr>
        <w:t xml:space="preserve">këtij </w:t>
      </w:r>
      <w:r w:rsidR="00955F4D" w:rsidRPr="008655BD">
        <w:rPr>
          <w:rFonts w:ascii="Times New Roman" w:hAnsi="Times New Roman"/>
          <w:sz w:val="24"/>
          <w:szCs w:val="24"/>
        </w:rPr>
        <w:t>ligji</w:t>
      </w:r>
      <w:r w:rsidRPr="008655BD">
        <w:rPr>
          <w:rFonts w:ascii="Times New Roman" w:hAnsi="Times New Roman"/>
          <w:sz w:val="24"/>
          <w:szCs w:val="24"/>
        </w:rPr>
        <w:t>,</w:t>
      </w:r>
      <w:r w:rsidR="00955F4D" w:rsidRPr="008655BD">
        <w:rPr>
          <w:rFonts w:ascii="Times New Roman" w:hAnsi="Times New Roman"/>
          <w:sz w:val="24"/>
          <w:szCs w:val="24"/>
        </w:rPr>
        <w:t xml:space="preserve"> </w:t>
      </w:r>
      <w:r w:rsidRPr="008655BD">
        <w:rPr>
          <w:rFonts w:ascii="Times New Roman" w:hAnsi="Times New Roman"/>
          <w:sz w:val="24"/>
          <w:szCs w:val="24"/>
        </w:rPr>
        <w:t xml:space="preserve">që </w:t>
      </w:r>
      <w:r w:rsidR="00955F4D" w:rsidRPr="008655BD">
        <w:rPr>
          <w:rFonts w:ascii="Times New Roman" w:hAnsi="Times New Roman"/>
          <w:sz w:val="24"/>
          <w:szCs w:val="24"/>
        </w:rPr>
        <w:t>parashikon kompetencat e KLSH</w:t>
      </w:r>
      <w:r w:rsidR="00F4060B" w:rsidRPr="008655BD">
        <w:rPr>
          <w:rFonts w:ascii="Times New Roman" w:hAnsi="Times New Roman"/>
          <w:sz w:val="24"/>
          <w:szCs w:val="24"/>
        </w:rPr>
        <w:t>-së</w:t>
      </w:r>
      <w:r w:rsidR="00955F4D" w:rsidRPr="008655BD">
        <w:rPr>
          <w:rFonts w:ascii="Times New Roman" w:hAnsi="Times New Roman"/>
          <w:sz w:val="24"/>
          <w:szCs w:val="24"/>
        </w:rPr>
        <w:t xml:space="preserve">, </w:t>
      </w:r>
      <w:r w:rsidRPr="008655BD">
        <w:rPr>
          <w:rFonts w:ascii="Times New Roman" w:hAnsi="Times New Roman"/>
          <w:sz w:val="24"/>
          <w:szCs w:val="24"/>
        </w:rPr>
        <w:t>ky organ k</w:t>
      </w:r>
      <w:r w:rsidR="00955F4D" w:rsidRPr="008655BD">
        <w:rPr>
          <w:rFonts w:ascii="Times New Roman" w:hAnsi="Times New Roman"/>
          <w:sz w:val="24"/>
          <w:szCs w:val="24"/>
        </w:rPr>
        <w:t>a për detyrë të auditojë mënyrën e shpërndarjes së buxhetit të njësive të qeverisjes q</w:t>
      </w:r>
      <w:r w:rsidRPr="008655BD">
        <w:rPr>
          <w:rFonts w:ascii="Times New Roman" w:hAnsi="Times New Roman"/>
          <w:sz w:val="24"/>
          <w:szCs w:val="24"/>
        </w:rPr>
        <w:t>e</w:t>
      </w:r>
      <w:r w:rsidR="00955F4D" w:rsidRPr="008655BD">
        <w:rPr>
          <w:rFonts w:ascii="Times New Roman" w:hAnsi="Times New Roman"/>
          <w:sz w:val="24"/>
          <w:szCs w:val="24"/>
        </w:rPr>
        <w:t>nd</w:t>
      </w:r>
      <w:r w:rsidRPr="008655BD">
        <w:rPr>
          <w:rFonts w:ascii="Times New Roman" w:hAnsi="Times New Roman"/>
          <w:sz w:val="24"/>
          <w:szCs w:val="24"/>
        </w:rPr>
        <w:t>r</w:t>
      </w:r>
      <w:r w:rsidR="00955F4D" w:rsidRPr="008655BD">
        <w:rPr>
          <w:rFonts w:ascii="Times New Roman" w:hAnsi="Times New Roman"/>
          <w:sz w:val="24"/>
          <w:szCs w:val="24"/>
        </w:rPr>
        <w:t xml:space="preserve">ore dhe </w:t>
      </w:r>
      <w:r w:rsidRPr="008655BD">
        <w:rPr>
          <w:rFonts w:ascii="Times New Roman" w:hAnsi="Times New Roman"/>
          <w:sz w:val="24"/>
          <w:szCs w:val="24"/>
        </w:rPr>
        <w:t xml:space="preserve">atyre </w:t>
      </w:r>
      <w:r w:rsidR="00955F4D" w:rsidRPr="008655BD">
        <w:rPr>
          <w:rFonts w:ascii="Times New Roman" w:hAnsi="Times New Roman"/>
          <w:sz w:val="24"/>
          <w:szCs w:val="24"/>
        </w:rPr>
        <w:t xml:space="preserve">vendore. </w:t>
      </w:r>
    </w:p>
    <w:p w:rsidR="00A77E81" w:rsidRPr="008655BD" w:rsidRDefault="003A4098" w:rsidP="005F5F8D">
      <w:pPr>
        <w:numPr>
          <w:ilvl w:val="1"/>
          <w:numId w:val="2"/>
        </w:numPr>
        <w:tabs>
          <w:tab w:val="left" w:pos="720"/>
          <w:tab w:val="left" w:pos="1620"/>
        </w:tabs>
        <w:spacing w:after="0" w:line="360" w:lineRule="auto"/>
        <w:ind w:left="1620" w:hanging="720"/>
        <w:jc w:val="both"/>
        <w:rPr>
          <w:rFonts w:ascii="Times New Roman" w:hAnsi="Times New Roman"/>
          <w:sz w:val="24"/>
          <w:szCs w:val="24"/>
        </w:rPr>
      </w:pPr>
      <w:r w:rsidRPr="008655BD">
        <w:rPr>
          <w:rFonts w:ascii="Times New Roman" w:hAnsi="Times New Roman"/>
          <w:sz w:val="24"/>
          <w:szCs w:val="24"/>
        </w:rPr>
        <w:t>K</w:t>
      </w:r>
      <w:r w:rsidR="00955F4D" w:rsidRPr="008655BD">
        <w:rPr>
          <w:rFonts w:ascii="Times New Roman" w:hAnsi="Times New Roman"/>
          <w:sz w:val="24"/>
          <w:szCs w:val="24"/>
        </w:rPr>
        <w:t>ërkuesi</w:t>
      </w:r>
      <w:r w:rsidRPr="008655BD">
        <w:rPr>
          <w:rFonts w:ascii="Times New Roman" w:hAnsi="Times New Roman"/>
          <w:sz w:val="24"/>
          <w:szCs w:val="24"/>
        </w:rPr>
        <w:t xml:space="preserve"> </w:t>
      </w:r>
      <w:r w:rsidR="00955F4D" w:rsidRPr="008655BD">
        <w:rPr>
          <w:rFonts w:ascii="Times New Roman" w:hAnsi="Times New Roman"/>
          <w:sz w:val="24"/>
          <w:szCs w:val="24"/>
        </w:rPr>
        <w:t>mundohet të bëjë dallim</w:t>
      </w:r>
      <w:r w:rsidRPr="008655BD">
        <w:rPr>
          <w:rFonts w:ascii="Times New Roman" w:hAnsi="Times New Roman"/>
          <w:sz w:val="24"/>
          <w:szCs w:val="24"/>
        </w:rPr>
        <w:t>in</w:t>
      </w:r>
      <w:r w:rsidR="00955F4D" w:rsidRPr="008655BD">
        <w:rPr>
          <w:rFonts w:ascii="Times New Roman" w:hAnsi="Times New Roman"/>
          <w:sz w:val="24"/>
          <w:szCs w:val="24"/>
        </w:rPr>
        <w:t xml:space="preserve"> mes term</w:t>
      </w:r>
      <w:r w:rsidR="006142FD" w:rsidRPr="008655BD">
        <w:rPr>
          <w:rFonts w:ascii="Times New Roman" w:hAnsi="Times New Roman"/>
          <w:sz w:val="24"/>
          <w:szCs w:val="24"/>
        </w:rPr>
        <w:t xml:space="preserve">ave </w:t>
      </w:r>
      <w:r w:rsidR="00955F4D" w:rsidRPr="008655BD">
        <w:rPr>
          <w:rFonts w:ascii="Times New Roman" w:hAnsi="Times New Roman"/>
          <w:sz w:val="24"/>
          <w:szCs w:val="24"/>
        </w:rPr>
        <w:t xml:space="preserve">“kompetencë” </w:t>
      </w:r>
      <w:r w:rsidR="00FA4EC5" w:rsidRPr="008655BD">
        <w:rPr>
          <w:rFonts w:ascii="Times New Roman" w:hAnsi="Times New Roman"/>
          <w:sz w:val="24"/>
          <w:szCs w:val="24"/>
        </w:rPr>
        <w:t>dhe</w:t>
      </w:r>
      <w:r w:rsidR="00955F4D" w:rsidRPr="008655BD">
        <w:rPr>
          <w:rFonts w:ascii="Times New Roman" w:hAnsi="Times New Roman"/>
          <w:sz w:val="24"/>
          <w:szCs w:val="24"/>
        </w:rPr>
        <w:t xml:space="preserve"> “detyrë”</w:t>
      </w:r>
      <w:r w:rsidRPr="008655BD">
        <w:rPr>
          <w:rFonts w:ascii="Times New Roman" w:hAnsi="Times New Roman"/>
          <w:sz w:val="24"/>
          <w:szCs w:val="24"/>
        </w:rPr>
        <w:t>, por në ndryshim nga sa pretendohet, sipas n</w:t>
      </w:r>
      <w:r w:rsidR="00955F4D" w:rsidRPr="008655BD">
        <w:rPr>
          <w:rFonts w:ascii="Times New Roman" w:hAnsi="Times New Roman"/>
          <w:sz w:val="24"/>
          <w:szCs w:val="24"/>
        </w:rPr>
        <w:t xml:space="preserve">enit 10 të ligjit nr. 154/2014 </w:t>
      </w:r>
      <w:r w:rsidRPr="008655BD">
        <w:rPr>
          <w:rFonts w:ascii="Times New Roman" w:hAnsi="Times New Roman"/>
          <w:sz w:val="24"/>
          <w:szCs w:val="24"/>
        </w:rPr>
        <w:t xml:space="preserve">auditimi i njësive të qeverisjes vendore është </w:t>
      </w:r>
      <w:r w:rsidR="00955F4D" w:rsidRPr="008655BD">
        <w:rPr>
          <w:rFonts w:ascii="Times New Roman" w:hAnsi="Times New Roman"/>
          <w:sz w:val="24"/>
          <w:szCs w:val="24"/>
        </w:rPr>
        <w:t>kompetencë funksionale</w:t>
      </w:r>
      <w:r w:rsidRPr="008655BD">
        <w:rPr>
          <w:rFonts w:ascii="Times New Roman" w:hAnsi="Times New Roman"/>
          <w:sz w:val="24"/>
          <w:szCs w:val="24"/>
        </w:rPr>
        <w:t xml:space="preserve"> e tij</w:t>
      </w:r>
      <w:r w:rsidR="00955F4D" w:rsidRPr="008655BD">
        <w:rPr>
          <w:rFonts w:ascii="Times New Roman" w:hAnsi="Times New Roman"/>
          <w:sz w:val="24"/>
          <w:szCs w:val="24"/>
        </w:rPr>
        <w:t xml:space="preserve">. </w:t>
      </w:r>
      <w:r w:rsidR="006142FD" w:rsidRPr="008655BD">
        <w:rPr>
          <w:rFonts w:ascii="Times New Roman" w:hAnsi="Times New Roman"/>
          <w:sz w:val="24"/>
          <w:szCs w:val="24"/>
        </w:rPr>
        <w:t xml:space="preserve">Megjithatë, dispozitat e kundërshtuara </w:t>
      </w:r>
      <w:r w:rsidR="00955F4D" w:rsidRPr="008655BD">
        <w:rPr>
          <w:rFonts w:ascii="Times New Roman" w:hAnsi="Times New Roman"/>
          <w:sz w:val="24"/>
          <w:szCs w:val="24"/>
        </w:rPr>
        <w:t xml:space="preserve">nuk </w:t>
      </w:r>
      <w:r w:rsidRPr="008655BD">
        <w:rPr>
          <w:rFonts w:ascii="Times New Roman" w:hAnsi="Times New Roman"/>
          <w:sz w:val="24"/>
          <w:szCs w:val="24"/>
        </w:rPr>
        <w:t xml:space="preserve">janë </w:t>
      </w:r>
      <w:r w:rsidR="006142FD" w:rsidRPr="008655BD">
        <w:rPr>
          <w:rFonts w:ascii="Times New Roman" w:hAnsi="Times New Roman"/>
          <w:sz w:val="24"/>
          <w:szCs w:val="24"/>
        </w:rPr>
        <w:t xml:space="preserve">detyruese për KLSH-në për </w:t>
      </w:r>
      <w:r w:rsidR="00955F4D" w:rsidRPr="008655BD">
        <w:rPr>
          <w:rFonts w:ascii="Times New Roman" w:hAnsi="Times New Roman"/>
          <w:sz w:val="24"/>
          <w:szCs w:val="24"/>
        </w:rPr>
        <w:t xml:space="preserve">auditimin </w:t>
      </w:r>
      <w:r w:rsidR="006142FD" w:rsidRPr="008655BD">
        <w:rPr>
          <w:rFonts w:ascii="Times New Roman" w:hAnsi="Times New Roman"/>
          <w:sz w:val="24"/>
          <w:szCs w:val="24"/>
        </w:rPr>
        <w:t xml:space="preserve">çdo vit të </w:t>
      </w:r>
      <w:r w:rsidR="00955F4D" w:rsidRPr="008655BD">
        <w:rPr>
          <w:rFonts w:ascii="Times New Roman" w:hAnsi="Times New Roman"/>
          <w:sz w:val="24"/>
          <w:szCs w:val="24"/>
        </w:rPr>
        <w:t>të gjitha njësive të qeverisje</w:t>
      </w:r>
      <w:r w:rsidR="006142FD" w:rsidRPr="008655BD">
        <w:rPr>
          <w:rFonts w:ascii="Times New Roman" w:hAnsi="Times New Roman"/>
          <w:sz w:val="24"/>
          <w:szCs w:val="24"/>
        </w:rPr>
        <w:t>s</w:t>
      </w:r>
      <w:r w:rsidR="00955F4D" w:rsidRPr="008655BD">
        <w:rPr>
          <w:rFonts w:ascii="Times New Roman" w:hAnsi="Times New Roman"/>
          <w:sz w:val="24"/>
          <w:szCs w:val="24"/>
        </w:rPr>
        <w:t xml:space="preserve"> vendore</w:t>
      </w:r>
      <w:r w:rsidR="006142FD" w:rsidRPr="008655BD">
        <w:rPr>
          <w:rFonts w:ascii="Times New Roman" w:hAnsi="Times New Roman"/>
          <w:sz w:val="24"/>
          <w:szCs w:val="24"/>
        </w:rPr>
        <w:t xml:space="preserve">, por e lënë </w:t>
      </w:r>
      <w:r w:rsidR="00955F4D" w:rsidRPr="008655BD">
        <w:rPr>
          <w:rFonts w:ascii="Times New Roman" w:hAnsi="Times New Roman"/>
          <w:sz w:val="24"/>
          <w:szCs w:val="24"/>
        </w:rPr>
        <w:t xml:space="preserve">të hapur mundësinë që ky </w:t>
      </w:r>
      <w:r w:rsidR="00955F4D" w:rsidRPr="008655BD">
        <w:rPr>
          <w:rFonts w:ascii="Times New Roman" w:hAnsi="Times New Roman"/>
          <w:sz w:val="24"/>
          <w:szCs w:val="24"/>
        </w:rPr>
        <w:lastRenderedPageBreak/>
        <w:t>proces të</w:t>
      </w:r>
      <w:r w:rsidR="006142FD" w:rsidRPr="008655BD">
        <w:rPr>
          <w:rFonts w:ascii="Times New Roman" w:hAnsi="Times New Roman"/>
          <w:sz w:val="24"/>
          <w:szCs w:val="24"/>
        </w:rPr>
        <w:t xml:space="preserve"> zhvillohet nga dy trupa, nga </w:t>
      </w:r>
      <w:r w:rsidR="00955F4D" w:rsidRPr="008655BD">
        <w:rPr>
          <w:rFonts w:ascii="Times New Roman" w:hAnsi="Times New Roman"/>
          <w:sz w:val="24"/>
          <w:szCs w:val="24"/>
        </w:rPr>
        <w:t>KLSH</w:t>
      </w:r>
      <w:r w:rsidR="006142FD" w:rsidRPr="008655BD">
        <w:rPr>
          <w:rFonts w:ascii="Times New Roman" w:hAnsi="Times New Roman"/>
          <w:sz w:val="24"/>
          <w:szCs w:val="24"/>
        </w:rPr>
        <w:t>-ja</w:t>
      </w:r>
      <w:r w:rsidR="00955F4D" w:rsidRPr="008655BD">
        <w:rPr>
          <w:rFonts w:ascii="Times New Roman" w:hAnsi="Times New Roman"/>
          <w:sz w:val="24"/>
          <w:szCs w:val="24"/>
        </w:rPr>
        <w:t xml:space="preserve"> dhe pjesa tjetër nga auditues privat</w:t>
      </w:r>
      <w:r w:rsidR="006142FD" w:rsidRPr="008655BD">
        <w:rPr>
          <w:rFonts w:ascii="Times New Roman" w:hAnsi="Times New Roman"/>
          <w:sz w:val="24"/>
          <w:szCs w:val="24"/>
        </w:rPr>
        <w:t>ë</w:t>
      </w:r>
      <w:r w:rsidR="00955F4D" w:rsidRPr="008655BD">
        <w:rPr>
          <w:rFonts w:ascii="Times New Roman" w:hAnsi="Times New Roman"/>
          <w:sz w:val="24"/>
          <w:szCs w:val="24"/>
        </w:rPr>
        <w:t xml:space="preserve"> e të pavarur. </w:t>
      </w:r>
      <w:r w:rsidR="006142FD" w:rsidRPr="008655BD">
        <w:rPr>
          <w:rFonts w:ascii="Times New Roman" w:hAnsi="Times New Roman"/>
          <w:sz w:val="24"/>
          <w:szCs w:val="24"/>
        </w:rPr>
        <w:t>K</w:t>
      </w:r>
      <w:r w:rsidR="00955F4D" w:rsidRPr="008655BD">
        <w:rPr>
          <w:rFonts w:ascii="Times New Roman" w:hAnsi="Times New Roman"/>
          <w:sz w:val="24"/>
          <w:szCs w:val="24"/>
        </w:rPr>
        <w:t>ërkuesi shmang nga referimi parashikimin e bërë në pikën 3</w:t>
      </w:r>
      <w:r w:rsidR="006142FD" w:rsidRPr="008655BD">
        <w:rPr>
          <w:rFonts w:ascii="Times New Roman" w:hAnsi="Times New Roman"/>
          <w:sz w:val="24"/>
          <w:szCs w:val="24"/>
        </w:rPr>
        <w:t xml:space="preserve"> të nenit 50, </w:t>
      </w:r>
      <w:r w:rsidR="00F4060B" w:rsidRPr="008655BD">
        <w:rPr>
          <w:rFonts w:ascii="Times New Roman" w:hAnsi="Times New Roman"/>
          <w:sz w:val="24"/>
          <w:szCs w:val="24"/>
        </w:rPr>
        <w:t>i</w:t>
      </w:r>
      <w:r w:rsidR="006142FD" w:rsidRPr="008655BD">
        <w:rPr>
          <w:rFonts w:ascii="Times New Roman" w:hAnsi="Times New Roman"/>
          <w:sz w:val="24"/>
          <w:szCs w:val="24"/>
        </w:rPr>
        <w:t xml:space="preserve"> cil</w:t>
      </w:r>
      <w:r w:rsidR="00F4060B" w:rsidRPr="008655BD">
        <w:rPr>
          <w:rFonts w:ascii="Times New Roman" w:hAnsi="Times New Roman"/>
          <w:sz w:val="24"/>
          <w:szCs w:val="24"/>
        </w:rPr>
        <w:t>i</w:t>
      </w:r>
      <w:r w:rsidR="006142FD" w:rsidRPr="008655BD">
        <w:rPr>
          <w:rFonts w:ascii="Times New Roman" w:hAnsi="Times New Roman"/>
          <w:sz w:val="24"/>
          <w:szCs w:val="24"/>
        </w:rPr>
        <w:t xml:space="preserve"> </w:t>
      </w:r>
      <w:r w:rsidR="00955F4D" w:rsidRPr="008655BD">
        <w:rPr>
          <w:rFonts w:ascii="Times New Roman" w:hAnsi="Times New Roman"/>
          <w:sz w:val="24"/>
          <w:szCs w:val="24"/>
        </w:rPr>
        <w:t xml:space="preserve">i ka lënë hapësirë </w:t>
      </w:r>
      <w:r w:rsidR="006142FD" w:rsidRPr="008655BD">
        <w:rPr>
          <w:rFonts w:ascii="Times New Roman" w:hAnsi="Times New Roman"/>
          <w:sz w:val="24"/>
          <w:szCs w:val="24"/>
        </w:rPr>
        <w:t xml:space="preserve">atij </w:t>
      </w:r>
      <w:r w:rsidR="00955F4D" w:rsidRPr="008655BD">
        <w:rPr>
          <w:rFonts w:ascii="Times New Roman" w:hAnsi="Times New Roman"/>
          <w:sz w:val="24"/>
          <w:szCs w:val="24"/>
        </w:rPr>
        <w:t xml:space="preserve">të përcaktojë rastet se kur auditimi i njësive të qeverisjes vendore do të bëhet nga kërkuesi </w:t>
      </w:r>
      <w:r w:rsidR="00F4060B" w:rsidRPr="008655BD">
        <w:rPr>
          <w:rFonts w:ascii="Times New Roman" w:hAnsi="Times New Roman"/>
          <w:sz w:val="24"/>
          <w:szCs w:val="24"/>
        </w:rPr>
        <w:t xml:space="preserve">dhe kur </w:t>
      </w:r>
      <w:r w:rsidR="00955F4D" w:rsidRPr="008655BD">
        <w:rPr>
          <w:rFonts w:ascii="Times New Roman" w:hAnsi="Times New Roman"/>
          <w:sz w:val="24"/>
          <w:szCs w:val="24"/>
        </w:rPr>
        <w:t xml:space="preserve">nga auditues të tjerë. </w:t>
      </w:r>
    </w:p>
    <w:p w:rsidR="00A77E81" w:rsidRPr="008655BD" w:rsidRDefault="006142FD" w:rsidP="005F5F8D">
      <w:pPr>
        <w:numPr>
          <w:ilvl w:val="1"/>
          <w:numId w:val="2"/>
        </w:numPr>
        <w:tabs>
          <w:tab w:val="left" w:pos="720"/>
          <w:tab w:val="left" w:pos="1620"/>
        </w:tabs>
        <w:spacing w:after="0" w:line="360" w:lineRule="auto"/>
        <w:ind w:left="1620" w:hanging="720"/>
        <w:jc w:val="both"/>
        <w:rPr>
          <w:rFonts w:ascii="Times New Roman" w:hAnsi="Times New Roman"/>
          <w:sz w:val="24"/>
          <w:szCs w:val="24"/>
        </w:rPr>
      </w:pPr>
      <w:r w:rsidRPr="008655BD">
        <w:rPr>
          <w:rFonts w:ascii="Times New Roman" w:hAnsi="Times New Roman"/>
          <w:sz w:val="24"/>
          <w:szCs w:val="24"/>
        </w:rPr>
        <w:t>Në lidhje me pretendimi</w:t>
      </w:r>
      <w:r w:rsidR="002957CB" w:rsidRPr="008655BD">
        <w:rPr>
          <w:rFonts w:ascii="Times New Roman" w:hAnsi="Times New Roman"/>
          <w:sz w:val="24"/>
          <w:szCs w:val="24"/>
        </w:rPr>
        <w:t>n</w:t>
      </w:r>
      <w:r w:rsidRPr="008655BD">
        <w:rPr>
          <w:rFonts w:ascii="Times New Roman" w:hAnsi="Times New Roman"/>
          <w:sz w:val="24"/>
          <w:szCs w:val="24"/>
        </w:rPr>
        <w:t xml:space="preserve"> për cenimin e veprimtarisë </w:t>
      </w:r>
      <w:r w:rsidR="00955F4D" w:rsidRPr="008655BD">
        <w:rPr>
          <w:rFonts w:ascii="Times New Roman" w:hAnsi="Times New Roman"/>
          <w:sz w:val="24"/>
          <w:szCs w:val="24"/>
        </w:rPr>
        <w:t>organiz</w:t>
      </w:r>
      <w:r w:rsidRPr="008655BD">
        <w:rPr>
          <w:rFonts w:ascii="Times New Roman" w:hAnsi="Times New Roman"/>
          <w:sz w:val="24"/>
          <w:szCs w:val="24"/>
        </w:rPr>
        <w:t>ative, a</w:t>
      </w:r>
      <w:r w:rsidR="00955F4D" w:rsidRPr="008655BD">
        <w:rPr>
          <w:rFonts w:ascii="Times New Roman" w:hAnsi="Times New Roman"/>
          <w:sz w:val="24"/>
          <w:szCs w:val="24"/>
        </w:rPr>
        <w:t>rsyetimi për mungesën e burimeve njerëzore për të bërë të mun</w:t>
      </w:r>
      <w:r w:rsidRPr="008655BD">
        <w:rPr>
          <w:rFonts w:ascii="Times New Roman" w:hAnsi="Times New Roman"/>
          <w:sz w:val="24"/>
          <w:szCs w:val="24"/>
        </w:rPr>
        <w:t>d</w:t>
      </w:r>
      <w:r w:rsidR="00955F4D" w:rsidRPr="008655BD">
        <w:rPr>
          <w:rFonts w:ascii="Times New Roman" w:hAnsi="Times New Roman"/>
          <w:sz w:val="24"/>
          <w:szCs w:val="24"/>
        </w:rPr>
        <w:t>ur përballi</w:t>
      </w:r>
      <w:r w:rsidRPr="008655BD">
        <w:rPr>
          <w:rFonts w:ascii="Times New Roman" w:hAnsi="Times New Roman"/>
          <w:sz w:val="24"/>
          <w:szCs w:val="24"/>
        </w:rPr>
        <w:t>min e një fluksi pune të shtuar</w:t>
      </w:r>
      <w:r w:rsidR="00955F4D" w:rsidRPr="008655BD">
        <w:rPr>
          <w:rFonts w:ascii="Times New Roman" w:hAnsi="Times New Roman"/>
          <w:sz w:val="24"/>
          <w:szCs w:val="24"/>
        </w:rPr>
        <w:t xml:space="preserve"> nuk lidhet me asnjë prej të drejtave të mbrojtura nga Kushtetuta</w:t>
      </w:r>
      <w:r w:rsidRPr="008655BD">
        <w:rPr>
          <w:rFonts w:ascii="Times New Roman" w:hAnsi="Times New Roman"/>
          <w:sz w:val="24"/>
          <w:szCs w:val="24"/>
        </w:rPr>
        <w:t xml:space="preserve">. Për sa kohë që ligji </w:t>
      </w:r>
      <w:r w:rsidR="00955F4D" w:rsidRPr="008655BD">
        <w:rPr>
          <w:rFonts w:ascii="Times New Roman" w:hAnsi="Times New Roman"/>
          <w:sz w:val="24"/>
          <w:szCs w:val="24"/>
        </w:rPr>
        <w:t xml:space="preserve">nuk e </w:t>
      </w:r>
      <w:r w:rsidR="00F35BB2" w:rsidRPr="008655BD">
        <w:rPr>
          <w:rFonts w:ascii="Times New Roman" w:hAnsi="Times New Roman"/>
          <w:sz w:val="24"/>
          <w:szCs w:val="24"/>
        </w:rPr>
        <w:t>ngarkon</w:t>
      </w:r>
      <w:r w:rsidR="00955F4D" w:rsidRPr="008655BD">
        <w:rPr>
          <w:rFonts w:ascii="Times New Roman" w:hAnsi="Times New Roman"/>
          <w:sz w:val="24"/>
          <w:szCs w:val="24"/>
        </w:rPr>
        <w:t xml:space="preserve"> kërkuesin me detyrimin për të bërë auditimin e të gjitha njësive të qeverisjes vendore</w:t>
      </w:r>
      <w:r w:rsidR="00F4060B" w:rsidRPr="008655BD">
        <w:rPr>
          <w:rFonts w:ascii="Times New Roman" w:hAnsi="Times New Roman"/>
          <w:sz w:val="24"/>
          <w:szCs w:val="24"/>
        </w:rPr>
        <w:t>,</w:t>
      </w:r>
      <w:r w:rsidRPr="008655BD">
        <w:rPr>
          <w:rFonts w:ascii="Times New Roman" w:hAnsi="Times New Roman"/>
          <w:sz w:val="24"/>
          <w:szCs w:val="24"/>
        </w:rPr>
        <w:t xml:space="preserve"> kjo </w:t>
      </w:r>
      <w:r w:rsidR="00955F4D" w:rsidRPr="008655BD">
        <w:rPr>
          <w:rFonts w:ascii="Times New Roman" w:hAnsi="Times New Roman"/>
          <w:sz w:val="24"/>
          <w:szCs w:val="24"/>
        </w:rPr>
        <w:t xml:space="preserve">nuk </w:t>
      </w:r>
      <w:r w:rsidRPr="008655BD">
        <w:rPr>
          <w:rFonts w:ascii="Times New Roman" w:hAnsi="Times New Roman"/>
          <w:sz w:val="24"/>
          <w:szCs w:val="24"/>
        </w:rPr>
        <w:t xml:space="preserve">i sjell </w:t>
      </w:r>
      <w:r w:rsidR="00955F4D" w:rsidRPr="008655BD">
        <w:rPr>
          <w:rFonts w:ascii="Times New Roman" w:hAnsi="Times New Roman"/>
          <w:sz w:val="24"/>
          <w:szCs w:val="24"/>
        </w:rPr>
        <w:t xml:space="preserve">barrë të shtuar në menaxhimin e punëve dhe administrimin e burimeve. </w:t>
      </w:r>
      <w:r w:rsidRPr="008655BD">
        <w:rPr>
          <w:rFonts w:ascii="Times New Roman" w:hAnsi="Times New Roman"/>
          <w:sz w:val="24"/>
          <w:szCs w:val="24"/>
        </w:rPr>
        <w:t>G</w:t>
      </w:r>
      <w:r w:rsidR="00955F4D" w:rsidRPr="008655BD">
        <w:rPr>
          <w:rFonts w:ascii="Times New Roman" w:hAnsi="Times New Roman"/>
          <w:sz w:val="24"/>
          <w:szCs w:val="24"/>
        </w:rPr>
        <w:t>jiths</w:t>
      </w:r>
      <w:r w:rsidRPr="008655BD">
        <w:rPr>
          <w:rFonts w:ascii="Times New Roman" w:hAnsi="Times New Roman"/>
          <w:sz w:val="24"/>
          <w:szCs w:val="24"/>
        </w:rPr>
        <w:t>es</w:t>
      </w:r>
      <w:r w:rsidR="00955F4D" w:rsidRPr="008655BD">
        <w:rPr>
          <w:rFonts w:ascii="Times New Roman" w:hAnsi="Times New Roman"/>
          <w:sz w:val="24"/>
          <w:szCs w:val="24"/>
        </w:rPr>
        <w:t xml:space="preserve">i, </w:t>
      </w:r>
      <w:r w:rsidRPr="008655BD">
        <w:rPr>
          <w:rFonts w:ascii="Times New Roman" w:hAnsi="Times New Roman"/>
          <w:sz w:val="24"/>
          <w:szCs w:val="24"/>
        </w:rPr>
        <w:t xml:space="preserve">kërkuesi, </w:t>
      </w:r>
      <w:r w:rsidR="00955F4D" w:rsidRPr="008655BD">
        <w:rPr>
          <w:rFonts w:ascii="Times New Roman" w:hAnsi="Times New Roman"/>
          <w:sz w:val="24"/>
          <w:szCs w:val="24"/>
        </w:rPr>
        <w:t xml:space="preserve">si organ i pavarur që e harton dhe propozon vetë organikën dhe buxhetin, mund të kishte marrë masa </w:t>
      </w:r>
      <w:r w:rsidR="00F4060B" w:rsidRPr="008655BD">
        <w:rPr>
          <w:rFonts w:ascii="Times New Roman" w:hAnsi="Times New Roman"/>
          <w:sz w:val="24"/>
          <w:szCs w:val="24"/>
        </w:rPr>
        <w:t>për të kërkuar shtesë në buxhetin</w:t>
      </w:r>
      <w:r w:rsidR="00955F4D" w:rsidRPr="008655BD">
        <w:rPr>
          <w:rFonts w:ascii="Times New Roman" w:hAnsi="Times New Roman"/>
          <w:sz w:val="24"/>
          <w:szCs w:val="24"/>
        </w:rPr>
        <w:t xml:space="preserve"> e </w:t>
      </w:r>
      <w:r w:rsidRPr="008655BD">
        <w:rPr>
          <w:rFonts w:ascii="Times New Roman" w:hAnsi="Times New Roman"/>
          <w:sz w:val="24"/>
          <w:szCs w:val="24"/>
        </w:rPr>
        <w:t xml:space="preserve">tij për këtë qëllim. </w:t>
      </w:r>
      <w:r w:rsidR="00955F4D" w:rsidRPr="008655BD">
        <w:rPr>
          <w:rFonts w:ascii="Times New Roman" w:hAnsi="Times New Roman"/>
          <w:sz w:val="24"/>
          <w:szCs w:val="24"/>
        </w:rPr>
        <w:t xml:space="preserve"> </w:t>
      </w:r>
    </w:p>
    <w:p w:rsidR="00A57DAD" w:rsidRPr="008655BD" w:rsidRDefault="00F4060B" w:rsidP="005F5F8D">
      <w:pPr>
        <w:numPr>
          <w:ilvl w:val="1"/>
          <w:numId w:val="2"/>
        </w:numPr>
        <w:tabs>
          <w:tab w:val="left" w:pos="720"/>
          <w:tab w:val="left" w:pos="1620"/>
        </w:tabs>
        <w:spacing w:after="0" w:line="360" w:lineRule="auto"/>
        <w:ind w:left="1620" w:hanging="720"/>
        <w:jc w:val="both"/>
        <w:rPr>
          <w:rFonts w:ascii="Times New Roman" w:hAnsi="Times New Roman"/>
          <w:sz w:val="24"/>
          <w:szCs w:val="24"/>
        </w:rPr>
      </w:pPr>
      <w:r w:rsidRPr="008655BD">
        <w:rPr>
          <w:rFonts w:ascii="Times New Roman" w:hAnsi="Times New Roman"/>
          <w:sz w:val="24"/>
          <w:szCs w:val="24"/>
        </w:rPr>
        <w:t>Për sa i përket k</w:t>
      </w:r>
      <w:r w:rsidR="006142FD" w:rsidRPr="008655BD">
        <w:rPr>
          <w:rFonts w:ascii="Times New Roman" w:hAnsi="Times New Roman"/>
          <w:sz w:val="24"/>
          <w:szCs w:val="24"/>
        </w:rPr>
        <w:t>ërkesë</w:t>
      </w:r>
      <w:r w:rsidRPr="008655BD">
        <w:rPr>
          <w:rFonts w:ascii="Times New Roman" w:hAnsi="Times New Roman"/>
          <w:sz w:val="24"/>
          <w:szCs w:val="24"/>
        </w:rPr>
        <w:t>s</w:t>
      </w:r>
      <w:r w:rsidR="006142FD" w:rsidRPr="008655BD">
        <w:rPr>
          <w:rFonts w:ascii="Times New Roman" w:hAnsi="Times New Roman"/>
          <w:sz w:val="24"/>
          <w:szCs w:val="24"/>
        </w:rPr>
        <w:t xml:space="preserve"> për pezullim, </w:t>
      </w:r>
      <w:r w:rsidR="00A57DAD" w:rsidRPr="008655BD">
        <w:rPr>
          <w:rFonts w:ascii="Times New Roman" w:hAnsi="Times New Roman"/>
          <w:sz w:val="24"/>
          <w:szCs w:val="24"/>
        </w:rPr>
        <w:t xml:space="preserve">kërkuesi nuk jep asnjë pretendim </w:t>
      </w:r>
      <w:r w:rsidR="006142FD" w:rsidRPr="008655BD">
        <w:rPr>
          <w:rFonts w:ascii="Times New Roman" w:hAnsi="Times New Roman"/>
          <w:sz w:val="24"/>
          <w:szCs w:val="24"/>
        </w:rPr>
        <w:t xml:space="preserve">të </w:t>
      </w:r>
      <w:r w:rsidR="00A57DAD" w:rsidRPr="008655BD">
        <w:rPr>
          <w:rFonts w:ascii="Times New Roman" w:hAnsi="Times New Roman"/>
          <w:sz w:val="24"/>
          <w:szCs w:val="24"/>
        </w:rPr>
        <w:t xml:space="preserve">qenësishëm </w:t>
      </w:r>
      <w:r w:rsidR="006142FD" w:rsidRPr="008655BD">
        <w:rPr>
          <w:rFonts w:ascii="Times New Roman" w:hAnsi="Times New Roman"/>
          <w:sz w:val="24"/>
          <w:szCs w:val="24"/>
        </w:rPr>
        <w:t xml:space="preserve">të </w:t>
      </w:r>
      <w:r w:rsidR="00A57DAD" w:rsidRPr="008655BD">
        <w:rPr>
          <w:rFonts w:ascii="Times New Roman" w:hAnsi="Times New Roman"/>
          <w:sz w:val="24"/>
          <w:szCs w:val="24"/>
        </w:rPr>
        <w:t>ngritur në nive</w:t>
      </w:r>
      <w:r w:rsidR="006142FD" w:rsidRPr="008655BD">
        <w:rPr>
          <w:rFonts w:ascii="Times New Roman" w:hAnsi="Times New Roman"/>
          <w:sz w:val="24"/>
          <w:szCs w:val="24"/>
        </w:rPr>
        <w:t>lin e një shqetësimi kushtetues</w:t>
      </w:r>
      <w:r w:rsidR="00A57DAD" w:rsidRPr="008655BD">
        <w:rPr>
          <w:rFonts w:ascii="Times New Roman" w:hAnsi="Times New Roman"/>
          <w:sz w:val="24"/>
          <w:szCs w:val="24"/>
        </w:rPr>
        <w:t xml:space="preserve"> e që mund të prekë interesa shoqëror</w:t>
      </w:r>
      <w:r w:rsidRPr="008655BD">
        <w:rPr>
          <w:rFonts w:ascii="Times New Roman" w:hAnsi="Times New Roman"/>
          <w:sz w:val="24"/>
          <w:szCs w:val="24"/>
        </w:rPr>
        <w:t>e</w:t>
      </w:r>
      <w:r w:rsidR="00A57DAD" w:rsidRPr="008655BD">
        <w:rPr>
          <w:rFonts w:ascii="Times New Roman" w:hAnsi="Times New Roman"/>
          <w:sz w:val="24"/>
          <w:szCs w:val="24"/>
        </w:rPr>
        <w:t xml:space="preserve"> </w:t>
      </w:r>
      <w:r w:rsidRPr="008655BD">
        <w:rPr>
          <w:rFonts w:ascii="Times New Roman" w:hAnsi="Times New Roman"/>
          <w:sz w:val="24"/>
          <w:szCs w:val="24"/>
        </w:rPr>
        <w:t>ose</w:t>
      </w:r>
      <w:r w:rsidR="00A57DAD" w:rsidRPr="008655BD">
        <w:rPr>
          <w:rFonts w:ascii="Times New Roman" w:hAnsi="Times New Roman"/>
          <w:sz w:val="24"/>
          <w:szCs w:val="24"/>
        </w:rPr>
        <w:t xml:space="preserve"> shtetëror</w:t>
      </w:r>
      <w:r w:rsidRPr="008655BD">
        <w:rPr>
          <w:rFonts w:ascii="Times New Roman" w:hAnsi="Times New Roman"/>
          <w:sz w:val="24"/>
          <w:szCs w:val="24"/>
        </w:rPr>
        <w:t>e</w:t>
      </w:r>
      <w:r w:rsidR="00A57DAD" w:rsidRPr="008655BD">
        <w:rPr>
          <w:rFonts w:ascii="Times New Roman" w:hAnsi="Times New Roman"/>
          <w:sz w:val="24"/>
          <w:szCs w:val="24"/>
        </w:rPr>
        <w:t xml:space="preserve"> në veçanti. </w:t>
      </w:r>
      <w:r w:rsidR="006142FD" w:rsidRPr="008655BD">
        <w:rPr>
          <w:rFonts w:ascii="Times New Roman" w:hAnsi="Times New Roman"/>
          <w:sz w:val="24"/>
          <w:szCs w:val="24"/>
        </w:rPr>
        <w:t>P</w:t>
      </w:r>
      <w:r w:rsidR="00A57DAD" w:rsidRPr="008655BD">
        <w:rPr>
          <w:rFonts w:ascii="Times New Roman" w:hAnsi="Times New Roman"/>
          <w:sz w:val="24"/>
          <w:szCs w:val="24"/>
        </w:rPr>
        <w:t xml:space="preserve">ër më shumë se </w:t>
      </w:r>
      <w:r w:rsidR="006142FD" w:rsidRPr="008655BD">
        <w:rPr>
          <w:rFonts w:ascii="Times New Roman" w:hAnsi="Times New Roman"/>
          <w:sz w:val="24"/>
          <w:szCs w:val="24"/>
        </w:rPr>
        <w:t>2 v</w:t>
      </w:r>
      <w:r w:rsidRPr="008655BD">
        <w:rPr>
          <w:rFonts w:ascii="Times New Roman" w:hAnsi="Times New Roman"/>
          <w:sz w:val="24"/>
          <w:szCs w:val="24"/>
        </w:rPr>
        <w:t>jet</w:t>
      </w:r>
      <w:r w:rsidR="006142FD" w:rsidRPr="008655BD">
        <w:rPr>
          <w:rFonts w:ascii="Times New Roman" w:hAnsi="Times New Roman"/>
          <w:sz w:val="24"/>
          <w:szCs w:val="24"/>
        </w:rPr>
        <w:t xml:space="preserve"> që ligji ka hyrë në fuqi</w:t>
      </w:r>
      <w:r w:rsidR="00A57DAD" w:rsidRPr="008655BD">
        <w:rPr>
          <w:rFonts w:ascii="Times New Roman" w:hAnsi="Times New Roman"/>
          <w:sz w:val="24"/>
          <w:szCs w:val="24"/>
        </w:rPr>
        <w:t xml:space="preserve"> këto</w:t>
      </w:r>
      <w:r w:rsidR="00E44AA2" w:rsidRPr="008655BD">
        <w:rPr>
          <w:rFonts w:ascii="Times New Roman" w:hAnsi="Times New Roman"/>
          <w:sz w:val="24"/>
          <w:szCs w:val="24"/>
        </w:rPr>
        <w:t xml:space="preserve"> dispozita nuk janë zbatuar dhe </w:t>
      </w:r>
      <w:r w:rsidR="00A57DAD" w:rsidRPr="008655BD">
        <w:rPr>
          <w:rFonts w:ascii="Times New Roman" w:hAnsi="Times New Roman"/>
          <w:sz w:val="24"/>
          <w:szCs w:val="24"/>
        </w:rPr>
        <w:t>veç dëmit në drejtim të mosauditimit të jashtëm të njësive të qeverisjes vendore, ndaj kërkuesit nuk ka ardhur asnjë pasojë</w:t>
      </w:r>
      <w:r w:rsidR="00E44AA2" w:rsidRPr="008655BD">
        <w:rPr>
          <w:rFonts w:ascii="Times New Roman" w:hAnsi="Times New Roman"/>
          <w:sz w:val="24"/>
          <w:szCs w:val="24"/>
        </w:rPr>
        <w:t>. D</w:t>
      </w:r>
      <w:r w:rsidR="00A57DAD" w:rsidRPr="008655BD">
        <w:rPr>
          <w:rFonts w:ascii="Times New Roman" w:hAnsi="Times New Roman"/>
          <w:sz w:val="24"/>
          <w:szCs w:val="24"/>
        </w:rPr>
        <w:t>ispozita</w:t>
      </w:r>
      <w:r w:rsidR="00E44AA2" w:rsidRPr="008655BD">
        <w:rPr>
          <w:rFonts w:ascii="Times New Roman" w:hAnsi="Times New Roman"/>
          <w:sz w:val="24"/>
          <w:szCs w:val="24"/>
        </w:rPr>
        <w:t>t e kundërshtuara nuk mund të jen</w:t>
      </w:r>
      <w:r w:rsidR="00A57DAD" w:rsidRPr="008655BD">
        <w:rPr>
          <w:rFonts w:ascii="Times New Roman" w:hAnsi="Times New Roman"/>
          <w:sz w:val="24"/>
          <w:szCs w:val="24"/>
        </w:rPr>
        <w:t xml:space="preserve">ë plotësisht efektive nëse nuk bëhet e zbatueshme pika 3 e </w:t>
      </w:r>
      <w:r w:rsidR="00E44AA2" w:rsidRPr="008655BD">
        <w:rPr>
          <w:rFonts w:ascii="Times New Roman" w:hAnsi="Times New Roman"/>
          <w:sz w:val="24"/>
          <w:szCs w:val="24"/>
        </w:rPr>
        <w:t xml:space="preserve">nenit 50 dhe për sa </w:t>
      </w:r>
      <w:r w:rsidR="00A57DAD" w:rsidRPr="008655BD">
        <w:rPr>
          <w:rFonts w:ascii="Times New Roman" w:hAnsi="Times New Roman"/>
          <w:sz w:val="24"/>
          <w:szCs w:val="24"/>
        </w:rPr>
        <w:t>kohë nuk është miratuar udhëzimi i përbashkët</w:t>
      </w:r>
      <w:r w:rsidRPr="008655BD">
        <w:rPr>
          <w:rFonts w:ascii="Times New Roman" w:hAnsi="Times New Roman"/>
          <w:sz w:val="24"/>
          <w:szCs w:val="24"/>
        </w:rPr>
        <w:t>,</w:t>
      </w:r>
      <w:r w:rsidR="00A57DAD" w:rsidRPr="008655BD">
        <w:rPr>
          <w:rFonts w:ascii="Times New Roman" w:hAnsi="Times New Roman"/>
          <w:sz w:val="24"/>
          <w:szCs w:val="24"/>
        </w:rPr>
        <w:t xml:space="preserve"> duket se auditimi i njësive të</w:t>
      </w:r>
      <w:r w:rsidR="00E44AA2" w:rsidRPr="008655BD">
        <w:rPr>
          <w:rFonts w:ascii="Times New Roman" w:hAnsi="Times New Roman"/>
          <w:sz w:val="24"/>
          <w:szCs w:val="24"/>
        </w:rPr>
        <w:t xml:space="preserve"> qeverisje</w:t>
      </w:r>
      <w:r w:rsidRPr="008655BD">
        <w:rPr>
          <w:rFonts w:ascii="Times New Roman" w:hAnsi="Times New Roman"/>
          <w:sz w:val="24"/>
          <w:szCs w:val="24"/>
        </w:rPr>
        <w:t>s</w:t>
      </w:r>
      <w:r w:rsidR="00E44AA2" w:rsidRPr="008655BD">
        <w:rPr>
          <w:rFonts w:ascii="Times New Roman" w:hAnsi="Times New Roman"/>
          <w:sz w:val="24"/>
          <w:szCs w:val="24"/>
        </w:rPr>
        <w:t xml:space="preserve"> vendore është i pa</w:t>
      </w:r>
      <w:r w:rsidR="00A57DAD" w:rsidRPr="008655BD">
        <w:rPr>
          <w:rFonts w:ascii="Times New Roman" w:hAnsi="Times New Roman"/>
          <w:sz w:val="24"/>
          <w:szCs w:val="24"/>
        </w:rPr>
        <w:t xml:space="preserve">zbatueshëm. </w:t>
      </w:r>
    </w:p>
    <w:p w:rsidR="00272DAB" w:rsidRPr="008655BD" w:rsidRDefault="00960790" w:rsidP="005F5F8D">
      <w:pPr>
        <w:numPr>
          <w:ilvl w:val="0"/>
          <w:numId w:val="2"/>
        </w:numPr>
        <w:tabs>
          <w:tab w:val="left" w:pos="720"/>
          <w:tab w:val="left" w:pos="1350"/>
        </w:tabs>
        <w:spacing w:after="0" w:line="360" w:lineRule="auto"/>
        <w:ind w:left="90" w:firstLine="900"/>
        <w:jc w:val="both"/>
        <w:rPr>
          <w:rFonts w:ascii="Times New Roman" w:hAnsi="Times New Roman"/>
          <w:sz w:val="24"/>
          <w:szCs w:val="24"/>
        </w:rPr>
      </w:pPr>
      <w:r w:rsidRPr="008655BD">
        <w:rPr>
          <w:rFonts w:ascii="Times New Roman" w:hAnsi="Times New Roman"/>
          <w:b/>
          <w:i/>
          <w:sz w:val="24"/>
          <w:szCs w:val="24"/>
        </w:rPr>
        <w:t>Subjekti i interesuar, Ministria e Financave dhe Ekonomisë</w:t>
      </w:r>
      <w:r w:rsidRPr="008655BD">
        <w:rPr>
          <w:rFonts w:ascii="Times New Roman" w:hAnsi="Times New Roman"/>
          <w:b/>
          <w:sz w:val="24"/>
          <w:szCs w:val="24"/>
        </w:rPr>
        <w:t>,</w:t>
      </w:r>
      <w:r w:rsidRPr="008655BD">
        <w:rPr>
          <w:rFonts w:ascii="Times New Roman" w:hAnsi="Times New Roman"/>
          <w:sz w:val="24"/>
          <w:szCs w:val="24"/>
        </w:rPr>
        <w:t xml:space="preserve"> ka pr</w:t>
      </w:r>
      <w:r w:rsidR="00272DAB" w:rsidRPr="008655BD">
        <w:rPr>
          <w:rFonts w:ascii="Times New Roman" w:hAnsi="Times New Roman"/>
          <w:sz w:val="24"/>
          <w:szCs w:val="24"/>
        </w:rPr>
        <w:t>apësuar para Gjykatës sa vijon:</w:t>
      </w:r>
    </w:p>
    <w:p w:rsidR="00A77E81" w:rsidRPr="008655BD" w:rsidRDefault="00960790" w:rsidP="005F5F8D">
      <w:pPr>
        <w:numPr>
          <w:ilvl w:val="1"/>
          <w:numId w:val="2"/>
        </w:numPr>
        <w:tabs>
          <w:tab w:val="left" w:pos="720"/>
        </w:tabs>
        <w:spacing w:after="0" w:line="360" w:lineRule="auto"/>
        <w:ind w:left="1710" w:hanging="720"/>
        <w:jc w:val="both"/>
        <w:rPr>
          <w:rFonts w:ascii="Times New Roman" w:hAnsi="Times New Roman"/>
          <w:sz w:val="24"/>
          <w:szCs w:val="24"/>
        </w:rPr>
      </w:pPr>
      <w:r w:rsidRPr="008655BD">
        <w:rPr>
          <w:rFonts w:ascii="Times New Roman" w:hAnsi="Times New Roman"/>
          <w:sz w:val="24"/>
          <w:szCs w:val="24"/>
        </w:rPr>
        <w:t xml:space="preserve">Kërkuesi nuk legjitimohet për të iniciuar një gjykim të kontrollit abstrakt të normës ligjore, </w:t>
      </w:r>
      <w:r w:rsidR="00CE2584" w:rsidRPr="008655BD">
        <w:rPr>
          <w:rFonts w:ascii="Times New Roman" w:hAnsi="Times New Roman"/>
          <w:sz w:val="24"/>
          <w:szCs w:val="24"/>
        </w:rPr>
        <w:t xml:space="preserve">pasi nuk ka paraqitur asnjë argument që provon interesin e prekur nga </w:t>
      </w:r>
      <w:r w:rsidR="00F35BB2" w:rsidRPr="008655BD">
        <w:rPr>
          <w:rFonts w:ascii="Times New Roman" w:hAnsi="Times New Roman"/>
          <w:sz w:val="24"/>
          <w:szCs w:val="24"/>
        </w:rPr>
        <w:t xml:space="preserve">dispozitat e kundërshtuara. </w:t>
      </w:r>
      <w:r w:rsidR="003C41F6" w:rsidRPr="008655BD">
        <w:rPr>
          <w:rFonts w:ascii="Times New Roman" w:hAnsi="Times New Roman"/>
          <w:sz w:val="24"/>
          <w:szCs w:val="24"/>
        </w:rPr>
        <w:t xml:space="preserve">Po ashtu, </w:t>
      </w:r>
      <w:r w:rsidRPr="008655BD">
        <w:rPr>
          <w:rFonts w:ascii="Times New Roman" w:hAnsi="Times New Roman"/>
          <w:sz w:val="24"/>
          <w:szCs w:val="24"/>
        </w:rPr>
        <w:t>Gjykata Kushtetuese nuk ka juridiksion për të shqyrtuar</w:t>
      </w:r>
      <w:r w:rsidR="003C41F6" w:rsidRPr="008655BD">
        <w:rPr>
          <w:rFonts w:ascii="Times New Roman" w:hAnsi="Times New Roman"/>
          <w:sz w:val="24"/>
          <w:szCs w:val="24"/>
        </w:rPr>
        <w:t xml:space="preserve"> çështjen, pasi </w:t>
      </w:r>
      <w:r w:rsidRPr="008655BD">
        <w:rPr>
          <w:rFonts w:ascii="Times New Roman" w:hAnsi="Times New Roman"/>
          <w:sz w:val="24"/>
          <w:szCs w:val="24"/>
        </w:rPr>
        <w:t>pretendim</w:t>
      </w:r>
      <w:r w:rsidR="003C41F6" w:rsidRPr="008655BD">
        <w:rPr>
          <w:rFonts w:ascii="Times New Roman" w:hAnsi="Times New Roman"/>
          <w:sz w:val="24"/>
          <w:szCs w:val="24"/>
        </w:rPr>
        <w:t xml:space="preserve">et e kërkuesit </w:t>
      </w:r>
      <w:r w:rsidRPr="008655BD">
        <w:rPr>
          <w:rFonts w:ascii="Times New Roman" w:hAnsi="Times New Roman"/>
          <w:sz w:val="24"/>
          <w:szCs w:val="24"/>
        </w:rPr>
        <w:t>mbështet</w:t>
      </w:r>
      <w:r w:rsidR="003C41F6" w:rsidRPr="008655BD">
        <w:rPr>
          <w:rFonts w:ascii="Times New Roman" w:hAnsi="Times New Roman"/>
          <w:sz w:val="24"/>
          <w:szCs w:val="24"/>
        </w:rPr>
        <w:t>en</w:t>
      </w:r>
      <w:r w:rsidRPr="008655BD">
        <w:rPr>
          <w:rFonts w:ascii="Times New Roman" w:hAnsi="Times New Roman"/>
          <w:sz w:val="24"/>
          <w:szCs w:val="24"/>
        </w:rPr>
        <w:t xml:space="preserve"> në papajtueshmërinë e </w:t>
      </w:r>
      <w:r w:rsidR="003C41F6" w:rsidRPr="008655BD">
        <w:rPr>
          <w:rFonts w:ascii="Times New Roman" w:hAnsi="Times New Roman"/>
          <w:sz w:val="24"/>
          <w:szCs w:val="24"/>
        </w:rPr>
        <w:t xml:space="preserve">ligjit nr. </w:t>
      </w:r>
      <w:r w:rsidR="003C41F6" w:rsidRPr="008655BD">
        <w:rPr>
          <w:rFonts w:ascii="Times New Roman" w:hAnsi="Times New Roman"/>
          <w:sz w:val="24"/>
          <w:szCs w:val="24"/>
          <w:lang w:eastAsia="fr-FR"/>
        </w:rPr>
        <w:t xml:space="preserve">68/2017 me </w:t>
      </w:r>
      <w:r w:rsidRPr="008655BD">
        <w:rPr>
          <w:rFonts w:ascii="Times New Roman" w:hAnsi="Times New Roman"/>
          <w:sz w:val="24"/>
          <w:szCs w:val="24"/>
        </w:rPr>
        <w:t>ligji</w:t>
      </w:r>
      <w:r w:rsidR="003C41F6" w:rsidRPr="008655BD">
        <w:rPr>
          <w:rFonts w:ascii="Times New Roman" w:hAnsi="Times New Roman"/>
          <w:sz w:val="24"/>
          <w:szCs w:val="24"/>
        </w:rPr>
        <w:t>n</w:t>
      </w:r>
      <w:r w:rsidRPr="008655BD">
        <w:rPr>
          <w:rFonts w:ascii="Times New Roman" w:hAnsi="Times New Roman"/>
          <w:sz w:val="24"/>
          <w:szCs w:val="24"/>
        </w:rPr>
        <w:t xml:space="preserve"> organik </w:t>
      </w:r>
      <w:r w:rsidR="003C41F6" w:rsidRPr="008655BD">
        <w:rPr>
          <w:rFonts w:ascii="Times New Roman" w:hAnsi="Times New Roman"/>
          <w:sz w:val="24"/>
          <w:szCs w:val="24"/>
        </w:rPr>
        <w:t>të KLSH-së</w:t>
      </w:r>
      <w:r w:rsidRPr="008655BD">
        <w:rPr>
          <w:rFonts w:ascii="Times New Roman" w:hAnsi="Times New Roman"/>
          <w:sz w:val="24"/>
          <w:szCs w:val="24"/>
        </w:rPr>
        <w:t>.</w:t>
      </w:r>
    </w:p>
    <w:p w:rsidR="00A77E81" w:rsidRPr="008655BD" w:rsidRDefault="00960790" w:rsidP="005F5F8D">
      <w:pPr>
        <w:numPr>
          <w:ilvl w:val="1"/>
          <w:numId w:val="2"/>
        </w:numPr>
        <w:tabs>
          <w:tab w:val="left" w:pos="720"/>
        </w:tabs>
        <w:spacing w:after="0" w:line="360" w:lineRule="auto"/>
        <w:ind w:left="1710" w:hanging="720"/>
        <w:jc w:val="both"/>
        <w:rPr>
          <w:rFonts w:ascii="Times New Roman" w:hAnsi="Times New Roman"/>
          <w:sz w:val="24"/>
          <w:szCs w:val="24"/>
        </w:rPr>
      </w:pPr>
      <w:r w:rsidRPr="008655BD">
        <w:rPr>
          <w:rFonts w:ascii="Times New Roman" w:hAnsi="Times New Roman"/>
          <w:sz w:val="24"/>
          <w:szCs w:val="24"/>
        </w:rPr>
        <w:t>Ministria e Financave dhe Ekonomisë dhe KLS</w:t>
      </w:r>
      <w:r w:rsidR="003C41F6" w:rsidRPr="008655BD">
        <w:rPr>
          <w:rFonts w:ascii="Times New Roman" w:hAnsi="Times New Roman"/>
          <w:sz w:val="24"/>
          <w:szCs w:val="24"/>
        </w:rPr>
        <w:t>H</w:t>
      </w:r>
      <w:r w:rsidRPr="008655BD">
        <w:rPr>
          <w:rFonts w:ascii="Times New Roman" w:hAnsi="Times New Roman"/>
          <w:sz w:val="24"/>
          <w:szCs w:val="24"/>
        </w:rPr>
        <w:t>-ja kanë lidhur një marrëveshje ba</w:t>
      </w:r>
      <w:r w:rsidR="003C41F6" w:rsidRPr="008655BD">
        <w:rPr>
          <w:rFonts w:ascii="Times New Roman" w:hAnsi="Times New Roman"/>
          <w:sz w:val="24"/>
          <w:szCs w:val="24"/>
        </w:rPr>
        <w:t>shkëpunimi në datën 12.04.2017</w:t>
      </w:r>
      <w:r w:rsidR="00F4060B" w:rsidRPr="008655BD">
        <w:rPr>
          <w:rFonts w:ascii="Times New Roman" w:hAnsi="Times New Roman"/>
          <w:sz w:val="24"/>
          <w:szCs w:val="24"/>
        </w:rPr>
        <w:t>,</w:t>
      </w:r>
      <w:r w:rsidR="003C41F6" w:rsidRPr="008655BD">
        <w:rPr>
          <w:rFonts w:ascii="Times New Roman" w:hAnsi="Times New Roman"/>
          <w:sz w:val="24"/>
          <w:szCs w:val="24"/>
        </w:rPr>
        <w:t xml:space="preserve"> n</w:t>
      </w:r>
      <w:r w:rsidRPr="008655BD">
        <w:rPr>
          <w:rFonts w:ascii="Times New Roman" w:hAnsi="Times New Roman"/>
          <w:sz w:val="24"/>
          <w:szCs w:val="24"/>
        </w:rPr>
        <w:t xml:space="preserve">ë bazë të </w:t>
      </w:r>
      <w:r w:rsidR="00F4060B" w:rsidRPr="008655BD">
        <w:rPr>
          <w:rFonts w:ascii="Times New Roman" w:hAnsi="Times New Roman"/>
          <w:sz w:val="24"/>
          <w:szCs w:val="24"/>
        </w:rPr>
        <w:t>së cilës</w:t>
      </w:r>
      <w:r w:rsidRPr="008655BD">
        <w:rPr>
          <w:rFonts w:ascii="Times New Roman" w:hAnsi="Times New Roman"/>
          <w:sz w:val="24"/>
          <w:szCs w:val="24"/>
        </w:rPr>
        <w:t xml:space="preserve"> është ngritur një Sekretariat i Përbashkët, me përfaqësues nga të dyja institucionet. </w:t>
      </w:r>
      <w:r w:rsidR="003C41F6" w:rsidRPr="008655BD">
        <w:rPr>
          <w:rFonts w:ascii="Times New Roman" w:hAnsi="Times New Roman"/>
          <w:sz w:val="24"/>
          <w:szCs w:val="24"/>
        </w:rPr>
        <w:t>J</w:t>
      </w:r>
      <w:r w:rsidRPr="008655BD">
        <w:rPr>
          <w:rFonts w:ascii="Times New Roman" w:hAnsi="Times New Roman"/>
          <w:sz w:val="24"/>
          <w:szCs w:val="24"/>
        </w:rPr>
        <w:t xml:space="preserve">anë zhvilluar disa takime </w:t>
      </w:r>
      <w:r w:rsidRPr="008655BD">
        <w:rPr>
          <w:rFonts w:ascii="Times New Roman" w:hAnsi="Times New Roman"/>
          <w:sz w:val="24"/>
          <w:szCs w:val="24"/>
        </w:rPr>
        <w:lastRenderedPageBreak/>
        <w:t>dhe në janar të vitit 2018 KLS</w:t>
      </w:r>
      <w:r w:rsidR="003C41F6" w:rsidRPr="008655BD">
        <w:rPr>
          <w:rFonts w:ascii="Times New Roman" w:hAnsi="Times New Roman"/>
          <w:sz w:val="24"/>
          <w:szCs w:val="24"/>
        </w:rPr>
        <w:t>H</w:t>
      </w:r>
      <w:r w:rsidRPr="008655BD">
        <w:rPr>
          <w:rFonts w:ascii="Times New Roman" w:hAnsi="Times New Roman"/>
          <w:sz w:val="24"/>
          <w:szCs w:val="24"/>
        </w:rPr>
        <w:t xml:space="preserve">-ja </w:t>
      </w:r>
      <w:r w:rsidR="00F4060B" w:rsidRPr="008655BD">
        <w:rPr>
          <w:rFonts w:ascii="Times New Roman" w:hAnsi="Times New Roman"/>
          <w:sz w:val="24"/>
          <w:szCs w:val="24"/>
        </w:rPr>
        <w:t xml:space="preserve">ka </w:t>
      </w:r>
      <w:r w:rsidRPr="008655BD">
        <w:rPr>
          <w:rFonts w:ascii="Times New Roman" w:hAnsi="Times New Roman"/>
          <w:sz w:val="24"/>
          <w:szCs w:val="24"/>
        </w:rPr>
        <w:t>dërg</w:t>
      </w:r>
      <w:r w:rsidR="00F4060B" w:rsidRPr="008655BD">
        <w:rPr>
          <w:rFonts w:ascii="Times New Roman" w:hAnsi="Times New Roman"/>
          <w:sz w:val="24"/>
          <w:szCs w:val="24"/>
        </w:rPr>
        <w:t>uar</w:t>
      </w:r>
      <w:r w:rsidRPr="008655BD">
        <w:rPr>
          <w:rFonts w:ascii="Times New Roman" w:hAnsi="Times New Roman"/>
          <w:sz w:val="24"/>
          <w:szCs w:val="24"/>
        </w:rPr>
        <w:t xml:space="preserve"> draftin e udhëzimit me komentet </w:t>
      </w:r>
      <w:r w:rsidR="00F4060B" w:rsidRPr="008655BD">
        <w:rPr>
          <w:rFonts w:ascii="Times New Roman" w:hAnsi="Times New Roman"/>
          <w:sz w:val="24"/>
          <w:szCs w:val="24"/>
        </w:rPr>
        <w:t>e</w:t>
      </w:r>
      <w:r w:rsidRPr="008655BD">
        <w:rPr>
          <w:rFonts w:ascii="Times New Roman" w:hAnsi="Times New Roman"/>
          <w:sz w:val="24"/>
          <w:szCs w:val="24"/>
        </w:rPr>
        <w:t xml:space="preserve"> sugjerimet, i cili </w:t>
      </w:r>
      <w:r w:rsidR="00F4060B" w:rsidRPr="008655BD">
        <w:rPr>
          <w:rFonts w:ascii="Times New Roman" w:hAnsi="Times New Roman"/>
          <w:sz w:val="24"/>
          <w:szCs w:val="24"/>
        </w:rPr>
        <w:t xml:space="preserve">është </w:t>
      </w:r>
      <w:r w:rsidRPr="008655BD">
        <w:rPr>
          <w:rFonts w:ascii="Times New Roman" w:hAnsi="Times New Roman"/>
          <w:sz w:val="24"/>
          <w:szCs w:val="24"/>
        </w:rPr>
        <w:t>konsolidua</w:t>
      </w:r>
      <w:r w:rsidR="00F4060B" w:rsidRPr="008655BD">
        <w:rPr>
          <w:rFonts w:ascii="Times New Roman" w:hAnsi="Times New Roman"/>
          <w:sz w:val="24"/>
          <w:szCs w:val="24"/>
        </w:rPr>
        <w:t>r me</w:t>
      </w:r>
      <w:r w:rsidRPr="008655BD">
        <w:rPr>
          <w:rFonts w:ascii="Times New Roman" w:hAnsi="Times New Roman"/>
          <w:sz w:val="24"/>
          <w:szCs w:val="24"/>
        </w:rPr>
        <w:t xml:space="preserve"> draftin e përgatitur nga </w:t>
      </w:r>
      <w:r w:rsidR="006B42F5" w:rsidRPr="008655BD">
        <w:rPr>
          <w:rFonts w:ascii="Times New Roman" w:hAnsi="Times New Roman"/>
          <w:sz w:val="24"/>
          <w:szCs w:val="24"/>
        </w:rPr>
        <w:t>kjo m</w:t>
      </w:r>
      <w:r w:rsidRPr="008655BD">
        <w:rPr>
          <w:rFonts w:ascii="Times New Roman" w:hAnsi="Times New Roman"/>
          <w:sz w:val="24"/>
          <w:szCs w:val="24"/>
        </w:rPr>
        <w:t>inistri</w:t>
      </w:r>
      <w:r w:rsidR="00F4060B" w:rsidRPr="008655BD">
        <w:rPr>
          <w:rFonts w:ascii="Times New Roman" w:hAnsi="Times New Roman"/>
          <w:sz w:val="24"/>
          <w:szCs w:val="24"/>
        </w:rPr>
        <w:t xml:space="preserve"> me qëllim miratimin e tij</w:t>
      </w:r>
      <w:r w:rsidR="00F775E2" w:rsidRPr="008655BD">
        <w:rPr>
          <w:rFonts w:ascii="Times New Roman" w:hAnsi="Times New Roman"/>
          <w:sz w:val="24"/>
          <w:szCs w:val="24"/>
        </w:rPr>
        <w:t>.</w:t>
      </w:r>
    </w:p>
    <w:p w:rsidR="00A77E81" w:rsidRPr="008655BD" w:rsidRDefault="00960790" w:rsidP="005F5F8D">
      <w:pPr>
        <w:numPr>
          <w:ilvl w:val="1"/>
          <w:numId w:val="2"/>
        </w:numPr>
        <w:tabs>
          <w:tab w:val="left" w:pos="720"/>
        </w:tabs>
        <w:spacing w:after="0" w:line="360" w:lineRule="auto"/>
        <w:ind w:left="1710" w:hanging="720"/>
        <w:jc w:val="both"/>
        <w:rPr>
          <w:rFonts w:ascii="Times New Roman" w:hAnsi="Times New Roman"/>
          <w:sz w:val="24"/>
          <w:szCs w:val="24"/>
        </w:rPr>
      </w:pPr>
      <w:r w:rsidRPr="008655BD">
        <w:rPr>
          <w:rFonts w:ascii="Times New Roman" w:hAnsi="Times New Roman"/>
          <w:sz w:val="24"/>
          <w:szCs w:val="24"/>
        </w:rPr>
        <w:t xml:space="preserve">Auditimi i aktivitetit financiar është një standard ndërkombëtar, sipas të cilit para se këshillat e njësive të qeverisjes vendore të miratojnë raportin e buxhetit faktit të një viti më parë duhet që </w:t>
      </w:r>
      <w:r w:rsidR="00F4060B" w:rsidRPr="008655BD">
        <w:rPr>
          <w:rFonts w:ascii="Times New Roman" w:hAnsi="Times New Roman"/>
          <w:sz w:val="24"/>
          <w:szCs w:val="24"/>
        </w:rPr>
        <w:t>t</w:t>
      </w:r>
      <w:r w:rsidRPr="008655BD">
        <w:rPr>
          <w:rFonts w:ascii="Times New Roman" w:hAnsi="Times New Roman"/>
          <w:sz w:val="24"/>
          <w:szCs w:val="24"/>
        </w:rPr>
        <w:t>ë ke</w:t>
      </w:r>
      <w:r w:rsidR="00F4060B" w:rsidRPr="008655BD">
        <w:rPr>
          <w:rFonts w:ascii="Times New Roman" w:hAnsi="Times New Roman"/>
          <w:sz w:val="24"/>
          <w:szCs w:val="24"/>
        </w:rPr>
        <w:t>n</w:t>
      </w:r>
      <w:r w:rsidRPr="008655BD">
        <w:rPr>
          <w:rFonts w:ascii="Times New Roman" w:hAnsi="Times New Roman"/>
          <w:sz w:val="24"/>
          <w:szCs w:val="24"/>
        </w:rPr>
        <w:t xml:space="preserve">ë opinionin e një audituesi të paanshëm, që do të jetë i jashtëm. </w:t>
      </w:r>
      <w:r w:rsidR="00D92E36" w:rsidRPr="008655BD">
        <w:rPr>
          <w:rFonts w:ascii="Times New Roman" w:hAnsi="Times New Roman"/>
          <w:sz w:val="24"/>
          <w:szCs w:val="24"/>
        </w:rPr>
        <w:t xml:space="preserve">Në ligjin nr. 68/2017 </w:t>
      </w:r>
      <w:r w:rsidRPr="008655BD">
        <w:rPr>
          <w:rFonts w:ascii="Times New Roman" w:hAnsi="Times New Roman"/>
          <w:sz w:val="24"/>
          <w:szCs w:val="24"/>
        </w:rPr>
        <w:t>janë materializuar eksperiencat dhe stand</w:t>
      </w:r>
      <w:r w:rsidR="00F775E2" w:rsidRPr="008655BD">
        <w:rPr>
          <w:rFonts w:ascii="Times New Roman" w:hAnsi="Times New Roman"/>
          <w:sz w:val="24"/>
          <w:szCs w:val="24"/>
        </w:rPr>
        <w:t>ardet më të mira ndërkombëtare.</w:t>
      </w:r>
    </w:p>
    <w:p w:rsidR="00A77E81" w:rsidRPr="008655BD" w:rsidRDefault="00960790" w:rsidP="005F5F8D">
      <w:pPr>
        <w:numPr>
          <w:ilvl w:val="1"/>
          <w:numId w:val="2"/>
        </w:numPr>
        <w:tabs>
          <w:tab w:val="left" w:pos="720"/>
        </w:tabs>
        <w:spacing w:after="0" w:line="360" w:lineRule="auto"/>
        <w:ind w:left="1710" w:hanging="720"/>
        <w:jc w:val="both"/>
        <w:rPr>
          <w:rFonts w:ascii="Times New Roman" w:hAnsi="Times New Roman"/>
          <w:sz w:val="24"/>
          <w:szCs w:val="24"/>
        </w:rPr>
      </w:pPr>
      <w:r w:rsidRPr="008655BD">
        <w:rPr>
          <w:rFonts w:ascii="Times New Roman" w:hAnsi="Times New Roman"/>
          <w:sz w:val="24"/>
          <w:szCs w:val="24"/>
        </w:rPr>
        <w:t xml:space="preserve">Pretendimi </w:t>
      </w:r>
      <w:r w:rsidR="003C41F6" w:rsidRPr="008655BD">
        <w:rPr>
          <w:rFonts w:ascii="Times New Roman" w:hAnsi="Times New Roman"/>
          <w:sz w:val="24"/>
          <w:szCs w:val="24"/>
        </w:rPr>
        <w:t xml:space="preserve">për </w:t>
      </w:r>
      <w:r w:rsidRPr="008655BD">
        <w:rPr>
          <w:rFonts w:ascii="Times New Roman" w:hAnsi="Times New Roman"/>
          <w:sz w:val="24"/>
          <w:szCs w:val="24"/>
        </w:rPr>
        <w:t>cen</w:t>
      </w:r>
      <w:r w:rsidR="003C41F6" w:rsidRPr="008655BD">
        <w:rPr>
          <w:rFonts w:ascii="Times New Roman" w:hAnsi="Times New Roman"/>
          <w:sz w:val="24"/>
          <w:szCs w:val="24"/>
        </w:rPr>
        <w:t>imin e</w:t>
      </w:r>
      <w:r w:rsidRPr="008655BD">
        <w:rPr>
          <w:rFonts w:ascii="Times New Roman" w:hAnsi="Times New Roman"/>
          <w:sz w:val="24"/>
          <w:szCs w:val="24"/>
        </w:rPr>
        <w:t xml:space="preserve"> pavarësi</w:t>
      </w:r>
      <w:r w:rsidR="003C41F6" w:rsidRPr="008655BD">
        <w:rPr>
          <w:rFonts w:ascii="Times New Roman" w:hAnsi="Times New Roman"/>
          <w:sz w:val="24"/>
          <w:szCs w:val="24"/>
        </w:rPr>
        <w:t>së</w:t>
      </w:r>
      <w:r w:rsidRPr="008655BD">
        <w:rPr>
          <w:rFonts w:ascii="Times New Roman" w:hAnsi="Times New Roman"/>
          <w:sz w:val="24"/>
          <w:szCs w:val="24"/>
        </w:rPr>
        <w:t xml:space="preserve"> organizative nuk është i bazuar, sepse përfshirja e audituesve të jashtëm për kontrollin e fondeve të njësive të vetëqeverisjes vendore nuk cenon të drejtën </w:t>
      </w:r>
      <w:r w:rsidR="00D92E36" w:rsidRPr="008655BD">
        <w:rPr>
          <w:rFonts w:ascii="Times New Roman" w:hAnsi="Times New Roman"/>
          <w:sz w:val="24"/>
          <w:szCs w:val="24"/>
        </w:rPr>
        <w:t>e</w:t>
      </w:r>
      <w:r w:rsidRPr="008655BD">
        <w:rPr>
          <w:rFonts w:ascii="Times New Roman" w:hAnsi="Times New Roman"/>
          <w:sz w:val="24"/>
          <w:szCs w:val="24"/>
        </w:rPr>
        <w:t xml:space="preserve"> </w:t>
      </w:r>
      <w:r w:rsidR="00D92E36" w:rsidRPr="008655BD">
        <w:rPr>
          <w:rFonts w:ascii="Times New Roman" w:hAnsi="Times New Roman"/>
          <w:sz w:val="24"/>
          <w:szCs w:val="24"/>
        </w:rPr>
        <w:t>KLSH-së për</w:t>
      </w:r>
      <w:r w:rsidRPr="008655BD">
        <w:rPr>
          <w:rFonts w:ascii="Times New Roman" w:hAnsi="Times New Roman"/>
          <w:sz w:val="24"/>
          <w:szCs w:val="24"/>
        </w:rPr>
        <w:t xml:space="preserve"> miratimin e strukturës dhe organikës, </w:t>
      </w:r>
      <w:r w:rsidR="00F4060B" w:rsidRPr="008655BD">
        <w:rPr>
          <w:rFonts w:ascii="Times New Roman" w:hAnsi="Times New Roman"/>
          <w:sz w:val="24"/>
          <w:szCs w:val="24"/>
        </w:rPr>
        <w:t xml:space="preserve">si dhe </w:t>
      </w:r>
      <w:r w:rsidR="001D6E37" w:rsidRPr="008655BD">
        <w:rPr>
          <w:rFonts w:ascii="Times New Roman" w:hAnsi="Times New Roman"/>
          <w:sz w:val="24"/>
          <w:szCs w:val="24"/>
        </w:rPr>
        <w:t>për përfshirjen</w:t>
      </w:r>
      <w:r w:rsidRPr="008655BD">
        <w:rPr>
          <w:rFonts w:ascii="Times New Roman" w:hAnsi="Times New Roman"/>
          <w:sz w:val="24"/>
          <w:szCs w:val="24"/>
        </w:rPr>
        <w:t xml:space="preserve"> ose jo të strukturave të veçanta</w:t>
      </w:r>
      <w:r w:rsidR="001D6E37" w:rsidRPr="008655BD">
        <w:rPr>
          <w:rFonts w:ascii="Times New Roman" w:hAnsi="Times New Roman"/>
          <w:sz w:val="24"/>
          <w:szCs w:val="24"/>
        </w:rPr>
        <w:t xml:space="preserve"> të saj</w:t>
      </w:r>
      <w:r w:rsidRPr="008655BD">
        <w:rPr>
          <w:rFonts w:ascii="Times New Roman" w:hAnsi="Times New Roman"/>
          <w:sz w:val="24"/>
          <w:szCs w:val="24"/>
        </w:rPr>
        <w:t xml:space="preserve"> për auditimin e </w:t>
      </w:r>
      <w:r w:rsidR="001D6E37" w:rsidRPr="008655BD">
        <w:rPr>
          <w:rFonts w:ascii="Times New Roman" w:hAnsi="Times New Roman"/>
          <w:sz w:val="24"/>
          <w:szCs w:val="24"/>
        </w:rPr>
        <w:t xml:space="preserve">këtyre </w:t>
      </w:r>
      <w:r w:rsidRPr="008655BD">
        <w:rPr>
          <w:rFonts w:ascii="Times New Roman" w:hAnsi="Times New Roman"/>
          <w:sz w:val="24"/>
          <w:szCs w:val="24"/>
        </w:rPr>
        <w:t>njësive</w:t>
      </w:r>
      <w:r w:rsidR="001D6E37" w:rsidRPr="008655BD">
        <w:rPr>
          <w:rFonts w:ascii="Times New Roman" w:hAnsi="Times New Roman"/>
          <w:sz w:val="24"/>
          <w:szCs w:val="24"/>
        </w:rPr>
        <w:t xml:space="preserve">. </w:t>
      </w:r>
      <w:r w:rsidRPr="008655BD">
        <w:rPr>
          <w:rFonts w:ascii="Times New Roman" w:hAnsi="Times New Roman"/>
          <w:sz w:val="24"/>
          <w:szCs w:val="24"/>
        </w:rPr>
        <w:t>Synimi i dispozit</w:t>
      </w:r>
      <w:r w:rsidR="00C60B72" w:rsidRPr="008655BD">
        <w:rPr>
          <w:rFonts w:ascii="Times New Roman" w:hAnsi="Times New Roman"/>
          <w:sz w:val="24"/>
          <w:szCs w:val="24"/>
        </w:rPr>
        <w:t>ave</w:t>
      </w:r>
      <w:r w:rsidRPr="008655BD">
        <w:rPr>
          <w:rFonts w:ascii="Times New Roman" w:hAnsi="Times New Roman"/>
          <w:sz w:val="24"/>
          <w:szCs w:val="24"/>
        </w:rPr>
        <w:t xml:space="preserve"> është vendosja e rregullave dhe standardeve për menaxhimin me efektivitet, efic</w:t>
      </w:r>
      <w:r w:rsidR="00F4060B" w:rsidRPr="008655BD">
        <w:rPr>
          <w:rFonts w:ascii="Times New Roman" w:hAnsi="Times New Roman"/>
          <w:sz w:val="24"/>
          <w:szCs w:val="24"/>
        </w:rPr>
        <w:t>i</w:t>
      </w:r>
      <w:r w:rsidRPr="008655BD">
        <w:rPr>
          <w:rFonts w:ascii="Times New Roman" w:hAnsi="Times New Roman"/>
          <w:sz w:val="24"/>
          <w:szCs w:val="24"/>
        </w:rPr>
        <w:t>encë dhe ekonomi të kontrollit të fondeve publike, pa prekur kompetencat e KLS</w:t>
      </w:r>
      <w:r w:rsidR="003C41F6" w:rsidRPr="008655BD">
        <w:rPr>
          <w:rFonts w:ascii="Times New Roman" w:hAnsi="Times New Roman"/>
          <w:sz w:val="24"/>
          <w:szCs w:val="24"/>
        </w:rPr>
        <w:t>H</w:t>
      </w:r>
      <w:r w:rsidRPr="008655BD">
        <w:rPr>
          <w:rFonts w:ascii="Times New Roman" w:hAnsi="Times New Roman"/>
          <w:sz w:val="24"/>
          <w:szCs w:val="24"/>
        </w:rPr>
        <w:t xml:space="preserve">-së.  </w:t>
      </w:r>
    </w:p>
    <w:p w:rsidR="00A77E81" w:rsidRPr="008655BD" w:rsidRDefault="003C41F6" w:rsidP="005F5F8D">
      <w:pPr>
        <w:numPr>
          <w:ilvl w:val="1"/>
          <w:numId w:val="2"/>
        </w:numPr>
        <w:tabs>
          <w:tab w:val="left" w:pos="720"/>
        </w:tabs>
        <w:spacing w:after="0" w:line="360" w:lineRule="auto"/>
        <w:ind w:left="1710" w:hanging="720"/>
        <w:jc w:val="both"/>
        <w:rPr>
          <w:rFonts w:ascii="Times New Roman" w:hAnsi="Times New Roman"/>
          <w:sz w:val="24"/>
          <w:szCs w:val="24"/>
        </w:rPr>
      </w:pPr>
      <w:r w:rsidRPr="008655BD">
        <w:rPr>
          <w:rFonts w:ascii="Times New Roman" w:hAnsi="Times New Roman"/>
          <w:sz w:val="24"/>
          <w:szCs w:val="24"/>
        </w:rPr>
        <w:t>P</w:t>
      </w:r>
      <w:r w:rsidR="00960790" w:rsidRPr="008655BD">
        <w:rPr>
          <w:rFonts w:ascii="Times New Roman" w:hAnsi="Times New Roman"/>
          <w:sz w:val="24"/>
          <w:szCs w:val="24"/>
        </w:rPr>
        <w:t xml:space="preserve">retendimi </w:t>
      </w:r>
      <w:r w:rsidRPr="008655BD">
        <w:rPr>
          <w:rFonts w:ascii="Times New Roman" w:hAnsi="Times New Roman"/>
          <w:sz w:val="24"/>
          <w:szCs w:val="24"/>
        </w:rPr>
        <w:t xml:space="preserve">për </w:t>
      </w:r>
      <w:r w:rsidR="00960790" w:rsidRPr="008655BD">
        <w:rPr>
          <w:rFonts w:ascii="Times New Roman" w:hAnsi="Times New Roman"/>
          <w:sz w:val="24"/>
          <w:szCs w:val="24"/>
        </w:rPr>
        <w:t>cen</w:t>
      </w:r>
      <w:r w:rsidRPr="008655BD">
        <w:rPr>
          <w:rFonts w:ascii="Times New Roman" w:hAnsi="Times New Roman"/>
          <w:sz w:val="24"/>
          <w:szCs w:val="24"/>
        </w:rPr>
        <w:t xml:space="preserve">imin e </w:t>
      </w:r>
      <w:r w:rsidR="00960790" w:rsidRPr="008655BD">
        <w:rPr>
          <w:rFonts w:ascii="Times New Roman" w:hAnsi="Times New Roman"/>
          <w:sz w:val="24"/>
          <w:szCs w:val="24"/>
        </w:rPr>
        <w:t>pavarësi</w:t>
      </w:r>
      <w:r w:rsidRPr="008655BD">
        <w:rPr>
          <w:rFonts w:ascii="Times New Roman" w:hAnsi="Times New Roman"/>
          <w:sz w:val="24"/>
          <w:szCs w:val="24"/>
        </w:rPr>
        <w:t>së</w:t>
      </w:r>
      <w:r w:rsidR="00960790" w:rsidRPr="008655BD">
        <w:rPr>
          <w:rFonts w:ascii="Times New Roman" w:hAnsi="Times New Roman"/>
          <w:sz w:val="24"/>
          <w:szCs w:val="24"/>
        </w:rPr>
        <w:t xml:space="preserve"> funksionale </w:t>
      </w:r>
      <w:r w:rsidRPr="008655BD">
        <w:rPr>
          <w:rFonts w:ascii="Times New Roman" w:hAnsi="Times New Roman"/>
          <w:sz w:val="24"/>
          <w:szCs w:val="24"/>
        </w:rPr>
        <w:t xml:space="preserve">është i pabazuar, </w:t>
      </w:r>
      <w:r w:rsidR="00960790" w:rsidRPr="008655BD">
        <w:rPr>
          <w:rFonts w:ascii="Times New Roman" w:hAnsi="Times New Roman"/>
          <w:sz w:val="24"/>
          <w:szCs w:val="24"/>
        </w:rPr>
        <w:t xml:space="preserve">pasi </w:t>
      </w:r>
      <w:r w:rsidRPr="008655BD">
        <w:rPr>
          <w:rFonts w:ascii="Times New Roman" w:hAnsi="Times New Roman"/>
          <w:sz w:val="24"/>
          <w:szCs w:val="24"/>
        </w:rPr>
        <w:t xml:space="preserve">dispozitat e kundërshtuara </w:t>
      </w:r>
      <w:r w:rsidR="00960790" w:rsidRPr="008655BD">
        <w:rPr>
          <w:rFonts w:ascii="Times New Roman" w:hAnsi="Times New Roman"/>
          <w:sz w:val="24"/>
          <w:szCs w:val="24"/>
        </w:rPr>
        <w:t>ka</w:t>
      </w:r>
      <w:r w:rsidRPr="008655BD">
        <w:rPr>
          <w:rFonts w:ascii="Times New Roman" w:hAnsi="Times New Roman"/>
          <w:sz w:val="24"/>
          <w:szCs w:val="24"/>
        </w:rPr>
        <w:t>në</w:t>
      </w:r>
      <w:r w:rsidR="00960790" w:rsidRPr="008655BD">
        <w:rPr>
          <w:rFonts w:ascii="Times New Roman" w:hAnsi="Times New Roman"/>
          <w:sz w:val="24"/>
          <w:szCs w:val="24"/>
        </w:rPr>
        <w:t xml:space="preserve"> si qëllim vendosjen e standardeve të kontrollit në njësitë e vetëqeverisjes vendore për të gjitha fondet publike të menaxhuara nga pushtetit vendor, duke garantuar jo vetëm kontrollin</w:t>
      </w:r>
      <w:r w:rsidR="00F4060B" w:rsidRPr="008655BD">
        <w:rPr>
          <w:rFonts w:ascii="Times New Roman" w:hAnsi="Times New Roman"/>
          <w:sz w:val="24"/>
          <w:szCs w:val="24"/>
        </w:rPr>
        <w:t>,</w:t>
      </w:r>
      <w:r w:rsidR="00960790" w:rsidRPr="008655BD">
        <w:rPr>
          <w:rFonts w:ascii="Times New Roman" w:hAnsi="Times New Roman"/>
          <w:sz w:val="24"/>
          <w:szCs w:val="24"/>
        </w:rPr>
        <w:t xml:space="preserve"> por dhe raportimin sipas afateve kushtetuese.</w:t>
      </w:r>
    </w:p>
    <w:p w:rsidR="00A77E81" w:rsidRPr="008655BD" w:rsidRDefault="00960790" w:rsidP="005F5F8D">
      <w:pPr>
        <w:numPr>
          <w:ilvl w:val="1"/>
          <w:numId w:val="2"/>
        </w:numPr>
        <w:tabs>
          <w:tab w:val="left" w:pos="720"/>
        </w:tabs>
        <w:spacing w:after="0" w:line="360" w:lineRule="auto"/>
        <w:ind w:left="1710" w:hanging="720"/>
        <w:jc w:val="both"/>
        <w:rPr>
          <w:rFonts w:ascii="Times New Roman" w:hAnsi="Times New Roman"/>
          <w:sz w:val="24"/>
          <w:szCs w:val="24"/>
        </w:rPr>
      </w:pPr>
      <w:r w:rsidRPr="008655BD">
        <w:rPr>
          <w:rFonts w:ascii="Times New Roman" w:hAnsi="Times New Roman"/>
          <w:sz w:val="24"/>
          <w:szCs w:val="24"/>
        </w:rPr>
        <w:t xml:space="preserve">Rregullimi ligjor i kundërshtuar nuk shton një detyrë të re </w:t>
      </w:r>
      <w:r w:rsidR="00F4060B" w:rsidRPr="008655BD">
        <w:rPr>
          <w:rFonts w:ascii="Times New Roman" w:hAnsi="Times New Roman"/>
          <w:sz w:val="24"/>
          <w:szCs w:val="24"/>
        </w:rPr>
        <w:t>p</w:t>
      </w:r>
      <w:r w:rsidRPr="008655BD">
        <w:rPr>
          <w:rFonts w:ascii="Times New Roman" w:hAnsi="Times New Roman"/>
          <w:sz w:val="24"/>
          <w:szCs w:val="24"/>
        </w:rPr>
        <w:t>ë</w:t>
      </w:r>
      <w:r w:rsidR="00F4060B" w:rsidRPr="008655BD">
        <w:rPr>
          <w:rFonts w:ascii="Times New Roman" w:hAnsi="Times New Roman"/>
          <w:sz w:val="24"/>
          <w:szCs w:val="24"/>
        </w:rPr>
        <w:t>r</w:t>
      </w:r>
      <w:r w:rsidRPr="008655BD">
        <w:rPr>
          <w:rFonts w:ascii="Times New Roman" w:hAnsi="Times New Roman"/>
          <w:sz w:val="24"/>
          <w:szCs w:val="24"/>
        </w:rPr>
        <w:t xml:space="preserve"> KLS</w:t>
      </w:r>
      <w:r w:rsidR="003C41F6" w:rsidRPr="008655BD">
        <w:rPr>
          <w:rFonts w:ascii="Times New Roman" w:hAnsi="Times New Roman"/>
          <w:sz w:val="24"/>
          <w:szCs w:val="24"/>
        </w:rPr>
        <w:t>H</w:t>
      </w:r>
      <w:r w:rsidR="00F4060B" w:rsidRPr="008655BD">
        <w:rPr>
          <w:rFonts w:ascii="Times New Roman" w:hAnsi="Times New Roman"/>
          <w:sz w:val="24"/>
          <w:szCs w:val="24"/>
        </w:rPr>
        <w:t>-n</w:t>
      </w:r>
      <w:r w:rsidRPr="008655BD">
        <w:rPr>
          <w:rFonts w:ascii="Times New Roman" w:hAnsi="Times New Roman"/>
          <w:sz w:val="24"/>
          <w:szCs w:val="24"/>
        </w:rPr>
        <w:t>ë</w:t>
      </w:r>
      <w:r w:rsidR="00F4060B" w:rsidRPr="008655BD">
        <w:rPr>
          <w:rFonts w:ascii="Times New Roman" w:hAnsi="Times New Roman"/>
          <w:sz w:val="24"/>
          <w:szCs w:val="24"/>
        </w:rPr>
        <w:t>,</w:t>
      </w:r>
      <w:r w:rsidRPr="008655BD">
        <w:rPr>
          <w:rFonts w:ascii="Times New Roman" w:hAnsi="Times New Roman"/>
          <w:sz w:val="24"/>
          <w:szCs w:val="24"/>
        </w:rPr>
        <w:t xml:space="preserve"> por synon shmangien e auditimeve të dyfishta nga KLS</w:t>
      </w:r>
      <w:r w:rsidR="003C41F6" w:rsidRPr="008655BD">
        <w:rPr>
          <w:rFonts w:ascii="Times New Roman" w:hAnsi="Times New Roman"/>
          <w:sz w:val="24"/>
          <w:szCs w:val="24"/>
        </w:rPr>
        <w:t>H</w:t>
      </w:r>
      <w:r w:rsidRPr="008655BD">
        <w:rPr>
          <w:rFonts w:ascii="Times New Roman" w:hAnsi="Times New Roman"/>
          <w:sz w:val="24"/>
          <w:szCs w:val="24"/>
        </w:rPr>
        <w:t>-ja dhe nga nj</w:t>
      </w:r>
      <w:r w:rsidR="00F4060B" w:rsidRPr="008655BD">
        <w:rPr>
          <w:rFonts w:ascii="Times New Roman" w:hAnsi="Times New Roman"/>
          <w:sz w:val="24"/>
          <w:szCs w:val="24"/>
        </w:rPr>
        <w:t xml:space="preserve">ë auditues tjetër. Në çdo rast </w:t>
      </w:r>
      <w:r w:rsidRPr="008655BD">
        <w:rPr>
          <w:rFonts w:ascii="Times New Roman" w:hAnsi="Times New Roman"/>
          <w:sz w:val="24"/>
          <w:szCs w:val="24"/>
        </w:rPr>
        <w:t xml:space="preserve">do të jetë </w:t>
      </w:r>
      <w:r w:rsidR="003C41F6" w:rsidRPr="008655BD">
        <w:rPr>
          <w:rFonts w:ascii="Times New Roman" w:hAnsi="Times New Roman"/>
          <w:sz w:val="24"/>
          <w:szCs w:val="24"/>
        </w:rPr>
        <w:t>KLSH</w:t>
      </w:r>
      <w:r w:rsidRPr="008655BD">
        <w:rPr>
          <w:rFonts w:ascii="Times New Roman" w:hAnsi="Times New Roman"/>
          <w:sz w:val="24"/>
          <w:szCs w:val="24"/>
        </w:rPr>
        <w:t xml:space="preserve">-ja struktura përgjegjëse që brenda standardeve të përcaktuara në udhëzim do të përzgjedhë audituesit ligjorë të jashtëm. Nëpërmjet udhëzimit do të përcaktohet se sa njësi do t`i nënshtrohen auditimit të audituesve ligjorë dhe se si do të bëhet ky auditim.  </w:t>
      </w:r>
    </w:p>
    <w:p w:rsidR="00A77E81" w:rsidRPr="008655BD" w:rsidRDefault="00960790" w:rsidP="005F5F8D">
      <w:pPr>
        <w:numPr>
          <w:ilvl w:val="1"/>
          <w:numId w:val="2"/>
        </w:numPr>
        <w:tabs>
          <w:tab w:val="left" w:pos="720"/>
        </w:tabs>
        <w:spacing w:after="0" w:line="360" w:lineRule="auto"/>
        <w:ind w:left="1710" w:hanging="720"/>
        <w:jc w:val="both"/>
        <w:rPr>
          <w:rFonts w:ascii="Times New Roman" w:hAnsi="Times New Roman"/>
          <w:sz w:val="24"/>
          <w:szCs w:val="24"/>
        </w:rPr>
      </w:pPr>
      <w:r w:rsidRPr="008655BD">
        <w:rPr>
          <w:rFonts w:ascii="Times New Roman" w:hAnsi="Times New Roman"/>
          <w:sz w:val="24"/>
          <w:szCs w:val="24"/>
        </w:rPr>
        <w:t>Pretendimi i kërkuesit se cenohet pavarësia financiare nuk qëndron</w:t>
      </w:r>
      <w:r w:rsidR="00F4060B" w:rsidRPr="008655BD">
        <w:rPr>
          <w:rFonts w:ascii="Times New Roman" w:hAnsi="Times New Roman"/>
          <w:sz w:val="24"/>
          <w:szCs w:val="24"/>
        </w:rPr>
        <w:t>,</w:t>
      </w:r>
      <w:r w:rsidRPr="008655BD">
        <w:rPr>
          <w:rFonts w:ascii="Times New Roman" w:hAnsi="Times New Roman"/>
          <w:sz w:val="24"/>
          <w:szCs w:val="24"/>
        </w:rPr>
        <w:t xml:space="preserve"> pasi si në aspektin e propozimit, të miratimit të buxhetit</w:t>
      </w:r>
      <w:r w:rsidR="00F4060B" w:rsidRPr="008655BD">
        <w:rPr>
          <w:rFonts w:ascii="Times New Roman" w:hAnsi="Times New Roman"/>
          <w:sz w:val="24"/>
          <w:szCs w:val="24"/>
        </w:rPr>
        <w:t>,</w:t>
      </w:r>
      <w:r w:rsidRPr="008655BD">
        <w:rPr>
          <w:rFonts w:ascii="Times New Roman" w:hAnsi="Times New Roman"/>
          <w:sz w:val="24"/>
          <w:szCs w:val="24"/>
        </w:rPr>
        <w:t xml:space="preserve"> ashtu edhe të zbatimit e menaxhimit të fondeve buxhetore </w:t>
      </w:r>
      <w:r w:rsidR="005D50B6" w:rsidRPr="008655BD">
        <w:rPr>
          <w:rFonts w:ascii="Times New Roman" w:hAnsi="Times New Roman"/>
          <w:sz w:val="24"/>
          <w:szCs w:val="24"/>
        </w:rPr>
        <w:t xml:space="preserve">kjo pavarësi i </w:t>
      </w:r>
      <w:r w:rsidRPr="008655BD">
        <w:rPr>
          <w:rFonts w:ascii="Times New Roman" w:hAnsi="Times New Roman"/>
          <w:sz w:val="24"/>
          <w:szCs w:val="24"/>
        </w:rPr>
        <w:t>lihet në dorë këtij organi.</w:t>
      </w:r>
    </w:p>
    <w:p w:rsidR="00005A1B" w:rsidRPr="008655BD" w:rsidRDefault="00005A1B" w:rsidP="005F5F8D">
      <w:pPr>
        <w:numPr>
          <w:ilvl w:val="1"/>
          <w:numId w:val="2"/>
        </w:numPr>
        <w:tabs>
          <w:tab w:val="left" w:pos="720"/>
        </w:tabs>
        <w:spacing w:after="0" w:line="360" w:lineRule="auto"/>
        <w:ind w:left="1710" w:hanging="720"/>
        <w:jc w:val="both"/>
        <w:rPr>
          <w:rFonts w:ascii="Times New Roman" w:hAnsi="Times New Roman"/>
          <w:sz w:val="24"/>
          <w:szCs w:val="24"/>
        </w:rPr>
      </w:pPr>
      <w:r w:rsidRPr="008655BD">
        <w:rPr>
          <w:rFonts w:ascii="Times New Roman" w:hAnsi="Times New Roman"/>
          <w:sz w:val="24"/>
          <w:szCs w:val="24"/>
        </w:rPr>
        <w:lastRenderedPageBreak/>
        <w:t xml:space="preserve">Në lidhje me kërkimin për pezullimin e zbatimit të dispozitave të kundërshtuara, kërkuesi nuk ka paraqitur asnjë argument për mundësinë e cenimit të interesave shtetërore, shoqërore ose të individëve, si rrjedhojë e zbatimit të tyre. </w:t>
      </w:r>
    </w:p>
    <w:p w:rsidR="00212999" w:rsidRPr="008655BD" w:rsidRDefault="00212999" w:rsidP="003A5D95">
      <w:pPr>
        <w:spacing w:after="0" w:line="360" w:lineRule="auto"/>
        <w:jc w:val="center"/>
        <w:rPr>
          <w:rFonts w:ascii="Times New Roman" w:hAnsi="Times New Roman"/>
          <w:b/>
          <w:sz w:val="24"/>
          <w:szCs w:val="24"/>
        </w:rPr>
      </w:pPr>
    </w:p>
    <w:p w:rsidR="00015094" w:rsidRPr="008655BD" w:rsidRDefault="00015094" w:rsidP="003A5D95">
      <w:pPr>
        <w:spacing w:after="0" w:line="360" w:lineRule="auto"/>
        <w:jc w:val="center"/>
        <w:rPr>
          <w:rFonts w:ascii="Times New Roman" w:hAnsi="Times New Roman"/>
          <w:b/>
          <w:sz w:val="24"/>
          <w:szCs w:val="24"/>
        </w:rPr>
      </w:pPr>
      <w:r w:rsidRPr="008655BD">
        <w:rPr>
          <w:rFonts w:ascii="Times New Roman" w:hAnsi="Times New Roman"/>
          <w:b/>
          <w:sz w:val="24"/>
          <w:szCs w:val="24"/>
        </w:rPr>
        <w:t>III</w:t>
      </w:r>
    </w:p>
    <w:p w:rsidR="00015094" w:rsidRPr="008655BD" w:rsidRDefault="00015094" w:rsidP="003A5D95">
      <w:pPr>
        <w:spacing w:after="0" w:line="360" w:lineRule="auto"/>
        <w:jc w:val="center"/>
        <w:rPr>
          <w:rFonts w:ascii="Times New Roman" w:hAnsi="Times New Roman"/>
          <w:b/>
          <w:sz w:val="24"/>
          <w:szCs w:val="24"/>
        </w:rPr>
      </w:pPr>
      <w:r w:rsidRPr="008655BD">
        <w:rPr>
          <w:rFonts w:ascii="Times New Roman" w:hAnsi="Times New Roman"/>
          <w:b/>
          <w:sz w:val="24"/>
          <w:szCs w:val="24"/>
        </w:rPr>
        <w:t>Vlerësimi i Gjykatës Kushtetuese</w:t>
      </w:r>
    </w:p>
    <w:p w:rsidR="00CB5B26" w:rsidRPr="008655BD" w:rsidRDefault="00CC7E2B" w:rsidP="005F5F8D">
      <w:pPr>
        <w:numPr>
          <w:ilvl w:val="0"/>
          <w:numId w:val="2"/>
        </w:numPr>
        <w:tabs>
          <w:tab w:val="left" w:pos="990"/>
          <w:tab w:val="left" w:pos="1350"/>
        </w:tabs>
        <w:spacing w:after="0" w:line="360" w:lineRule="auto"/>
        <w:ind w:left="90" w:firstLine="810"/>
        <w:jc w:val="both"/>
        <w:rPr>
          <w:rFonts w:ascii="Times New Roman" w:eastAsia="Times New Roman" w:hAnsi="Times New Roman"/>
          <w:b/>
          <w:bCs/>
          <w:sz w:val="24"/>
          <w:szCs w:val="24"/>
          <w:u w:val="single"/>
        </w:rPr>
      </w:pPr>
      <w:r w:rsidRPr="008655BD">
        <w:rPr>
          <w:rFonts w:ascii="Times New Roman" w:hAnsi="Times New Roman"/>
          <w:sz w:val="24"/>
          <w:szCs w:val="24"/>
        </w:rPr>
        <w:t xml:space="preserve">Gjykata </w:t>
      </w:r>
      <w:r w:rsidR="003B3E62" w:rsidRPr="008655BD">
        <w:rPr>
          <w:rFonts w:ascii="Times New Roman" w:hAnsi="Times New Roman"/>
          <w:sz w:val="24"/>
          <w:szCs w:val="24"/>
        </w:rPr>
        <w:t xml:space="preserve">vë në dukje se prej datës 23 mars </w:t>
      </w:r>
      <w:r w:rsidR="00F4060B" w:rsidRPr="008655BD">
        <w:rPr>
          <w:rFonts w:ascii="Times New Roman" w:hAnsi="Times New Roman"/>
          <w:sz w:val="24"/>
          <w:szCs w:val="24"/>
        </w:rPr>
        <w:t xml:space="preserve">të vitit </w:t>
      </w:r>
      <w:r w:rsidR="003B3E62" w:rsidRPr="008655BD">
        <w:rPr>
          <w:rFonts w:ascii="Times New Roman" w:hAnsi="Times New Roman"/>
          <w:sz w:val="24"/>
          <w:szCs w:val="24"/>
        </w:rPr>
        <w:t xml:space="preserve">2018 nuk ka pasur kuorumin e nevojshëm </w:t>
      </w:r>
      <w:r w:rsidR="00212999" w:rsidRPr="008655BD">
        <w:rPr>
          <w:rFonts w:ascii="Times New Roman" w:hAnsi="Times New Roman"/>
          <w:sz w:val="24"/>
          <w:szCs w:val="24"/>
        </w:rPr>
        <w:t xml:space="preserve">ligjor të kërkuar nga neni 32, pika 1, të ligjit nr.8577/2000 </w:t>
      </w:r>
      <w:r w:rsidR="003B3E62" w:rsidRPr="008655BD">
        <w:rPr>
          <w:rFonts w:ascii="Times New Roman" w:hAnsi="Times New Roman"/>
          <w:sz w:val="24"/>
          <w:szCs w:val="24"/>
        </w:rPr>
        <w:t>për shqyrtimin e çështjeve në seancë plenare. Pas plotësimit të këtij kuorumi u bë e mundur marrja në shqyrtim e k</w:t>
      </w:r>
      <w:r w:rsidR="00425CE6" w:rsidRPr="008655BD">
        <w:rPr>
          <w:rFonts w:ascii="Times New Roman" w:hAnsi="Times New Roman"/>
          <w:sz w:val="24"/>
          <w:szCs w:val="24"/>
        </w:rPr>
        <w:t>ësaj çështjeje.</w:t>
      </w:r>
    </w:p>
    <w:p w:rsidR="00212999" w:rsidRPr="008655BD" w:rsidRDefault="00212999" w:rsidP="00212999">
      <w:pPr>
        <w:tabs>
          <w:tab w:val="left" w:pos="990"/>
          <w:tab w:val="left" w:pos="1350"/>
        </w:tabs>
        <w:spacing w:after="0" w:line="360" w:lineRule="auto"/>
        <w:ind w:left="90"/>
        <w:jc w:val="both"/>
        <w:rPr>
          <w:rFonts w:ascii="Times New Roman" w:eastAsia="Times New Roman" w:hAnsi="Times New Roman"/>
          <w:b/>
          <w:bCs/>
          <w:sz w:val="24"/>
          <w:szCs w:val="24"/>
          <w:u w:val="single"/>
        </w:rPr>
      </w:pPr>
    </w:p>
    <w:p w:rsidR="004F3C34" w:rsidRPr="008655BD" w:rsidRDefault="004F3C34" w:rsidP="005F5F8D">
      <w:pPr>
        <w:numPr>
          <w:ilvl w:val="0"/>
          <w:numId w:val="1"/>
        </w:numPr>
        <w:tabs>
          <w:tab w:val="left" w:pos="0"/>
        </w:tabs>
        <w:spacing w:after="0" w:line="360" w:lineRule="auto"/>
        <w:jc w:val="both"/>
        <w:rPr>
          <w:rFonts w:ascii="Times New Roman" w:hAnsi="Times New Roman"/>
          <w:i/>
          <w:sz w:val="24"/>
          <w:szCs w:val="24"/>
          <w:lang w:eastAsia="fr-FR"/>
        </w:rPr>
      </w:pPr>
      <w:r w:rsidRPr="008655BD">
        <w:rPr>
          <w:rFonts w:ascii="Times New Roman" w:hAnsi="Times New Roman"/>
          <w:i/>
          <w:sz w:val="24"/>
          <w:szCs w:val="24"/>
          <w:lang w:eastAsia="fr-FR"/>
        </w:rPr>
        <w:t xml:space="preserve">Për kërkesën për </w:t>
      </w:r>
      <w:r w:rsidR="00D35464" w:rsidRPr="008655BD">
        <w:rPr>
          <w:rFonts w:ascii="Times New Roman" w:hAnsi="Times New Roman"/>
          <w:i/>
          <w:sz w:val="24"/>
          <w:szCs w:val="24"/>
          <w:lang w:eastAsia="fr-FR"/>
        </w:rPr>
        <w:t xml:space="preserve">pezullimin e zbatimit të dispozitave të kundërshtuara </w:t>
      </w:r>
    </w:p>
    <w:p w:rsidR="00411EBA" w:rsidRPr="008655BD" w:rsidRDefault="00C60B72" w:rsidP="005F5F8D">
      <w:pPr>
        <w:numPr>
          <w:ilvl w:val="0"/>
          <w:numId w:val="2"/>
        </w:numPr>
        <w:tabs>
          <w:tab w:val="left" w:pos="0"/>
          <w:tab w:val="left" w:pos="990"/>
          <w:tab w:val="left" w:pos="1080"/>
        </w:tabs>
        <w:spacing w:after="0" w:line="360" w:lineRule="auto"/>
        <w:ind w:left="0" w:right="72" w:firstLine="720"/>
        <w:jc w:val="both"/>
        <w:rPr>
          <w:rFonts w:ascii="Times New Roman" w:hAnsi="Times New Roman"/>
          <w:sz w:val="24"/>
          <w:szCs w:val="24"/>
        </w:rPr>
      </w:pPr>
      <w:r w:rsidRPr="008655BD">
        <w:rPr>
          <w:rFonts w:ascii="Times New Roman" w:hAnsi="Times New Roman"/>
          <w:sz w:val="24"/>
          <w:szCs w:val="24"/>
        </w:rPr>
        <w:t>Kërkuesi ka kërkuar</w:t>
      </w:r>
      <w:r w:rsidR="00D245D0" w:rsidRPr="008655BD">
        <w:rPr>
          <w:rFonts w:ascii="Times New Roman" w:hAnsi="Times New Roman"/>
          <w:sz w:val="24"/>
          <w:szCs w:val="24"/>
        </w:rPr>
        <w:t xml:space="preserve"> </w:t>
      </w:r>
      <w:r w:rsidR="008C2DFE" w:rsidRPr="008655BD">
        <w:rPr>
          <w:rFonts w:ascii="Times New Roman" w:hAnsi="Times New Roman"/>
          <w:sz w:val="24"/>
          <w:szCs w:val="24"/>
        </w:rPr>
        <w:t xml:space="preserve">pezullimin e zbatimit të nenit 50, pikat 1 dhe 2 të ligjit nr. 68/2017, deri në </w:t>
      </w:r>
      <w:r w:rsidR="00D35464" w:rsidRPr="008655BD">
        <w:rPr>
          <w:rFonts w:ascii="Times New Roman" w:hAnsi="Times New Roman"/>
          <w:sz w:val="24"/>
          <w:szCs w:val="24"/>
        </w:rPr>
        <w:t xml:space="preserve">hyrjen në fuqi të </w:t>
      </w:r>
      <w:r w:rsidR="008C2DFE" w:rsidRPr="008655BD">
        <w:rPr>
          <w:rFonts w:ascii="Times New Roman" w:hAnsi="Times New Roman"/>
          <w:sz w:val="24"/>
          <w:szCs w:val="24"/>
        </w:rPr>
        <w:t xml:space="preserve">vendimit përfundimtar të Gjykatës, me pretendimin se </w:t>
      </w:r>
      <w:r w:rsidR="002E6DEC" w:rsidRPr="008655BD">
        <w:rPr>
          <w:rFonts w:ascii="Times New Roman" w:hAnsi="Times New Roman"/>
          <w:sz w:val="24"/>
          <w:szCs w:val="24"/>
        </w:rPr>
        <w:t xml:space="preserve">këto dispozita krijojnë për KLSH-në një sërë detyrimesh të menjëhershme në funksion të realizimit prej </w:t>
      </w:r>
      <w:r w:rsidR="002F76CE" w:rsidRPr="008655BD">
        <w:rPr>
          <w:rFonts w:ascii="Times New Roman" w:hAnsi="Times New Roman"/>
          <w:sz w:val="24"/>
          <w:szCs w:val="24"/>
        </w:rPr>
        <w:t>saj</w:t>
      </w:r>
      <w:r w:rsidR="002E6DEC" w:rsidRPr="008655BD">
        <w:rPr>
          <w:rFonts w:ascii="Times New Roman" w:hAnsi="Times New Roman"/>
          <w:sz w:val="24"/>
          <w:szCs w:val="24"/>
        </w:rPr>
        <w:t xml:space="preserve"> të auditimeve financiare në </w:t>
      </w:r>
      <w:r w:rsidR="008C2DFE" w:rsidRPr="008655BD">
        <w:rPr>
          <w:rFonts w:ascii="Times New Roman" w:hAnsi="Times New Roman"/>
          <w:sz w:val="24"/>
          <w:szCs w:val="24"/>
        </w:rPr>
        <w:t>73 njësi</w:t>
      </w:r>
      <w:r w:rsidR="002F76CE" w:rsidRPr="008655BD">
        <w:rPr>
          <w:rFonts w:ascii="Times New Roman" w:hAnsi="Times New Roman"/>
          <w:sz w:val="24"/>
          <w:szCs w:val="24"/>
        </w:rPr>
        <w:t>të</w:t>
      </w:r>
      <w:r w:rsidR="008C2DFE" w:rsidRPr="008655BD">
        <w:rPr>
          <w:rFonts w:ascii="Times New Roman" w:hAnsi="Times New Roman"/>
          <w:sz w:val="24"/>
          <w:szCs w:val="24"/>
        </w:rPr>
        <w:t xml:space="preserve"> </w:t>
      </w:r>
      <w:r w:rsidR="002F76CE" w:rsidRPr="008655BD">
        <w:rPr>
          <w:rFonts w:ascii="Times New Roman" w:hAnsi="Times New Roman"/>
          <w:sz w:val="24"/>
          <w:szCs w:val="24"/>
        </w:rPr>
        <w:t>e</w:t>
      </w:r>
      <w:r w:rsidR="008C2DFE" w:rsidRPr="008655BD">
        <w:rPr>
          <w:rFonts w:ascii="Times New Roman" w:hAnsi="Times New Roman"/>
          <w:sz w:val="24"/>
          <w:szCs w:val="24"/>
        </w:rPr>
        <w:t xml:space="preserve"> qeverisjes vendore</w:t>
      </w:r>
      <w:r w:rsidR="002E6DEC" w:rsidRPr="008655BD">
        <w:rPr>
          <w:rFonts w:ascii="Times New Roman" w:hAnsi="Times New Roman"/>
          <w:sz w:val="24"/>
          <w:szCs w:val="24"/>
        </w:rPr>
        <w:t>, të cilat d</w:t>
      </w:r>
      <w:r w:rsidR="008C2DFE" w:rsidRPr="008655BD">
        <w:rPr>
          <w:rFonts w:ascii="Times New Roman" w:hAnsi="Times New Roman"/>
          <w:sz w:val="24"/>
          <w:szCs w:val="24"/>
        </w:rPr>
        <w:t>uhet të realizohe</w:t>
      </w:r>
      <w:r w:rsidR="002E6DEC" w:rsidRPr="008655BD">
        <w:rPr>
          <w:rFonts w:ascii="Times New Roman" w:hAnsi="Times New Roman"/>
          <w:sz w:val="24"/>
          <w:szCs w:val="24"/>
        </w:rPr>
        <w:t>n</w:t>
      </w:r>
      <w:r w:rsidR="008C2DFE" w:rsidRPr="008655BD">
        <w:rPr>
          <w:rFonts w:ascii="Times New Roman" w:hAnsi="Times New Roman"/>
          <w:sz w:val="24"/>
          <w:szCs w:val="24"/>
        </w:rPr>
        <w:t xml:space="preserve"> brenda 3 mua</w:t>
      </w:r>
      <w:r w:rsidR="002F76CE" w:rsidRPr="008655BD">
        <w:rPr>
          <w:rFonts w:ascii="Times New Roman" w:hAnsi="Times New Roman"/>
          <w:sz w:val="24"/>
          <w:szCs w:val="24"/>
        </w:rPr>
        <w:t>jve, nga data 1 mars 2018 deri n</w:t>
      </w:r>
      <w:r w:rsidR="008C2DFE" w:rsidRPr="008655BD">
        <w:rPr>
          <w:rFonts w:ascii="Times New Roman" w:hAnsi="Times New Roman"/>
          <w:sz w:val="24"/>
          <w:szCs w:val="24"/>
        </w:rPr>
        <w:t>ë datë</w:t>
      </w:r>
      <w:r w:rsidR="002F76CE" w:rsidRPr="008655BD">
        <w:rPr>
          <w:rFonts w:ascii="Times New Roman" w:hAnsi="Times New Roman"/>
          <w:sz w:val="24"/>
          <w:szCs w:val="24"/>
        </w:rPr>
        <w:t>n</w:t>
      </w:r>
      <w:r w:rsidR="008C2DFE" w:rsidRPr="008655BD">
        <w:rPr>
          <w:rFonts w:ascii="Times New Roman" w:hAnsi="Times New Roman"/>
          <w:sz w:val="24"/>
          <w:szCs w:val="24"/>
        </w:rPr>
        <w:t xml:space="preserve"> 30 m</w:t>
      </w:r>
      <w:r w:rsidR="00D718B5" w:rsidRPr="008655BD">
        <w:rPr>
          <w:rFonts w:ascii="Times New Roman" w:hAnsi="Times New Roman"/>
          <w:sz w:val="24"/>
          <w:szCs w:val="24"/>
        </w:rPr>
        <w:t>aj 2018. Për kryerjen e këtyre kontrolleve</w:t>
      </w:r>
      <w:r w:rsidR="008C2DFE" w:rsidRPr="008655BD">
        <w:rPr>
          <w:rFonts w:ascii="Times New Roman" w:hAnsi="Times New Roman"/>
          <w:sz w:val="24"/>
          <w:szCs w:val="24"/>
        </w:rPr>
        <w:t xml:space="preserve"> KLS</w:t>
      </w:r>
      <w:r w:rsidR="002E6DEC" w:rsidRPr="008655BD">
        <w:rPr>
          <w:rFonts w:ascii="Times New Roman" w:hAnsi="Times New Roman"/>
          <w:sz w:val="24"/>
          <w:szCs w:val="24"/>
        </w:rPr>
        <w:t>H</w:t>
      </w:r>
      <w:r w:rsidR="008C2DFE" w:rsidRPr="008655BD">
        <w:rPr>
          <w:rFonts w:ascii="Times New Roman" w:hAnsi="Times New Roman"/>
          <w:sz w:val="24"/>
          <w:szCs w:val="24"/>
        </w:rPr>
        <w:t>-ja nuk disponon buxhetin dhe kapacitetet e mjaftueshme në burime njerëzore për të përballuar një volum të tillë pune. Po ashtu, KLS</w:t>
      </w:r>
      <w:r w:rsidR="002E6DEC" w:rsidRPr="008655BD">
        <w:rPr>
          <w:rFonts w:ascii="Times New Roman" w:hAnsi="Times New Roman"/>
          <w:sz w:val="24"/>
          <w:szCs w:val="24"/>
        </w:rPr>
        <w:t>H</w:t>
      </w:r>
      <w:r w:rsidR="008C2DFE" w:rsidRPr="008655BD">
        <w:rPr>
          <w:rFonts w:ascii="Times New Roman" w:hAnsi="Times New Roman"/>
          <w:sz w:val="24"/>
          <w:szCs w:val="24"/>
        </w:rPr>
        <w:t xml:space="preserve">-ja nuk mund të spostojë të gjithë </w:t>
      </w:r>
      <w:r w:rsidR="00D718B5" w:rsidRPr="008655BD">
        <w:rPr>
          <w:rFonts w:ascii="Times New Roman" w:hAnsi="Times New Roman"/>
          <w:sz w:val="24"/>
          <w:szCs w:val="24"/>
        </w:rPr>
        <w:t>veprimtarinë</w:t>
      </w:r>
      <w:r w:rsidR="008C2DFE" w:rsidRPr="008655BD">
        <w:rPr>
          <w:rFonts w:ascii="Times New Roman" w:hAnsi="Times New Roman"/>
          <w:sz w:val="24"/>
          <w:szCs w:val="24"/>
        </w:rPr>
        <w:t xml:space="preserve"> auditues</w:t>
      </w:r>
      <w:r w:rsidR="00D718B5" w:rsidRPr="008655BD">
        <w:rPr>
          <w:rFonts w:ascii="Times New Roman" w:hAnsi="Times New Roman"/>
          <w:sz w:val="24"/>
          <w:szCs w:val="24"/>
        </w:rPr>
        <w:t>e</w:t>
      </w:r>
      <w:r w:rsidR="008C2DFE" w:rsidRPr="008655BD">
        <w:rPr>
          <w:rFonts w:ascii="Times New Roman" w:hAnsi="Times New Roman"/>
          <w:sz w:val="24"/>
          <w:szCs w:val="24"/>
        </w:rPr>
        <w:t xml:space="preserve"> të institucionit nga auditimi i subjekteve të tjera</w:t>
      </w:r>
      <w:r w:rsidR="002F76CE" w:rsidRPr="008655BD">
        <w:rPr>
          <w:rFonts w:ascii="Times New Roman" w:hAnsi="Times New Roman"/>
          <w:sz w:val="24"/>
          <w:szCs w:val="24"/>
        </w:rPr>
        <w:t>,</w:t>
      </w:r>
      <w:r w:rsidR="008C2DFE" w:rsidRPr="008655BD">
        <w:rPr>
          <w:rFonts w:ascii="Times New Roman" w:hAnsi="Times New Roman"/>
          <w:sz w:val="24"/>
          <w:szCs w:val="24"/>
        </w:rPr>
        <w:t xml:space="preserve"> pjesë e planit vjetor të </w:t>
      </w:r>
      <w:r w:rsidR="00D718B5" w:rsidRPr="008655BD">
        <w:rPr>
          <w:rFonts w:ascii="Times New Roman" w:hAnsi="Times New Roman"/>
          <w:sz w:val="24"/>
          <w:szCs w:val="24"/>
        </w:rPr>
        <w:t>kontrolleve</w:t>
      </w:r>
      <w:r w:rsidR="002F76CE" w:rsidRPr="008655BD">
        <w:rPr>
          <w:rFonts w:ascii="Times New Roman" w:hAnsi="Times New Roman"/>
          <w:sz w:val="24"/>
          <w:szCs w:val="24"/>
        </w:rPr>
        <w:t>,</w:t>
      </w:r>
      <w:r w:rsidR="008C2DFE" w:rsidRPr="008655BD">
        <w:rPr>
          <w:rFonts w:ascii="Times New Roman" w:hAnsi="Times New Roman"/>
          <w:sz w:val="24"/>
          <w:szCs w:val="24"/>
        </w:rPr>
        <w:t xml:space="preserve"> në auditimin vetëm </w:t>
      </w:r>
      <w:r w:rsidR="002F76CE" w:rsidRPr="008655BD">
        <w:rPr>
          <w:rFonts w:ascii="Times New Roman" w:hAnsi="Times New Roman"/>
          <w:sz w:val="24"/>
          <w:szCs w:val="24"/>
        </w:rPr>
        <w:t xml:space="preserve">të </w:t>
      </w:r>
      <w:r w:rsidR="008C2DFE" w:rsidRPr="008655BD">
        <w:rPr>
          <w:rFonts w:ascii="Times New Roman" w:hAnsi="Times New Roman"/>
          <w:sz w:val="24"/>
          <w:szCs w:val="24"/>
        </w:rPr>
        <w:t xml:space="preserve">njësive të qeverisjes vendore, pasi kjo cenon realizimin në kohë dhe me cilësi të dy detyrave kushtetuese, atë </w:t>
      </w:r>
      <w:r w:rsidR="002F76CE" w:rsidRPr="008655BD">
        <w:rPr>
          <w:rFonts w:ascii="Times New Roman" w:hAnsi="Times New Roman"/>
          <w:sz w:val="24"/>
          <w:szCs w:val="24"/>
        </w:rPr>
        <w:t xml:space="preserve">të </w:t>
      </w:r>
      <w:r w:rsidR="008C2DFE" w:rsidRPr="008655BD">
        <w:rPr>
          <w:rFonts w:ascii="Times New Roman" w:hAnsi="Times New Roman"/>
          <w:sz w:val="24"/>
          <w:szCs w:val="24"/>
        </w:rPr>
        <w:t>përgatitjes dhe paraqitjes në Kuvend të “</w:t>
      </w:r>
      <w:r w:rsidR="002F76CE" w:rsidRPr="008655BD">
        <w:rPr>
          <w:rFonts w:ascii="Times New Roman" w:hAnsi="Times New Roman"/>
          <w:sz w:val="24"/>
          <w:szCs w:val="24"/>
        </w:rPr>
        <w:t>R</w:t>
      </w:r>
      <w:r w:rsidR="008C2DFE" w:rsidRPr="008655BD">
        <w:rPr>
          <w:rFonts w:ascii="Times New Roman" w:hAnsi="Times New Roman"/>
          <w:sz w:val="24"/>
          <w:szCs w:val="24"/>
        </w:rPr>
        <w:t xml:space="preserve">aportit </w:t>
      </w:r>
      <w:r w:rsidR="002F76CE" w:rsidRPr="008655BD">
        <w:rPr>
          <w:rFonts w:ascii="Times New Roman" w:hAnsi="Times New Roman"/>
          <w:sz w:val="24"/>
          <w:szCs w:val="24"/>
        </w:rPr>
        <w:t>për</w:t>
      </w:r>
      <w:r w:rsidR="00CE7EEE" w:rsidRPr="008655BD">
        <w:rPr>
          <w:rFonts w:ascii="Times New Roman" w:hAnsi="Times New Roman"/>
          <w:sz w:val="24"/>
          <w:szCs w:val="24"/>
        </w:rPr>
        <w:t xml:space="preserve"> zbatimin e b</w:t>
      </w:r>
      <w:r w:rsidR="008C2DFE" w:rsidRPr="008655BD">
        <w:rPr>
          <w:rFonts w:ascii="Times New Roman" w:hAnsi="Times New Roman"/>
          <w:sz w:val="24"/>
          <w:szCs w:val="24"/>
        </w:rPr>
        <w:t xml:space="preserve">uxhetit të </w:t>
      </w:r>
      <w:r w:rsidR="00CE7EEE" w:rsidRPr="008655BD">
        <w:rPr>
          <w:rFonts w:ascii="Times New Roman" w:hAnsi="Times New Roman"/>
          <w:sz w:val="24"/>
          <w:szCs w:val="24"/>
        </w:rPr>
        <w:t>s</w:t>
      </w:r>
      <w:r w:rsidR="008C2DFE" w:rsidRPr="008655BD">
        <w:rPr>
          <w:rFonts w:ascii="Times New Roman" w:hAnsi="Times New Roman"/>
          <w:sz w:val="24"/>
          <w:szCs w:val="24"/>
        </w:rPr>
        <w:t xml:space="preserve">htetit” dhe atë të dhënies së një mendimi për “Raportin e Këshillit të Ministrave për shpenzimet e vitit </w:t>
      </w:r>
      <w:r w:rsidR="00411EBA" w:rsidRPr="008655BD">
        <w:rPr>
          <w:rFonts w:ascii="Times New Roman" w:hAnsi="Times New Roman"/>
          <w:sz w:val="24"/>
          <w:szCs w:val="24"/>
        </w:rPr>
        <w:t>të kaluar financiar”.</w:t>
      </w:r>
    </w:p>
    <w:p w:rsidR="00E44AA2" w:rsidRPr="008655BD" w:rsidRDefault="008C2DFE" w:rsidP="005F5F8D">
      <w:pPr>
        <w:numPr>
          <w:ilvl w:val="0"/>
          <w:numId w:val="2"/>
        </w:numPr>
        <w:tabs>
          <w:tab w:val="left" w:pos="0"/>
          <w:tab w:val="left" w:pos="990"/>
          <w:tab w:val="left" w:pos="1080"/>
        </w:tabs>
        <w:spacing w:after="0" w:line="360" w:lineRule="auto"/>
        <w:ind w:left="0" w:right="72" w:firstLine="720"/>
        <w:jc w:val="both"/>
        <w:rPr>
          <w:rFonts w:ascii="Times New Roman" w:hAnsi="Times New Roman"/>
          <w:sz w:val="24"/>
          <w:szCs w:val="24"/>
        </w:rPr>
      </w:pPr>
      <w:r w:rsidRPr="008655BD">
        <w:rPr>
          <w:rFonts w:ascii="Times New Roman" w:hAnsi="Times New Roman"/>
          <w:sz w:val="24"/>
          <w:szCs w:val="24"/>
        </w:rPr>
        <w:t xml:space="preserve">Në lidhje me këtë kërkesë, subjektet e interesuara kanë prapësuar se </w:t>
      </w:r>
      <w:r w:rsidR="00E44AA2" w:rsidRPr="008655BD">
        <w:rPr>
          <w:rFonts w:ascii="Times New Roman" w:hAnsi="Times New Roman"/>
          <w:sz w:val="24"/>
          <w:szCs w:val="24"/>
        </w:rPr>
        <w:t xml:space="preserve">ajo është e pabazuar dhe </w:t>
      </w:r>
      <w:r w:rsidR="00A77E81" w:rsidRPr="008655BD">
        <w:rPr>
          <w:rFonts w:ascii="Times New Roman" w:hAnsi="Times New Roman"/>
          <w:sz w:val="24"/>
          <w:szCs w:val="24"/>
        </w:rPr>
        <w:t xml:space="preserve">se </w:t>
      </w:r>
      <w:r w:rsidRPr="008655BD">
        <w:rPr>
          <w:rFonts w:ascii="Times New Roman" w:hAnsi="Times New Roman"/>
          <w:sz w:val="24"/>
          <w:szCs w:val="24"/>
        </w:rPr>
        <w:t>kërkuesi nuk ka argumentuar pasojat e dëmshme dhe të pariparues</w:t>
      </w:r>
      <w:r w:rsidR="002E6DEC" w:rsidRPr="008655BD">
        <w:rPr>
          <w:rFonts w:ascii="Times New Roman" w:hAnsi="Times New Roman"/>
          <w:sz w:val="24"/>
          <w:szCs w:val="24"/>
        </w:rPr>
        <w:t>hme që mund të sjellë</w:t>
      </w:r>
      <w:r w:rsidRPr="008655BD">
        <w:rPr>
          <w:rFonts w:ascii="Times New Roman" w:hAnsi="Times New Roman"/>
          <w:sz w:val="24"/>
          <w:szCs w:val="24"/>
        </w:rPr>
        <w:t xml:space="preserve"> zbatimi i </w:t>
      </w:r>
      <w:r w:rsidR="00D35464" w:rsidRPr="008655BD">
        <w:rPr>
          <w:rFonts w:ascii="Times New Roman" w:hAnsi="Times New Roman"/>
          <w:sz w:val="24"/>
          <w:szCs w:val="24"/>
        </w:rPr>
        <w:t>dispozitave të kundërshtuara</w:t>
      </w:r>
      <w:r w:rsidRPr="008655BD">
        <w:rPr>
          <w:rFonts w:ascii="Times New Roman" w:hAnsi="Times New Roman"/>
          <w:sz w:val="24"/>
          <w:szCs w:val="24"/>
        </w:rPr>
        <w:t xml:space="preserve">, si dhe mundësinë e cenimit të interesave shtetërore, shoqërore ose të individëve, si rrjedhojë e zbatimit të këtyre dispozitave. </w:t>
      </w:r>
      <w:r w:rsidR="00E44AA2" w:rsidRPr="008655BD">
        <w:rPr>
          <w:rFonts w:ascii="Times New Roman" w:hAnsi="Times New Roman"/>
          <w:sz w:val="24"/>
          <w:szCs w:val="24"/>
        </w:rPr>
        <w:t xml:space="preserve">Pas hyrjes në fuqi të ligjit nr. 68/2017 këto dispozita nuk janë zbatuar dhe </w:t>
      </w:r>
      <w:r w:rsidR="00425CE6" w:rsidRPr="008655BD">
        <w:rPr>
          <w:rFonts w:ascii="Times New Roman" w:hAnsi="Times New Roman"/>
          <w:sz w:val="24"/>
          <w:szCs w:val="24"/>
        </w:rPr>
        <w:t xml:space="preserve">pasoja është moskryerja e auditimit të jashtëm sipas </w:t>
      </w:r>
      <w:r w:rsidR="00C60B72" w:rsidRPr="008655BD">
        <w:rPr>
          <w:rFonts w:ascii="Times New Roman" w:hAnsi="Times New Roman"/>
          <w:sz w:val="24"/>
          <w:szCs w:val="24"/>
        </w:rPr>
        <w:t xml:space="preserve">parashikimeve të </w:t>
      </w:r>
      <w:r w:rsidR="00425CE6" w:rsidRPr="008655BD">
        <w:rPr>
          <w:rFonts w:ascii="Times New Roman" w:hAnsi="Times New Roman"/>
          <w:sz w:val="24"/>
          <w:szCs w:val="24"/>
        </w:rPr>
        <w:t xml:space="preserve">tyre. Ndërsa kërkuesit nuk i janë cenuar të drejtat e tij. </w:t>
      </w:r>
    </w:p>
    <w:p w:rsidR="00411EBA" w:rsidRPr="008655BD" w:rsidRDefault="008C2DFE" w:rsidP="005F5F8D">
      <w:pPr>
        <w:numPr>
          <w:ilvl w:val="0"/>
          <w:numId w:val="2"/>
        </w:numPr>
        <w:tabs>
          <w:tab w:val="left" w:pos="0"/>
          <w:tab w:val="left" w:pos="990"/>
          <w:tab w:val="left" w:pos="1080"/>
        </w:tabs>
        <w:spacing w:after="0" w:line="360" w:lineRule="auto"/>
        <w:ind w:left="0" w:right="72" w:firstLine="720"/>
        <w:jc w:val="both"/>
        <w:rPr>
          <w:rFonts w:ascii="Times New Roman" w:hAnsi="Times New Roman"/>
          <w:sz w:val="24"/>
          <w:szCs w:val="24"/>
        </w:rPr>
      </w:pPr>
      <w:r w:rsidRPr="008655BD">
        <w:rPr>
          <w:rFonts w:ascii="Times New Roman" w:hAnsi="Times New Roman"/>
          <w:sz w:val="24"/>
          <w:szCs w:val="24"/>
        </w:rPr>
        <w:lastRenderedPageBreak/>
        <w:t>Sipas nenit 45, pika 1</w:t>
      </w:r>
      <w:r w:rsidR="00A77E81" w:rsidRPr="008655BD">
        <w:rPr>
          <w:rFonts w:ascii="Times New Roman" w:hAnsi="Times New Roman"/>
          <w:sz w:val="24"/>
          <w:szCs w:val="24"/>
        </w:rPr>
        <w:t>,</w:t>
      </w:r>
      <w:r w:rsidRPr="008655BD">
        <w:rPr>
          <w:rFonts w:ascii="Times New Roman" w:hAnsi="Times New Roman"/>
          <w:sz w:val="24"/>
          <w:szCs w:val="24"/>
        </w:rPr>
        <w:t xml:space="preserve"> të ligjit nr. 8577</w:t>
      </w:r>
      <w:r w:rsidR="00A77E81" w:rsidRPr="008655BD">
        <w:rPr>
          <w:rFonts w:ascii="Times New Roman" w:hAnsi="Times New Roman"/>
          <w:sz w:val="24"/>
          <w:szCs w:val="24"/>
        </w:rPr>
        <w:t>/</w:t>
      </w:r>
      <w:r w:rsidRPr="008655BD">
        <w:rPr>
          <w:rFonts w:ascii="Times New Roman" w:hAnsi="Times New Roman"/>
          <w:sz w:val="24"/>
          <w:szCs w:val="24"/>
        </w:rPr>
        <w:t>2000</w:t>
      </w:r>
      <w:r w:rsidR="00005A1B" w:rsidRPr="008655BD">
        <w:rPr>
          <w:rFonts w:ascii="Times New Roman" w:hAnsi="Times New Roman"/>
          <w:sz w:val="24"/>
          <w:szCs w:val="24"/>
        </w:rPr>
        <w:t xml:space="preserve"> </w:t>
      </w:r>
      <w:r w:rsidRPr="008655BD">
        <w:rPr>
          <w:rFonts w:ascii="Times New Roman" w:hAnsi="Times New Roman"/>
          <w:sz w:val="24"/>
          <w:szCs w:val="24"/>
        </w:rPr>
        <w:t xml:space="preserve">Gjykata, kryesisht ose me kërkesë të palëve, kur vlerëson se zbatimi i ligjit ose aktit mund të sjellë pasoja që prekin interesa shtetërore, shoqërore ose të individëve sipas rastit, me vendim të Mbledhjes se Gjyqtarëve ose në seancë plenare urdhëron pezullimin e tij. </w:t>
      </w:r>
    </w:p>
    <w:p w:rsidR="00560375" w:rsidRPr="008655BD" w:rsidRDefault="006E3E14" w:rsidP="005F5F8D">
      <w:pPr>
        <w:numPr>
          <w:ilvl w:val="0"/>
          <w:numId w:val="2"/>
        </w:numPr>
        <w:tabs>
          <w:tab w:val="left" w:pos="0"/>
          <w:tab w:val="left" w:pos="990"/>
          <w:tab w:val="left" w:pos="1080"/>
        </w:tabs>
        <w:spacing w:after="0" w:line="360" w:lineRule="auto"/>
        <w:ind w:left="0" w:right="72" w:firstLine="720"/>
        <w:jc w:val="both"/>
        <w:rPr>
          <w:rFonts w:ascii="Times New Roman" w:hAnsi="Times New Roman"/>
          <w:sz w:val="24"/>
          <w:szCs w:val="24"/>
        </w:rPr>
      </w:pPr>
      <w:r w:rsidRPr="008655BD">
        <w:rPr>
          <w:rFonts w:ascii="Times New Roman" w:hAnsi="Times New Roman"/>
          <w:sz w:val="24"/>
          <w:szCs w:val="24"/>
        </w:rPr>
        <w:t xml:space="preserve">Përpara shqyrtimit të çështjes në seancë plenare, Mbledhja e Gjyqtarëve të Gjykatës Kushtetuese mori në shqyrtim pretendimet e paraqitura nga kërkuesi për pezullimin e zbatimit të dispozitave të kundërshtuara. Mbledhja e Gjyqtarëve konstatoi se </w:t>
      </w:r>
      <w:r w:rsidR="00D718B5" w:rsidRPr="008655BD">
        <w:rPr>
          <w:rFonts w:ascii="Times New Roman" w:hAnsi="Times New Roman"/>
          <w:sz w:val="24"/>
          <w:szCs w:val="24"/>
        </w:rPr>
        <w:t xml:space="preserve">këto </w:t>
      </w:r>
      <w:r w:rsidRPr="008655BD">
        <w:rPr>
          <w:rFonts w:ascii="Times New Roman" w:hAnsi="Times New Roman"/>
          <w:sz w:val="24"/>
          <w:szCs w:val="24"/>
        </w:rPr>
        <w:t>pretendime</w:t>
      </w:r>
      <w:r w:rsidR="00D718B5" w:rsidRPr="008655BD">
        <w:rPr>
          <w:rFonts w:ascii="Times New Roman" w:hAnsi="Times New Roman"/>
          <w:sz w:val="24"/>
          <w:szCs w:val="24"/>
        </w:rPr>
        <w:t xml:space="preserve"> </w:t>
      </w:r>
      <w:r w:rsidR="007737C4" w:rsidRPr="008655BD">
        <w:rPr>
          <w:rFonts w:ascii="Times New Roman" w:hAnsi="Times New Roman"/>
          <w:sz w:val="24"/>
          <w:szCs w:val="24"/>
        </w:rPr>
        <w:t xml:space="preserve">i referohen </w:t>
      </w:r>
      <w:r w:rsidR="00C60B72" w:rsidRPr="008655BD">
        <w:rPr>
          <w:rFonts w:ascii="Times New Roman" w:hAnsi="Times New Roman"/>
          <w:sz w:val="24"/>
          <w:szCs w:val="24"/>
        </w:rPr>
        <w:t>periudhës mars -</w:t>
      </w:r>
      <w:r w:rsidR="00411EBA" w:rsidRPr="008655BD">
        <w:rPr>
          <w:rFonts w:ascii="Times New Roman" w:hAnsi="Times New Roman"/>
          <w:sz w:val="24"/>
          <w:szCs w:val="24"/>
        </w:rPr>
        <w:t xml:space="preserve"> maj 2018 për kryerjen e auditimit të njësive të </w:t>
      </w:r>
      <w:r w:rsidR="007D3F33" w:rsidRPr="008655BD">
        <w:rPr>
          <w:rFonts w:ascii="Times New Roman" w:hAnsi="Times New Roman"/>
          <w:sz w:val="24"/>
          <w:szCs w:val="24"/>
        </w:rPr>
        <w:t>vetë</w:t>
      </w:r>
      <w:r w:rsidR="00411EBA" w:rsidRPr="008655BD">
        <w:rPr>
          <w:rFonts w:ascii="Times New Roman" w:hAnsi="Times New Roman"/>
          <w:sz w:val="24"/>
          <w:szCs w:val="24"/>
        </w:rPr>
        <w:t xml:space="preserve">qeverisjes vendore, si dhe </w:t>
      </w:r>
      <w:r w:rsidR="00137AD5" w:rsidRPr="008655BD">
        <w:rPr>
          <w:rFonts w:ascii="Times New Roman" w:hAnsi="Times New Roman"/>
          <w:sz w:val="24"/>
          <w:szCs w:val="24"/>
        </w:rPr>
        <w:t>pamjaftueshmërisë së buxhetit të tij p</w:t>
      </w:r>
      <w:r w:rsidR="00411EBA" w:rsidRPr="008655BD">
        <w:rPr>
          <w:rFonts w:ascii="Times New Roman" w:hAnsi="Times New Roman"/>
          <w:sz w:val="24"/>
          <w:szCs w:val="24"/>
        </w:rPr>
        <w:t>ër vitin</w:t>
      </w:r>
      <w:r w:rsidR="00137AD5" w:rsidRPr="008655BD">
        <w:rPr>
          <w:rFonts w:ascii="Times New Roman" w:hAnsi="Times New Roman"/>
          <w:sz w:val="24"/>
          <w:szCs w:val="24"/>
        </w:rPr>
        <w:t xml:space="preserve"> 2018</w:t>
      </w:r>
      <w:r w:rsidR="00411EBA" w:rsidRPr="008655BD">
        <w:rPr>
          <w:rFonts w:ascii="Times New Roman" w:hAnsi="Times New Roman"/>
          <w:sz w:val="24"/>
          <w:szCs w:val="24"/>
        </w:rPr>
        <w:t xml:space="preserve"> për realizimin e këtyre detyrave</w:t>
      </w:r>
      <w:r w:rsidRPr="008655BD">
        <w:rPr>
          <w:rFonts w:ascii="Times New Roman" w:hAnsi="Times New Roman"/>
          <w:sz w:val="24"/>
          <w:szCs w:val="24"/>
        </w:rPr>
        <w:t xml:space="preserve">. </w:t>
      </w:r>
      <w:r w:rsidR="00D718B5" w:rsidRPr="008655BD">
        <w:rPr>
          <w:rFonts w:ascii="Times New Roman" w:hAnsi="Times New Roman"/>
          <w:sz w:val="24"/>
          <w:szCs w:val="24"/>
        </w:rPr>
        <w:t>Me vendimin e datës 13.01.2021, Mbledhja e Gjyqtarëve vendos</w:t>
      </w:r>
      <w:r w:rsidR="00E60238" w:rsidRPr="008655BD">
        <w:rPr>
          <w:rFonts w:ascii="Times New Roman" w:hAnsi="Times New Roman"/>
          <w:sz w:val="24"/>
          <w:szCs w:val="24"/>
        </w:rPr>
        <w:t>i</w:t>
      </w:r>
      <w:r w:rsidR="00D718B5" w:rsidRPr="008655BD">
        <w:rPr>
          <w:rFonts w:ascii="Times New Roman" w:hAnsi="Times New Roman"/>
          <w:sz w:val="24"/>
          <w:szCs w:val="24"/>
        </w:rPr>
        <w:t xml:space="preserve"> rrëzimin e kërkesës për pezullim si të pabazuar, pasi </w:t>
      </w:r>
      <w:r w:rsidRPr="008655BD">
        <w:rPr>
          <w:rFonts w:ascii="Times New Roman" w:hAnsi="Times New Roman"/>
          <w:sz w:val="24"/>
          <w:szCs w:val="24"/>
        </w:rPr>
        <w:t xml:space="preserve">vlerësoi se </w:t>
      </w:r>
      <w:r w:rsidR="008C2DFE" w:rsidRPr="008655BD">
        <w:rPr>
          <w:rFonts w:ascii="Times New Roman" w:hAnsi="Times New Roman"/>
          <w:sz w:val="24"/>
          <w:szCs w:val="24"/>
        </w:rPr>
        <w:t>kërkes</w:t>
      </w:r>
      <w:r w:rsidRPr="008655BD">
        <w:rPr>
          <w:rFonts w:ascii="Times New Roman" w:hAnsi="Times New Roman"/>
          <w:sz w:val="24"/>
          <w:szCs w:val="24"/>
        </w:rPr>
        <w:t xml:space="preserve">a për pezullim </w:t>
      </w:r>
      <w:r w:rsidR="008C2DFE" w:rsidRPr="008655BD">
        <w:rPr>
          <w:rFonts w:ascii="Times New Roman" w:hAnsi="Times New Roman"/>
          <w:sz w:val="24"/>
          <w:szCs w:val="24"/>
        </w:rPr>
        <w:t xml:space="preserve">ka humbur aktualitetin dhe nuk mund t`i shërbejë më qëllimit për të cilin është parashikuar pezullimi i zbatimit të aktit, si mjet procedural i mbrojtjes në gjykimin kushtetues, në kuptim të nenit 45 të </w:t>
      </w:r>
      <w:r w:rsidR="00411EBA" w:rsidRPr="008655BD">
        <w:rPr>
          <w:rFonts w:ascii="Times New Roman" w:hAnsi="Times New Roman"/>
          <w:sz w:val="24"/>
          <w:szCs w:val="24"/>
        </w:rPr>
        <w:t>ligjit nr. 8577/2000</w:t>
      </w:r>
      <w:r w:rsidR="008C2DFE" w:rsidRPr="008655BD">
        <w:rPr>
          <w:rFonts w:ascii="Times New Roman" w:hAnsi="Times New Roman"/>
          <w:sz w:val="24"/>
          <w:szCs w:val="24"/>
        </w:rPr>
        <w:t xml:space="preserve">. </w:t>
      </w:r>
      <w:r w:rsidRPr="008655BD">
        <w:rPr>
          <w:rFonts w:ascii="Times New Roman" w:hAnsi="Times New Roman"/>
          <w:sz w:val="24"/>
          <w:szCs w:val="24"/>
        </w:rPr>
        <w:t>Mbledhja e Gjyqtarëve vlerësoi</w:t>
      </w:r>
      <w:r w:rsidR="00411EBA" w:rsidRPr="008655BD">
        <w:rPr>
          <w:rFonts w:ascii="Times New Roman" w:hAnsi="Times New Roman"/>
          <w:sz w:val="24"/>
          <w:szCs w:val="24"/>
        </w:rPr>
        <w:t>, gjithashtu,</w:t>
      </w:r>
      <w:r w:rsidRPr="008655BD">
        <w:rPr>
          <w:rFonts w:ascii="Times New Roman" w:hAnsi="Times New Roman"/>
          <w:sz w:val="24"/>
          <w:szCs w:val="24"/>
        </w:rPr>
        <w:t xml:space="preserve"> se kërkuesi nuk ka arritur të provojë ardhjen e pasojave të </w:t>
      </w:r>
      <w:r w:rsidR="00AF0FB4" w:rsidRPr="008655BD">
        <w:rPr>
          <w:rFonts w:ascii="Times New Roman" w:hAnsi="Times New Roman"/>
          <w:sz w:val="24"/>
          <w:szCs w:val="24"/>
        </w:rPr>
        <w:t>rënda o</w:t>
      </w:r>
      <w:r w:rsidR="002F76CE" w:rsidRPr="008655BD">
        <w:rPr>
          <w:rFonts w:ascii="Times New Roman" w:hAnsi="Times New Roman"/>
          <w:sz w:val="24"/>
          <w:szCs w:val="24"/>
        </w:rPr>
        <w:t>se</w:t>
      </w:r>
      <w:r w:rsidR="00AF0FB4" w:rsidRPr="008655BD">
        <w:rPr>
          <w:rFonts w:ascii="Times New Roman" w:hAnsi="Times New Roman"/>
          <w:sz w:val="24"/>
          <w:szCs w:val="24"/>
        </w:rPr>
        <w:t xml:space="preserve"> të pariparueshme nga dispo</w:t>
      </w:r>
      <w:r w:rsidR="00C60B72" w:rsidRPr="008655BD">
        <w:rPr>
          <w:rFonts w:ascii="Times New Roman" w:hAnsi="Times New Roman"/>
          <w:sz w:val="24"/>
          <w:szCs w:val="24"/>
        </w:rPr>
        <w:t>zitat e kundërshtuara, çka përbë</w:t>
      </w:r>
      <w:r w:rsidR="00AF0FB4" w:rsidRPr="008655BD">
        <w:rPr>
          <w:rFonts w:ascii="Times New Roman" w:hAnsi="Times New Roman"/>
          <w:sz w:val="24"/>
          <w:szCs w:val="24"/>
        </w:rPr>
        <w:t xml:space="preserve">n edhe kriterin thelbësor për </w:t>
      </w:r>
      <w:r w:rsidR="00D718B5" w:rsidRPr="008655BD">
        <w:rPr>
          <w:rFonts w:ascii="Times New Roman" w:hAnsi="Times New Roman"/>
          <w:sz w:val="24"/>
          <w:szCs w:val="24"/>
        </w:rPr>
        <w:t xml:space="preserve">të vendosur </w:t>
      </w:r>
      <w:r w:rsidR="00AF0FB4" w:rsidRPr="008655BD">
        <w:rPr>
          <w:rFonts w:ascii="Times New Roman" w:hAnsi="Times New Roman"/>
          <w:sz w:val="24"/>
          <w:szCs w:val="24"/>
        </w:rPr>
        <w:t>pezullimin e ekzekutimit të normës</w:t>
      </w:r>
      <w:r w:rsidR="00D54E29" w:rsidRPr="008655BD">
        <w:rPr>
          <w:rFonts w:ascii="Times New Roman" w:hAnsi="Times New Roman"/>
          <w:sz w:val="24"/>
          <w:szCs w:val="24"/>
        </w:rPr>
        <w:t xml:space="preserve"> së kundërshtuar</w:t>
      </w:r>
      <w:r w:rsidR="00AF0FB4" w:rsidRPr="008655BD">
        <w:rPr>
          <w:rFonts w:ascii="Times New Roman" w:hAnsi="Times New Roman"/>
          <w:sz w:val="24"/>
          <w:szCs w:val="24"/>
        </w:rPr>
        <w:t xml:space="preserve">. </w:t>
      </w:r>
    </w:p>
    <w:p w:rsidR="00411EBA" w:rsidRPr="008655BD" w:rsidRDefault="00411EBA" w:rsidP="003A5D95">
      <w:pPr>
        <w:tabs>
          <w:tab w:val="left" w:pos="0"/>
          <w:tab w:val="left" w:pos="990"/>
          <w:tab w:val="left" w:pos="1080"/>
        </w:tabs>
        <w:spacing w:after="0" w:line="360" w:lineRule="auto"/>
        <w:ind w:left="720" w:right="72"/>
        <w:jc w:val="both"/>
        <w:rPr>
          <w:rFonts w:ascii="Times New Roman" w:hAnsi="Times New Roman"/>
          <w:sz w:val="24"/>
          <w:szCs w:val="24"/>
        </w:rPr>
      </w:pPr>
    </w:p>
    <w:p w:rsidR="00411EBA" w:rsidRPr="008655BD" w:rsidRDefault="004F3C34" w:rsidP="003A5D95">
      <w:pPr>
        <w:tabs>
          <w:tab w:val="left" w:pos="0"/>
          <w:tab w:val="left" w:pos="990"/>
          <w:tab w:val="left" w:pos="1080"/>
        </w:tabs>
        <w:spacing w:after="0" w:line="360" w:lineRule="auto"/>
        <w:ind w:left="720" w:right="72"/>
        <w:jc w:val="both"/>
        <w:rPr>
          <w:rFonts w:ascii="Times New Roman" w:hAnsi="Times New Roman"/>
          <w:sz w:val="24"/>
          <w:szCs w:val="24"/>
        </w:rPr>
      </w:pPr>
      <w:r w:rsidRPr="008655BD">
        <w:rPr>
          <w:rFonts w:ascii="Times New Roman" w:hAnsi="Times New Roman"/>
          <w:i/>
          <w:sz w:val="24"/>
          <w:szCs w:val="24"/>
          <w:lang w:eastAsia="fr-FR"/>
        </w:rPr>
        <w:t xml:space="preserve">B. </w:t>
      </w:r>
      <w:r w:rsidR="00971BA4" w:rsidRPr="008655BD">
        <w:rPr>
          <w:rFonts w:ascii="Times New Roman" w:hAnsi="Times New Roman"/>
          <w:i/>
          <w:sz w:val="24"/>
          <w:szCs w:val="24"/>
          <w:lang w:eastAsia="fr-FR"/>
        </w:rPr>
        <w:t xml:space="preserve">Për legjitimimin e kërkuesit </w:t>
      </w:r>
    </w:p>
    <w:p w:rsidR="00411EBA" w:rsidRPr="008655BD" w:rsidRDefault="00971BA4" w:rsidP="005F5F8D">
      <w:pPr>
        <w:numPr>
          <w:ilvl w:val="0"/>
          <w:numId w:val="2"/>
        </w:numPr>
        <w:tabs>
          <w:tab w:val="left" w:pos="0"/>
          <w:tab w:val="left" w:pos="990"/>
          <w:tab w:val="left" w:pos="1080"/>
        </w:tabs>
        <w:spacing w:after="0" w:line="360" w:lineRule="auto"/>
        <w:ind w:left="0" w:right="72" w:firstLine="720"/>
        <w:jc w:val="both"/>
        <w:rPr>
          <w:rFonts w:ascii="Times New Roman" w:hAnsi="Times New Roman"/>
          <w:sz w:val="24"/>
          <w:szCs w:val="24"/>
        </w:rPr>
      </w:pPr>
      <w:r w:rsidRPr="008655BD">
        <w:rPr>
          <w:rFonts w:ascii="Times New Roman" w:hAnsi="Times New Roman"/>
          <w:sz w:val="24"/>
          <w:szCs w:val="24"/>
        </w:rPr>
        <w:t>Çështjen e legjitimimit (</w:t>
      </w:r>
      <w:r w:rsidRPr="008655BD">
        <w:rPr>
          <w:rFonts w:ascii="Times New Roman" w:hAnsi="Times New Roman"/>
          <w:i/>
          <w:iCs/>
          <w:sz w:val="24"/>
          <w:szCs w:val="24"/>
        </w:rPr>
        <w:t>locus standi)</w:t>
      </w:r>
      <w:r w:rsidRPr="008655BD">
        <w:rPr>
          <w:rFonts w:ascii="Times New Roman" w:hAnsi="Times New Roman"/>
          <w:sz w:val="24"/>
          <w:szCs w:val="24"/>
        </w:rPr>
        <w:t xml:space="preserve"> Gjykata e ka vlerësuar si një ndër aspektet kryesore që lidhen me inicimin e një procesi kushtetues. Në gjykimet</w:t>
      </w:r>
      <w:r w:rsidR="007F03E4" w:rsidRPr="008655BD">
        <w:rPr>
          <w:rFonts w:ascii="Times New Roman" w:hAnsi="Times New Roman"/>
          <w:sz w:val="24"/>
          <w:szCs w:val="24"/>
        </w:rPr>
        <w:t xml:space="preserve"> e</w:t>
      </w:r>
      <w:r w:rsidRPr="008655BD">
        <w:rPr>
          <w:rFonts w:ascii="Times New Roman" w:hAnsi="Times New Roman"/>
          <w:sz w:val="24"/>
          <w:szCs w:val="24"/>
        </w:rPr>
        <w:t xml:space="preserve"> kontrollit të kushtetutshmërisë së normës, subjektet iniciues</w:t>
      </w:r>
      <w:r w:rsidR="00AF0FB4" w:rsidRPr="008655BD">
        <w:rPr>
          <w:rFonts w:ascii="Times New Roman" w:hAnsi="Times New Roman"/>
          <w:sz w:val="24"/>
          <w:szCs w:val="24"/>
        </w:rPr>
        <w:t xml:space="preserve">e, që parashikohen në nenin 134, pika </w:t>
      </w:r>
      <w:r w:rsidRPr="008655BD">
        <w:rPr>
          <w:rFonts w:ascii="Times New Roman" w:hAnsi="Times New Roman"/>
          <w:sz w:val="24"/>
          <w:szCs w:val="24"/>
        </w:rPr>
        <w:t>2</w:t>
      </w:r>
      <w:r w:rsidR="002F76CE" w:rsidRPr="008655BD">
        <w:rPr>
          <w:rFonts w:ascii="Times New Roman" w:hAnsi="Times New Roman"/>
          <w:sz w:val="24"/>
          <w:szCs w:val="24"/>
        </w:rPr>
        <w:t>,</w:t>
      </w:r>
      <w:r w:rsidRPr="008655BD">
        <w:rPr>
          <w:rFonts w:ascii="Times New Roman" w:hAnsi="Times New Roman"/>
          <w:sz w:val="24"/>
          <w:szCs w:val="24"/>
        </w:rPr>
        <w:t xml:space="preserve"> të Kushtetutës, kanë detyrimin për të provuar lidhjen e domosdoshme që duhet të ekzistojë ndërmjet veprimtarisë ligjore që ato kryejnë dhe ç</w:t>
      </w:r>
      <w:r w:rsidR="00411EBA" w:rsidRPr="008655BD">
        <w:rPr>
          <w:rFonts w:ascii="Times New Roman" w:hAnsi="Times New Roman"/>
          <w:sz w:val="24"/>
          <w:szCs w:val="24"/>
        </w:rPr>
        <w:t>ështjes kushtetuese të ngritur.</w:t>
      </w:r>
    </w:p>
    <w:p w:rsidR="006F21C2" w:rsidRPr="008655BD" w:rsidRDefault="00005A1B" w:rsidP="005F5F8D">
      <w:pPr>
        <w:numPr>
          <w:ilvl w:val="0"/>
          <w:numId w:val="2"/>
        </w:numPr>
        <w:tabs>
          <w:tab w:val="left" w:pos="0"/>
          <w:tab w:val="left" w:pos="990"/>
          <w:tab w:val="left" w:pos="1080"/>
        </w:tabs>
        <w:spacing w:after="0" w:line="360" w:lineRule="auto"/>
        <w:ind w:left="0" w:right="72" w:firstLine="720"/>
        <w:jc w:val="both"/>
        <w:rPr>
          <w:rFonts w:ascii="Times New Roman" w:hAnsi="Times New Roman"/>
          <w:sz w:val="24"/>
          <w:szCs w:val="24"/>
        </w:rPr>
      </w:pPr>
      <w:r w:rsidRPr="008655BD">
        <w:rPr>
          <w:rFonts w:ascii="Times New Roman" w:hAnsi="Times New Roman"/>
          <w:sz w:val="24"/>
          <w:szCs w:val="24"/>
        </w:rPr>
        <w:t xml:space="preserve">Gjykata vlerëson se kërkuesi legjitimohet </w:t>
      </w:r>
      <w:r w:rsidRPr="008655BD">
        <w:rPr>
          <w:rFonts w:ascii="Times New Roman" w:hAnsi="Times New Roman"/>
          <w:i/>
          <w:sz w:val="24"/>
          <w:szCs w:val="24"/>
        </w:rPr>
        <w:t>ratione personae</w:t>
      </w:r>
      <w:r w:rsidRPr="008655BD">
        <w:rPr>
          <w:rFonts w:ascii="Times New Roman" w:hAnsi="Times New Roman"/>
          <w:sz w:val="24"/>
          <w:szCs w:val="24"/>
        </w:rPr>
        <w:t xml:space="preserve">, në kuptim të </w:t>
      </w:r>
      <w:r w:rsidR="00041CC7" w:rsidRPr="008655BD">
        <w:rPr>
          <w:rFonts w:ascii="Times New Roman" w:hAnsi="Times New Roman"/>
          <w:sz w:val="24"/>
          <w:szCs w:val="24"/>
        </w:rPr>
        <w:t xml:space="preserve">parashikimit të </w:t>
      </w:r>
      <w:r w:rsidRPr="008655BD">
        <w:rPr>
          <w:rFonts w:ascii="Times New Roman" w:hAnsi="Times New Roman"/>
          <w:sz w:val="24"/>
          <w:szCs w:val="24"/>
        </w:rPr>
        <w:t>neni</w:t>
      </w:r>
      <w:r w:rsidR="002917B4" w:rsidRPr="008655BD">
        <w:rPr>
          <w:rFonts w:ascii="Times New Roman" w:hAnsi="Times New Roman"/>
          <w:sz w:val="24"/>
          <w:szCs w:val="24"/>
        </w:rPr>
        <w:t>t</w:t>
      </w:r>
      <w:r w:rsidRPr="008655BD">
        <w:rPr>
          <w:rFonts w:ascii="Times New Roman" w:hAnsi="Times New Roman"/>
          <w:sz w:val="24"/>
          <w:szCs w:val="24"/>
        </w:rPr>
        <w:t xml:space="preserve"> 134, pika 1, shkronja “d”</w:t>
      </w:r>
      <w:r w:rsidR="002F76CE" w:rsidRPr="008655BD">
        <w:rPr>
          <w:rFonts w:ascii="Times New Roman" w:hAnsi="Times New Roman"/>
          <w:sz w:val="24"/>
          <w:szCs w:val="24"/>
        </w:rPr>
        <w:t>,</w:t>
      </w:r>
      <w:r w:rsidR="002917B4" w:rsidRPr="008655BD">
        <w:rPr>
          <w:rFonts w:ascii="Times New Roman" w:hAnsi="Times New Roman"/>
          <w:sz w:val="24"/>
          <w:szCs w:val="24"/>
        </w:rPr>
        <w:t xml:space="preserve"> të</w:t>
      </w:r>
      <w:r w:rsidRPr="008655BD">
        <w:rPr>
          <w:rFonts w:ascii="Times New Roman" w:hAnsi="Times New Roman"/>
          <w:sz w:val="24"/>
          <w:szCs w:val="24"/>
        </w:rPr>
        <w:t xml:space="preserve"> Kushtetutës dhe neni</w:t>
      </w:r>
      <w:r w:rsidR="002917B4" w:rsidRPr="008655BD">
        <w:rPr>
          <w:rFonts w:ascii="Times New Roman" w:hAnsi="Times New Roman"/>
          <w:sz w:val="24"/>
          <w:szCs w:val="24"/>
        </w:rPr>
        <w:t>t</w:t>
      </w:r>
      <w:r w:rsidRPr="008655BD">
        <w:rPr>
          <w:rFonts w:ascii="Times New Roman" w:hAnsi="Times New Roman"/>
          <w:sz w:val="24"/>
          <w:szCs w:val="24"/>
        </w:rPr>
        <w:t xml:space="preserve"> 49, pika 3, shkronja “a”</w:t>
      </w:r>
      <w:r w:rsidR="002F76CE" w:rsidRPr="008655BD">
        <w:rPr>
          <w:rFonts w:ascii="Times New Roman" w:hAnsi="Times New Roman"/>
          <w:sz w:val="24"/>
          <w:szCs w:val="24"/>
        </w:rPr>
        <w:t>,</w:t>
      </w:r>
      <w:r w:rsidRPr="008655BD">
        <w:rPr>
          <w:rFonts w:ascii="Times New Roman" w:hAnsi="Times New Roman"/>
          <w:sz w:val="24"/>
          <w:szCs w:val="24"/>
        </w:rPr>
        <w:t xml:space="preserve"> </w:t>
      </w:r>
      <w:r w:rsidR="002917B4" w:rsidRPr="008655BD">
        <w:rPr>
          <w:rFonts w:ascii="Times New Roman" w:hAnsi="Times New Roman"/>
          <w:sz w:val="24"/>
          <w:szCs w:val="24"/>
        </w:rPr>
        <w:t>të</w:t>
      </w:r>
      <w:r w:rsidR="006F21C2" w:rsidRPr="008655BD">
        <w:rPr>
          <w:rFonts w:ascii="Times New Roman" w:hAnsi="Times New Roman"/>
          <w:sz w:val="24"/>
          <w:szCs w:val="24"/>
        </w:rPr>
        <w:t xml:space="preserve"> </w:t>
      </w:r>
      <w:r w:rsidRPr="008655BD">
        <w:rPr>
          <w:rFonts w:ascii="Times New Roman" w:hAnsi="Times New Roman"/>
          <w:sz w:val="24"/>
          <w:szCs w:val="24"/>
        </w:rPr>
        <w:t>ligji</w:t>
      </w:r>
      <w:r w:rsidR="006F21C2" w:rsidRPr="008655BD">
        <w:rPr>
          <w:rFonts w:ascii="Times New Roman" w:hAnsi="Times New Roman"/>
          <w:sz w:val="24"/>
          <w:szCs w:val="24"/>
        </w:rPr>
        <w:t>t</w:t>
      </w:r>
      <w:r w:rsidRPr="008655BD">
        <w:rPr>
          <w:rFonts w:ascii="Times New Roman" w:hAnsi="Times New Roman"/>
          <w:sz w:val="24"/>
          <w:szCs w:val="24"/>
        </w:rPr>
        <w:t xml:space="preserve"> nr.</w:t>
      </w:r>
      <w:r w:rsidR="002F76CE" w:rsidRPr="008655BD">
        <w:rPr>
          <w:rFonts w:ascii="Times New Roman" w:hAnsi="Times New Roman"/>
          <w:sz w:val="24"/>
          <w:szCs w:val="24"/>
        </w:rPr>
        <w:t xml:space="preserve"> </w:t>
      </w:r>
      <w:r w:rsidRPr="008655BD">
        <w:rPr>
          <w:rFonts w:ascii="Times New Roman" w:hAnsi="Times New Roman"/>
          <w:sz w:val="24"/>
          <w:szCs w:val="24"/>
        </w:rPr>
        <w:t>8577/2000</w:t>
      </w:r>
      <w:r w:rsidR="006F21C2" w:rsidRPr="008655BD">
        <w:rPr>
          <w:rFonts w:ascii="Times New Roman" w:hAnsi="Times New Roman"/>
          <w:sz w:val="24"/>
          <w:szCs w:val="24"/>
        </w:rPr>
        <w:t xml:space="preserve">, </w:t>
      </w:r>
      <w:r w:rsidR="002F76CE" w:rsidRPr="008655BD">
        <w:rPr>
          <w:rFonts w:ascii="Times New Roman" w:hAnsi="Times New Roman"/>
          <w:sz w:val="24"/>
          <w:szCs w:val="24"/>
        </w:rPr>
        <w:t>q</w:t>
      </w:r>
      <w:r w:rsidR="006F21C2" w:rsidRPr="008655BD">
        <w:rPr>
          <w:rFonts w:ascii="Times New Roman" w:hAnsi="Times New Roman"/>
          <w:sz w:val="24"/>
          <w:szCs w:val="24"/>
        </w:rPr>
        <w:t>ë nga pikëpamja formale kanë parashikuar Kryetarin e KLSH-së si subjektin që mund të inicojë kontrollin kushtetues të normës.</w:t>
      </w:r>
    </w:p>
    <w:p w:rsidR="00411EBA" w:rsidRPr="008655BD" w:rsidRDefault="0029357B" w:rsidP="005F5F8D">
      <w:pPr>
        <w:numPr>
          <w:ilvl w:val="0"/>
          <w:numId w:val="2"/>
        </w:numPr>
        <w:tabs>
          <w:tab w:val="left" w:pos="0"/>
          <w:tab w:val="left" w:pos="990"/>
          <w:tab w:val="left" w:pos="1080"/>
        </w:tabs>
        <w:spacing w:after="0" w:line="360" w:lineRule="auto"/>
        <w:ind w:left="0" w:right="72" w:firstLine="720"/>
        <w:jc w:val="both"/>
        <w:rPr>
          <w:rFonts w:ascii="Times New Roman" w:hAnsi="Times New Roman"/>
          <w:sz w:val="24"/>
          <w:szCs w:val="24"/>
        </w:rPr>
      </w:pPr>
      <w:r w:rsidRPr="008655BD">
        <w:rPr>
          <w:rFonts w:ascii="Times New Roman" w:hAnsi="Times New Roman"/>
          <w:sz w:val="24"/>
          <w:szCs w:val="24"/>
        </w:rPr>
        <w:t xml:space="preserve">Me ndryshimet </w:t>
      </w:r>
      <w:r w:rsidR="00411EBA" w:rsidRPr="008655BD">
        <w:rPr>
          <w:rFonts w:ascii="Times New Roman" w:hAnsi="Times New Roman"/>
          <w:sz w:val="24"/>
          <w:szCs w:val="24"/>
        </w:rPr>
        <w:t xml:space="preserve">kushtetuese të vitit </w:t>
      </w:r>
      <w:r w:rsidR="00EB01DA" w:rsidRPr="008655BD">
        <w:rPr>
          <w:rFonts w:ascii="Times New Roman" w:hAnsi="Times New Roman"/>
          <w:sz w:val="24"/>
          <w:szCs w:val="24"/>
        </w:rPr>
        <w:t xml:space="preserve">2016, </w:t>
      </w:r>
      <w:r w:rsidR="00971BA4" w:rsidRPr="008655BD">
        <w:rPr>
          <w:rFonts w:ascii="Times New Roman" w:hAnsi="Times New Roman"/>
          <w:sz w:val="24"/>
          <w:szCs w:val="24"/>
        </w:rPr>
        <w:t>Kryetari i K</w:t>
      </w:r>
      <w:r w:rsidR="007737C4" w:rsidRPr="008655BD">
        <w:rPr>
          <w:rFonts w:ascii="Times New Roman" w:hAnsi="Times New Roman"/>
          <w:sz w:val="24"/>
          <w:szCs w:val="24"/>
        </w:rPr>
        <w:t xml:space="preserve">LSH-së, </w:t>
      </w:r>
      <w:r w:rsidR="00E6251F" w:rsidRPr="008655BD">
        <w:rPr>
          <w:rFonts w:ascii="Times New Roman" w:hAnsi="Times New Roman"/>
          <w:sz w:val="24"/>
          <w:szCs w:val="24"/>
        </w:rPr>
        <w:t>i cili më parë përfshi</w:t>
      </w:r>
      <w:r w:rsidR="007737C4" w:rsidRPr="008655BD">
        <w:rPr>
          <w:rFonts w:ascii="Times New Roman" w:hAnsi="Times New Roman"/>
          <w:sz w:val="24"/>
          <w:szCs w:val="24"/>
        </w:rPr>
        <w:t xml:space="preserve">hej </w:t>
      </w:r>
      <w:r w:rsidR="00E6251F" w:rsidRPr="008655BD">
        <w:rPr>
          <w:rFonts w:ascii="Times New Roman" w:hAnsi="Times New Roman"/>
          <w:sz w:val="24"/>
          <w:szCs w:val="24"/>
        </w:rPr>
        <w:t>në rrethin e subjekteve të pakushtëzuar</w:t>
      </w:r>
      <w:r w:rsidR="002F76CE" w:rsidRPr="008655BD">
        <w:rPr>
          <w:rFonts w:ascii="Times New Roman" w:hAnsi="Times New Roman"/>
          <w:sz w:val="24"/>
          <w:szCs w:val="24"/>
        </w:rPr>
        <w:t>a</w:t>
      </w:r>
      <w:r w:rsidR="00E6251F" w:rsidRPr="008655BD">
        <w:rPr>
          <w:rFonts w:ascii="Times New Roman" w:hAnsi="Times New Roman"/>
          <w:sz w:val="24"/>
          <w:szCs w:val="24"/>
        </w:rPr>
        <w:t xml:space="preserve">, </w:t>
      </w:r>
      <w:r w:rsidR="00967BBA" w:rsidRPr="008655BD">
        <w:rPr>
          <w:rFonts w:ascii="Times New Roman" w:hAnsi="Times New Roman"/>
          <w:sz w:val="24"/>
          <w:szCs w:val="24"/>
        </w:rPr>
        <w:t>duke u paraqitur si kërkues në mbr</w:t>
      </w:r>
      <w:r w:rsidR="00411EBA" w:rsidRPr="008655BD">
        <w:rPr>
          <w:rFonts w:ascii="Times New Roman" w:hAnsi="Times New Roman"/>
          <w:sz w:val="24"/>
          <w:szCs w:val="24"/>
        </w:rPr>
        <w:t>ojtje të interesave të të gjitha</w:t>
      </w:r>
      <w:r w:rsidR="00967BBA" w:rsidRPr="008655BD">
        <w:rPr>
          <w:rFonts w:ascii="Times New Roman" w:hAnsi="Times New Roman"/>
          <w:sz w:val="24"/>
          <w:szCs w:val="24"/>
        </w:rPr>
        <w:t xml:space="preserve"> organeve kushtetuese, </w:t>
      </w:r>
      <w:r w:rsidR="00411EBA" w:rsidRPr="008655BD">
        <w:rPr>
          <w:rFonts w:ascii="Times New Roman" w:hAnsi="Times New Roman"/>
          <w:sz w:val="24"/>
          <w:szCs w:val="24"/>
        </w:rPr>
        <w:t>u parashikua n</w:t>
      </w:r>
      <w:r w:rsidR="00971BA4" w:rsidRPr="008655BD">
        <w:rPr>
          <w:rFonts w:ascii="Times New Roman" w:hAnsi="Times New Roman"/>
          <w:sz w:val="24"/>
          <w:szCs w:val="24"/>
        </w:rPr>
        <w:t>ë nenin 134</w:t>
      </w:r>
      <w:r w:rsidR="00AF0FB4" w:rsidRPr="008655BD">
        <w:rPr>
          <w:rFonts w:ascii="Times New Roman" w:hAnsi="Times New Roman"/>
          <w:sz w:val="24"/>
          <w:szCs w:val="24"/>
        </w:rPr>
        <w:t xml:space="preserve">, pika </w:t>
      </w:r>
      <w:r w:rsidR="00971BA4" w:rsidRPr="008655BD">
        <w:rPr>
          <w:rFonts w:ascii="Times New Roman" w:hAnsi="Times New Roman"/>
          <w:sz w:val="24"/>
          <w:szCs w:val="24"/>
        </w:rPr>
        <w:t>1</w:t>
      </w:r>
      <w:r w:rsidR="00AF0FB4" w:rsidRPr="008655BD">
        <w:rPr>
          <w:rFonts w:ascii="Times New Roman" w:hAnsi="Times New Roman"/>
          <w:sz w:val="24"/>
          <w:szCs w:val="24"/>
        </w:rPr>
        <w:t>, shkronja “</w:t>
      </w:r>
      <w:r w:rsidR="00971BA4" w:rsidRPr="008655BD">
        <w:rPr>
          <w:rFonts w:ascii="Times New Roman" w:hAnsi="Times New Roman"/>
          <w:sz w:val="24"/>
          <w:szCs w:val="24"/>
        </w:rPr>
        <w:t>d</w:t>
      </w:r>
      <w:r w:rsidR="00AF0FB4" w:rsidRPr="008655BD">
        <w:rPr>
          <w:rFonts w:ascii="Times New Roman" w:hAnsi="Times New Roman"/>
          <w:sz w:val="24"/>
          <w:szCs w:val="24"/>
        </w:rPr>
        <w:t>”</w:t>
      </w:r>
      <w:r w:rsidR="002F76CE" w:rsidRPr="008655BD">
        <w:rPr>
          <w:rFonts w:ascii="Times New Roman" w:hAnsi="Times New Roman"/>
          <w:sz w:val="24"/>
          <w:szCs w:val="24"/>
        </w:rPr>
        <w:t>,</w:t>
      </w:r>
      <w:r w:rsidR="00971BA4" w:rsidRPr="008655BD">
        <w:rPr>
          <w:rFonts w:ascii="Times New Roman" w:hAnsi="Times New Roman"/>
          <w:sz w:val="24"/>
          <w:szCs w:val="24"/>
        </w:rPr>
        <w:t xml:space="preserve"> të Kushtetutës, si një ndër subjektet që ushtrojnë në mënyrë të kushtëzuar të drejtën për t’iu drejtuar Gjykatës, duke </w:t>
      </w:r>
      <w:r w:rsidR="00971BA4" w:rsidRPr="008655BD">
        <w:rPr>
          <w:rFonts w:ascii="Times New Roman" w:hAnsi="Times New Roman"/>
          <w:sz w:val="24"/>
          <w:szCs w:val="24"/>
        </w:rPr>
        <w:lastRenderedPageBreak/>
        <w:t>pasur legjitimitet kushtetues</w:t>
      </w:r>
      <w:r w:rsidR="00411EBA" w:rsidRPr="008655BD">
        <w:rPr>
          <w:rFonts w:ascii="Times New Roman" w:hAnsi="Times New Roman"/>
          <w:sz w:val="24"/>
          <w:szCs w:val="24"/>
        </w:rPr>
        <w:t>, sipas pikës 2 të këtij neni,</w:t>
      </w:r>
      <w:r w:rsidR="00971BA4" w:rsidRPr="008655BD">
        <w:rPr>
          <w:rFonts w:ascii="Times New Roman" w:hAnsi="Times New Roman"/>
          <w:sz w:val="24"/>
          <w:szCs w:val="24"/>
        </w:rPr>
        <w:t xml:space="preserve"> vetëm për çështjet që lidhen me interesat e t</w:t>
      </w:r>
      <w:r w:rsidR="00411EBA" w:rsidRPr="008655BD">
        <w:rPr>
          <w:rFonts w:ascii="Times New Roman" w:hAnsi="Times New Roman"/>
          <w:sz w:val="24"/>
          <w:szCs w:val="24"/>
        </w:rPr>
        <w:t>ij</w:t>
      </w:r>
      <w:r w:rsidR="00971BA4" w:rsidRPr="008655BD">
        <w:rPr>
          <w:rFonts w:ascii="Times New Roman" w:hAnsi="Times New Roman"/>
          <w:sz w:val="24"/>
          <w:szCs w:val="24"/>
        </w:rPr>
        <w:t>.</w:t>
      </w:r>
      <w:r w:rsidR="00775976" w:rsidRPr="008655BD">
        <w:rPr>
          <w:rFonts w:ascii="Times New Roman" w:hAnsi="Times New Roman"/>
          <w:sz w:val="24"/>
          <w:szCs w:val="24"/>
        </w:rPr>
        <w:t xml:space="preserve"> </w:t>
      </w:r>
      <w:r w:rsidR="007737C4" w:rsidRPr="008655BD">
        <w:rPr>
          <w:rFonts w:ascii="Times New Roman" w:hAnsi="Times New Roman"/>
          <w:sz w:val="24"/>
          <w:szCs w:val="24"/>
        </w:rPr>
        <w:t>Dispozita kushtetuese ka gjetur pasqyrim edhe në nenin 49, pika 3, shkronja “a” dhe pika 4</w:t>
      </w:r>
      <w:r w:rsidR="002F76CE" w:rsidRPr="008655BD">
        <w:rPr>
          <w:rFonts w:ascii="Times New Roman" w:hAnsi="Times New Roman"/>
          <w:sz w:val="24"/>
          <w:szCs w:val="24"/>
        </w:rPr>
        <w:t>,</w:t>
      </w:r>
      <w:r w:rsidR="007737C4" w:rsidRPr="008655BD">
        <w:rPr>
          <w:rFonts w:ascii="Times New Roman" w:hAnsi="Times New Roman"/>
          <w:sz w:val="24"/>
          <w:szCs w:val="24"/>
        </w:rPr>
        <w:t xml:space="preserve"> të ligjit nr. 8577/2000, sipas </w:t>
      </w:r>
      <w:r w:rsidR="002F76CE" w:rsidRPr="008655BD">
        <w:rPr>
          <w:rFonts w:ascii="Times New Roman" w:hAnsi="Times New Roman"/>
          <w:sz w:val="24"/>
          <w:szCs w:val="24"/>
        </w:rPr>
        <w:t>s</w:t>
      </w:r>
      <w:r w:rsidR="007737C4" w:rsidRPr="008655BD">
        <w:rPr>
          <w:rFonts w:ascii="Times New Roman" w:hAnsi="Times New Roman"/>
          <w:sz w:val="24"/>
          <w:szCs w:val="24"/>
        </w:rPr>
        <w:t>ë cil</w:t>
      </w:r>
      <w:r w:rsidR="00E60238" w:rsidRPr="008655BD">
        <w:rPr>
          <w:rFonts w:ascii="Times New Roman" w:hAnsi="Times New Roman"/>
          <w:sz w:val="24"/>
          <w:szCs w:val="24"/>
        </w:rPr>
        <w:t>it</w:t>
      </w:r>
      <w:r w:rsidR="00775976" w:rsidRPr="008655BD">
        <w:rPr>
          <w:rFonts w:ascii="Times New Roman" w:hAnsi="Times New Roman"/>
          <w:sz w:val="24"/>
          <w:szCs w:val="24"/>
        </w:rPr>
        <w:t xml:space="preserve"> subjektet e parashikuara në pikën 3 kanë detyrimin të provojnë në çdo rast se çështja lidhet drejtpërdrejt me të drejtat dhe liritë e parashikuara nga Kushtetuta ose me qëllimet e veprimtarisë së tyre. </w:t>
      </w:r>
    </w:p>
    <w:p w:rsidR="00A30054" w:rsidRPr="008655BD" w:rsidRDefault="00411EBA" w:rsidP="005F5F8D">
      <w:pPr>
        <w:numPr>
          <w:ilvl w:val="0"/>
          <w:numId w:val="2"/>
        </w:numPr>
        <w:tabs>
          <w:tab w:val="left" w:pos="0"/>
          <w:tab w:val="left" w:pos="990"/>
          <w:tab w:val="left" w:pos="1080"/>
        </w:tabs>
        <w:spacing w:after="0" w:line="360" w:lineRule="auto"/>
        <w:ind w:left="0" w:right="72" w:firstLine="720"/>
        <w:jc w:val="both"/>
        <w:rPr>
          <w:rFonts w:ascii="Times New Roman" w:hAnsi="Times New Roman"/>
          <w:sz w:val="24"/>
          <w:szCs w:val="24"/>
        </w:rPr>
      </w:pPr>
      <w:r w:rsidRPr="008655BD">
        <w:rPr>
          <w:rFonts w:ascii="Times New Roman" w:hAnsi="Times New Roman"/>
          <w:sz w:val="24"/>
          <w:szCs w:val="24"/>
        </w:rPr>
        <w:t xml:space="preserve">Në kuptim </w:t>
      </w:r>
      <w:r w:rsidR="002917B4" w:rsidRPr="008655BD">
        <w:rPr>
          <w:rFonts w:ascii="Times New Roman" w:hAnsi="Times New Roman"/>
          <w:sz w:val="24"/>
          <w:szCs w:val="24"/>
        </w:rPr>
        <w:t>të përmbajtjes së këtyre dispozitave</w:t>
      </w:r>
      <w:r w:rsidRPr="008655BD">
        <w:rPr>
          <w:rFonts w:ascii="Times New Roman" w:hAnsi="Times New Roman"/>
          <w:sz w:val="24"/>
          <w:szCs w:val="24"/>
        </w:rPr>
        <w:t>,</w:t>
      </w:r>
      <w:r w:rsidR="005C1BA4" w:rsidRPr="008655BD">
        <w:rPr>
          <w:rFonts w:ascii="Times New Roman" w:hAnsi="Times New Roman"/>
          <w:sz w:val="24"/>
          <w:szCs w:val="24"/>
        </w:rPr>
        <w:t xml:space="preserve"> </w:t>
      </w:r>
      <w:r w:rsidRPr="008655BD">
        <w:rPr>
          <w:rFonts w:ascii="Times New Roman" w:hAnsi="Times New Roman"/>
          <w:sz w:val="24"/>
          <w:szCs w:val="24"/>
        </w:rPr>
        <w:t xml:space="preserve">edhe </w:t>
      </w:r>
      <w:r w:rsidR="005C1BA4" w:rsidRPr="008655BD">
        <w:rPr>
          <w:rFonts w:ascii="Times New Roman" w:hAnsi="Times New Roman"/>
          <w:sz w:val="24"/>
          <w:szCs w:val="24"/>
        </w:rPr>
        <w:t>v</w:t>
      </w:r>
      <w:r w:rsidR="00971BA4" w:rsidRPr="008655BD">
        <w:rPr>
          <w:rFonts w:ascii="Times New Roman" w:hAnsi="Times New Roman"/>
          <w:bCs/>
          <w:iCs/>
          <w:sz w:val="24"/>
          <w:szCs w:val="24"/>
        </w:rPr>
        <w:t xml:space="preserve">lerësimi nëse Kryetari </w:t>
      </w:r>
      <w:r w:rsidR="007737C4" w:rsidRPr="008655BD">
        <w:rPr>
          <w:rFonts w:ascii="Times New Roman" w:hAnsi="Times New Roman"/>
          <w:bCs/>
          <w:iCs/>
          <w:sz w:val="24"/>
          <w:szCs w:val="24"/>
        </w:rPr>
        <w:t>i KLSH-së</w:t>
      </w:r>
      <w:r w:rsidR="00971BA4" w:rsidRPr="008655BD">
        <w:rPr>
          <w:rFonts w:ascii="Times New Roman" w:hAnsi="Times New Roman"/>
          <w:bCs/>
          <w:iCs/>
          <w:sz w:val="24"/>
          <w:szCs w:val="24"/>
        </w:rPr>
        <w:t>, si subjekt me legjitimitet të kufizuar, ka ose jo interes</w:t>
      </w:r>
      <w:r w:rsidR="005C1BA4" w:rsidRPr="008655BD">
        <w:rPr>
          <w:rFonts w:ascii="Times New Roman" w:hAnsi="Times New Roman"/>
          <w:bCs/>
          <w:iCs/>
          <w:sz w:val="24"/>
          <w:szCs w:val="24"/>
        </w:rPr>
        <w:t xml:space="preserve"> për çështjen</w:t>
      </w:r>
      <w:r w:rsidRPr="008655BD">
        <w:rPr>
          <w:rFonts w:ascii="Times New Roman" w:hAnsi="Times New Roman"/>
          <w:bCs/>
          <w:iCs/>
          <w:sz w:val="24"/>
          <w:szCs w:val="24"/>
        </w:rPr>
        <w:t xml:space="preserve"> e paraqitur në Gjykatë</w:t>
      </w:r>
      <w:r w:rsidR="002F76CE" w:rsidRPr="008655BD">
        <w:rPr>
          <w:rFonts w:ascii="Times New Roman" w:hAnsi="Times New Roman"/>
          <w:bCs/>
          <w:iCs/>
          <w:sz w:val="24"/>
          <w:szCs w:val="24"/>
        </w:rPr>
        <w:t>,</w:t>
      </w:r>
      <w:r w:rsidRPr="008655BD">
        <w:rPr>
          <w:rFonts w:ascii="Times New Roman" w:hAnsi="Times New Roman"/>
          <w:bCs/>
          <w:iCs/>
          <w:sz w:val="24"/>
          <w:szCs w:val="24"/>
        </w:rPr>
        <w:t xml:space="preserve"> duhet të</w:t>
      </w:r>
      <w:r w:rsidR="00971BA4" w:rsidRPr="008655BD">
        <w:rPr>
          <w:rFonts w:ascii="Times New Roman" w:hAnsi="Times New Roman"/>
          <w:bCs/>
          <w:iCs/>
          <w:sz w:val="24"/>
          <w:szCs w:val="24"/>
        </w:rPr>
        <w:t xml:space="preserve"> bëhet rast pas rasti, në varësi të rrethanave të çdo çështjeje të veçantë. </w:t>
      </w:r>
      <w:r w:rsidR="002917B4" w:rsidRPr="008655BD">
        <w:rPr>
          <w:rFonts w:ascii="Times New Roman" w:hAnsi="Times New Roman"/>
          <w:bCs/>
          <w:iCs/>
          <w:sz w:val="24"/>
          <w:szCs w:val="24"/>
        </w:rPr>
        <w:t>Për të justifikuar interesin</w:t>
      </w:r>
      <w:r w:rsidR="007737C4" w:rsidRPr="008655BD">
        <w:rPr>
          <w:rFonts w:ascii="Times New Roman" w:hAnsi="Times New Roman"/>
          <w:bCs/>
          <w:iCs/>
          <w:sz w:val="24"/>
          <w:szCs w:val="24"/>
        </w:rPr>
        <w:t xml:space="preserve"> e tij për vënien në</w:t>
      </w:r>
      <w:r w:rsidR="002917B4" w:rsidRPr="008655BD">
        <w:rPr>
          <w:rFonts w:ascii="Times New Roman" w:hAnsi="Times New Roman"/>
          <w:bCs/>
          <w:iCs/>
          <w:sz w:val="24"/>
          <w:szCs w:val="24"/>
        </w:rPr>
        <w:t xml:space="preserve"> lëvizje të gjykimit kushtetues</w:t>
      </w:r>
      <w:r w:rsidR="007737C4" w:rsidRPr="008655BD">
        <w:rPr>
          <w:rFonts w:ascii="Times New Roman" w:hAnsi="Times New Roman"/>
          <w:bCs/>
          <w:iCs/>
          <w:sz w:val="24"/>
          <w:szCs w:val="24"/>
        </w:rPr>
        <w:t xml:space="preserve">, ky subjekt </w:t>
      </w:r>
      <w:r w:rsidR="00971BA4" w:rsidRPr="008655BD">
        <w:rPr>
          <w:rFonts w:ascii="Times New Roman" w:hAnsi="Times New Roman"/>
          <w:bCs/>
          <w:sz w:val="24"/>
          <w:szCs w:val="24"/>
        </w:rPr>
        <w:t xml:space="preserve">duhet të provojë lidhjen e drejtpërdrejtë dhe të individualizuar që ekziston midis interesave të </w:t>
      </w:r>
      <w:r w:rsidR="00B44858" w:rsidRPr="008655BD">
        <w:rPr>
          <w:rFonts w:ascii="Times New Roman" w:hAnsi="Times New Roman"/>
          <w:bCs/>
          <w:sz w:val="24"/>
          <w:szCs w:val="24"/>
        </w:rPr>
        <w:t>organit që ai përfaqëson</w:t>
      </w:r>
      <w:r w:rsidR="00971BA4" w:rsidRPr="008655BD">
        <w:rPr>
          <w:rFonts w:ascii="Times New Roman" w:hAnsi="Times New Roman"/>
          <w:bCs/>
          <w:sz w:val="24"/>
          <w:szCs w:val="24"/>
        </w:rPr>
        <w:t xml:space="preserve"> (që </w:t>
      </w:r>
      <w:r w:rsidRPr="008655BD">
        <w:rPr>
          <w:rFonts w:ascii="Times New Roman" w:hAnsi="Times New Roman"/>
          <w:bCs/>
          <w:sz w:val="24"/>
          <w:szCs w:val="24"/>
        </w:rPr>
        <w:t xml:space="preserve">lidhen </w:t>
      </w:r>
      <w:r w:rsidR="00971BA4" w:rsidRPr="008655BD">
        <w:rPr>
          <w:rFonts w:ascii="Times New Roman" w:hAnsi="Times New Roman"/>
          <w:sz w:val="24"/>
          <w:szCs w:val="24"/>
        </w:rPr>
        <w:t xml:space="preserve">me qëllimet e veprimtarisë së </w:t>
      </w:r>
      <w:r w:rsidR="007737C4" w:rsidRPr="008655BD">
        <w:rPr>
          <w:rFonts w:ascii="Times New Roman" w:hAnsi="Times New Roman"/>
          <w:sz w:val="24"/>
          <w:szCs w:val="24"/>
        </w:rPr>
        <w:t>KLSH-së</w:t>
      </w:r>
      <w:r w:rsidR="00971BA4" w:rsidRPr="008655BD">
        <w:rPr>
          <w:rFonts w:ascii="Times New Roman" w:hAnsi="Times New Roman"/>
          <w:sz w:val="24"/>
          <w:szCs w:val="24"/>
        </w:rPr>
        <w:t>)</w:t>
      </w:r>
      <w:r w:rsidR="00971BA4" w:rsidRPr="008655BD">
        <w:rPr>
          <w:rFonts w:ascii="Times New Roman" w:hAnsi="Times New Roman"/>
          <w:bCs/>
          <w:sz w:val="24"/>
          <w:szCs w:val="24"/>
        </w:rPr>
        <w:t xml:space="preserve"> dhe normës që kundërshton. Interesi për të vepruar duhet të jetë i sigurt, i drejtpërdrejtë dhe vetjak</w:t>
      </w:r>
      <w:r w:rsidR="00431755" w:rsidRPr="008655BD">
        <w:rPr>
          <w:rFonts w:ascii="Times New Roman" w:hAnsi="Times New Roman"/>
          <w:bCs/>
          <w:sz w:val="24"/>
          <w:szCs w:val="24"/>
        </w:rPr>
        <w:t xml:space="preserve"> dhe ai </w:t>
      </w:r>
      <w:r w:rsidR="00971BA4" w:rsidRPr="008655BD">
        <w:rPr>
          <w:rFonts w:ascii="Times New Roman" w:hAnsi="Times New Roman"/>
          <w:sz w:val="24"/>
          <w:szCs w:val="24"/>
        </w:rPr>
        <w:t xml:space="preserve">konsiston tek e drejta e shkelur, te dëmi real ose potencial dhe jo te premisat teorike mbi antikushtetutshmërinë e normës që ka sjellë këtë </w:t>
      </w:r>
      <w:r w:rsidR="00272DAB" w:rsidRPr="008655BD">
        <w:rPr>
          <w:rFonts w:ascii="Times New Roman" w:hAnsi="Times New Roman"/>
          <w:sz w:val="24"/>
          <w:szCs w:val="24"/>
        </w:rPr>
        <w:t>cenim</w:t>
      </w:r>
      <w:r w:rsidR="00971BA4" w:rsidRPr="008655BD">
        <w:rPr>
          <w:rFonts w:ascii="Times New Roman" w:hAnsi="Times New Roman"/>
          <w:sz w:val="24"/>
          <w:szCs w:val="24"/>
        </w:rPr>
        <w:t xml:space="preserve"> të interesit</w:t>
      </w:r>
      <w:r w:rsidR="00A30054" w:rsidRPr="008655BD">
        <w:rPr>
          <w:rFonts w:ascii="Times New Roman" w:hAnsi="Times New Roman"/>
          <w:bCs/>
          <w:sz w:val="24"/>
          <w:szCs w:val="24"/>
        </w:rPr>
        <w:t>.</w:t>
      </w:r>
    </w:p>
    <w:p w:rsidR="000C7952" w:rsidRPr="008655BD" w:rsidRDefault="00431755" w:rsidP="005F5F8D">
      <w:pPr>
        <w:numPr>
          <w:ilvl w:val="0"/>
          <w:numId w:val="2"/>
        </w:numPr>
        <w:tabs>
          <w:tab w:val="left" w:pos="0"/>
          <w:tab w:val="left" w:pos="990"/>
          <w:tab w:val="left" w:pos="1080"/>
        </w:tabs>
        <w:spacing w:after="0" w:line="360" w:lineRule="auto"/>
        <w:ind w:left="0" w:right="72" w:firstLine="720"/>
        <w:jc w:val="both"/>
        <w:rPr>
          <w:rFonts w:ascii="Times New Roman" w:hAnsi="Times New Roman"/>
          <w:sz w:val="24"/>
          <w:szCs w:val="24"/>
        </w:rPr>
      </w:pPr>
      <w:r w:rsidRPr="008655BD">
        <w:rPr>
          <w:rFonts w:ascii="Times New Roman" w:hAnsi="Times New Roman"/>
          <w:sz w:val="24"/>
          <w:szCs w:val="24"/>
        </w:rPr>
        <w:t xml:space="preserve">Sipas nenit </w:t>
      </w:r>
      <w:r w:rsidR="006F21C2" w:rsidRPr="008655BD">
        <w:rPr>
          <w:rFonts w:ascii="Times New Roman" w:hAnsi="Times New Roman"/>
          <w:sz w:val="24"/>
          <w:szCs w:val="24"/>
        </w:rPr>
        <w:t xml:space="preserve">162 të Kushtetutës KLSH-ja është institucioni më i lartë i kontrollit ekonomik e financiar. Kjo dispozitë është pasqyruar në nenin </w:t>
      </w:r>
      <w:r w:rsidRPr="008655BD">
        <w:rPr>
          <w:rFonts w:ascii="Times New Roman" w:hAnsi="Times New Roman"/>
          <w:sz w:val="24"/>
          <w:szCs w:val="24"/>
        </w:rPr>
        <w:t xml:space="preserve">4 të </w:t>
      </w:r>
      <w:r w:rsidRPr="008655BD">
        <w:rPr>
          <w:rFonts w:ascii="Times New Roman" w:hAnsi="Times New Roman"/>
          <w:sz w:val="24"/>
          <w:szCs w:val="24"/>
          <w:lang w:eastAsia="fr-FR"/>
        </w:rPr>
        <w:t xml:space="preserve">ligjit nr. 154/2014, </w:t>
      </w:r>
      <w:r w:rsidR="007C4EFF" w:rsidRPr="008655BD">
        <w:rPr>
          <w:rFonts w:ascii="Times New Roman" w:hAnsi="Times New Roman"/>
          <w:sz w:val="24"/>
          <w:szCs w:val="24"/>
          <w:lang w:eastAsia="fr-FR"/>
        </w:rPr>
        <w:t xml:space="preserve">sipas të cilit </w:t>
      </w:r>
      <w:r w:rsidRPr="008655BD">
        <w:rPr>
          <w:rFonts w:ascii="Times New Roman" w:hAnsi="Times New Roman"/>
          <w:sz w:val="24"/>
          <w:szCs w:val="24"/>
        </w:rPr>
        <w:t>KLSH-ja është institucioni më i lartë shtetëror i auditimit të jashtëm në Republikën e Shqipërisë, i pavarur, i cili i ushtron kompetencat e tij duke iu nënshtruar Kushtetutës dhe ligjeve në fuqi. Sipas pikës 2 të nenit 6 të ligjit</w:t>
      </w:r>
      <w:r w:rsidR="006F21C2" w:rsidRPr="008655BD">
        <w:rPr>
          <w:rFonts w:ascii="Times New Roman" w:hAnsi="Times New Roman"/>
          <w:sz w:val="24"/>
          <w:szCs w:val="24"/>
        </w:rPr>
        <w:t xml:space="preserve"> nr. 154/2014</w:t>
      </w:r>
      <w:r w:rsidRPr="008655BD">
        <w:rPr>
          <w:rFonts w:ascii="Times New Roman" w:hAnsi="Times New Roman"/>
          <w:sz w:val="24"/>
          <w:szCs w:val="24"/>
        </w:rPr>
        <w:t>, auditimi mbulon fushat e përputhshmërisë, ligjshmërisë, rregullshmërisë, menaxhimit financiar, kontabilitetit, si dhe ekonomicitetin, efiçencën dhe efektivitetin e administrimit të fondeve dhe pronës publike apo shtetërore, kurse në nenin</w:t>
      </w:r>
      <w:r w:rsidR="00017574" w:rsidRPr="008655BD">
        <w:rPr>
          <w:rFonts w:ascii="Times New Roman" w:hAnsi="Times New Roman"/>
          <w:sz w:val="24"/>
          <w:szCs w:val="24"/>
          <w:lang w:eastAsia="fr-FR"/>
        </w:rPr>
        <w:t xml:space="preserve"> 1</w:t>
      </w:r>
      <w:r w:rsidR="00D54E29" w:rsidRPr="008655BD">
        <w:rPr>
          <w:rFonts w:ascii="Times New Roman" w:hAnsi="Times New Roman"/>
          <w:sz w:val="24"/>
          <w:szCs w:val="24"/>
          <w:lang w:eastAsia="fr-FR"/>
        </w:rPr>
        <w:t>0</w:t>
      </w:r>
      <w:r w:rsidR="00017574" w:rsidRPr="008655BD">
        <w:rPr>
          <w:rFonts w:ascii="Times New Roman" w:hAnsi="Times New Roman"/>
          <w:sz w:val="24"/>
          <w:szCs w:val="24"/>
          <w:lang w:eastAsia="fr-FR"/>
        </w:rPr>
        <w:t xml:space="preserve"> </w:t>
      </w:r>
      <w:r w:rsidRPr="008655BD">
        <w:rPr>
          <w:rFonts w:ascii="Times New Roman" w:hAnsi="Times New Roman"/>
          <w:sz w:val="24"/>
          <w:szCs w:val="24"/>
          <w:lang w:eastAsia="fr-FR"/>
        </w:rPr>
        <w:t xml:space="preserve">të tij janë përcaktuar </w:t>
      </w:r>
      <w:r w:rsidR="00E60238" w:rsidRPr="008655BD">
        <w:rPr>
          <w:rFonts w:ascii="Times New Roman" w:hAnsi="Times New Roman"/>
          <w:sz w:val="24"/>
          <w:szCs w:val="24"/>
          <w:lang w:eastAsia="fr-FR"/>
        </w:rPr>
        <w:t>kompetencat e</w:t>
      </w:r>
      <w:r w:rsidRPr="008655BD">
        <w:rPr>
          <w:rFonts w:ascii="Times New Roman" w:hAnsi="Times New Roman"/>
          <w:sz w:val="24"/>
          <w:szCs w:val="24"/>
          <w:lang w:eastAsia="fr-FR"/>
        </w:rPr>
        <w:t xml:space="preserve"> </w:t>
      </w:r>
      <w:r w:rsidR="00D54E29" w:rsidRPr="008655BD">
        <w:rPr>
          <w:rFonts w:ascii="Times New Roman" w:hAnsi="Times New Roman"/>
          <w:sz w:val="24"/>
          <w:szCs w:val="24"/>
          <w:lang w:eastAsia="fr-FR"/>
        </w:rPr>
        <w:t>KLS</w:t>
      </w:r>
      <w:r w:rsidRPr="008655BD">
        <w:rPr>
          <w:rFonts w:ascii="Times New Roman" w:hAnsi="Times New Roman"/>
          <w:sz w:val="24"/>
          <w:szCs w:val="24"/>
          <w:lang w:eastAsia="fr-FR"/>
        </w:rPr>
        <w:t>H</w:t>
      </w:r>
      <w:r w:rsidR="00D54E29" w:rsidRPr="008655BD">
        <w:rPr>
          <w:rFonts w:ascii="Times New Roman" w:hAnsi="Times New Roman"/>
          <w:sz w:val="24"/>
          <w:szCs w:val="24"/>
          <w:lang w:eastAsia="fr-FR"/>
        </w:rPr>
        <w:t>-</w:t>
      </w:r>
      <w:r w:rsidRPr="008655BD">
        <w:rPr>
          <w:rFonts w:ascii="Times New Roman" w:hAnsi="Times New Roman"/>
          <w:sz w:val="24"/>
          <w:szCs w:val="24"/>
          <w:lang w:eastAsia="fr-FR"/>
        </w:rPr>
        <w:t>së</w:t>
      </w:r>
      <w:r w:rsidR="00E60238" w:rsidRPr="008655BD">
        <w:rPr>
          <w:rFonts w:ascii="Times New Roman" w:hAnsi="Times New Roman"/>
          <w:sz w:val="24"/>
          <w:szCs w:val="24"/>
          <w:lang w:eastAsia="fr-FR"/>
        </w:rPr>
        <w:t xml:space="preserve"> në përputhje me funksionin e saj</w:t>
      </w:r>
      <w:r w:rsidR="001C0B48" w:rsidRPr="008655BD">
        <w:rPr>
          <w:rFonts w:ascii="Times New Roman" w:hAnsi="Times New Roman"/>
          <w:sz w:val="24"/>
          <w:szCs w:val="24"/>
          <w:lang w:eastAsia="fr-FR"/>
        </w:rPr>
        <w:t>.</w:t>
      </w:r>
    </w:p>
    <w:p w:rsidR="00EC6972" w:rsidRPr="008655BD" w:rsidRDefault="001C0B48" w:rsidP="005F5F8D">
      <w:pPr>
        <w:numPr>
          <w:ilvl w:val="0"/>
          <w:numId w:val="2"/>
        </w:numPr>
        <w:tabs>
          <w:tab w:val="left" w:pos="0"/>
          <w:tab w:val="left" w:pos="990"/>
          <w:tab w:val="left" w:pos="1080"/>
        </w:tabs>
        <w:spacing w:after="0" w:line="360" w:lineRule="auto"/>
        <w:ind w:left="0" w:right="72" w:firstLine="720"/>
        <w:jc w:val="both"/>
        <w:rPr>
          <w:rFonts w:ascii="Times New Roman" w:hAnsi="Times New Roman"/>
          <w:bCs/>
          <w:sz w:val="24"/>
          <w:szCs w:val="24"/>
        </w:rPr>
      </w:pPr>
      <w:r w:rsidRPr="008655BD">
        <w:rPr>
          <w:rFonts w:ascii="Times New Roman" w:hAnsi="Times New Roman"/>
          <w:sz w:val="24"/>
          <w:szCs w:val="24"/>
          <w:lang w:eastAsia="fr-FR"/>
        </w:rPr>
        <w:t xml:space="preserve">Me ligjin nr. 68/2017 që ka për objekt, mes të tjerash, edhe </w:t>
      </w:r>
      <w:r w:rsidRPr="008655BD">
        <w:rPr>
          <w:rFonts w:ascii="Times New Roman" w:hAnsi="Times New Roman"/>
          <w:sz w:val="24"/>
          <w:szCs w:val="24"/>
        </w:rPr>
        <w:t>përcaktimin e rregullave, të parimeve e procedurave të financimit të njësive të vetëqeverisjes vendore, është parashikuar se veprimtaria financiare dhe zbatimi i buxhetit vjetor të njësive të vetëqeverisjes vendore u nënshtrohen çdo vit auditimit të jashtëm, i cili realizohet nga K</w:t>
      </w:r>
      <w:r w:rsidR="00560375" w:rsidRPr="008655BD">
        <w:rPr>
          <w:rFonts w:ascii="Times New Roman" w:hAnsi="Times New Roman"/>
          <w:sz w:val="24"/>
          <w:szCs w:val="24"/>
        </w:rPr>
        <w:t>LSH-ja</w:t>
      </w:r>
      <w:r w:rsidRPr="008655BD">
        <w:rPr>
          <w:rFonts w:ascii="Times New Roman" w:hAnsi="Times New Roman"/>
          <w:sz w:val="24"/>
          <w:szCs w:val="24"/>
        </w:rPr>
        <w:t xml:space="preserve"> ose auditues të tjerë ligjorë (pikat 1 dhe 2 të nenit 50). </w:t>
      </w:r>
      <w:r w:rsidR="000C7952" w:rsidRPr="008655BD">
        <w:rPr>
          <w:rFonts w:ascii="Times New Roman" w:hAnsi="Times New Roman"/>
          <w:sz w:val="24"/>
          <w:szCs w:val="24"/>
        </w:rPr>
        <w:t xml:space="preserve">Në kushtet kur </w:t>
      </w:r>
      <w:r w:rsidRPr="008655BD">
        <w:rPr>
          <w:rFonts w:ascii="Times New Roman" w:hAnsi="Times New Roman"/>
          <w:sz w:val="24"/>
          <w:szCs w:val="24"/>
        </w:rPr>
        <w:t xml:space="preserve">parashikimet e dispozitave të kundërshtuara </w:t>
      </w:r>
      <w:r w:rsidRPr="008655BD">
        <w:rPr>
          <w:rFonts w:ascii="Times New Roman" w:hAnsi="Times New Roman"/>
          <w:sz w:val="24"/>
          <w:szCs w:val="24"/>
          <w:lang w:eastAsia="fr-FR"/>
        </w:rPr>
        <w:t>lidhen në mënyrë të drejtpërdrejtë me objektin e veprimtarisë audituese dhe kompetencat e KLSH-së</w:t>
      </w:r>
      <w:r w:rsidR="008A780B" w:rsidRPr="008655BD">
        <w:rPr>
          <w:rFonts w:ascii="Times New Roman" w:hAnsi="Times New Roman"/>
          <w:sz w:val="24"/>
          <w:szCs w:val="24"/>
          <w:lang w:eastAsia="fr-FR"/>
        </w:rPr>
        <w:t>, vlerësohet</w:t>
      </w:r>
      <w:r w:rsidR="000C7952" w:rsidRPr="008655BD">
        <w:rPr>
          <w:rFonts w:ascii="Times New Roman" w:hAnsi="Times New Roman"/>
          <w:sz w:val="24"/>
          <w:szCs w:val="24"/>
          <w:lang w:eastAsia="fr-FR"/>
        </w:rPr>
        <w:t xml:space="preserve"> se kërkuesi justifikon interesin e tij për vënien në lëvizje të Gjykatës Kushtetuese. </w:t>
      </w:r>
    </w:p>
    <w:p w:rsidR="00EC6972" w:rsidRPr="008655BD" w:rsidRDefault="00EC6972" w:rsidP="005F5F8D">
      <w:pPr>
        <w:numPr>
          <w:ilvl w:val="0"/>
          <w:numId w:val="2"/>
        </w:numPr>
        <w:tabs>
          <w:tab w:val="left" w:pos="0"/>
          <w:tab w:val="left" w:pos="990"/>
          <w:tab w:val="left" w:pos="1080"/>
        </w:tabs>
        <w:spacing w:after="0" w:line="360" w:lineRule="auto"/>
        <w:ind w:left="0" w:right="72" w:firstLine="720"/>
        <w:jc w:val="both"/>
        <w:rPr>
          <w:rFonts w:ascii="Times New Roman" w:hAnsi="Times New Roman"/>
          <w:bCs/>
          <w:sz w:val="24"/>
          <w:szCs w:val="24"/>
        </w:rPr>
      </w:pPr>
      <w:r w:rsidRPr="008655BD">
        <w:rPr>
          <w:rFonts w:ascii="Times New Roman" w:hAnsi="Times New Roman"/>
          <w:sz w:val="24"/>
          <w:szCs w:val="24"/>
        </w:rPr>
        <w:t xml:space="preserve">Në lidhje me legjitimimin </w:t>
      </w:r>
      <w:r w:rsidRPr="008655BD">
        <w:rPr>
          <w:rFonts w:ascii="Times New Roman" w:hAnsi="Times New Roman"/>
          <w:i/>
          <w:sz w:val="24"/>
          <w:szCs w:val="24"/>
        </w:rPr>
        <w:t>ratione temporis</w:t>
      </w:r>
      <w:r w:rsidRPr="008655BD">
        <w:rPr>
          <w:rFonts w:ascii="Times New Roman" w:hAnsi="Times New Roman"/>
          <w:sz w:val="24"/>
          <w:szCs w:val="24"/>
        </w:rPr>
        <w:t xml:space="preserve">, bazuar në nenin 50, pika 1 të ligjit nr. 8577/2000, kërkesa për pajtueshmërinë e ligjit ose akteve të tjera </w:t>
      </w:r>
      <w:r w:rsidR="008A780B" w:rsidRPr="008655BD">
        <w:rPr>
          <w:rFonts w:ascii="Times New Roman" w:hAnsi="Times New Roman"/>
          <w:sz w:val="24"/>
          <w:szCs w:val="24"/>
        </w:rPr>
        <w:t xml:space="preserve">normative </w:t>
      </w:r>
      <w:r w:rsidRPr="008655BD">
        <w:rPr>
          <w:rFonts w:ascii="Times New Roman" w:hAnsi="Times New Roman"/>
          <w:sz w:val="24"/>
          <w:szCs w:val="24"/>
        </w:rPr>
        <w:t xml:space="preserve">me Kushtetutën duhet </w:t>
      </w:r>
      <w:r w:rsidRPr="008655BD">
        <w:rPr>
          <w:rFonts w:ascii="Times New Roman" w:hAnsi="Times New Roman"/>
          <w:sz w:val="24"/>
          <w:szCs w:val="24"/>
        </w:rPr>
        <w:lastRenderedPageBreak/>
        <w:t>të paraqite</w:t>
      </w:r>
      <w:r w:rsidR="006E4A80" w:rsidRPr="008655BD">
        <w:rPr>
          <w:rFonts w:ascii="Times New Roman" w:hAnsi="Times New Roman"/>
          <w:sz w:val="24"/>
          <w:szCs w:val="24"/>
        </w:rPr>
        <w:t xml:space="preserve">t </w:t>
      </w:r>
      <w:r w:rsidRPr="008655BD">
        <w:rPr>
          <w:rFonts w:ascii="Times New Roman" w:hAnsi="Times New Roman"/>
          <w:sz w:val="24"/>
          <w:szCs w:val="24"/>
        </w:rPr>
        <w:t>në Gjykatë brenda 2 vjetëve nga hyrja në fuqi e aktit. Ligji nr. 68/2017 është botuar në Fletoren Zyrtare nr. 113, datë 22.05.2017 dhe ka hyrë në fuqi 15 ditë pas botimit të tij, kurse kërkesa në Gjykatën Kushtetuese është paraqitur në datën 15.02.2018, pra brenda afatit ligjor 2-vjeçar.</w:t>
      </w:r>
    </w:p>
    <w:p w:rsidR="00425CE6" w:rsidRPr="008655BD" w:rsidRDefault="00EC6972" w:rsidP="005F5F8D">
      <w:pPr>
        <w:numPr>
          <w:ilvl w:val="0"/>
          <w:numId w:val="2"/>
        </w:numPr>
        <w:tabs>
          <w:tab w:val="left" w:pos="0"/>
          <w:tab w:val="left" w:pos="990"/>
          <w:tab w:val="left" w:pos="1080"/>
        </w:tabs>
        <w:spacing w:after="0" w:line="360" w:lineRule="auto"/>
        <w:ind w:left="0" w:right="72" w:firstLine="720"/>
        <w:jc w:val="both"/>
        <w:rPr>
          <w:rFonts w:ascii="Times New Roman" w:hAnsi="Times New Roman"/>
          <w:bCs/>
          <w:sz w:val="24"/>
          <w:szCs w:val="24"/>
        </w:rPr>
      </w:pPr>
      <w:r w:rsidRPr="008655BD">
        <w:rPr>
          <w:rFonts w:ascii="Times New Roman" w:hAnsi="Times New Roman"/>
          <w:sz w:val="24"/>
          <w:szCs w:val="24"/>
          <w:lang w:eastAsia="fr-FR"/>
        </w:rPr>
        <w:t>N</w:t>
      </w:r>
      <w:r w:rsidR="000C7952" w:rsidRPr="008655BD">
        <w:rPr>
          <w:rFonts w:ascii="Times New Roman" w:hAnsi="Times New Roman"/>
          <w:sz w:val="24"/>
          <w:szCs w:val="24"/>
          <w:lang w:eastAsia="fr-FR"/>
        </w:rPr>
        <w:t xml:space="preserve">ë këndvështrim të legjitimimit </w:t>
      </w:r>
      <w:r w:rsidR="000C7952" w:rsidRPr="008655BD">
        <w:rPr>
          <w:rFonts w:ascii="Times New Roman" w:hAnsi="Times New Roman"/>
          <w:i/>
          <w:sz w:val="24"/>
          <w:szCs w:val="24"/>
          <w:lang w:eastAsia="fr-FR"/>
        </w:rPr>
        <w:t>ratione materia</w:t>
      </w:r>
      <w:r w:rsidR="00560375" w:rsidRPr="008655BD">
        <w:rPr>
          <w:rFonts w:ascii="Times New Roman" w:hAnsi="Times New Roman"/>
          <w:sz w:val="24"/>
          <w:szCs w:val="24"/>
          <w:lang w:eastAsia="fr-FR"/>
        </w:rPr>
        <w:t>,</w:t>
      </w:r>
      <w:r w:rsidR="000C7952" w:rsidRPr="008655BD">
        <w:rPr>
          <w:rFonts w:ascii="Times New Roman" w:hAnsi="Times New Roman"/>
          <w:i/>
          <w:sz w:val="24"/>
          <w:szCs w:val="24"/>
          <w:lang w:eastAsia="fr-FR"/>
        </w:rPr>
        <w:t xml:space="preserve"> </w:t>
      </w:r>
      <w:r w:rsidR="000C7952" w:rsidRPr="008655BD">
        <w:rPr>
          <w:rFonts w:ascii="Times New Roman" w:hAnsi="Times New Roman"/>
          <w:sz w:val="24"/>
          <w:szCs w:val="24"/>
          <w:lang w:eastAsia="fr-FR"/>
        </w:rPr>
        <w:t xml:space="preserve">në kërkesë është </w:t>
      </w:r>
      <w:r w:rsidR="001C0B48" w:rsidRPr="008655BD">
        <w:rPr>
          <w:rFonts w:ascii="Times New Roman" w:hAnsi="Times New Roman"/>
          <w:sz w:val="24"/>
          <w:szCs w:val="24"/>
        </w:rPr>
        <w:t>pretenduar se dispozita</w:t>
      </w:r>
      <w:r w:rsidR="000C7952" w:rsidRPr="008655BD">
        <w:rPr>
          <w:rFonts w:ascii="Times New Roman" w:hAnsi="Times New Roman"/>
          <w:sz w:val="24"/>
          <w:szCs w:val="24"/>
        </w:rPr>
        <w:t>t e kundërshtuara</w:t>
      </w:r>
      <w:r w:rsidR="001C0B48" w:rsidRPr="008655BD">
        <w:rPr>
          <w:rFonts w:ascii="Times New Roman" w:hAnsi="Times New Roman"/>
          <w:sz w:val="24"/>
          <w:szCs w:val="24"/>
        </w:rPr>
        <w:t xml:space="preserve"> ceno</w:t>
      </w:r>
      <w:r w:rsidR="000C7952" w:rsidRPr="008655BD">
        <w:rPr>
          <w:rFonts w:ascii="Times New Roman" w:hAnsi="Times New Roman"/>
          <w:sz w:val="24"/>
          <w:szCs w:val="24"/>
        </w:rPr>
        <w:t>j</w:t>
      </w:r>
      <w:r w:rsidR="001C0B48" w:rsidRPr="008655BD">
        <w:rPr>
          <w:rFonts w:ascii="Times New Roman" w:hAnsi="Times New Roman"/>
          <w:sz w:val="24"/>
          <w:szCs w:val="24"/>
        </w:rPr>
        <w:t>n</w:t>
      </w:r>
      <w:r w:rsidR="000C7952" w:rsidRPr="008655BD">
        <w:rPr>
          <w:rFonts w:ascii="Times New Roman" w:hAnsi="Times New Roman"/>
          <w:sz w:val="24"/>
          <w:szCs w:val="24"/>
        </w:rPr>
        <w:t>ë</w:t>
      </w:r>
      <w:r w:rsidR="001C0B48" w:rsidRPr="008655BD">
        <w:rPr>
          <w:rFonts w:ascii="Times New Roman" w:hAnsi="Times New Roman"/>
          <w:sz w:val="24"/>
          <w:szCs w:val="24"/>
        </w:rPr>
        <w:t xml:space="preserve"> pavarësinë organizative, funksionale dhe financiare të K</w:t>
      </w:r>
      <w:r w:rsidR="000C7952" w:rsidRPr="008655BD">
        <w:rPr>
          <w:rFonts w:ascii="Times New Roman" w:hAnsi="Times New Roman"/>
          <w:sz w:val="24"/>
          <w:szCs w:val="24"/>
        </w:rPr>
        <w:t xml:space="preserve">LSH-së, si dhe </w:t>
      </w:r>
      <w:r w:rsidR="00560375" w:rsidRPr="008655BD">
        <w:rPr>
          <w:rFonts w:ascii="Times New Roman" w:hAnsi="Times New Roman"/>
          <w:sz w:val="24"/>
          <w:szCs w:val="24"/>
        </w:rPr>
        <w:t xml:space="preserve">se </w:t>
      </w:r>
      <w:r w:rsidR="000C7952" w:rsidRPr="008655BD">
        <w:rPr>
          <w:rFonts w:ascii="Times New Roman" w:hAnsi="Times New Roman"/>
          <w:sz w:val="24"/>
          <w:szCs w:val="24"/>
        </w:rPr>
        <w:t xml:space="preserve">nuk është respektuar procedura për miratimin e tyre në </w:t>
      </w:r>
      <w:r w:rsidR="00D718B5" w:rsidRPr="008655BD">
        <w:rPr>
          <w:rFonts w:ascii="Times New Roman" w:hAnsi="Times New Roman"/>
          <w:sz w:val="24"/>
          <w:szCs w:val="24"/>
        </w:rPr>
        <w:t xml:space="preserve">këndvështrimin formal, pasi </w:t>
      </w:r>
      <w:r w:rsidR="000C7952" w:rsidRPr="008655BD">
        <w:rPr>
          <w:rFonts w:ascii="Times New Roman" w:hAnsi="Times New Roman"/>
          <w:sz w:val="24"/>
          <w:szCs w:val="24"/>
        </w:rPr>
        <w:t>këto dispozita të</w:t>
      </w:r>
      <w:r w:rsidR="001C0B48" w:rsidRPr="008655BD">
        <w:rPr>
          <w:rFonts w:ascii="Times New Roman" w:hAnsi="Times New Roman"/>
          <w:sz w:val="24"/>
          <w:szCs w:val="24"/>
        </w:rPr>
        <w:t xml:space="preserve"> një ligji të zakonshëm</w:t>
      </w:r>
      <w:r w:rsidR="000C7952" w:rsidRPr="008655BD">
        <w:rPr>
          <w:rFonts w:ascii="Times New Roman" w:hAnsi="Times New Roman"/>
          <w:sz w:val="24"/>
          <w:szCs w:val="24"/>
        </w:rPr>
        <w:t xml:space="preserve"> </w:t>
      </w:r>
      <w:r w:rsidR="001C0B48" w:rsidRPr="008655BD">
        <w:rPr>
          <w:rFonts w:ascii="Times New Roman" w:hAnsi="Times New Roman"/>
          <w:sz w:val="24"/>
          <w:szCs w:val="24"/>
        </w:rPr>
        <w:t>ndërhy</w:t>
      </w:r>
      <w:r w:rsidR="000C7952" w:rsidRPr="008655BD">
        <w:rPr>
          <w:rFonts w:ascii="Times New Roman" w:hAnsi="Times New Roman"/>
          <w:sz w:val="24"/>
          <w:szCs w:val="24"/>
        </w:rPr>
        <w:t>j</w:t>
      </w:r>
      <w:r w:rsidR="001C0B48" w:rsidRPr="008655BD">
        <w:rPr>
          <w:rFonts w:ascii="Times New Roman" w:hAnsi="Times New Roman"/>
          <w:sz w:val="24"/>
          <w:szCs w:val="24"/>
        </w:rPr>
        <w:t>n</w:t>
      </w:r>
      <w:r w:rsidR="000C7952" w:rsidRPr="008655BD">
        <w:rPr>
          <w:rFonts w:ascii="Times New Roman" w:hAnsi="Times New Roman"/>
          <w:sz w:val="24"/>
          <w:szCs w:val="24"/>
        </w:rPr>
        <w:t>ë</w:t>
      </w:r>
      <w:r w:rsidR="001C0B48" w:rsidRPr="008655BD">
        <w:rPr>
          <w:rFonts w:ascii="Times New Roman" w:hAnsi="Times New Roman"/>
          <w:sz w:val="24"/>
          <w:szCs w:val="24"/>
        </w:rPr>
        <w:t xml:space="preserve"> dhe ndrysho</w:t>
      </w:r>
      <w:r w:rsidR="000C7952" w:rsidRPr="008655BD">
        <w:rPr>
          <w:rFonts w:ascii="Times New Roman" w:hAnsi="Times New Roman"/>
          <w:sz w:val="24"/>
          <w:szCs w:val="24"/>
        </w:rPr>
        <w:t>j</w:t>
      </w:r>
      <w:r w:rsidR="001C0B48" w:rsidRPr="008655BD">
        <w:rPr>
          <w:rFonts w:ascii="Times New Roman" w:hAnsi="Times New Roman"/>
          <w:sz w:val="24"/>
          <w:szCs w:val="24"/>
        </w:rPr>
        <w:t>n</w:t>
      </w:r>
      <w:r w:rsidR="000C7952" w:rsidRPr="008655BD">
        <w:rPr>
          <w:rFonts w:ascii="Times New Roman" w:hAnsi="Times New Roman"/>
          <w:sz w:val="24"/>
          <w:szCs w:val="24"/>
        </w:rPr>
        <w:t>ë</w:t>
      </w:r>
      <w:r w:rsidR="001C0B48" w:rsidRPr="008655BD">
        <w:rPr>
          <w:rFonts w:ascii="Times New Roman" w:hAnsi="Times New Roman"/>
          <w:sz w:val="24"/>
          <w:szCs w:val="24"/>
        </w:rPr>
        <w:t xml:space="preserve"> dispozita të ligjit organik të </w:t>
      </w:r>
      <w:r w:rsidR="000C7952" w:rsidRPr="008655BD">
        <w:rPr>
          <w:rFonts w:ascii="Times New Roman" w:hAnsi="Times New Roman"/>
          <w:sz w:val="24"/>
          <w:szCs w:val="24"/>
        </w:rPr>
        <w:t xml:space="preserve">këtij organi. </w:t>
      </w:r>
      <w:r w:rsidR="00064258" w:rsidRPr="008655BD">
        <w:rPr>
          <w:rFonts w:ascii="Times New Roman" w:hAnsi="Times New Roman"/>
          <w:sz w:val="24"/>
          <w:szCs w:val="24"/>
        </w:rPr>
        <w:t>S</w:t>
      </w:r>
      <w:r w:rsidR="0003063E" w:rsidRPr="008655BD">
        <w:rPr>
          <w:rFonts w:ascii="Times New Roman" w:hAnsi="Times New Roman"/>
          <w:sz w:val="24"/>
          <w:szCs w:val="24"/>
        </w:rPr>
        <w:t>ubjekte</w:t>
      </w:r>
      <w:r w:rsidR="00064258" w:rsidRPr="008655BD">
        <w:rPr>
          <w:rFonts w:ascii="Times New Roman" w:hAnsi="Times New Roman"/>
          <w:sz w:val="24"/>
          <w:szCs w:val="24"/>
        </w:rPr>
        <w:t xml:space="preserve">t e interesuara, Kuvendi </w:t>
      </w:r>
      <w:r w:rsidR="0003063E" w:rsidRPr="008655BD">
        <w:rPr>
          <w:rFonts w:ascii="Times New Roman" w:hAnsi="Times New Roman"/>
          <w:sz w:val="24"/>
          <w:szCs w:val="24"/>
        </w:rPr>
        <w:t>dhe Ministri</w:t>
      </w:r>
      <w:r w:rsidR="00064258" w:rsidRPr="008655BD">
        <w:rPr>
          <w:rFonts w:ascii="Times New Roman" w:hAnsi="Times New Roman"/>
          <w:sz w:val="24"/>
          <w:szCs w:val="24"/>
        </w:rPr>
        <w:t>a e</w:t>
      </w:r>
      <w:r w:rsidR="0003063E" w:rsidRPr="008655BD">
        <w:rPr>
          <w:rFonts w:ascii="Times New Roman" w:hAnsi="Times New Roman"/>
          <w:sz w:val="24"/>
          <w:szCs w:val="24"/>
        </w:rPr>
        <w:t xml:space="preserve"> Financave dhe Ekonomisë, </w:t>
      </w:r>
      <w:r w:rsidR="00064258" w:rsidRPr="008655BD">
        <w:rPr>
          <w:rFonts w:ascii="Times New Roman" w:hAnsi="Times New Roman"/>
          <w:sz w:val="24"/>
          <w:szCs w:val="24"/>
        </w:rPr>
        <w:t xml:space="preserve">kanë parashtruar </w:t>
      </w:r>
      <w:r w:rsidR="0003063E" w:rsidRPr="008655BD">
        <w:rPr>
          <w:rFonts w:ascii="Times New Roman" w:hAnsi="Times New Roman"/>
          <w:sz w:val="24"/>
          <w:szCs w:val="24"/>
        </w:rPr>
        <w:t xml:space="preserve">se </w:t>
      </w:r>
      <w:r w:rsidR="00204820" w:rsidRPr="008655BD">
        <w:rPr>
          <w:rFonts w:ascii="Times New Roman" w:hAnsi="Times New Roman"/>
          <w:sz w:val="24"/>
          <w:szCs w:val="24"/>
        </w:rPr>
        <w:t>pretendimet e kërkuesit bazohen në përplasjen e dispozitave të kundërshtuara me ligjin organik</w:t>
      </w:r>
      <w:r w:rsidR="00064258" w:rsidRPr="008655BD">
        <w:rPr>
          <w:rFonts w:ascii="Times New Roman" w:hAnsi="Times New Roman"/>
          <w:sz w:val="24"/>
          <w:szCs w:val="24"/>
        </w:rPr>
        <w:t>, për rrjedhojë ato nuk bëjnë pjesë në juridiksionin kushtetues</w:t>
      </w:r>
      <w:r w:rsidR="00204820" w:rsidRPr="008655BD">
        <w:rPr>
          <w:rFonts w:ascii="Times New Roman" w:hAnsi="Times New Roman"/>
          <w:sz w:val="24"/>
          <w:szCs w:val="24"/>
        </w:rPr>
        <w:t xml:space="preserve">. </w:t>
      </w:r>
    </w:p>
    <w:p w:rsidR="00204820" w:rsidRPr="008655BD" w:rsidRDefault="00FB1D70" w:rsidP="005F5F8D">
      <w:pPr>
        <w:numPr>
          <w:ilvl w:val="0"/>
          <w:numId w:val="2"/>
        </w:numPr>
        <w:tabs>
          <w:tab w:val="left" w:pos="0"/>
          <w:tab w:val="left" w:pos="990"/>
          <w:tab w:val="left" w:pos="1080"/>
        </w:tabs>
        <w:spacing w:after="0" w:line="360" w:lineRule="auto"/>
        <w:ind w:left="0" w:right="72" w:firstLine="720"/>
        <w:jc w:val="both"/>
        <w:rPr>
          <w:rFonts w:ascii="Times New Roman" w:hAnsi="Times New Roman"/>
          <w:bCs/>
          <w:sz w:val="24"/>
          <w:szCs w:val="24"/>
        </w:rPr>
      </w:pPr>
      <w:r w:rsidRPr="008655BD">
        <w:rPr>
          <w:rFonts w:ascii="Times New Roman" w:hAnsi="Times New Roman"/>
          <w:sz w:val="24"/>
          <w:szCs w:val="24"/>
        </w:rPr>
        <w:t xml:space="preserve">Gjykata ka theksuar se </w:t>
      </w:r>
      <w:r w:rsidR="00204820" w:rsidRPr="008655BD">
        <w:rPr>
          <w:rFonts w:ascii="Times New Roman" w:hAnsi="Times New Roman"/>
          <w:sz w:val="24"/>
          <w:szCs w:val="24"/>
        </w:rPr>
        <w:t xml:space="preserve">në juridiksionin </w:t>
      </w:r>
      <w:r w:rsidR="00064258" w:rsidRPr="008655BD">
        <w:rPr>
          <w:rFonts w:ascii="Times New Roman" w:hAnsi="Times New Roman"/>
          <w:sz w:val="24"/>
          <w:szCs w:val="24"/>
        </w:rPr>
        <w:t xml:space="preserve">kushtetues </w:t>
      </w:r>
      <w:r w:rsidR="00425CE6" w:rsidRPr="008655BD">
        <w:rPr>
          <w:rFonts w:ascii="Times New Roman" w:hAnsi="Times New Roman"/>
          <w:sz w:val="24"/>
          <w:szCs w:val="24"/>
        </w:rPr>
        <w:t xml:space="preserve">përfshihet </w:t>
      </w:r>
      <w:r w:rsidR="00064258" w:rsidRPr="008655BD">
        <w:rPr>
          <w:rFonts w:ascii="Times New Roman" w:hAnsi="Times New Roman"/>
          <w:sz w:val="24"/>
          <w:szCs w:val="24"/>
        </w:rPr>
        <w:t xml:space="preserve">kontrolli i </w:t>
      </w:r>
      <w:r w:rsidR="00204820" w:rsidRPr="008655BD">
        <w:rPr>
          <w:rFonts w:ascii="Times New Roman" w:hAnsi="Times New Roman"/>
          <w:sz w:val="24"/>
          <w:szCs w:val="24"/>
        </w:rPr>
        <w:t>pajtueshmëri</w:t>
      </w:r>
      <w:r w:rsidR="00064258" w:rsidRPr="008655BD">
        <w:rPr>
          <w:rFonts w:ascii="Times New Roman" w:hAnsi="Times New Roman"/>
          <w:sz w:val="24"/>
          <w:szCs w:val="24"/>
        </w:rPr>
        <w:t>së së</w:t>
      </w:r>
      <w:r w:rsidR="00204820" w:rsidRPr="008655BD">
        <w:rPr>
          <w:rFonts w:ascii="Times New Roman" w:hAnsi="Times New Roman"/>
          <w:sz w:val="24"/>
          <w:szCs w:val="24"/>
        </w:rPr>
        <w:t xml:space="preserve"> ligjeve </w:t>
      </w:r>
      <w:r w:rsidRPr="008655BD">
        <w:rPr>
          <w:rFonts w:ascii="Times New Roman" w:hAnsi="Times New Roman"/>
          <w:sz w:val="24"/>
          <w:szCs w:val="24"/>
        </w:rPr>
        <w:t xml:space="preserve">dhe akteve të tjera normative </w:t>
      </w:r>
      <w:r w:rsidR="00204820" w:rsidRPr="008655BD">
        <w:rPr>
          <w:rFonts w:ascii="Times New Roman" w:hAnsi="Times New Roman"/>
          <w:sz w:val="24"/>
          <w:szCs w:val="24"/>
        </w:rPr>
        <w:t>me Kushtetutën</w:t>
      </w:r>
      <w:r w:rsidR="00064258" w:rsidRPr="008655BD">
        <w:rPr>
          <w:rFonts w:ascii="Times New Roman" w:hAnsi="Times New Roman"/>
          <w:sz w:val="24"/>
          <w:szCs w:val="24"/>
        </w:rPr>
        <w:t xml:space="preserve">, ndërsa </w:t>
      </w:r>
      <w:r w:rsidR="00204820" w:rsidRPr="008655BD">
        <w:rPr>
          <w:rFonts w:ascii="Times New Roman" w:hAnsi="Times New Roman"/>
          <w:sz w:val="24"/>
          <w:szCs w:val="24"/>
        </w:rPr>
        <w:t xml:space="preserve">shqyrtimi i përplasjeve dhe papajtueshmërive mes dy ligjeve të ndryshme apo </w:t>
      </w:r>
      <w:r w:rsidRPr="008655BD">
        <w:rPr>
          <w:rFonts w:ascii="Times New Roman" w:hAnsi="Times New Roman"/>
          <w:sz w:val="24"/>
          <w:szCs w:val="24"/>
        </w:rPr>
        <w:t xml:space="preserve">mes </w:t>
      </w:r>
      <w:r w:rsidR="00204820" w:rsidRPr="008655BD">
        <w:rPr>
          <w:rFonts w:ascii="Times New Roman" w:hAnsi="Times New Roman"/>
          <w:sz w:val="24"/>
          <w:szCs w:val="24"/>
        </w:rPr>
        <w:t>ligjeve dhe kodeve</w:t>
      </w:r>
      <w:r w:rsidR="00064258" w:rsidRPr="008655BD">
        <w:rPr>
          <w:rFonts w:ascii="Times New Roman" w:hAnsi="Times New Roman"/>
          <w:sz w:val="24"/>
          <w:szCs w:val="24"/>
        </w:rPr>
        <w:t xml:space="preserve"> nuk </w:t>
      </w:r>
      <w:r w:rsidRPr="008655BD">
        <w:rPr>
          <w:rFonts w:ascii="Times New Roman" w:hAnsi="Times New Roman"/>
          <w:sz w:val="24"/>
          <w:szCs w:val="24"/>
        </w:rPr>
        <w:t>është detyrë e kësaj Gjykate</w:t>
      </w:r>
      <w:r w:rsidR="0029082F" w:rsidRPr="008655BD">
        <w:rPr>
          <w:rFonts w:ascii="Times New Roman" w:hAnsi="Times New Roman"/>
          <w:sz w:val="24"/>
          <w:szCs w:val="24"/>
        </w:rPr>
        <w:t>. Mënyra e të kuptuarit</w:t>
      </w:r>
      <w:r w:rsidR="00204820" w:rsidRPr="008655BD">
        <w:rPr>
          <w:rFonts w:ascii="Times New Roman" w:hAnsi="Times New Roman"/>
          <w:sz w:val="24"/>
          <w:szCs w:val="24"/>
        </w:rPr>
        <w:t xml:space="preserve"> e të zbatuarit të ligjit dhe e harmonizimit ndërmjet dispozitave të tij me ligje të tjera nuk janë çështje që i </w:t>
      </w:r>
      <w:r w:rsidRPr="008655BD">
        <w:rPr>
          <w:rFonts w:ascii="Times New Roman" w:hAnsi="Times New Roman"/>
          <w:sz w:val="24"/>
          <w:szCs w:val="24"/>
        </w:rPr>
        <w:t>përkasin kontrollit kushtetues</w:t>
      </w:r>
      <w:r w:rsidR="0029082F" w:rsidRPr="008655BD">
        <w:rPr>
          <w:rFonts w:ascii="Times New Roman" w:hAnsi="Times New Roman"/>
          <w:sz w:val="24"/>
          <w:szCs w:val="24"/>
        </w:rPr>
        <w:t>, për rrjedhojë</w:t>
      </w:r>
      <w:r w:rsidR="00204820" w:rsidRPr="008655BD">
        <w:rPr>
          <w:rFonts w:ascii="Times New Roman" w:hAnsi="Times New Roman"/>
          <w:sz w:val="24"/>
          <w:szCs w:val="24"/>
        </w:rPr>
        <w:t xml:space="preserve"> nuk janë objekt shqyrtimi nga Gjykata Kushtetuese </w:t>
      </w:r>
      <w:r w:rsidR="00204820" w:rsidRPr="008655BD">
        <w:rPr>
          <w:rFonts w:ascii="Times New Roman" w:hAnsi="Times New Roman"/>
          <w:i/>
          <w:sz w:val="24"/>
          <w:szCs w:val="24"/>
        </w:rPr>
        <w:t>(shih vendimet nr. 5, datë 05.02.2015; nr. 2, datë 03.02.2010 të Gjykatës Kushtetuese).</w:t>
      </w:r>
      <w:r w:rsidR="00204820" w:rsidRPr="008655BD">
        <w:rPr>
          <w:rFonts w:ascii="Times New Roman" w:hAnsi="Times New Roman"/>
          <w:sz w:val="24"/>
          <w:szCs w:val="24"/>
        </w:rPr>
        <w:t xml:space="preserve"> </w:t>
      </w:r>
      <w:r w:rsidR="00721CBE" w:rsidRPr="008655BD">
        <w:rPr>
          <w:rFonts w:ascii="Times New Roman" w:hAnsi="Times New Roman"/>
          <w:sz w:val="24"/>
          <w:szCs w:val="24"/>
        </w:rPr>
        <w:t>Gjykata ka theksuar se natyra e pretendimeve të ngritura para saj është një nga elementet përcaktuese të juridiksionit kushtetues për shqyrtimin e një çështjeje konkrete dhe se, në përputhje me kompetencat e p</w:t>
      </w:r>
      <w:r w:rsidR="00425CE6" w:rsidRPr="008655BD">
        <w:rPr>
          <w:rFonts w:ascii="Times New Roman" w:hAnsi="Times New Roman"/>
          <w:sz w:val="24"/>
          <w:szCs w:val="24"/>
        </w:rPr>
        <w:t>arashikuara</w:t>
      </w:r>
      <w:r w:rsidR="00721CBE" w:rsidRPr="008655BD">
        <w:rPr>
          <w:rFonts w:ascii="Times New Roman" w:hAnsi="Times New Roman"/>
          <w:sz w:val="24"/>
          <w:szCs w:val="24"/>
        </w:rPr>
        <w:t xml:space="preserve"> nga Kushtetuta, ajo e përcakton vetë juridiksionin e saj gjatë shqyrtimit të çështjeve, rast pas rasti (</w:t>
      </w:r>
      <w:r w:rsidR="00721CBE" w:rsidRPr="008655BD">
        <w:rPr>
          <w:rFonts w:ascii="Times New Roman" w:hAnsi="Times New Roman"/>
          <w:i/>
          <w:sz w:val="24"/>
          <w:szCs w:val="24"/>
        </w:rPr>
        <w:t>shih vendimin nr. 4</w:t>
      </w:r>
      <w:r w:rsidR="007E198F" w:rsidRPr="008655BD">
        <w:rPr>
          <w:rFonts w:ascii="Times New Roman" w:hAnsi="Times New Roman"/>
          <w:i/>
          <w:sz w:val="24"/>
          <w:szCs w:val="24"/>
        </w:rPr>
        <w:t>,</w:t>
      </w:r>
      <w:r w:rsidR="00721CBE" w:rsidRPr="008655BD">
        <w:rPr>
          <w:rFonts w:ascii="Times New Roman" w:hAnsi="Times New Roman"/>
          <w:i/>
          <w:sz w:val="24"/>
          <w:szCs w:val="24"/>
        </w:rPr>
        <w:t xml:space="preserve"> datë 15.02.2021 të Gjykatës Kushtetuese</w:t>
      </w:r>
      <w:r w:rsidR="00721CBE" w:rsidRPr="008655BD">
        <w:rPr>
          <w:rFonts w:ascii="Times New Roman" w:hAnsi="Times New Roman"/>
          <w:sz w:val="24"/>
          <w:szCs w:val="24"/>
        </w:rPr>
        <w:t>).</w:t>
      </w:r>
      <w:r w:rsidR="00DB038B" w:rsidRPr="008655BD">
        <w:rPr>
          <w:rFonts w:ascii="Times New Roman" w:hAnsi="Times New Roman"/>
          <w:sz w:val="24"/>
          <w:szCs w:val="24"/>
        </w:rPr>
        <w:t xml:space="preserve"> Në këtë kuptim</w:t>
      </w:r>
      <w:r w:rsidR="007E198F" w:rsidRPr="008655BD">
        <w:rPr>
          <w:rFonts w:ascii="Times New Roman" w:hAnsi="Times New Roman"/>
          <w:sz w:val="24"/>
          <w:szCs w:val="24"/>
        </w:rPr>
        <w:t>,</w:t>
      </w:r>
      <w:r w:rsidR="00DB038B" w:rsidRPr="008655BD">
        <w:rPr>
          <w:rFonts w:ascii="Times New Roman" w:hAnsi="Times New Roman"/>
          <w:sz w:val="24"/>
          <w:szCs w:val="24"/>
        </w:rPr>
        <w:t xml:space="preserve"> Gjykata v</w:t>
      </w:r>
      <w:r w:rsidR="007E198F" w:rsidRPr="008655BD">
        <w:rPr>
          <w:rFonts w:ascii="Times New Roman" w:hAnsi="Times New Roman"/>
          <w:sz w:val="24"/>
          <w:szCs w:val="24"/>
        </w:rPr>
        <w:t xml:space="preserve">ëren se </w:t>
      </w:r>
      <w:r w:rsidR="00DB038B" w:rsidRPr="008655BD">
        <w:rPr>
          <w:rFonts w:ascii="Times New Roman" w:hAnsi="Times New Roman"/>
          <w:sz w:val="24"/>
          <w:szCs w:val="24"/>
        </w:rPr>
        <w:t>k</w:t>
      </w:r>
      <w:r w:rsidR="007E198F" w:rsidRPr="008655BD">
        <w:rPr>
          <w:rFonts w:ascii="Times New Roman" w:hAnsi="Times New Roman"/>
          <w:sz w:val="24"/>
          <w:szCs w:val="24"/>
        </w:rPr>
        <w:t>ërkuesi</w:t>
      </w:r>
      <w:r w:rsidR="00DB038B" w:rsidRPr="008655BD">
        <w:rPr>
          <w:rFonts w:ascii="Times New Roman" w:hAnsi="Times New Roman"/>
          <w:sz w:val="24"/>
          <w:szCs w:val="24"/>
        </w:rPr>
        <w:t xml:space="preserve"> ka ngritur pretendime në lidhje me pajtueshmërinë e dispozitave të kundërshtuara me parimet dhe rregullimet e neneve </w:t>
      </w:r>
      <w:r w:rsidR="00AB62D0" w:rsidRPr="008655BD">
        <w:rPr>
          <w:rFonts w:ascii="Times New Roman" w:hAnsi="Times New Roman"/>
          <w:sz w:val="24"/>
          <w:szCs w:val="24"/>
        </w:rPr>
        <w:t xml:space="preserve">81, </w:t>
      </w:r>
      <w:r w:rsidR="00DB038B" w:rsidRPr="008655BD">
        <w:rPr>
          <w:rFonts w:ascii="Times New Roman" w:hAnsi="Times New Roman"/>
          <w:sz w:val="24"/>
          <w:szCs w:val="24"/>
        </w:rPr>
        <w:t>16</w:t>
      </w:r>
      <w:r w:rsidR="00AB62D0" w:rsidRPr="008655BD">
        <w:rPr>
          <w:rFonts w:ascii="Times New Roman" w:hAnsi="Times New Roman"/>
          <w:sz w:val="24"/>
          <w:szCs w:val="24"/>
        </w:rPr>
        <w:t>3</w:t>
      </w:r>
      <w:r w:rsidR="00DB038B" w:rsidRPr="008655BD">
        <w:rPr>
          <w:rFonts w:ascii="Times New Roman" w:hAnsi="Times New Roman"/>
          <w:sz w:val="24"/>
          <w:szCs w:val="24"/>
        </w:rPr>
        <w:t xml:space="preserve"> dhe 16</w:t>
      </w:r>
      <w:r w:rsidR="00AB62D0" w:rsidRPr="008655BD">
        <w:rPr>
          <w:rFonts w:ascii="Times New Roman" w:hAnsi="Times New Roman"/>
          <w:sz w:val="24"/>
          <w:szCs w:val="24"/>
        </w:rPr>
        <w:t>4</w:t>
      </w:r>
      <w:r w:rsidR="00DB038B" w:rsidRPr="008655BD">
        <w:rPr>
          <w:rFonts w:ascii="Times New Roman" w:hAnsi="Times New Roman"/>
          <w:sz w:val="24"/>
          <w:szCs w:val="24"/>
        </w:rPr>
        <w:t xml:space="preserve"> të Kushtetutës, për rrjedhojë këto pretendime</w:t>
      </w:r>
      <w:r w:rsidR="007E198F" w:rsidRPr="008655BD">
        <w:rPr>
          <w:rFonts w:ascii="Times New Roman" w:hAnsi="Times New Roman"/>
          <w:sz w:val="24"/>
          <w:szCs w:val="24"/>
        </w:rPr>
        <w:t xml:space="preserve"> </w:t>
      </w:r>
      <w:r w:rsidR="00DB038B" w:rsidRPr="008655BD">
        <w:rPr>
          <w:rFonts w:ascii="Times New Roman" w:hAnsi="Times New Roman"/>
          <w:i/>
          <w:sz w:val="24"/>
          <w:szCs w:val="24"/>
        </w:rPr>
        <w:t xml:space="preserve">prima facia </w:t>
      </w:r>
      <w:r w:rsidR="00DB038B" w:rsidRPr="008655BD">
        <w:rPr>
          <w:rFonts w:ascii="Times New Roman" w:hAnsi="Times New Roman"/>
          <w:sz w:val="24"/>
          <w:szCs w:val="24"/>
        </w:rPr>
        <w:t xml:space="preserve">hyjnë në </w:t>
      </w:r>
      <w:r w:rsidR="007E198F" w:rsidRPr="008655BD">
        <w:rPr>
          <w:rFonts w:ascii="Times New Roman" w:hAnsi="Times New Roman"/>
          <w:sz w:val="24"/>
          <w:szCs w:val="24"/>
        </w:rPr>
        <w:t>juridiksionin kushtetues dhe</w:t>
      </w:r>
      <w:r w:rsidR="00DB038B" w:rsidRPr="008655BD">
        <w:rPr>
          <w:rFonts w:ascii="Times New Roman" w:hAnsi="Times New Roman"/>
          <w:sz w:val="24"/>
          <w:szCs w:val="24"/>
        </w:rPr>
        <w:t xml:space="preserve"> do të shqyrtohen në vijim prej saj.</w:t>
      </w:r>
    </w:p>
    <w:p w:rsidR="009B54D5" w:rsidRPr="008655BD" w:rsidRDefault="009B54D5" w:rsidP="003A5D95">
      <w:pPr>
        <w:tabs>
          <w:tab w:val="left" w:pos="0"/>
          <w:tab w:val="left" w:pos="990"/>
          <w:tab w:val="left" w:pos="1080"/>
        </w:tabs>
        <w:spacing w:after="0" w:line="360" w:lineRule="auto"/>
        <w:ind w:left="720" w:right="72"/>
        <w:jc w:val="both"/>
        <w:rPr>
          <w:rFonts w:ascii="Times New Roman" w:hAnsi="Times New Roman"/>
          <w:bCs/>
          <w:sz w:val="24"/>
          <w:szCs w:val="24"/>
        </w:rPr>
      </w:pPr>
    </w:p>
    <w:p w:rsidR="00C25F7A" w:rsidRPr="008655BD" w:rsidRDefault="000C7952" w:rsidP="003A5D95">
      <w:pPr>
        <w:tabs>
          <w:tab w:val="left" w:pos="0"/>
          <w:tab w:val="left" w:pos="990"/>
          <w:tab w:val="left" w:pos="1080"/>
        </w:tabs>
        <w:spacing w:after="0" w:line="360" w:lineRule="auto"/>
        <w:ind w:left="720" w:right="72"/>
        <w:jc w:val="both"/>
        <w:rPr>
          <w:rFonts w:ascii="Times New Roman" w:eastAsia="Times New Roman" w:hAnsi="Times New Roman"/>
          <w:i/>
          <w:sz w:val="24"/>
          <w:szCs w:val="24"/>
        </w:rPr>
      </w:pPr>
      <w:r w:rsidRPr="008655BD">
        <w:rPr>
          <w:rFonts w:ascii="Times New Roman" w:eastAsia="Times New Roman" w:hAnsi="Times New Roman"/>
          <w:i/>
          <w:sz w:val="24"/>
          <w:szCs w:val="24"/>
        </w:rPr>
        <w:t xml:space="preserve">C. </w:t>
      </w:r>
      <w:r w:rsidR="00D0127F" w:rsidRPr="008655BD">
        <w:rPr>
          <w:rFonts w:ascii="Times New Roman" w:eastAsia="Times New Roman" w:hAnsi="Times New Roman"/>
          <w:i/>
          <w:sz w:val="24"/>
          <w:szCs w:val="24"/>
        </w:rPr>
        <w:t xml:space="preserve">Për themelin e pretendimeve </w:t>
      </w:r>
      <w:r w:rsidR="00971BA4" w:rsidRPr="008655BD">
        <w:rPr>
          <w:rFonts w:ascii="Times New Roman" w:eastAsia="Times New Roman" w:hAnsi="Times New Roman"/>
          <w:i/>
          <w:sz w:val="24"/>
          <w:szCs w:val="24"/>
        </w:rPr>
        <w:t xml:space="preserve"> </w:t>
      </w:r>
    </w:p>
    <w:p w:rsidR="00C25F7A" w:rsidRPr="008655BD" w:rsidRDefault="00D0127F" w:rsidP="003A5D95">
      <w:pPr>
        <w:tabs>
          <w:tab w:val="left" w:pos="0"/>
          <w:tab w:val="left" w:pos="990"/>
          <w:tab w:val="left" w:pos="1080"/>
        </w:tabs>
        <w:spacing w:after="0" w:line="360" w:lineRule="auto"/>
        <w:ind w:left="720" w:right="72"/>
        <w:jc w:val="both"/>
        <w:rPr>
          <w:rFonts w:ascii="Times New Roman" w:hAnsi="Times New Roman"/>
          <w:bCs/>
          <w:sz w:val="24"/>
          <w:szCs w:val="24"/>
        </w:rPr>
      </w:pPr>
      <w:r w:rsidRPr="008655BD">
        <w:rPr>
          <w:rFonts w:ascii="Times New Roman" w:eastAsia="Times New Roman" w:hAnsi="Times New Roman"/>
          <w:i/>
          <w:sz w:val="24"/>
          <w:szCs w:val="24"/>
        </w:rPr>
        <w:t xml:space="preserve">C.1. Për </w:t>
      </w:r>
      <w:r w:rsidR="00971BA4" w:rsidRPr="008655BD">
        <w:rPr>
          <w:rFonts w:ascii="Times New Roman" w:eastAsia="Times New Roman" w:hAnsi="Times New Roman"/>
          <w:i/>
          <w:sz w:val="24"/>
          <w:szCs w:val="24"/>
        </w:rPr>
        <w:t xml:space="preserve">pretendimin </w:t>
      </w:r>
      <w:r w:rsidR="007C4EFF" w:rsidRPr="008655BD">
        <w:rPr>
          <w:rFonts w:ascii="Times New Roman" w:eastAsia="Times New Roman" w:hAnsi="Times New Roman"/>
          <w:i/>
          <w:sz w:val="24"/>
          <w:szCs w:val="24"/>
        </w:rPr>
        <w:t>e</w:t>
      </w:r>
      <w:r w:rsidR="00971BA4" w:rsidRPr="008655BD">
        <w:rPr>
          <w:rFonts w:ascii="Times New Roman" w:eastAsia="Times New Roman" w:hAnsi="Times New Roman"/>
          <w:i/>
          <w:sz w:val="24"/>
          <w:szCs w:val="24"/>
        </w:rPr>
        <w:t xml:space="preserve"> c</w:t>
      </w:r>
      <w:r w:rsidRPr="008655BD">
        <w:rPr>
          <w:rFonts w:ascii="Times New Roman" w:eastAsia="Times New Roman" w:hAnsi="Times New Roman"/>
          <w:i/>
          <w:sz w:val="24"/>
          <w:szCs w:val="24"/>
        </w:rPr>
        <w:t>e</w:t>
      </w:r>
      <w:r w:rsidR="007C4EFF" w:rsidRPr="008655BD">
        <w:rPr>
          <w:rFonts w:ascii="Times New Roman" w:eastAsia="Times New Roman" w:hAnsi="Times New Roman"/>
          <w:i/>
          <w:sz w:val="24"/>
          <w:szCs w:val="24"/>
        </w:rPr>
        <w:t>nimit</w:t>
      </w:r>
      <w:r w:rsidR="00971BA4" w:rsidRPr="008655BD">
        <w:rPr>
          <w:rFonts w:ascii="Times New Roman" w:eastAsia="Times New Roman" w:hAnsi="Times New Roman"/>
          <w:i/>
          <w:sz w:val="24"/>
          <w:szCs w:val="24"/>
        </w:rPr>
        <w:t xml:space="preserve"> </w:t>
      </w:r>
      <w:r w:rsidR="007C4EFF" w:rsidRPr="008655BD">
        <w:rPr>
          <w:rFonts w:ascii="Times New Roman" w:eastAsia="Times New Roman" w:hAnsi="Times New Roman"/>
          <w:i/>
          <w:sz w:val="24"/>
          <w:szCs w:val="24"/>
        </w:rPr>
        <w:t>të</w:t>
      </w:r>
      <w:r w:rsidR="00971BA4" w:rsidRPr="008655BD">
        <w:rPr>
          <w:rFonts w:ascii="Times New Roman" w:eastAsia="Times New Roman" w:hAnsi="Times New Roman"/>
          <w:i/>
          <w:sz w:val="24"/>
          <w:szCs w:val="24"/>
        </w:rPr>
        <w:t xml:space="preserve"> pavarësisë </w:t>
      </w:r>
      <w:r w:rsidR="00971BA4" w:rsidRPr="008655BD">
        <w:rPr>
          <w:rFonts w:ascii="Times New Roman" w:hAnsi="Times New Roman"/>
          <w:i/>
          <w:sz w:val="24"/>
          <w:szCs w:val="24"/>
        </w:rPr>
        <w:t>organizative, funksionale dhe financiare</w:t>
      </w:r>
    </w:p>
    <w:p w:rsidR="00FD6A40" w:rsidRPr="008655BD" w:rsidRDefault="00971BA4" w:rsidP="005F5F8D">
      <w:pPr>
        <w:numPr>
          <w:ilvl w:val="0"/>
          <w:numId w:val="2"/>
        </w:numPr>
        <w:tabs>
          <w:tab w:val="left" w:pos="0"/>
          <w:tab w:val="left" w:pos="990"/>
          <w:tab w:val="left" w:pos="1080"/>
        </w:tabs>
        <w:spacing w:after="0" w:line="360" w:lineRule="auto"/>
        <w:ind w:left="0" w:right="72" w:firstLine="720"/>
        <w:jc w:val="both"/>
        <w:rPr>
          <w:rFonts w:ascii="Times New Roman" w:hAnsi="Times New Roman"/>
          <w:bCs/>
          <w:sz w:val="24"/>
          <w:szCs w:val="24"/>
        </w:rPr>
      </w:pPr>
      <w:r w:rsidRPr="008655BD">
        <w:rPr>
          <w:rFonts w:ascii="Times New Roman" w:hAnsi="Times New Roman"/>
          <w:sz w:val="24"/>
          <w:szCs w:val="24"/>
        </w:rPr>
        <w:t xml:space="preserve">Kërkuesi ka </w:t>
      </w:r>
      <w:r w:rsidR="006E4A80" w:rsidRPr="008655BD">
        <w:rPr>
          <w:rFonts w:ascii="Times New Roman" w:hAnsi="Times New Roman"/>
          <w:sz w:val="24"/>
          <w:szCs w:val="24"/>
        </w:rPr>
        <w:t xml:space="preserve">pretenduar se dispozitat e </w:t>
      </w:r>
      <w:r w:rsidRPr="008655BD">
        <w:rPr>
          <w:rFonts w:ascii="Times New Roman" w:hAnsi="Times New Roman"/>
          <w:sz w:val="24"/>
          <w:szCs w:val="24"/>
          <w:lang w:eastAsia="fr-FR"/>
        </w:rPr>
        <w:t>nenit 50, pika</w:t>
      </w:r>
      <w:r w:rsidR="006E4A80" w:rsidRPr="008655BD">
        <w:rPr>
          <w:rFonts w:ascii="Times New Roman" w:hAnsi="Times New Roman"/>
          <w:sz w:val="24"/>
          <w:szCs w:val="24"/>
          <w:lang w:eastAsia="fr-FR"/>
        </w:rPr>
        <w:t>t</w:t>
      </w:r>
      <w:r w:rsidRPr="008655BD">
        <w:rPr>
          <w:rFonts w:ascii="Times New Roman" w:hAnsi="Times New Roman"/>
          <w:sz w:val="24"/>
          <w:szCs w:val="24"/>
          <w:lang w:eastAsia="fr-FR"/>
        </w:rPr>
        <w:t xml:space="preserve"> </w:t>
      </w:r>
      <w:r w:rsidR="006E4A80" w:rsidRPr="008655BD">
        <w:rPr>
          <w:rFonts w:ascii="Times New Roman" w:hAnsi="Times New Roman"/>
          <w:sz w:val="24"/>
          <w:szCs w:val="24"/>
          <w:lang w:eastAsia="fr-FR"/>
        </w:rPr>
        <w:t>1 dhe 2, të ligjit nr. 68/2017</w:t>
      </w:r>
      <w:r w:rsidR="0029082F" w:rsidRPr="008655BD">
        <w:rPr>
          <w:rFonts w:ascii="Times New Roman" w:hAnsi="Times New Roman"/>
          <w:sz w:val="24"/>
          <w:szCs w:val="24"/>
          <w:lang w:eastAsia="fr-FR"/>
        </w:rPr>
        <w:t xml:space="preserve"> </w:t>
      </w:r>
      <w:r w:rsidRPr="008655BD">
        <w:rPr>
          <w:rFonts w:ascii="Times New Roman" w:hAnsi="Times New Roman"/>
          <w:sz w:val="24"/>
          <w:szCs w:val="24"/>
        </w:rPr>
        <w:t>c</w:t>
      </w:r>
      <w:r w:rsidR="00D0127F" w:rsidRPr="008655BD">
        <w:rPr>
          <w:rFonts w:ascii="Times New Roman" w:hAnsi="Times New Roman"/>
          <w:sz w:val="24"/>
          <w:szCs w:val="24"/>
        </w:rPr>
        <w:t>e</w:t>
      </w:r>
      <w:r w:rsidRPr="008655BD">
        <w:rPr>
          <w:rFonts w:ascii="Times New Roman" w:hAnsi="Times New Roman"/>
          <w:sz w:val="24"/>
          <w:szCs w:val="24"/>
        </w:rPr>
        <w:t>no</w:t>
      </w:r>
      <w:r w:rsidR="006E4A80" w:rsidRPr="008655BD">
        <w:rPr>
          <w:rFonts w:ascii="Times New Roman" w:hAnsi="Times New Roman"/>
          <w:sz w:val="24"/>
          <w:szCs w:val="24"/>
        </w:rPr>
        <w:t>j</w:t>
      </w:r>
      <w:r w:rsidRPr="008655BD">
        <w:rPr>
          <w:rFonts w:ascii="Times New Roman" w:hAnsi="Times New Roman"/>
          <w:sz w:val="24"/>
          <w:szCs w:val="24"/>
        </w:rPr>
        <w:t>n</w:t>
      </w:r>
      <w:r w:rsidR="006E4A80" w:rsidRPr="008655BD">
        <w:rPr>
          <w:rFonts w:ascii="Times New Roman" w:hAnsi="Times New Roman"/>
          <w:sz w:val="24"/>
          <w:szCs w:val="24"/>
        </w:rPr>
        <w:t>ë</w:t>
      </w:r>
      <w:r w:rsidRPr="008655BD">
        <w:rPr>
          <w:rFonts w:ascii="Times New Roman" w:hAnsi="Times New Roman"/>
          <w:sz w:val="24"/>
          <w:szCs w:val="24"/>
        </w:rPr>
        <w:t xml:space="preserve"> pavarësinë organizative, funksionale dhe financiare të K</w:t>
      </w:r>
      <w:r w:rsidR="000C7952" w:rsidRPr="008655BD">
        <w:rPr>
          <w:rFonts w:ascii="Times New Roman" w:hAnsi="Times New Roman"/>
          <w:sz w:val="24"/>
          <w:szCs w:val="24"/>
        </w:rPr>
        <w:t>LSH-së</w:t>
      </w:r>
      <w:r w:rsidRPr="008655BD">
        <w:rPr>
          <w:rFonts w:ascii="Times New Roman" w:hAnsi="Times New Roman"/>
          <w:sz w:val="24"/>
          <w:szCs w:val="24"/>
        </w:rPr>
        <w:t xml:space="preserve">. </w:t>
      </w:r>
      <w:r w:rsidR="00C25F7A" w:rsidRPr="008655BD">
        <w:rPr>
          <w:rFonts w:ascii="Times New Roman" w:hAnsi="Times New Roman"/>
          <w:sz w:val="24"/>
          <w:szCs w:val="24"/>
        </w:rPr>
        <w:t>Sipas tij</w:t>
      </w:r>
      <w:r w:rsidR="00C25F7A" w:rsidRPr="008655BD">
        <w:rPr>
          <w:rFonts w:ascii="Times New Roman" w:hAnsi="Times New Roman"/>
          <w:sz w:val="24"/>
          <w:szCs w:val="24"/>
          <w:lang w:eastAsia="fr-FR"/>
        </w:rPr>
        <w:t xml:space="preserve">, </w:t>
      </w:r>
      <w:r w:rsidR="00BB48C0" w:rsidRPr="008655BD">
        <w:rPr>
          <w:rFonts w:ascii="Times New Roman" w:hAnsi="Times New Roman"/>
          <w:sz w:val="24"/>
          <w:szCs w:val="24"/>
          <w:lang w:eastAsia="fr-FR"/>
        </w:rPr>
        <w:t>kontrolli (auditimi) i objekteve dhe subjekteve t</w:t>
      </w:r>
      <w:r w:rsidR="00C25F7A" w:rsidRPr="008655BD">
        <w:rPr>
          <w:rFonts w:ascii="Times New Roman" w:hAnsi="Times New Roman"/>
          <w:sz w:val="24"/>
          <w:szCs w:val="24"/>
          <w:lang w:eastAsia="fr-FR"/>
        </w:rPr>
        <w:t xml:space="preserve">ë kontrollit </w:t>
      </w:r>
      <w:r w:rsidR="00BB48C0" w:rsidRPr="008655BD">
        <w:rPr>
          <w:rFonts w:ascii="Times New Roman" w:hAnsi="Times New Roman"/>
          <w:sz w:val="24"/>
          <w:szCs w:val="24"/>
          <w:lang w:eastAsia="fr-FR"/>
        </w:rPr>
        <w:t xml:space="preserve">është një “kompetencë” ligjore dhe jo një </w:t>
      </w:r>
      <w:r w:rsidR="00BB48C0" w:rsidRPr="008655BD">
        <w:rPr>
          <w:rFonts w:ascii="Times New Roman" w:hAnsi="Times New Roman"/>
          <w:sz w:val="24"/>
          <w:szCs w:val="24"/>
          <w:lang w:eastAsia="fr-FR"/>
        </w:rPr>
        <w:lastRenderedPageBreak/>
        <w:t>“detyrim” ligjor i KLSH-së</w:t>
      </w:r>
      <w:r w:rsidR="00C25F7A" w:rsidRPr="008655BD">
        <w:rPr>
          <w:rFonts w:ascii="Times New Roman" w:hAnsi="Times New Roman"/>
          <w:sz w:val="24"/>
          <w:szCs w:val="24"/>
          <w:lang w:eastAsia="fr-FR"/>
        </w:rPr>
        <w:t xml:space="preserve">, </w:t>
      </w:r>
      <w:r w:rsidR="00D718B5" w:rsidRPr="008655BD">
        <w:rPr>
          <w:rFonts w:ascii="Times New Roman" w:hAnsi="Times New Roman"/>
          <w:sz w:val="24"/>
          <w:szCs w:val="24"/>
          <w:lang w:eastAsia="fr-FR"/>
        </w:rPr>
        <w:t>ndërkohë që</w:t>
      </w:r>
      <w:r w:rsidR="00C25F7A" w:rsidRPr="008655BD">
        <w:rPr>
          <w:rFonts w:ascii="Times New Roman" w:hAnsi="Times New Roman"/>
          <w:sz w:val="24"/>
          <w:szCs w:val="24"/>
          <w:lang w:eastAsia="fr-FR"/>
        </w:rPr>
        <w:t xml:space="preserve"> me dispozitat e kundërshtuara KLSH-ja </w:t>
      </w:r>
      <w:r w:rsidR="00BB48C0" w:rsidRPr="008655BD">
        <w:rPr>
          <w:rFonts w:ascii="Times New Roman" w:hAnsi="Times New Roman"/>
          <w:sz w:val="24"/>
          <w:szCs w:val="24"/>
          <w:lang w:eastAsia="fr-FR"/>
        </w:rPr>
        <w:t xml:space="preserve">shërben si institucioni shtetëror që garanton auditimin e përvitshëm të njësive të vetëqeverisjes vendore në rast se auditimi i tyre nuk do të mbulohet nga “audituesit e tjerë”. </w:t>
      </w:r>
      <w:r w:rsidR="00C25F7A" w:rsidRPr="008655BD">
        <w:rPr>
          <w:rFonts w:ascii="Times New Roman" w:hAnsi="Times New Roman"/>
          <w:sz w:val="24"/>
          <w:szCs w:val="24"/>
          <w:lang w:eastAsia="fr-FR"/>
        </w:rPr>
        <w:t>Parashikimet e kundërshtuara cenojnë: p</w:t>
      </w:r>
      <w:r w:rsidR="00BB48C0" w:rsidRPr="008655BD">
        <w:rPr>
          <w:rFonts w:ascii="Times New Roman" w:hAnsi="Times New Roman"/>
          <w:sz w:val="24"/>
          <w:szCs w:val="24"/>
          <w:lang w:eastAsia="fr-FR"/>
        </w:rPr>
        <w:t>avarësinë financiare</w:t>
      </w:r>
      <w:r w:rsidR="00C25F7A" w:rsidRPr="008655BD">
        <w:rPr>
          <w:rFonts w:ascii="Times New Roman" w:hAnsi="Times New Roman"/>
          <w:sz w:val="24"/>
          <w:szCs w:val="24"/>
          <w:lang w:eastAsia="fr-FR"/>
        </w:rPr>
        <w:t xml:space="preserve"> të KLSH-së</w:t>
      </w:r>
      <w:r w:rsidR="00BB48C0" w:rsidRPr="008655BD">
        <w:rPr>
          <w:rFonts w:ascii="Times New Roman" w:hAnsi="Times New Roman"/>
          <w:sz w:val="24"/>
          <w:szCs w:val="24"/>
          <w:lang w:eastAsia="fr-FR"/>
        </w:rPr>
        <w:t xml:space="preserve">, pasi shtimi i detyrave ligjore ndikon </w:t>
      </w:r>
      <w:r w:rsidR="00425CE6" w:rsidRPr="008655BD">
        <w:rPr>
          <w:rFonts w:ascii="Times New Roman" w:hAnsi="Times New Roman"/>
          <w:sz w:val="24"/>
          <w:szCs w:val="24"/>
          <w:lang w:eastAsia="fr-FR"/>
        </w:rPr>
        <w:t>në mënyrë</w:t>
      </w:r>
      <w:r w:rsidR="00BB48C0" w:rsidRPr="008655BD">
        <w:rPr>
          <w:rFonts w:ascii="Times New Roman" w:hAnsi="Times New Roman"/>
          <w:sz w:val="24"/>
          <w:szCs w:val="24"/>
          <w:lang w:eastAsia="fr-FR"/>
        </w:rPr>
        <w:t xml:space="preserve"> </w:t>
      </w:r>
      <w:r w:rsidR="00425CE6" w:rsidRPr="008655BD">
        <w:rPr>
          <w:rFonts w:ascii="Times New Roman" w:hAnsi="Times New Roman"/>
          <w:sz w:val="24"/>
          <w:szCs w:val="24"/>
          <w:lang w:eastAsia="fr-FR"/>
        </w:rPr>
        <w:t xml:space="preserve">të drejtpërdrejtë </w:t>
      </w:r>
      <w:r w:rsidR="00BB48C0" w:rsidRPr="008655BD">
        <w:rPr>
          <w:rFonts w:ascii="Times New Roman" w:hAnsi="Times New Roman"/>
          <w:sz w:val="24"/>
          <w:szCs w:val="24"/>
          <w:lang w:eastAsia="fr-FR"/>
        </w:rPr>
        <w:t>në buxhetin e këtij institucioni dhe menaxhimin që i bën në funksion të realizimit sa më cilësor dhe në kohë të detyrave kushtetuese dhe ligjore</w:t>
      </w:r>
      <w:r w:rsidR="00C25F7A" w:rsidRPr="008655BD">
        <w:rPr>
          <w:rFonts w:ascii="Times New Roman" w:hAnsi="Times New Roman"/>
          <w:sz w:val="24"/>
          <w:szCs w:val="24"/>
          <w:lang w:eastAsia="fr-FR"/>
        </w:rPr>
        <w:t>;</w:t>
      </w:r>
      <w:r w:rsidR="00BB48C0" w:rsidRPr="008655BD">
        <w:rPr>
          <w:rFonts w:ascii="Times New Roman" w:hAnsi="Times New Roman"/>
          <w:sz w:val="24"/>
          <w:szCs w:val="24"/>
          <w:lang w:eastAsia="fr-FR"/>
        </w:rPr>
        <w:t xml:space="preserve"> </w:t>
      </w:r>
      <w:r w:rsidR="00C25F7A" w:rsidRPr="008655BD">
        <w:rPr>
          <w:rFonts w:ascii="Times New Roman" w:hAnsi="Times New Roman"/>
          <w:sz w:val="24"/>
          <w:szCs w:val="24"/>
          <w:lang w:eastAsia="fr-FR"/>
        </w:rPr>
        <w:t>p</w:t>
      </w:r>
      <w:r w:rsidR="00BB48C0" w:rsidRPr="008655BD">
        <w:rPr>
          <w:rFonts w:ascii="Times New Roman" w:hAnsi="Times New Roman"/>
          <w:sz w:val="24"/>
          <w:szCs w:val="24"/>
          <w:lang w:eastAsia="fr-FR"/>
        </w:rPr>
        <w:t xml:space="preserve">avarësinë funksionale, për shkak të përcaktimit të planit vjetor të veprimtarisë audituese </w:t>
      </w:r>
      <w:r w:rsidR="00C25F7A" w:rsidRPr="008655BD">
        <w:rPr>
          <w:rFonts w:ascii="Times New Roman" w:hAnsi="Times New Roman"/>
          <w:sz w:val="24"/>
          <w:szCs w:val="24"/>
          <w:lang w:eastAsia="fr-FR"/>
        </w:rPr>
        <w:t>të KLSH-së; p</w:t>
      </w:r>
      <w:r w:rsidR="00BB48C0" w:rsidRPr="008655BD">
        <w:rPr>
          <w:rFonts w:ascii="Times New Roman" w:hAnsi="Times New Roman"/>
          <w:sz w:val="24"/>
          <w:szCs w:val="24"/>
          <w:lang w:eastAsia="fr-FR"/>
        </w:rPr>
        <w:t xml:space="preserve">avarësinë organizative, pasi transferimi i kompetencës ligjore të KLSH-së për të audituar njësitë e vetëqeverisjes vendore në një detyrim ligjor, passjell </w:t>
      </w:r>
      <w:r w:rsidR="00425CE6" w:rsidRPr="008655BD">
        <w:rPr>
          <w:rFonts w:ascii="Times New Roman" w:hAnsi="Times New Roman"/>
          <w:sz w:val="24"/>
          <w:szCs w:val="24"/>
          <w:lang w:eastAsia="fr-FR"/>
        </w:rPr>
        <w:t xml:space="preserve">pashmangërisht </w:t>
      </w:r>
      <w:r w:rsidR="00BB48C0" w:rsidRPr="008655BD">
        <w:rPr>
          <w:rFonts w:ascii="Times New Roman" w:hAnsi="Times New Roman"/>
          <w:sz w:val="24"/>
          <w:szCs w:val="24"/>
          <w:lang w:eastAsia="fr-FR"/>
        </w:rPr>
        <w:t xml:space="preserve">edhe një ndryshim në politikat dhe strategjinë institucionale të këtij institucioni për vitet në vazhdim. </w:t>
      </w:r>
    </w:p>
    <w:p w:rsidR="00F76326" w:rsidRPr="008655BD" w:rsidRDefault="00C25F7A" w:rsidP="005F5F8D">
      <w:pPr>
        <w:numPr>
          <w:ilvl w:val="0"/>
          <w:numId w:val="2"/>
        </w:numPr>
        <w:tabs>
          <w:tab w:val="left" w:pos="0"/>
          <w:tab w:val="left" w:pos="990"/>
          <w:tab w:val="left" w:pos="1080"/>
        </w:tabs>
        <w:spacing w:after="0" w:line="360" w:lineRule="auto"/>
        <w:ind w:left="0" w:right="72" w:firstLine="720"/>
        <w:jc w:val="both"/>
        <w:rPr>
          <w:rFonts w:ascii="Times New Roman" w:hAnsi="Times New Roman"/>
          <w:b/>
          <w:i/>
          <w:sz w:val="24"/>
          <w:szCs w:val="24"/>
        </w:rPr>
      </w:pPr>
      <w:r w:rsidRPr="008655BD">
        <w:rPr>
          <w:rFonts w:ascii="Times New Roman" w:hAnsi="Times New Roman"/>
          <w:bCs/>
          <w:sz w:val="24"/>
          <w:szCs w:val="24"/>
        </w:rPr>
        <w:t>Sipas subjektit të interesuar</w:t>
      </w:r>
      <w:r w:rsidR="0029082F" w:rsidRPr="008655BD">
        <w:rPr>
          <w:rFonts w:ascii="Times New Roman" w:hAnsi="Times New Roman"/>
          <w:bCs/>
          <w:sz w:val="24"/>
          <w:szCs w:val="24"/>
        </w:rPr>
        <w:t>,</w:t>
      </w:r>
      <w:r w:rsidRPr="008655BD">
        <w:rPr>
          <w:rFonts w:ascii="Times New Roman" w:hAnsi="Times New Roman"/>
          <w:bCs/>
          <w:sz w:val="24"/>
          <w:szCs w:val="24"/>
        </w:rPr>
        <w:t xml:space="preserve"> Kuvendit,</w:t>
      </w:r>
      <w:r w:rsidRPr="008655BD">
        <w:rPr>
          <w:rFonts w:ascii="Times New Roman" w:hAnsi="Times New Roman"/>
          <w:sz w:val="24"/>
          <w:szCs w:val="24"/>
        </w:rPr>
        <w:t xml:space="preserve"> dispozitat e kundërshtuara nuk bien ndesh me përcaktimet e nenit 163 të Kushtetutës, pasi kompetencë e KLSH-së është auditimi i përdorimit, administrimit dhe mbrojtjes së fondeve publike </w:t>
      </w:r>
      <w:r w:rsidR="008A780B" w:rsidRPr="008655BD">
        <w:rPr>
          <w:rFonts w:ascii="Times New Roman" w:hAnsi="Times New Roman"/>
          <w:sz w:val="24"/>
          <w:szCs w:val="24"/>
        </w:rPr>
        <w:t xml:space="preserve">dhe pronës publike </w:t>
      </w:r>
      <w:r w:rsidRPr="008655BD">
        <w:rPr>
          <w:rFonts w:ascii="Times New Roman" w:hAnsi="Times New Roman"/>
          <w:sz w:val="24"/>
          <w:szCs w:val="24"/>
        </w:rPr>
        <w:t>o</w:t>
      </w:r>
      <w:r w:rsidR="008A780B" w:rsidRPr="008655BD">
        <w:rPr>
          <w:rFonts w:ascii="Times New Roman" w:hAnsi="Times New Roman"/>
          <w:sz w:val="24"/>
          <w:szCs w:val="24"/>
        </w:rPr>
        <w:t>se</w:t>
      </w:r>
      <w:r w:rsidRPr="008655BD">
        <w:rPr>
          <w:rFonts w:ascii="Times New Roman" w:hAnsi="Times New Roman"/>
          <w:sz w:val="24"/>
          <w:szCs w:val="24"/>
        </w:rPr>
        <w:t xml:space="preserve"> shtetërore nga njësitë e qeverisjes së përgjithshme. </w:t>
      </w:r>
      <w:r w:rsidR="00FD6A40" w:rsidRPr="008655BD">
        <w:rPr>
          <w:rFonts w:ascii="Times New Roman" w:hAnsi="Times New Roman"/>
          <w:sz w:val="24"/>
          <w:szCs w:val="24"/>
        </w:rPr>
        <w:t xml:space="preserve">Kushtetuta nuk ka parashikuar “ekskluzivitet” të KLSH-së, por ka cilësuar nivelin hierarkik të këtij institucioni si organ kontrolli përkundrejt organeve të tjera të kontrollit në vend. Neni 50 i ligjit nr. 68/2017 </w:t>
      </w:r>
      <w:r w:rsidRPr="008655BD">
        <w:rPr>
          <w:rFonts w:ascii="Times New Roman" w:hAnsi="Times New Roman"/>
          <w:sz w:val="24"/>
          <w:szCs w:val="24"/>
        </w:rPr>
        <w:t>ka për qëllim respektimin e pavarësisë organizative, funksionale dhe financiare të KLSH-së</w:t>
      </w:r>
      <w:r w:rsidR="0029082F" w:rsidRPr="008655BD">
        <w:rPr>
          <w:rFonts w:ascii="Times New Roman" w:hAnsi="Times New Roman"/>
          <w:sz w:val="24"/>
          <w:szCs w:val="24"/>
        </w:rPr>
        <w:t xml:space="preserve">, </w:t>
      </w:r>
      <w:r w:rsidRPr="008655BD">
        <w:rPr>
          <w:rFonts w:ascii="Times New Roman" w:hAnsi="Times New Roman"/>
          <w:sz w:val="24"/>
          <w:szCs w:val="24"/>
        </w:rPr>
        <w:t xml:space="preserve">pasi auditimi nga audituesit ligjorë do të bëhet në ato raste kur KLSH-ja vlerëson se nuk mund t`i kryejë këto kontrolle. </w:t>
      </w:r>
      <w:r w:rsidR="00FD6A40" w:rsidRPr="008655BD">
        <w:rPr>
          <w:rFonts w:ascii="Times New Roman" w:hAnsi="Times New Roman"/>
          <w:sz w:val="24"/>
          <w:szCs w:val="24"/>
        </w:rPr>
        <w:t>Po ashtu, l</w:t>
      </w:r>
      <w:r w:rsidR="006E4A80" w:rsidRPr="008655BD">
        <w:rPr>
          <w:rFonts w:ascii="Times New Roman" w:hAnsi="Times New Roman"/>
          <w:sz w:val="24"/>
          <w:szCs w:val="24"/>
          <w:lang w:eastAsia="fr-FR"/>
        </w:rPr>
        <w:t>igji nr. 68/2017 në asnjë dispozitë nuk vendos detyrimin e KLSH-së që të paraqesë para Kuvendit raport për zbatimin e buxhetit të organeve të qeverisjes vendore</w:t>
      </w:r>
      <w:r w:rsidR="00FD6A40" w:rsidRPr="008655BD">
        <w:rPr>
          <w:rFonts w:ascii="Times New Roman" w:hAnsi="Times New Roman"/>
          <w:sz w:val="24"/>
          <w:szCs w:val="24"/>
          <w:lang w:eastAsia="fr-FR"/>
        </w:rPr>
        <w:t xml:space="preserve">. </w:t>
      </w:r>
    </w:p>
    <w:p w:rsidR="00AB62D0" w:rsidRPr="008655BD" w:rsidRDefault="006E4A80" w:rsidP="005F5F8D">
      <w:pPr>
        <w:numPr>
          <w:ilvl w:val="0"/>
          <w:numId w:val="2"/>
        </w:numPr>
        <w:tabs>
          <w:tab w:val="left" w:pos="0"/>
          <w:tab w:val="left" w:pos="990"/>
          <w:tab w:val="left" w:pos="1080"/>
        </w:tabs>
        <w:spacing w:after="0" w:line="360" w:lineRule="auto"/>
        <w:ind w:left="0" w:right="72" w:firstLine="720"/>
        <w:jc w:val="both"/>
        <w:rPr>
          <w:rFonts w:ascii="Times New Roman" w:hAnsi="Times New Roman"/>
          <w:b/>
          <w:i/>
          <w:sz w:val="24"/>
          <w:szCs w:val="24"/>
        </w:rPr>
      </w:pPr>
      <w:r w:rsidRPr="008655BD">
        <w:rPr>
          <w:rFonts w:ascii="Times New Roman" w:hAnsi="Times New Roman"/>
          <w:bCs/>
          <w:sz w:val="24"/>
          <w:szCs w:val="24"/>
        </w:rPr>
        <w:t>Sipas subjektit të interesuar</w:t>
      </w:r>
      <w:r w:rsidR="0029082F" w:rsidRPr="008655BD">
        <w:rPr>
          <w:rFonts w:ascii="Times New Roman" w:hAnsi="Times New Roman"/>
          <w:bCs/>
          <w:sz w:val="24"/>
          <w:szCs w:val="24"/>
        </w:rPr>
        <w:t>,</w:t>
      </w:r>
      <w:r w:rsidRPr="008655BD">
        <w:rPr>
          <w:rFonts w:ascii="Times New Roman" w:hAnsi="Times New Roman"/>
          <w:bCs/>
          <w:sz w:val="24"/>
          <w:szCs w:val="24"/>
        </w:rPr>
        <w:t xml:space="preserve"> </w:t>
      </w:r>
      <w:r w:rsidRPr="008655BD">
        <w:rPr>
          <w:rFonts w:ascii="Times New Roman" w:hAnsi="Times New Roman"/>
          <w:sz w:val="24"/>
          <w:szCs w:val="24"/>
        </w:rPr>
        <w:t xml:space="preserve">Këshillit të Ministrave, </w:t>
      </w:r>
      <w:r w:rsidR="00FD6A40" w:rsidRPr="008655BD">
        <w:rPr>
          <w:rFonts w:ascii="Times New Roman" w:hAnsi="Times New Roman"/>
          <w:sz w:val="24"/>
          <w:szCs w:val="24"/>
        </w:rPr>
        <w:t>bazuar në nenin 163 të Kushtetutës që parashikon kompetencën funksionale të KLSH-së, veç kontrollit t</w:t>
      </w:r>
      <w:r w:rsidR="0029082F" w:rsidRPr="008655BD">
        <w:rPr>
          <w:rFonts w:ascii="Times New Roman" w:hAnsi="Times New Roman"/>
          <w:sz w:val="24"/>
          <w:szCs w:val="24"/>
        </w:rPr>
        <w:t xml:space="preserve">ë organeve të pushtetit qendror, </w:t>
      </w:r>
      <w:r w:rsidR="00E60238" w:rsidRPr="008655BD">
        <w:rPr>
          <w:rFonts w:ascii="Times New Roman" w:hAnsi="Times New Roman"/>
          <w:sz w:val="24"/>
          <w:szCs w:val="24"/>
        </w:rPr>
        <w:t xml:space="preserve">ajo </w:t>
      </w:r>
      <w:r w:rsidR="00FD6A40" w:rsidRPr="008655BD">
        <w:rPr>
          <w:rFonts w:ascii="Times New Roman" w:hAnsi="Times New Roman"/>
          <w:sz w:val="24"/>
          <w:szCs w:val="24"/>
        </w:rPr>
        <w:t>kontrollon edhe organet e pushtetit vendor. Kurse parashikimi i nenit 164 të Kushtetutës nuk ngarkon/detyron apo përcakton kompetenca funksionale të KLSH-së</w:t>
      </w:r>
      <w:r w:rsidR="0029082F" w:rsidRPr="008655BD">
        <w:rPr>
          <w:rFonts w:ascii="Times New Roman" w:hAnsi="Times New Roman"/>
          <w:sz w:val="24"/>
          <w:szCs w:val="24"/>
        </w:rPr>
        <w:t>,</w:t>
      </w:r>
      <w:r w:rsidR="00FD6A40" w:rsidRPr="008655BD">
        <w:rPr>
          <w:rFonts w:ascii="Times New Roman" w:hAnsi="Times New Roman"/>
          <w:sz w:val="24"/>
          <w:szCs w:val="24"/>
        </w:rPr>
        <w:t xml:space="preserve"> por tregon raportin që duhet të ketë me organ</w:t>
      </w:r>
      <w:r w:rsidR="007E198F" w:rsidRPr="008655BD">
        <w:rPr>
          <w:rFonts w:ascii="Times New Roman" w:hAnsi="Times New Roman"/>
          <w:sz w:val="24"/>
          <w:szCs w:val="24"/>
        </w:rPr>
        <w:t xml:space="preserve">et e tjera. </w:t>
      </w:r>
      <w:r w:rsidR="00F76326" w:rsidRPr="008655BD">
        <w:rPr>
          <w:rFonts w:ascii="Times New Roman" w:hAnsi="Times New Roman"/>
          <w:sz w:val="24"/>
          <w:szCs w:val="24"/>
        </w:rPr>
        <w:t>Edhe pse k</w:t>
      </w:r>
      <w:r w:rsidR="00FD6A40" w:rsidRPr="008655BD">
        <w:rPr>
          <w:rFonts w:ascii="Times New Roman" w:hAnsi="Times New Roman"/>
          <w:sz w:val="24"/>
          <w:szCs w:val="24"/>
        </w:rPr>
        <w:t xml:space="preserve">ërkuesi mundohet të bëjë dallimin mes termave “kompetencë” dhe “detyrë”, sipas nenit 10 të ligjit nr. 154/2014 auditimi i njësive të </w:t>
      </w:r>
      <w:r w:rsidR="0029082F" w:rsidRPr="008655BD">
        <w:rPr>
          <w:rFonts w:ascii="Times New Roman" w:hAnsi="Times New Roman"/>
          <w:sz w:val="24"/>
          <w:szCs w:val="24"/>
        </w:rPr>
        <w:t>vetë</w:t>
      </w:r>
      <w:r w:rsidR="00FD6A40" w:rsidRPr="008655BD">
        <w:rPr>
          <w:rFonts w:ascii="Times New Roman" w:hAnsi="Times New Roman"/>
          <w:sz w:val="24"/>
          <w:szCs w:val="24"/>
        </w:rPr>
        <w:t xml:space="preserve">qeverisjes vendore është kompetencë funksionale e </w:t>
      </w:r>
      <w:r w:rsidR="0029082F" w:rsidRPr="008655BD">
        <w:rPr>
          <w:rFonts w:ascii="Times New Roman" w:hAnsi="Times New Roman"/>
          <w:sz w:val="24"/>
          <w:szCs w:val="24"/>
        </w:rPr>
        <w:t>KLSH-së</w:t>
      </w:r>
      <w:r w:rsidR="00FD6A40" w:rsidRPr="008655BD">
        <w:rPr>
          <w:rFonts w:ascii="Times New Roman" w:hAnsi="Times New Roman"/>
          <w:sz w:val="24"/>
          <w:szCs w:val="24"/>
        </w:rPr>
        <w:t xml:space="preserve">. </w:t>
      </w:r>
      <w:r w:rsidR="007E198F" w:rsidRPr="008655BD">
        <w:rPr>
          <w:rFonts w:ascii="Times New Roman" w:hAnsi="Times New Roman"/>
          <w:sz w:val="24"/>
          <w:szCs w:val="24"/>
        </w:rPr>
        <w:t>D</w:t>
      </w:r>
      <w:r w:rsidR="00FD6A40" w:rsidRPr="008655BD">
        <w:rPr>
          <w:rFonts w:ascii="Times New Roman" w:hAnsi="Times New Roman"/>
          <w:sz w:val="24"/>
          <w:szCs w:val="24"/>
        </w:rPr>
        <w:t>ispozitat e kundërshtuara nuk janë detyrue</w:t>
      </w:r>
      <w:r w:rsidR="007E198F" w:rsidRPr="008655BD">
        <w:rPr>
          <w:rFonts w:ascii="Times New Roman" w:hAnsi="Times New Roman"/>
          <w:sz w:val="24"/>
          <w:szCs w:val="24"/>
        </w:rPr>
        <w:t xml:space="preserve">se për </w:t>
      </w:r>
      <w:r w:rsidR="0029082F" w:rsidRPr="008655BD">
        <w:rPr>
          <w:rFonts w:ascii="Times New Roman" w:hAnsi="Times New Roman"/>
          <w:sz w:val="24"/>
          <w:szCs w:val="24"/>
        </w:rPr>
        <w:t>këtë organ</w:t>
      </w:r>
      <w:r w:rsidR="007E198F" w:rsidRPr="008655BD">
        <w:rPr>
          <w:rFonts w:ascii="Times New Roman" w:hAnsi="Times New Roman"/>
          <w:sz w:val="24"/>
          <w:szCs w:val="24"/>
        </w:rPr>
        <w:t xml:space="preserve"> për auditimin </w:t>
      </w:r>
      <w:r w:rsidR="00FD6A40" w:rsidRPr="008655BD">
        <w:rPr>
          <w:rFonts w:ascii="Times New Roman" w:hAnsi="Times New Roman"/>
          <w:sz w:val="24"/>
          <w:szCs w:val="24"/>
        </w:rPr>
        <w:t xml:space="preserve">çdo vit të të gjitha njësive të qeverisjes vendore, </w:t>
      </w:r>
      <w:r w:rsidR="007E198F" w:rsidRPr="008655BD">
        <w:rPr>
          <w:rFonts w:ascii="Times New Roman" w:hAnsi="Times New Roman"/>
          <w:sz w:val="24"/>
          <w:szCs w:val="24"/>
        </w:rPr>
        <w:t>për rrjedhojë kjo nuk</w:t>
      </w:r>
      <w:r w:rsidR="00FD6A40" w:rsidRPr="008655BD">
        <w:rPr>
          <w:rFonts w:ascii="Times New Roman" w:hAnsi="Times New Roman"/>
          <w:sz w:val="24"/>
          <w:szCs w:val="24"/>
        </w:rPr>
        <w:t xml:space="preserve"> sjell barrë </w:t>
      </w:r>
      <w:r w:rsidR="007E198F" w:rsidRPr="008655BD">
        <w:rPr>
          <w:rFonts w:ascii="Times New Roman" w:hAnsi="Times New Roman"/>
          <w:sz w:val="24"/>
          <w:szCs w:val="24"/>
        </w:rPr>
        <w:t>të shtuar në menaxhimin e punës</w:t>
      </w:r>
      <w:r w:rsidR="00FD6A40" w:rsidRPr="008655BD">
        <w:rPr>
          <w:rFonts w:ascii="Times New Roman" w:hAnsi="Times New Roman"/>
          <w:sz w:val="24"/>
          <w:szCs w:val="24"/>
        </w:rPr>
        <w:t xml:space="preserve"> dhe administrimin e burimeve. </w:t>
      </w:r>
      <w:r w:rsidR="00F76326" w:rsidRPr="008655BD">
        <w:rPr>
          <w:rFonts w:ascii="Times New Roman" w:hAnsi="Times New Roman"/>
          <w:sz w:val="24"/>
          <w:szCs w:val="24"/>
        </w:rPr>
        <w:t>KLSH-ja, s</w:t>
      </w:r>
      <w:r w:rsidR="00FD6A40" w:rsidRPr="008655BD">
        <w:rPr>
          <w:rFonts w:ascii="Times New Roman" w:hAnsi="Times New Roman"/>
          <w:sz w:val="24"/>
          <w:szCs w:val="24"/>
        </w:rPr>
        <w:t>i organ i pavarur</w:t>
      </w:r>
      <w:r w:rsidR="00F76326" w:rsidRPr="008655BD">
        <w:rPr>
          <w:rFonts w:ascii="Times New Roman" w:hAnsi="Times New Roman"/>
          <w:sz w:val="24"/>
          <w:szCs w:val="24"/>
        </w:rPr>
        <w:t xml:space="preserve">, </w:t>
      </w:r>
      <w:r w:rsidR="00FD6A40" w:rsidRPr="008655BD">
        <w:rPr>
          <w:rFonts w:ascii="Times New Roman" w:hAnsi="Times New Roman"/>
          <w:sz w:val="24"/>
          <w:szCs w:val="24"/>
        </w:rPr>
        <w:t xml:space="preserve">e harton dhe propozon vetë organikën dhe buxhetin, </w:t>
      </w:r>
      <w:r w:rsidR="00F76326" w:rsidRPr="008655BD">
        <w:rPr>
          <w:rFonts w:ascii="Times New Roman" w:hAnsi="Times New Roman"/>
          <w:sz w:val="24"/>
          <w:szCs w:val="24"/>
        </w:rPr>
        <w:t xml:space="preserve">ndaj </w:t>
      </w:r>
      <w:r w:rsidR="00FD6A40" w:rsidRPr="008655BD">
        <w:rPr>
          <w:rFonts w:ascii="Times New Roman" w:hAnsi="Times New Roman"/>
          <w:sz w:val="24"/>
          <w:szCs w:val="24"/>
        </w:rPr>
        <w:t>mund të kishte marrë masa për të kërkuar shtesë në buxhet</w:t>
      </w:r>
      <w:r w:rsidR="008A780B" w:rsidRPr="008655BD">
        <w:rPr>
          <w:rFonts w:ascii="Times New Roman" w:hAnsi="Times New Roman"/>
          <w:sz w:val="24"/>
          <w:szCs w:val="24"/>
        </w:rPr>
        <w:t xml:space="preserve">in </w:t>
      </w:r>
      <w:r w:rsidR="00AB62D0" w:rsidRPr="008655BD">
        <w:rPr>
          <w:rFonts w:ascii="Times New Roman" w:hAnsi="Times New Roman"/>
          <w:sz w:val="24"/>
          <w:szCs w:val="24"/>
        </w:rPr>
        <w:t xml:space="preserve">e </w:t>
      </w:r>
      <w:r w:rsidR="00E60238" w:rsidRPr="008655BD">
        <w:rPr>
          <w:rFonts w:ascii="Times New Roman" w:hAnsi="Times New Roman"/>
          <w:sz w:val="24"/>
          <w:szCs w:val="24"/>
        </w:rPr>
        <w:t>saj</w:t>
      </w:r>
      <w:r w:rsidR="00AB62D0" w:rsidRPr="008655BD">
        <w:rPr>
          <w:rFonts w:ascii="Times New Roman" w:hAnsi="Times New Roman"/>
          <w:sz w:val="24"/>
          <w:szCs w:val="24"/>
        </w:rPr>
        <w:t xml:space="preserve"> për këtë qëllim.</w:t>
      </w:r>
    </w:p>
    <w:p w:rsidR="00F76326" w:rsidRPr="008655BD" w:rsidRDefault="00AB62D0" w:rsidP="005F5F8D">
      <w:pPr>
        <w:numPr>
          <w:ilvl w:val="0"/>
          <w:numId w:val="2"/>
        </w:numPr>
        <w:tabs>
          <w:tab w:val="left" w:pos="0"/>
          <w:tab w:val="left" w:pos="990"/>
          <w:tab w:val="left" w:pos="1080"/>
        </w:tabs>
        <w:spacing w:after="0" w:line="360" w:lineRule="auto"/>
        <w:ind w:left="0" w:right="72" w:firstLine="720"/>
        <w:jc w:val="both"/>
        <w:rPr>
          <w:rFonts w:ascii="Times New Roman" w:hAnsi="Times New Roman"/>
          <w:b/>
          <w:i/>
          <w:sz w:val="24"/>
          <w:szCs w:val="24"/>
        </w:rPr>
      </w:pPr>
      <w:r w:rsidRPr="008655BD">
        <w:rPr>
          <w:rFonts w:ascii="Times New Roman" w:hAnsi="Times New Roman"/>
          <w:sz w:val="24"/>
          <w:szCs w:val="24"/>
        </w:rPr>
        <w:lastRenderedPageBreak/>
        <w:t>S</w:t>
      </w:r>
      <w:r w:rsidR="00937066" w:rsidRPr="008655BD">
        <w:rPr>
          <w:rFonts w:ascii="Times New Roman" w:hAnsi="Times New Roman"/>
          <w:bCs/>
          <w:sz w:val="24"/>
          <w:szCs w:val="24"/>
        </w:rPr>
        <w:t>ipas subjektit të interesuar</w:t>
      </w:r>
      <w:r w:rsidR="0029082F" w:rsidRPr="008655BD">
        <w:rPr>
          <w:rFonts w:ascii="Times New Roman" w:hAnsi="Times New Roman"/>
          <w:bCs/>
          <w:sz w:val="24"/>
          <w:szCs w:val="24"/>
        </w:rPr>
        <w:t>,</w:t>
      </w:r>
      <w:r w:rsidR="00937066" w:rsidRPr="008655BD">
        <w:rPr>
          <w:rFonts w:ascii="Times New Roman" w:hAnsi="Times New Roman"/>
          <w:bCs/>
          <w:sz w:val="24"/>
          <w:szCs w:val="24"/>
        </w:rPr>
        <w:t xml:space="preserve"> </w:t>
      </w:r>
      <w:r w:rsidR="00C25F7A" w:rsidRPr="008655BD">
        <w:rPr>
          <w:rFonts w:ascii="Times New Roman" w:hAnsi="Times New Roman"/>
          <w:sz w:val="24"/>
          <w:szCs w:val="24"/>
        </w:rPr>
        <w:t>Ministri</w:t>
      </w:r>
      <w:r w:rsidR="00937066" w:rsidRPr="008655BD">
        <w:rPr>
          <w:rFonts w:ascii="Times New Roman" w:hAnsi="Times New Roman"/>
          <w:sz w:val="24"/>
          <w:szCs w:val="24"/>
        </w:rPr>
        <w:t>së</w:t>
      </w:r>
      <w:r w:rsidR="00C25F7A" w:rsidRPr="008655BD">
        <w:rPr>
          <w:rFonts w:ascii="Times New Roman" w:hAnsi="Times New Roman"/>
          <w:sz w:val="24"/>
          <w:szCs w:val="24"/>
        </w:rPr>
        <w:t xml:space="preserve"> </w:t>
      </w:r>
      <w:r w:rsidR="00937066" w:rsidRPr="008655BD">
        <w:rPr>
          <w:rFonts w:ascii="Times New Roman" w:hAnsi="Times New Roman"/>
          <w:sz w:val="24"/>
          <w:szCs w:val="24"/>
        </w:rPr>
        <w:t>së</w:t>
      </w:r>
      <w:r w:rsidR="00C25F7A" w:rsidRPr="008655BD">
        <w:rPr>
          <w:rFonts w:ascii="Times New Roman" w:hAnsi="Times New Roman"/>
          <w:sz w:val="24"/>
          <w:szCs w:val="24"/>
        </w:rPr>
        <w:t xml:space="preserve"> Financave dhe Ekonomisë,</w:t>
      </w:r>
      <w:r w:rsidR="00937066" w:rsidRPr="008655BD">
        <w:rPr>
          <w:rFonts w:ascii="Times New Roman" w:hAnsi="Times New Roman"/>
          <w:sz w:val="24"/>
          <w:szCs w:val="24"/>
        </w:rPr>
        <w:t xml:space="preserve"> </w:t>
      </w:r>
      <w:r w:rsidR="00C25F7A" w:rsidRPr="008655BD">
        <w:rPr>
          <w:rFonts w:ascii="Times New Roman" w:hAnsi="Times New Roman"/>
          <w:sz w:val="24"/>
          <w:szCs w:val="24"/>
        </w:rPr>
        <w:t xml:space="preserve">përfshirja e audituesve të jashtëm për kontrollin e fondeve të njësive të vetëqeverisjes vendore nuk cenon të drejtën </w:t>
      </w:r>
      <w:r w:rsidR="008A780B" w:rsidRPr="008655BD">
        <w:rPr>
          <w:rFonts w:ascii="Times New Roman" w:hAnsi="Times New Roman"/>
          <w:sz w:val="24"/>
          <w:szCs w:val="24"/>
        </w:rPr>
        <w:t xml:space="preserve">e KLSH-së për </w:t>
      </w:r>
      <w:r w:rsidR="00C25F7A" w:rsidRPr="008655BD">
        <w:rPr>
          <w:rFonts w:ascii="Times New Roman" w:hAnsi="Times New Roman"/>
          <w:sz w:val="24"/>
          <w:szCs w:val="24"/>
        </w:rPr>
        <w:t>miratimin e strukturës dhe organikës, përfshirje</w:t>
      </w:r>
      <w:r w:rsidR="00E60238" w:rsidRPr="008655BD">
        <w:rPr>
          <w:rFonts w:ascii="Times New Roman" w:hAnsi="Times New Roman"/>
          <w:sz w:val="24"/>
          <w:szCs w:val="24"/>
        </w:rPr>
        <w:t>n</w:t>
      </w:r>
      <w:r w:rsidR="00C25F7A" w:rsidRPr="008655BD">
        <w:rPr>
          <w:rFonts w:ascii="Times New Roman" w:hAnsi="Times New Roman"/>
          <w:sz w:val="24"/>
          <w:szCs w:val="24"/>
        </w:rPr>
        <w:t xml:space="preserve"> ose jo të strukturave të veçanta brenda </w:t>
      </w:r>
      <w:r w:rsidR="008A780B" w:rsidRPr="008655BD">
        <w:rPr>
          <w:rFonts w:ascii="Times New Roman" w:hAnsi="Times New Roman"/>
          <w:sz w:val="24"/>
          <w:szCs w:val="24"/>
        </w:rPr>
        <w:t>tij</w:t>
      </w:r>
      <w:r w:rsidR="00C25F7A" w:rsidRPr="008655BD">
        <w:rPr>
          <w:rFonts w:ascii="Times New Roman" w:hAnsi="Times New Roman"/>
          <w:sz w:val="24"/>
          <w:szCs w:val="24"/>
        </w:rPr>
        <w:t xml:space="preserve"> për auditimin e njësive të vetëqeverisjes vendore. Synimi i dispozit</w:t>
      </w:r>
      <w:r w:rsidR="008A780B" w:rsidRPr="008655BD">
        <w:rPr>
          <w:rFonts w:ascii="Times New Roman" w:hAnsi="Times New Roman"/>
          <w:sz w:val="24"/>
          <w:szCs w:val="24"/>
        </w:rPr>
        <w:t xml:space="preserve">ave të kundërshtuara </w:t>
      </w:r>
      <w:r w:rsidR="00C25F7A" w:rsidRPr="008655BD">
        <w:rPr>
          <w:rFonts w:ascii="Times New Roman" w:hAnsi="Times New Roman"/>
          <w:sz w:val="24"/>
          <w:szCs w:val="24"/>
        </w:rPr>
        <w:t>është vendosja e rregullave dhe standardeve për menaxhimin me efektivitet, efic</w:t>
      </w:r>
      <w:r w:rsidR="0029082F" w:rsidRPr="008655BD">
        <w:rPr>
          <w:rFonts w:ascii="Times New Roman" w:hAnsi="Times New Roman"/>
          <w:sz w:val="24"/>
          <w:szCs w:val="24"/>
        </w:rPr>
        <w:t>i</w:t>
      </w:r>
      <w:r w:rsidR="00C25F7A" w:rsidRPr="008655BD">
        <w:rPr>
          <w:rFonts w:ascii="Times New Roman" w:hAnsi="Times New Roman"/>
          <w:sz w:val="24"/>
          <w:szCs w:val="24"/>
        </w:rPr>
        <w:t>encë dhe ekonomi të kontrollit të fondeve publike, pa prekur kompetencat e KLSH</w:t>
      </w:r>
      <w:r w:rsidR="00937066" w:rsidRPr="008655BD">
        <w:rPr>
          <w:rFonts w:ascii="Times New Roman" w:hAnsi="Times New Roman"/>
          <w:sz w:val="24"/>
          <w:szCs w:val="24"/>
        </w:rPr>
        <w:t xml:space="preserve">-së. </w:t>
      </w:r>
      <w:r w:rsidR="00776A68" w:rsidRPr="008655BD">
        <w:rPr>
          <w:rFonts w:ascii="Times New Roman" w:hAnsi="Times New Roman"/>
          <w:sz w:val="24"/>
          <w:szCs w:val="24"/>
        </w:rPr>
        <w:t xml:space="preserve">Ato </w:t>
      </w:r>
      <w:r w:rsidR="00C25F7A" w:rsidRPr="008655BD">
        <w:rPr>
          <w:rFonts w:ascii="Times New Roman" w:hAnsi="Times New Roman"/>
          <w:sz w:val="24"/>
          <w:szCs w:val="24"/>
        </w:rPr>
        <w:t>nuk shto</w:t>
      </w:r>
      <w:r w:rsidR="00776A68" w:rsidRPr="008655BD">
        <w:rPr>
          <w:rFonts w:ascii="Times New Roman" w:hAnsi="Times New Roman"/>
          <w:sz w:val="24"/>
          <w:szCs w:val="24"/>
        </w:rPr>
        <w:t>j</w:t>
      </w:r>
      <w:r w:rsidR="00C25F7A" w:rsidRPr="008655BD">
        <w:rPr>
          <w:rFonts w:ascii="Times New Roman" w:hAnsi="Times New Roman"/>
          <w:sz w:val="24"/>
          <w:szCs w:val="24"/>
        </w:rPr>
        <w:t>n</w:t>
      </w:r>
      <w:r w:rsidR="00776A68" w:rsidRPr="008655BD">
        <w:rPr>
          <w:rFonts w:ascii="Times New Roman" w:hAnsi="Times New Roman"/>
          <w:sz w:val="24"/>
          <w:szCs w:val="24"/>
        </w:rPr>
        <w:t>ë</w:t>
      </w:r>
      <w:r w:rsidR="003A2E04" w:rsidRPr="008655BD">
        <w:rPr>
          <w:rFonts w:ascii="Times New Roman" w:hAnsi="Times New Roman"/>
          <w:sz w:val="24"/>
          <w:szCs w:val="24"/>
        </w:rPr>
        <w:t xml:space="preserve"> një detyrë të re p</w:t>
      </w:r>
      <w:r w:rsidR="00C25F7A" w:rsidRPr="008655BD">
        <w:rPr>
          <w:rFonts w:ascii="Times New Roman" w:hAnsi="Times New Roman"/>
          <w:sz w:val="24"/>
          <w:szCs w:val="24"/>
        </w:rPr>
        <w:t>ë</w:t>
      </w:r>
      <w:r w:rsidR="003A2E04" w:rsidRPr="008655BD">
        <w:rPr>
          <w:rFonts w:ascii="Times New Roman" w:hAnsi="Times New Roman"/>
          <w:sz w:val="24"/>
          <w:szCs w:val="24"/>
        </w:rPr>
        <w:t>r KLSH-n</w:t>
      </w:r>
      <w:r w:rsidR="00C25F7A" w:rsidRPr="008655BD">
        <w:rPr>
          <w:rFonts w:ascii="Times New Roman" w:hAnsi="Times New Roman"/>
          <w:sz w:val="24"/>
          <w:szCs w:val="24"/>
        </w:rPr>
        <w:t>ë</w:t>
      </w:r>
      <w:r w:rsidR="0029082F" w:rsidRPr="008655BD">
        <w:rPr>
          <w:rFonts w:ascii="Times New Roman" w:hAnsi="Times New Roman"/>
          <w:sz w:val="24"/>
          <w:szCs w:val="24"/>
        </w:rPr>
        <w:t>,</w:t>
      </w:r>
      <w:r w:rsidR="00C25F7A" w:rsidRPr="008655BD">
        <w:rPr>
          <w:rFonts w:ascii="Times New Roman" w:hAnsi="Times New Roman"/>
          <w:sz w:val="24"/>
          <w:szCs w:val="24"/>
        </w:rPr>
        <w:t xml:space="preserve"> por syno</w:t>
      </w:r>
      <w:r w:rsidR="003A2E04" w:rsidRPr="008655BD">
        <w:rPr>
          <w:rFonts w:ascii="Times New Roman" w:hAnsi="Times New Roman"/>
          <w:sz w:val="24"/>
          <w:szCs w:val="24"/>
        </w:rPr>
        <w:t>j</w:t>
      </w:r>
      <w:r w:rsidR="00C25F7A" w:rsidRPr="008655BD">
        <w:rPr>
          <w:rFonts w:ascii="Times New Roman" w:hAnsi="Times New Roman"/>
          <w:sz w:val="24"/>
          <w:szCs w:val="24"/>
        </w:rPr>
        <w:t>n</w:t>
      </w:r>
      <w:r w:rsidR="003A2E04" w:rsidRPr="008655BD">
        <w:rPr>
          <w:rFonts w:ascii="Times New Roman" w:hAnsi="Times New Roman"/>
          <w:sz w:val="24"/>
          <w:szCs w:val="24"/>
        </w:rPr>
        <w:t>ë</w:t>
      </w:r>
      <w:r w:rsidR="00C25F7A" w:rsidRPr="008655BD">
        <w:rPr>
          <w:rFonts w:ascii="Times New Roman" w:hAnsi="Times New Roman"/>
          <w:sz w:val="24"/>
          <w:szCs w:val="24"/>
        </w:rPr>
        <w:t xml:space="preserve"> shmangien e auditimeve të dyfishta nga</w:t>
      </w:r>
      <w:r w:rsidR="003A2E04" w:rsidRPr="008655BD">
        <w:rPr>
          <w:rFonts w:ascii="Times New Roman" w:hAnsi="Times New Roman"/>
          <w:sz w:val="24"/>
          <w:szCs w:val="24"/>
        </w:rPr>
        <w:t xml:space="preserve"> ky organ</w:t>
      </w:r>
      <w:r w:rsidR="00C25F7A" w:rsidRPr="008655BD">
        <w:rPr>
          <w:rFonts w:ascii="Times New Roman" w:hAnsi="Times New Roman"/>
          <w:sz w:val="24"/>
          <w:szCs w:val="24"/>
        </w:rPr>
        <w:t xml:space="preserve"> dhe nga auditues </w:t>
      </w:r>
      <w:r w:rsidR="00937066" w:rsidRPr="008655BD">
        <w:rPr>
          <w:rFonts w:ascii="Times New Roman" w:hAnsi="Times New Roman"/>
          <w:sz w:val="24"/>
          <w:szCs w:val="24"/>
        </w:rPr>
        <w:t xml:space="preserve">të </w:t>
      </w:r>
      <w:r w:rsidR="00C25F7A" w:rsidRPr="008655BD">
        <w:rPr>
          <w:rFonts w:ascii="Times New Roman" w:hAnsi="Times New Roman"/>
          <w:sz w:val="24"/>
          <w:szCs w:val="24"/>
        </w:rPr>
        <w:t>tje</w:t>
      </w:r>
      <w:r w:rsidR="00937066" w:rsidRPr="008655BD">
        <w:rPr>
          <w:rFonts w:ascii="Times New Roman" w:hAnsi="Times New Roman"/>
          <w:sz w:val="24"/>
          <w:szCs w:val="24"/>
        </w:rPr>
        <w:t>rë</w:t>
      </w:r>
      <w:r w:rsidR="00C25F7A" w:rsidRPr="008655BD">
        <w:rPr>
          <w:rFonts w:ascii="Times New Roman" w:hAnsi="Times New Roman"/>
          <w:sz w:val="24"/>
          <w:szCs w:val="24"/>
        </w:rPr>
        <w:t>. Në çdo rast, do të jetë KLSH-ja struktura përgjegjëse që</w:t>
      </w:r>
      <w:r w:rsidR="003A2E04" w:rsidRPr="008655BD">
        <w:rPr>
          <w:rFonts w:ascii="Times New Roman" w:hAnsi="Times New Roman"/>
          <w:sz w:val="24"/>
          <w:szCs w:val="24"/>
        </w:rPr>
        <w:t>,</w:t>
      </w:r>
      <w:r w:rsidR="00C25F7A" w:rsidRPr="008655BD">
        <w:rPr>
          <w:rFonts w:ascii="Times New Roman" w:hAnsi="Times New Roman"/>
          <w:sz w:val="24"/>
          <w:szCs w:val="24"/>
        </w:rPr>
        <w:t xml:space="preserve"> brenda standardeve të përcaktuara në udhëzim</w:t>
      </w:r>
      <w:r w:rsidR="00937066" w:rsidRPr="008655BD">
        <w:rPr>
          <w:rFonts w:ascii="Times New Roman" w:hAnsi="Times New Roman"/>
          <w:sz w:val="24"/>
          <w:szCs w:val="24"/>
        </w:rPr>
        <w:t>in e përbashkët</w:t>
      </w:r>
      <w:r w:rsidR="003A2E04" w:rsidRPr="008655BD">
        <w:rPr>
          <w:rFonts w:ascii="Times New Roman" w:hAnsi="Times New Roman"/>
          <w:sz w:val="24"/>
          <w:szCs w:val="24"/>
        </w:rPr>
        <w:t>,</w:t>
      </w:r>
      <w:r w:rsidR="00C25F7A" w:rsidRPr="008655BD">
        <w:rPr>
          <w:rFonts w:ascii="Times New Roman" w:hAnsi="Times New Roman"/>
          <w:sz w:val="24"/>
          <w:szCs w:val="24"/>
        </w:rPr>
        <w:t xml:space="preserve"> do të përzgjedhë audituesit ligjorë të jashtëm. </w:t>
      </w:r>
      <w:r w:rsidR="00937066" w:rsidRPr="008655BD">
        <w:rPr>
          <w:rFonts w:ascii="Times New Roman" w:hAnsi="Times New Roman"/>
          <w:sz w:val="24"/>
          <w:szCs w:val="24"/>
        </w:rPr>
        <w:t>Gjithashtu,</w:t>
      </w:r>
      <w:r w:rsidR="00C25F7A" w:rsidRPr="008655BD">
        <w:rPr>
          <w:rFonts w:ascii="Times New Roman" w:hAnsi="Times New Roman"/>
          <w:sz w:val="24"/>
          <w:szCs w:val="24"/>
        </w:rPr>
        <w:t xml:space="preserve"> si në aspektin e propozimit, të miratimit të buxhetit dhe </w:t>
      </w:r>
      <w:r w:rsidRPr="008655BD">
        <w:rPr>
          <w:rFonts w:ascii="Times New Roman" w:hAnsi="Times New Roman"/>
          <w:sz w:val="24"/>
          <w:szCs w:val="24"/>
        </w:rPr>
        <w:t xml:space="preserve">atë </w:t>
      </w:r>
      <w:r w:rsidR="00C25F7A" w:rsidRPr="008655BD">
        <w:rPr>
          <w:rFonts w:ascii="Times New Roman" w:hAnsi="Times New Roman"/>
          <w:sz w:val="24"/>
          <w:szCs w:val="24"/>
        </w:rPr>
        <w:t xml:space="preserve">të zbatimit e menaxhimit të fondeve buxhetore </w:t>
      </w:r>
      <w:r w:rsidRPr="008655BD">
        <w:rPr>
          <w:rFonts w:ascii="Times New Roman" w:hAnsi="Times New Roman"/>
          <w:sz w:val="24"/>
          <w:szCs w:val="24"/>
        </w:rPr>
        <w:t>ky organ është i pavarur.</w:t>
      </w:r>
      <w:r w:rsidR="00F76326" w:rsidRPr="008655BD">
        <w:rPr>
          <w:rFonts w:ascii="Times New Roman" w:hAnsi="Times New Roman"/>
          <w:sz w:val="24"/>
          <w:szCs w:val="24"/>
        </w:rPr>
        <w:t xml:space="preserve"> </w:t>
      </w:r>
      <w:r w:rsidRPr="008655BD">
        <w:rPr>
          <w:rFonts w:ascii="Times New Roman" w:hAnsi="Times New Roman"/>
          <w:sz w:val="24"/>
          <w:szCs w:val="24"/>
        </w:rPr>
        <w:t xml:space="preserve">Nëse KLSH-ja pretendon fonde shtesë, ajo ka në dispozicion të gjitha instrumentet e nevojshme për parashtrimin e propozimeve përkatëse për të mbuluar edhe kontrollin e fondeve publike të njësive të vetëqeverisjes vendore.  </w:t>
      </w:r>
    </w:p>
    <w:p w:rsidR="00401080" w:rsidRPr="008655BD" w:rsidRDefault="006C0C03" w:rsidP="005F5F8D">
      <w:pPr>
        <w:numPr>
          <w:ilvl w:val="0"/>
          <w:numId w:val="2"/>
        </w:numPr>
        <w:tabs>
          <w:tab w:val="left" w:pos="0"/>
          <w:tab w:val="left" w:pos="990"/>
          <w:tab w:val="left" w:pos="1080"/>
        </w:tabs>
        <w:spacing w:after="0" w:line="360" w:lineRule="auto"/>
        <w:ind w:left="0" w:right="72" w:firstLine="720"/>
        <w:jc w:val="both"/>
        <w:rPr>
          <w:rFonts w:ascii="Times New Roman" w:hAnsi="Times New Roman"/>
          <w:b/>
          <w:i/>
          <w:sz w:val="24"/>
          <w:szCs w:val="24"/>
        </w:rPr>
      </w:pPr>
      <w:r w:rsidRPr="008655BD">
        <w:rPr>
          <w:rFonts w:ascii="Times New Roman" w:hAnsi="Times New Roman"/>
          <w:sz w:val="24"/>
          <w:szCs w:val="24"/>
        </w:rPr>
        <w:t xml:space="preserve">Gjykata ka theksuar se </w:t>
      </w:r>
      <w:r w:rsidR="00F31BB5" w:rsidRPr="008655BD">
        <w:rPr>
          <w:rFonts w:ascii="Times New Roman" w:hAnsi="Times New Roman"/>
          <w:sz w:val="24"/>
          <w:szCs w:val="24"/>
        </w:rPr>
        <w:t xml:space="preserve">Kushtetuta, krahas mbrojtjes së veçantë për disa organe kushtetuese, </w:t>
      </w:r>
      <w:r w:rsidR="00F31BB5" w:rsidRPr="008655BD">
        <w:rPr>
          <w:rFonts w:ascii="Times New Roman" w:eastAsia="Arial Unicode MS" w:hAnsi="Times New Roman"/>
          <w:sz w:val="24"/>
          <w:szCs w:val="24"/>
        </w:rPr>
        <w:t xml:space="preserve">parashikon edhe krijimin e disa organeve qendrore me pozicion neutral ose të ndërmjetëm, vendi dhe roli i të cilave është mjaft i rëndësishëm në funksionimin e shtetit demokratik, si dhe mbrojtjen e të drejtave dhe lirive themelore të shtetasve. Edhe këto organe të rëndësishme, në ushtrimin e funksioneve të tyre kushtetuese, gëzojnë pavarësi që garantohet me dispozita të veçanta të Kushtetutës. Ide qendrore mbetet shpërndarja e pushtetit shtetëror në disa organe </w:t>
      </w:r>
      <w:r w:rsidR="0029082F" w:rsidRPr="008655BD">
        <w:rPr>
          <w:rFonts w:ascii="Times New Roman" w:eastAsia="Arial Unicode MS" w:hAnsi="Times New Roman"/>
          <w:sz w:val="24"/>
          <w:szCs w:val="24"/>
        </w:rPr>
        <w:t xml:space="preserve">ose </w:t>
      </w:r>
      <w:r w:rsidR="00F31BB5" w:rsidRPr="008655BD">
        <w:rPr>
          <w:rFonts w:ascii="Times New Roman" w:eastAsia="Arial Unicode MS" w:hAnsi="Times New Roman"/>
          <w:sz w:val="24"/>
          <w:szCs w:val="24"/>
        </w:rPr>
        <w:t>mekanizma qendrorë kushtetues, të cilët e ushtrojnë atë në mënyrë të pavarur, por duke krijuar gjithnjë mundësinë që secili prej tyre të kontrollohet në mënyrë reciproke. Kushtetuta, duke theksuar pavarësinë e organeve, si: Kontrolli i Lartë i Shtetit, Avokati i Popullit, Prokurori i Përgjithshëm, etj.,</w:t>
      </w:r>
      <w:r w:rsidR="0029082F" w:rsidRPr="008655BD">
        <w:rPr>
          <w:rFonts w:ascii="Times New Roman" w:eastAsia="Arial Unicode MS" w:hAnsi="Times New Roman"/>
          <w:sz w:val="24"/>
          <w:szCs w:val="24"/>
        </w:rPr>
        <w:t xml:space="preserve"> bën kujdes që të mos i lërë ato</w:t>
      </w:r>
      <w:r w:rsidR="00F31BB5" w:rsidRPr="008655BD">
        <w:rPr>
          <w:rFonts w:ascii="Times New Roman" w:eastAsia="Arial Unicode MS" w:hAnsi="Times New Roman"/>
          <w:sz w:val="24"/>
          <w:szCs w:val="24"/>
        </w:rPr>
        <w:t xml:space="preserve"> jashtë çdo lloj kontrolli. Ajo vendos raporte të caktuara mes tyre</w:t>
      </w:r>
      <w:r w:rsidR="00966157" w:rsidRPr="008655BD">
        <w:rPr>
          <w:rFonts w:ascii="Times New Roman" w:eastAsia="Arial Unicode MS" w:hAnsi="Times New Roman"/>
          <w:sz w:val="24"/>
          <w:szCs w:val="24"/>
        </w:rPr>
        <w:t>,</w:t>
      </w:r>
      <w:r w:rsidR="00F31BB5" w:rsidRPr="008655BD">
        <w:rPr>
          <w:rFonts w:ascii="Times New Roman" w:eastAsia="Arial Unicode MS" w:hAnsi="Times New Roman"/>
          <w:sz w:val="24"/>
          <w:szCs w:val="24"/>
        </w:rPr>
        <w:t xml:space="preserve"> si dhe mes tyre</w:t>
      </w:r>
      <w:r w:rsidR="0029082F" w:rsidRPr="008655BD">
        <w:rPr>
          <w:rFonts w:ascii="Times New Roman" w:eastAsia="Arial Unicode MS" w:hAnsi="Times New Roman"/>
          <w:sz w:val="24"/>
          <w:szCs w:val="24"/>
        </w:rPr>
        <w:t>,</w:t>
      </w:r>
      <w:r w:rsidR="00F31BB5" w:rsidRPr="008655BD">
        <w:rPr>
          <w:rFonts w:ascii="Times New Roman" w:eastAsia="Arial Unicode MS" w:hAnsi="Times New Roman"/>
          <w:sz w:val="24"/>
          <w:szCs w:val="24"/>
        </w:rPr>
        <w:t xml:space="preserve"> dhe organeve të tjera qendrore të pushtetit shtetëror, veçanërisht me Kuvendin. Këto raporte krijojnë mundësi për ushtrim kontrolli reciprok dhe për balancim të mjaftueshëm të pushtetit, duke u bazuar në kompetencat dhe funksionin kushtetues të secilit prej tyre. Një nga mjetet më të rëndësishme për mbrojtjen e pavarësisë së organeve apo institucioneve kushtetuese, është veçanërisht përcaktimi i saktë i mekanizmave dhe procedurave për zgjedhjen, emërimin dhe sidomos shkarkimin e drejtuesve apo anëtarëve të tyre (</w:t>
      </w:r>
      <w:r w:rsidR="00F31BB5" w:rsidRPr="008655BD">
        <w:rPr>
          <w:rFonts w:ascii="Times New Roman" w:eastAsia="Arial Unicode MS" w:hAnsi="Times New Roman"/>
          <w:i/>
          <w:sz w:val="24"/>
          <w:szCs w:val="24"/>
        </w:rPr>
        <w:t>shih vendim</w:t>
      </w:r>
      <w:r w:rsidR="00401080" w:rsidRPr="008655BD">
        <w:rPr>
          <w:rFonts w:ascii="Times New Roman" w:eastAsia="Arial Unicode MS" w:hAnsi="Times New Roman"/>
          <w:i/>
          <w:sz w:val="24"/>
          <w:szCs w:val="24"/>
        </w:rPr>
        <w:t xml:space="preserve">et </w:t>
      </w:r>
      <w:r w:rsidR="0029082F" w:rsidRPr="008655BD">
        <w:rPr>
          <w:rFonts w:ascii="Times New Roman" w:eastAsia="Arial Unicode MS" w:hAnsi="Times New Roman"/>
          <w:i/>
          <w:sz w:val="24"/>
          <w:szCs w:val="24"/>
        </w:rPr>
        <w:t xml:space="preserve">nr. 20, datë 15.04.2015; </w:t>
      </w:r>
      <w:r w:rsidR="00401080" w:rsidRPr="008655BD">
        <w:rPr>
          <w:rFonts w:ascii="Times New Roman" w:eastAsia="Arial Unicode MS" w:hAnsi="Times New Roman"/>
          <w:i/>
          <w:sz w:val="24"/>
          <w:szCs w:val="24"/>
        </w:rPr>
        <w:t>nr. 19, datë 03.05.2007</w:t>
      </w:r>
      <w:r w:rsidR="0029082F" w:rsidRPr="008655BD">
        <w:rPr>
          <w:rFonts w:ascii="Times New Roman" w:eastAsia="Arial Unicode MS" w:hAnsi="Times New Roman"/>
          <w:i/>
          <w:sz w:val="24"/>
          <w:szCs w:val="24"/>
        </w:rPr>
        <w:t xml:space="preserve"> </w:t>
      </w:r>
      <w:r w:rsidR="00F31BB5" w:rsidRPr="008655BD">
        <w:rPr>
          <w:rFonts w:ascii="Times New Roman" w:eastAsia="Arial Unicode MS" w:hAnsi="Times New Roman"/>
          <w:i/>
          <w:sz w:val="24"/>
          <w:szCs w:val="24"/>
        </w:rPr>
        <w:t>të Gjykatës Kushtetuese</w:t>
      </w:r>
      <w:r w:rsidR="00F31BB5" w:rsidRPr="008655BD">
        <w:rPr>
          <w:rFonts w:ascii="Times New Roman" w:eastAsia="Arial Unicode MS" w:hAnsi="Times New Roman"/>
          <w:sz w:val="24"/>
          <w:szCs w:val="24"/>
        </w:rPr>
        <w:t>).</w:t>
      </w:r>
    </w:p>
    <w:p w:rsidR="00EF24E1" w:rsidRPr="008655BD" w:rsidRDefault="001814F8" w:rsidP="005F5F8D">
      <w:pPr>
        <w:numPr>
          <w:ilvl w:val="0"/>
          <w:numId w:val="2"/>
        </w:numPr>
        <w:tabs>
          <w:tab w:val="left" w:pos="0"/>
          <w:tab w:val="left" w:pos="990"/>
          <w:tab w:val="left" w:pos="1080"/>
        </w:tabs>
        <w:spacing w:after="0" w:line="360" w:lineRule="auto"/>
        <w:ind w:left="0" w:right="72" w:firstLine="720"/>
        <w:jc w:val="both"/>
        <w:rPr>
          <w:rFonts w:ascii="Times New Roman" w:hAnsi="Times New Roman"/>
          <w:b/>
          <w:i/>
          <w:sz w:val="24"/>
          <w:szCs w:val="24"/>
        </w:rPr>
      </w:pPr>
      <w:r w:rsidRPr="008655BD">
        <w:rPr>
          <w:rFonts w:ascii="Times New Roman" w:hAnsi="Times New Roman"/>
          <w:sz w:val="24"/>
          <w:szCs w:val="24"/>
        </w:rPr>
        <w:lastRenderedPageBreak/>
        <w:t>N</w:t>
      </w:r>
      <w:r w:rsidR="00971BA4" w:rsidRPr="008655BD">
        <w:rPr>
          <w:rFonts w:ascii="Times New Roman" w:hAnsi="Times New Roman"/>
          <w:sz w:val="24"/>
          <w:szCs w:val="24"/>
        </w:rPr>
        <w:t xml:space="preserve">ë jurisprudencën </w:t>
      </w:r>
      <w:r w:rsidRPr="008655BD">
        <w:rPr>
          <w:rFonts w:ascii="Times New Roman" w:hAnsi="Times New Roman"/>
          <w:sz w:val="24"/>
          <w:szCs w:val="24"/>
        </w:rPr>
        <w:t xml:space="preserve">kushtetuese është </w:t>
      </w:r>
      <w:r w:rsidR="00971BA4" w:rsidRPr="008655BD">
        <w:rPr>
          <w:rFonts w:ascii="Times New Roman" w:hAnsi="Times New Roman"/>
          <w:sz w:val="24"/>
          <w:szCs w:val="24"/>
        </w:rPr>
        <w:t>theksuar se pavarësia e organeve dhe institucioneve kushtetuese nuk është thjesht një privilegj i tyre, por një prerogativë e vërtetë dhe e domosdoshme, e cila u jep më shumë siguri, qënd</w:t>
      </w:r>
      <w:r w:rsidR="003A2E04" w:rsidRPr="008655BD">
        <w:rPr>
          <w:rFonts w:ascii="Times New Roman" w:hAnsi="Times New Roman"/>
          <w:sz w:val="24"/>
          <w:szCs w:val="24"/>
        </w:rPr>
        <w:t>rueshmëri dhe efikasitet</w:t>
      </w:r>
      <w:r w:rsidR="00971BA4" w:rsidRPr="008655BD">
        <w:rPr>
          <w:rFonts w:ascii="Times New Roman" w:hAnsi="Times New Roman"/>
          <w:sz w:val="24"/>
          <w:szCs w:val="24"/>
        </w:rPr>
        <w:t xml:space="preserve"> në ushtrimin e detyrave të tyre. Nocioni i pavarësisë nuk ka dhe nuk mund të ketë të njëjtën përmbajtje apo kup</w:t>
      </w:r>
      <w:r w:rsidR="00966157" w:rsidRPr="008655BD">
        <w:rPr>
          <w:rFonts w:ascii="Times New Roman" w:hAnsi="Times New Roman"/>
          <w:sz w:val="24"/>
          <w:szCs w:val="24"/>
        </w:rPr>
        <w:t>tim referuar në tërësi të gjitha</w:t>
      </w:r>
      <w:r w:rsidR="00971BA4" w:rsidRPr="008655BD">
        <w:rPr>
          <w:rFonts w:ascii="Times New Roman" w:hAnsi="Times New Roman"/>
          <w:sz w:val="24"/>
          <w:szCs w:val="24"/>
        </w:rPr>
        <w:t xml:space="preserve"> organeve apo institucioneve kushtetuese. Ai ndryshon në varësi të natyrës së org</w:t>
      </w:r>
      <w:r w:rsidR="003A2E04" w:rsidRPr="008655BD">
        <w:rPr>
          <w:rFonts w:ascii="Times New Roman" w:hAnsi="Times New Roman"/>
          <w:sz w:val="24"/>
          <w:szCs w:val="24"/>
        </w:rPr>
        <w:t>anit, detyrave dhe funksioneve të</w:t>
      </w:r>
      <w:r w:rsidR="00971BA4" w:rsidRPr="008655BD">
        <w:rPr>
          <w:rFonts w:ascii="Times New Roman" w:hAnsi="Times New Roman"/>
          <w:sz w:val="24"/>
          <w:szCs w:val="24"/>
        </w:rPr>
        <w:t xml:space="preserve"> tij kushtetues</w:t>
      </w:r>
      <w:r w:rsidR="003A2E04" w:rsidRPr="008655BD">
        <w:rPr>
          <w:rFonts w:ascii="Times New Roman" w:hAnsi="Times New Roman"/>
          <w:sz w:val="24"/>
          <w:szCs w:val="24"/>
        </w:rPr>
        <w:t>e. Marrë në tërësi, pavarësia</w:t>
      </w:r>
      <w:r w:rsidR="00971BA4" w:rsidRPr="008655BD">
        <w:rPr>
          <w:rFonts w:ascii="Times New Roman" w:hAnsi="Times New Roman"/>
          <w:sz w:val="24"/>
          <w:szCs w:val="24"/>
        </w:rPr>
        <w:t xml:space="preserve"> e garantuar me Kushtetutë d</w:t>
      </w:r>
      <w:r w:rsidR="003A2E04" w:rsidRPr="008655BD">
        <w:rPr>
          <w:rFonts w:ascii="Times New Roman" w:hAnsi="Times New Roman"/>
          <w:sz w:val="24"/>
          <w:szCs w:val="24"/>
        </w:rPr>
        <w:t>he me ligjet organike përkatëse</w:t>
      </w:r>
      <w:r w:rsidR="00971BA4" w:rsidRPr="008655BD">
        <w:rPr>
          <w:rFonts w:ascii="Times New Roman" w:hAnsi="Times New Roman"/>
          <w:sz w:val="24"/>
          <w:szCs w:val="24"/>
        </w:rPr>
        <w:t xml:space="preserve"> ka si përbërës apo element</w:t>
      </w:r>
      <w:r w:rsidR="00966157" w:rsidRPr="008655BD">
        <w:rPr>
          <w:rFonts w:ascii="Times New Roman" w:hAnsi="Times New Roman"/>
          <w:sz w:val="24"/>
          <w:szCs w:val="24"/>
        </w:rPr>
        <w:t>e të qenësish</w:t>
      </w:r>
      <w:r w:rsidR="00971BA4" w:rsidRPr="008655BD">
        <w:rPr>
          <w:rFonts w:ascii="Times New Roman" w:hAnsi="Times New Roman"/>
          <w:sz w:val="24"/>
          <w:szCs w:val="24"/>
        </w:rPr>
        <w:t>m</w:t>
      </w:r>
      <w:r w:rsidR="00966157" w:rsidRPr="008655BD">
        <w:rPr>
          <w:rFonts w:ascii="Times New Roman" w:hAnsi="Times New Roman"/>
          <w:sz w:val="24"/>
          <w:szCs w:val="24"/>
        </w:rPr>
        <w:t>e</w:t>
      </w:r>
      <w:r w:rsidR="00971BA4" w:rsidRPr="008655BD">
        <w:rPr>
          <w:rFonts w:ascii="Times New Roman" w:hAnsi="Times New Roman"/>
          <w:sz w:val="24"/>
          <w:szCs w:val="24"/>
        </w:rPr>
        <w:t xml:space="preserve"> të saj pavarësinë organizative, pavarësinë funksionale dhe pavarësinë financiare </w:t>
      </w:r>
      <w:r w:rsidR="00971BA4" w:rsidRPr="008655BD">
        <w:rPr>
          <w:rFonts w:ascii="Times New Roman" w:hAnsi="Times New Roman"/>
          <w:bCs/>
          <w:i/>
          <w:sz w:val="24"/>
          <w:szCs w:val="24"/>
        </w:rPr>
        <w:t>(shih vendimin</w:t>
      </w:r>
      <w:r w:rsidR="00971BA4" w:rsidRPr="008655BD">
        <w:rPr>
          <w:rFonts w:ascii="Times New Roman" w:hAnsi="Times New Roman"/>
          <w:b/>
          <w:sz w:val="24"/>
          <w:szCs w:val="24"/>
        </w:rPr>
        <w:t xml:space="preserve"> </w:t>
      </w:r>
      <w:r w:rsidR="00971BA4" w:rsidRPr="008655BD">
        <w:rPr>
          <w:rFonts w:ascii="Times New Roman" w:hAnsi="Times New Roman"/>
          <w:i/>
          <w:sz w:val="24"/>
          <w:szCs w:val="24"/>
        </w:rPr>
        <w:t>nr.</w:t>
      </w:r>
      <w:r w:rsidR="00E807C1" w:rsidRPr="008655BD">
        <w:rPr>
          <w:rFonts w:ascii="Times New Roman" w:hAnsi="Times New Roman"/>
          <w:i/>
          <w:sz w:val="24"/>
          <w:szCs w:val="24"/>
        </w:rPr>
        <w:t xml:space="preserve"> </w:t>
      </w:r>
      <w:r w:rsidR="00971BA4" w:rsidRPr="008655BD">
        <w:rPr>
          <w:rFonts w:ascii="Times New Roman" w:hAnsi="Times New Roman"/>
          <w:i/>
          <w:sz w:val="24"/>
          <w:szCs w:val="24"/>
        </w:rPr>
        <w:t>19, datë 03.05.2007</w:t>
      </w:r>
      <w:r w:rsidR="00971BA4" w:rsidRPr="008655BD">
        <w:rPr>
          <w:rFonts w:ascii="Times New Roman" w:hAnsi="Times New Roman"/>
          <w:bCs/>
          <w:i/>
          <w:sz w:val="24"/>
          <w:szCs w:val="24"/>
        </w:rPr>
        <w:t xml:space="preserve"> </w:t>
      </w:r>
      <w:r w:rsidR="00971BA4" w:rsidRPr="008655BD">
        <w:rPr>
          <w:rFonts w:ascii="Times New Roman" w:hAnsi="Times New Roman"/>
          <w:i/>
          <w:sz w:val="24"/>
          <w:szCs w:val="24"/>
        </w:rPr>
        <w:t>të Gjykatës Kushtetues</w:t>
      </w:r>
      <w:r w:rsidR="00971BA4" w:rsidRPr="008655BD">
        <w:rPr>
          <w:rFonts w:ascii="Times New Roman" w:hAnsi="Times New Roman"/>
          <w:bCs/>
          <w:i/>
          <w:sz w:val="24"/>
          <w:szCs w:val="24"/>
        </w:rPr>
        <w:t>e</w:t>
      </w:r>
      <w:r w:rsidR="00EF24E1" w:rsidRPr="008655BD">
        <w:rPr>
          <w:rFonts w:ascii="Times New Roman" w:hAnsi="Times New Roman"/>
          <w:bCs/>
          <w:sz w:val="24"/>
          <w:szCs w:val="24"/>
        </w:rPr>
        <w:t xml:space="preserve">). </w:t>
      </w:r>
    </w:p>
    <w:p w:rsidR="00EF24E1" w:rsidRPr="008655BD" w:rsidRDefault="00EF24E1" w:rsidP="005F5F8D">
      <w:pPr>
        <w:numPr>
          <w:ilvl w:val="0"/>
          <w:numId w:val="2"/>
        </w:numPr>
        <w:tabs>
          <w:tab w:val="left" w:pos="0"/>
          <w:tab w:val="left" w:pos="990"/>
          <w:tab w:val="left" w:pos="1080"/>
        </w:tabs>
        <w:spacing w:after="0" w:line="360" w:lineRule="auto"/>
        <w:ind w:left="0" w:right="72" w:firstLine="720"/>
        <w:jc w:val="both"/>
        <w:rPr>
          <w:rFonts w:ascii="Times New Roman" w:hAnsi="Times New Roman"/>
          <w:b/>
          <w:i/>
          <w:sz w:val="24"/>
          <w:szCs w:val="24"/>
        </w:rPr>
      </w:pPr>
      <w:r w:rsidRPr="008655BD">
        <w:rPr>
          <w:rFonts w:ascii="Times New Roman" w:hAnsi="Times New Roman"/>
          <w:bCs/>
          <w:sz w:val="24"/>
          <w:szCs w:val="24"/>
        </w:rPr>
        <w:t>P</w:t>
      </w:r>
      <w:r w:rsidR="00971BA4" w:rsidRPr="008655BD">
        <w:rPr>
          <w:rFonts w:ascii="Times New Roman" w:hAnsi="Times New Roman"/>
          <w:sz w:val="24"/>
          <w:szCs w:val="24"/>
        </w:rPr>
        <w:t xml:space="preserve">avarësia organizative gjen shprehje, përveç të tjerash, edhe në të drejtën e organeve dhe institucioneve kushtetuese, që të hartojnë e caktojnë vetë, në përputhje me kritere të caktuara, strukturën dhe organikën e tyre, numrin dhe përbërjen e funksionarëve të kabineteve ndihmëse, emërimin e funksionarëve të niveleve më të ulëta, rekrutimin e personelit në nivele të ndryshme, etj. </w:t>
      </w:r>
      <w:r w:rsidR="00B10EC9" w:rsidRPr="008655BD">
        <w:rPr>
          <w:rFonts w:ascii="Times New Roman" w:hAnsi="Times New Roman"/>
          <w:sz w:val="24"/>
          <w:szCs w:val="24"/>
        </w:rPr>
        <w:t xml:space="preserve">Pavarësia funksionale është e lidhur ngushtësisht me përmbajtjen e veprimtarisë që </w:t>
      </w:r>
      <w:r w:rsidR="004C719C" w:rsidRPr="008655BD">
        <w:rPr>
          <w:rFonts w:ascii="Times New Roman" w:hAnsi="Times New Roman"/>
          <w:sz w:val="24"/>
          <w:szCs w:val="24"/>
        </w:rPr>
        <w:t>a</w:t>
      </w:r>
      <w:r w:rsidR="00B10EC9" w:rsidRPr="008655BD">
        <w:rPr>
          <w:rFonts w:ascii="Times New Roman" w:hAnsi="Times New Roman"/>
          <w:sz w:val="24"/>
          <w:szCs w:val="24"/>
        </w:rPr>
        <w:t>to realizojnë, e cila rregullohet drejtpërsëdrejti dhe e ka themelin e vet në dispozitat përkatëse kushtetuese. Në përputhje me detyrat që i ka ngarkuar Kushtetuta, secili prej tyre është i pajisur me push</w:t>
      </w:r>
      <w:r w:rsidR="003A2E04" w:rsidRPr="008655BD">
        <w:rPr>
          <w:rFonts w:ascii="Times New Roman" w:hAnsi="Times New Roman"/>
          <w:sz w:val="24"/>
          <w:szCs w:val="24"/>
        </w:rPr>
        <w:t>tet të mjaftueshëm që i jep</w:t>
      </w:r>
      <w:r w:rsidR="00B10EC9" w:rsidRPr="008655BD">
        <w:rPr>
          <w:rFonts w:ascii="Times New Roman" w:hAnsi="Times New Roman"/>
          <w:sz w:val="24"/>
          <w:szCs w:val="24"/>
        </w:rPr>
        <w:t xml:space="preserve"> mundësinë të marrë vendime në mënyrë të lirë e të pavarur. Asnjë organ apo institucion tjetër, në përbërje ose jo të një prej tri pushteteve qendrore, nuk mund të ndërhyjë në trajtimin dhe zgjidhjen e çështjeve që, sipas rastit, do të përbënin objektin qendror të veprimtarisë së organeve apo institucioneve të tjera kushtetuese</w:t>
      </w:r>
      <w:r w:rsidR="00B97751" w:rsidRPr="008655BD">
        <w:rPr>
          <w:rFonts w:ascii="Times New Roman" w:hAnsi="Times New Roman"/>
          <w:bCs/>
          <w:i/>
          <w:sz w:val="24"/>
          <w:szCs w:val="24"/>
        </w:rPr>
        <w:t xml:space="preserve"> (shih vendimin</w:t>
      </w:r>
      <w:r w:rsidR="00B97751" w:rsidRPr="008655BD">
        <w:rPr>
          <w:rFonts w:ascii="Times New Roman" w:hAnsi="Times New Roman"/>
          <w:b/>
          <w:sz w:val="24"/>
          <w:szCs w:val="24"/>
        </w:rPr>
        <w:t xml:space="preserve"> </w:t>
      </w:r>
      <w:r w:rsidR="00B97751" w:rsidRPr="008655BD">
        <w:rPr>
          <w:rFonts w:ascii="Times New Roman" w:hAnsi="Times New Roman"/>
          <w:i/>
          <w:sz w:val="24"/>
          <w:szCs w:val="24"/>
        </w:rPr>
        <w:t>nr. 19, datë 03.05.2007</w:t>
      </w:r>
      <w:r w:rsidR="00B97751" w:rsidRPr="008655BD">
        <w:rPr>
          <w:rFonts w:ascii="Times New Roman" w:hAnsi="Times New Roman"/>
          <w:bCs/>
          <w:i/>
          <w:sz w:val="24"/>
          <w:szCs w:val="24"/>
        </w:rPr>
        <w:t xml:space="preserve"> </w:t>
      </w:r>
      <w:r w:rsidR="00B97751" w:rsidRPr="008655BD">
        <w:rPr>
          <w:rFonts w:ascii="Times New Roman" w:hAnsi="Times New Roman"/>
          <w:i/>
          <w:sz w:val="24"/>
          <w:szCs w:val="24"/>
        </w:rPr>
        <w:t>të Gjykatës Kushtetues</w:t>
      </w:r>
      <w:r w:rsidR="00B97751" w:rsidRPr="008655BD">
        <w:rPr>
          <w:rFonts w:ascii="Times New Roman" w:hAnsi="Times New Roman"/>
          <w:bCs/>
          <w:i/>
          <w:sz w:val="24"/>
          <w:szCs w:val="24"/>
        </w:rPr>
        <w:t>e</w:t>
      </w:r>
      <w:r w:rsidRPr="008655BD">
        <w:rPr>
          <w:rFonts w:ascii="Times New Roman" w:hAnsi="Times New Roman"/>
          <w:bCs/>
          <w:sz w:val="24"/>
          <w:szCs w:val="24"/>
        </w:rPr>
        <w:t>).</w:t>
      </w:r>
    </w:p>
    <w:p w:rsidR="00F01152" w:rsidRPr="008655BD" w:rsidRDefault="00B97751" w:rsidP="005F5F8D">
      <w:pPr>
        <w:numPr>
          <w:ilvl w:val="0"/>
          <w:numId w:val="2"/>
        </w:numPr>
        <w:tabs>
          <w:tab w:val="left" w:pos="0"/>
          <w:tab w:val="left" w:pos="990"/>
          <w:tab w:val="left" w:pos="1080"/>
        </w:tabs>
        <w:spacing w:after="0" w:line="360" w:lineRule="auto"/>
        <w:ind w:left="0" w:right="72" w:firstLine="720"/>
        <w:jc w:val="both"/>
        <w:rPr>
          <w:rFonts w:ascii="Times New Roman" w:hAnsi="Times New Roman"/>
          <w:b/>
          <w:i/>
          <w:sz w:val="24"/>
          <w:szCs w:val="24"/>
        </w:rPr>
      </w:pPr>
      <w:r w:rsidRPr="008655BD">
        <w:rPr>
          <w:rFonts w:ascii="Times New Roman" w:hAnsi="Times New Roman"/>
          <w:sz w:val="24"/>
          <w:szCs w:val="24"/>
        </w:rPr>
        <w:t>Aspekti tjetër i p</w:t>
      </w:r>
      <w:r w:rsidR="00B10EC9" w:rsidRPr="008655BD">
        <w:rPr>
          <w:rFonts w:ascii="Times New Roman" w:hAnsi="Times New Roman"/>
          <w:sz w:val="24"/>
          <w:szCs w:val="24"/>
        </w:rPr>
        <w:t>avarësi</w:t>
      </w:r>
      <w:r w:rsidRPr="008655BD">
        <w:rPr>
          <w:rFonts w:ascii="Times New Roman" w:hAnsi="Times New Roman"/>
          <w:sz w:val="24"/>
          <w:szCs w:val="24"/>
        </w:rPr>
        <w:t>së, që ka të bëjë me atë</w:t>
      </w:r>
      <w:r w:rsidR="00B10EC9" w:rsidRPr="008655BD">
        <w:rPr>
          <w:rFonts w:ascii="Times New Roman" w:hAnsi="Times New Roman"/>
          <w:sz w:val="24"/>
          <w:szCs w:val="24"/>
        </w:rPr>
        <w:t xml:space="preserve"> financiare</w:t>
      </w:r>
      <w:r w:rsidRPr="008655BD">
        <w:rPr>
          <w:rFonts w:ascii="Times New Roman" w:hAnsi="Times New Roman"/>
          <w:sz w:val="24"/>
          <w:szCs w:val="24"/>
        </w:rPr>
        <w:t xml:space="preserve">, </w:t>
      </w:r>
      <w:r w:rsidRPr="008655BD">
        <w:rPr>
          <w:rFonts w:ascii="Times New Roman" w:hAnsi="Times New Roman"/>
          <w:bCs/>
          <w:sz w:val="24"/>
          <w:szCs w:val="24"/>
        </w:rPr>
        <w:t>kuptohet</w:t>
      </w:r>
      <w:r w:rsidR="00B10EC9" w:rsidRPr="008655BD">
        <w:rPr>
          <w:rFonts w:ascii="Times New Roman" w:hAnsi="Times New Roman"/>
          <w:sz w:val="24"/>
          <w:szCs w:val="24"/>
        </w:rPr>
        <w:t xml:space="preserve"> si një financim i tillë i organeve dhe institucioneve kushtetuese, i cili duhet t’u mundësojë atyre të ushtrojnë normalisht veprimtarinë për përmbushjen e funksioneve që Kushtetuta u ka ngarkuar, pa ndërhyrjen ose ndikimin e qeverisë, </w:t>
      </w:r>
      <w:r w:rsidR="00966157" w:rsidRPr="008655BD">
        <w:rPr>
          <w:rFonts w:ascii="Times New Roman" w:hAnsi="Times New Roman"/>
          <w:sz w:val="24"/>
          <w:szCs w:val="24"/>
        </w:rPr>
        <w:t>të</w:t>
      </w:r>
      <w:r w:rsidR="00B10EC9" w:rsidRPr="008655BD">
        <w:rPr>
          <w:rFonts w:ascii="Times New Roman" w:hAnsi="Times New Roman"/>
          <w:sz w:val="24"/>
          <w:szCs w:val="24"/>
        </w:rPr>
        <w:t xml:space="preserve"> politikës o</w:t>
      </w:r>
      <w:r w:rsidR="00966157" w:rsidRPr="008655BD">
        <w:rPr>
          <w:rFonts w:ascii="Times New Roman" w:hAnsi="Times New Roman"/>
          <w:sz w:val="24"/>
          <w:szCs w:val="24"/>
        </w:rPr>
        <w:t>se</w:t>
      </w:r>
      <w:r w:rsidR="00B10EC9" w:rsidRPr="008655BD">
        <w:rPr>
          <w:rFonts w:ascii="Times New Roman" w:hAnsi="Times New Roman"/>
          <w:sz w:val="24"/>
          <w:szCs w:val="24"/>
        </w:rPr>
        <w:t xml:space="preserve"> faktorëve të tjerë të jashtëm </w:t>
      </w:r>
      <w:r w:rsidR="00966157" w:rsidRPr="008655BD">
        <w:rPr>
          <w:rFonts w:ascii="Times New Roman" w:hAnsi="Times New Roman"/>
          <w:sz w:val="24"/>
          <w:szCs w:val="24"/>
        </w:rPr>
        <w:t>në</w:t>
      </w:r>
      <w:r w:rsidR="00B10EC9" w:rsidRPr="008655BD">
        <w:rPr>
          <w:rFonts w:ascii="Times New Roman" w:hAnsi="Times New Roman"/>
          <w:sz w:val="24"/>
          <w:szCs w:val="24"/>
        </w:rPr>
        <w:t xml:space="preserve"> këtë veprimtari, gjë që do të mund të cenonte rëndë ushtrimin e kompetencave </w:t>
      </w:r>
      <w:r w:rsidR="00966157" w:rsidRPr="008655BD">
        <w:rPr>
          <w:rFonts w:ascii="Times New Roman" w:hAnsi="Times New Roman"/>
          <w:sz w:val="24"/>
          <w:szCs w:val="24"/>
        </w:rPr>
        <w:t xml:space="preserve">të </w:t>
      </w:r>
      <w:r w:rsidR="00B10EC9" w:rsidRPr="008655BD">
        <w:rPr>
          <w:rFonts w:ascii="Times New Roman" w:hAnsi="Times New Roman"/>
          <w:sz w:val="24"/>
          <w:szCs w:val="24"/>
        </w:rPr>
        <w:t xml:space="preserve">tyre. Me fjalë të tjera, pavarësia financiare e këtyre organeve konsiston në të drejtën për të propozuar në Kuvend buxhetin e tyre vjetor, veçanërisht në të drejtën </w:t>
      </w:r>
      <w:r w:rsidR="00966157" w:rsidRPr="008655BD">
        <w:rPr>
          <w:rFonts w:ascii="Times New Roman" w:hAnsi="Times New Roman"/>
          <w:sz w:val="24"/>
          <w:szCs w:val="24"/>
        </w:rPr>
        <w:t xml:space="preserve">për të </w:t>
      </w:r>
      <w:r w:rsidR="00B10EC9" w:rsidRPr="008655BD">
        <w:rPr>
          <w:rFonts w:ascii="Times New Roman" w:hAnsi="Times New Roman"/>
          <w:sz w:val="24"/>
          <w:szCs w:val="24"/>
        </w:rPr>
        <w:t>menaxh</w:t>
      </w:r>
      <w:r w:rsidR="00966157" w:rsidRPr="008655BD">
        <w:rPr>
          <w:rFonts w:ascii="Times New Roman" w:hAnsi="Times New Roman"/>
          <w:sz w:val="24"/>
          <w:szCs w:val="24"/>
        </w:rPr>
        <w:t xml:space="preserve">uar në mënyrë </w:t>
      </w:r>
      <w:r w:rsidR="00B10EC9" w:rsidRPr="008655BD">
        <w:rPr>
          <w:rFonts w:ascii="Times New Roman" w:hAnsi="Times New Roman"/>
          <w:sz w:val="24"/>
          <w:szCs w:val="24"/>
        </w:rPr>
        <w:t xml:space="preserve">të pavarur </w:t>
      </w:r>
      <w:r w:rsidR="00966157" w:rsidRPr="008655BD">
        <w:rPr>
          <w:rFonts w:ascii="Times New Roman" w:hAnsi="Times New Roman"/>
          <w:sz w:val="24"/>
          <w:szCs w:val="24"/>
        </w:rPr>
        <w:t xml:space="preserve">këtë </w:t>
      </w:r>
      <w:r w:rsidR="00B10EC9" w:rsidRPr="008655BD">
        <w:rPr>
          <w:rFonts w:ascii="Times New Roman" w:hAnsi="Times New Roman"/>
          <w:sz w:val="24"/>
          <w:szCs w:val="24"/>
        </w:rPr>
        <w:t xml:space="preserve">buxhet në përputhje me ligjin. </w:t>
      </w:r>
      <w:r w:rsidRPr="008655BD">
        <w:rPr>
          <w:rFonts w:ascii="Times New Roman" w:hAnsi="Times New Roman"/>
          <w:sz w:val="24"/>
          <w:szCs w:val="24"/>
        </w:rPr>
        <w:t>D</w:t>
      </w:r>
      <w:r w:rsidR="00B10EC9" w:rsidRPr="008655BD">
        <w:rPr>
          <w:rFonts w:ascii="Times New Roman" w:hAnsi="Times New Roman"/>
          <w:sz w:val="24"/>
          <w:szCs w:val="24"/>
        </w:rPr>
        <w:t>ispozitat kushtetuese dhe ligjet organike përkatëse përcaktojnë qartazi se menaxhimi i këtij buxheti në përputhje me ligjin duhet t’u lihet në dorë vetë këtyre organeve</w:t>
      </w:r>
      <w:r w:rsidRPr="008655BD">
        <w:rPr>
          <w:rFonts w:ascii="Times New Roman" w:hAnsi="Times New Roman"/>
          <w:sz w:val="24"/>
          <w:szCs w:val="24"/>
        </w:rPr>
        <w:t xml:space="preserve">, pasi </w:t>
      </w:r>
      <w:r w:rsidR="00B10EC9" w:rsidRPr="008655BD">
        <w:rPr>
          <w:rFonts w:ascii="Times New Roman" w:hAnsi="Times New Roman"/>
          <w:sz w:val="24"/>
          <w:szCs w:val="24"/>
        </w:rPr>
        <w:t xml:space="preserve">i vlerësojnë </w:t>
      </w:r>
      <w:r w:rsidR="00B10EC9" w:rsidRPr="008655BD">
        <w:rPr>
          <w:rFonts w:ascii="Times New Roman" w:hAnsi="Times New Roman"/>
          <w:sz w:val="24"/>
          <w:szCs w:val="24"/>
        </w:rPr>
        <w:lastRenderedPageBreak/>
        <w:t>më mirë se kushdo tjetër kërkesat dhe problemet e tyre, nevojat për investime, objektivat që synojnë të arrijnë, etj.</w:t>
      </w:r>
      <w:r w:rsidRPr="008655BD">
        <w:rPr>
          <w:rFonts w:ascii="Times New Roman" w:hAnsi="Times New Roman"/>
          <w:sz w:val="24"/>
          <w:szCs w:val="24"/>
        </w:rPr>
        <w:t xml:space="preserve"> </w:t>
      </w:r>
      <w:r w:rsidRPr="008655BD">
        <w:rPr>
          <w:rFonts w:ascii="Times New Roman" w:hAnsi="Times New Roman"/>
          <w:bCs/>
          <w:i/>
          <w:sz w:val="24"/>
          <w:szCs w:val="24"/>
        </w:rPr>
        <w:t>(shih vendimin</w:t>
      </w:r>
      <w:r w:rsidRPr="008655BD">
        <w:rPr>
          <w:rFonts w:ascii="Times New Roman" w:hAnsi="Times New Roman"/>
          <w:b/>
          <w:sz w:val="24"/>
          <w:szCs w:val="24"/>
        </w:rPr>
        <w:t xml:space="preserve"> </w:t>
      </w:r>
      <w:r w:rsidRPr="008655BD">
        <w:rPr>
          <w:rFonts w:ascii="Times New Roman" w:hAnsi="Times New Roman"/>
          <w:i/>
          <w:sz w:val="24"/>
          <w:szCs w:val="24"/>
        </w:rPr>
        <w:t>nr. 19, datë 03.05.2007</w:t>
      </w:r>
      <w:r w:rsidRPr="008655BD">
        <w:rPr>
          <w:rFonts w:ascii="Times New Roman" w:hAnsi="Times New Roman"/>
          <w:bCs/>
          <w:i/>
          <w:sz w:val="24"/>
          <w:szCs w:val="24"/>
        </w:rPr>
        <w:t xml:space="preserve"> </w:t>
      </w:r>
      <w:r w:rsidRPr="008655BD">
        <w:rPr>
          <w:rFonts w:ascii="Times New Roman" w:hAnsi="Times New Roman"/>
          <w:i/>
          <w:sz w:val="24"/>
          <w:szCs w:val="24"/>
        </w:rPr>
        <w:t>të Gjykatës Kushtetues</w:t>
      </w:r>
      <w:r w:rsidRPr="008655BD">
        <w:rPr>
          <w:rFonts w:ascii="Times New Roman" w:hAnsi="Times New Roman"/>
          <w:bCs/>
          <w:i/>
          <w:sz w:val="24"/>
          <w:szCs w:val="24"/>
        </w:rPr>
        <w:t>e</w:t>
      </w:r>
      <w:r w:rsidR="00F01152" w:rsidRPr="008655BD">
        <w:rPr>
          <w:rFonts w:ascii="Times New Roman" w:hAnsi="Times New Roman"/>
          <w:bCs/>
          <w:sz w:val="24"/>
          <w:szCs w:val="24"/>
        </w:rPr>
        <w:t>).</w:t>
      </w:r>
    </w:p>
    <w:p w:rsidR="00535996" w:rsidRPr="008655BD" w:rsidRDefault="00F01152" w:rsidP="005F5F8D">
      <w:pPr>
        <w:numPr>
          <w:ilvl w:val="0"/>
          <w:numId w:val="2"/>
        </w:numPr>
        <w:tabs>
          <w:tab w:val="left" w:pos="0"/>
          <w:tab w:val="left" w:pos="990"/>
          <w:tab w:val="left" w:pos="1080"/>
        </w:tabs>
        <w:spacing w:after="0" w:line="360" w:lineRule="auto"/>
        <w:ind w:left="0" w:right="72" w:firstLine="720"/>
        <w:jc w:val="both"/>
        <w:rPr>
          <w:rFonts w:ascii="Times New Roman" w:hAnsi="Times New Roman"/>
          <w:b/>
          <w:i/>
          <w:sz w:val="24"/>
          <w:szCs w:val="24"/>
        </w:rPr>
      </w:pPr>
      <w:r w:rsidRPr="008655BD">
        <w:rPr>
          <w:rFonts w:ascii="Times New Roman" w:hAnsi="Times New Roman"/>
          <w:bCs/>
          <w:sz w:val="24"/>
          <w:szCs w:val="24"/>
        </w:rPr>
        <w:t>D</w:t>
      </w:r>
      <w:r w:rsidR="00535996" w:rsidRPr="008655BD">
        <w:rPr>
          <w:rFonts w:ascii="Times New Roman" w:hAnsi="Times New Roman"/>
          <w:sz w:val="24"/>
          <w:szCs w:val="24"/>
        </w:rPr>
        <w:t xml:space="preserve">oktrina dhe jurisprudenca kushtetuese e kanë </w:t>
      </w:r>
      <w:r w:rsidR="00D902F7" w:rsidRPr="008655BD">
        <w:rPr>
          <w:rFonts w:ascii="Times New Roman" w:hAnsi="Times New Roman"/>
          <w:sz w:val="24"/>
          <w:szCs w:val="24"/>
        </w:rPr>
        <w:t xml:space="preserve">bërë dallimin ndërmjet </w:t>
      </w:r>
      <w:r w:rsidR="00D902F7" w:rsidRPr="008655BD">
        <w:rPr>
          <w:rFonts w:ascii="Times New Roman" w:hAnsi="Times New Roman"/>
          <w:i/>
          <w:sz w:val="24"/>
          <w:szCs w:val="24"/>
        </w:rPr>
        <w:t>institucioneve kushtetuese</w:t>
      </w:r>
      <w:r w:rsidR="003642DD" w:rsidRPr="008655BD">
        <w:rPr>
          <w:rFonts w:ascii="Times New Roman" w:hAnsi="Times New Roman"/>
          <w:i/>
          <w:sz w:val="24"/>
          <w:szCs w:val="24"/>
        </w:rPr>
        <w:t>,</w:t>
      </w:r>
      <w:r w:rsidR="00D902F7" w:rsidRPr="008655BD">
        <w:rPr>
          <w:rFonts w:ascii="Times New Roman" w:hAnsi="Times New Roman"/>
          <w:sz w:val="24"/>
          <w:szCs w:val="24"/>
        </w:rPr>
        <w:t xml:space="preserve"> nga njëra anë, dhe </w:t>
      </w:r>
      <w:r w:rsidR="00D902F7" w:rsidRPr="008655BD">
        <w:rPr>
          <w:rFonts w:ascii="Times New Roman" w:hAnsi="Times New Roman"/>
          <w:i/>
          <w:sz w:val="24"/>
          <w:szCs w:val="24"/>
        </w:rPr>
        <w:t>institucioneve me rëndësi kushtetuese</w:t>
      </w:r>
      <w:r w:rsidR="00D902F7" w:rsidRPr="008655BD">
        <w:rPr>
          <w:rFonts w:ascii="Times New Roman" w:hAnsi="Times New Roman"/>
          <w:sz w:val="24"/>
          <w:szCs w:val="24"/>
        </w:rPr>
        <w:t xml:space="preserve"> apo </w:t>
      </w:r>
      <w:r w:rsidR="00D902F7" w:rsidRPr="008655BD">
        <w:rPr>
          <w:rFonts w:ascii="Times New Roman" w:hAnsi="Times New Roman"/>
          <w:i/>
          <w:sz w:val="24"/>
          <w:szCs w:val="24"/>
        </w:rPr>
        <w:t>të parashikuara nga Kushtetuta</w:t>
      </w:r>
      <w:r w:rsidR="00D902F7" w:rsidRPr="008655BD">
        <w:rPr>
          <w:rFonts w:ascii="Times New Roman" w:hAnsi="Times New Roman"/>
          <w:sz w:val="24"/>
          <w:szCs w:val="24"/>
        </w:rPr>
        <w:t xml:space="preserve">, nga ana tjetër. </w:t>
      </w:r>
      <w:r w:rsidR="003642DD" w:rsidRPr="008655BD">
        <w:rPr>
          <w:rFonts w:ascii="Times New Roman" w:hAnsi="Times New Roman"/>
          <w:sz w:val="24"/>
          <w:szCs w:val="24"/>
        </w:rPr>
        <w:t>Institucionet kus</w:t>
      </w:r>
      <w:r w:rsidR="00966157" w:rsidRPr="008655BD">
        <w:rPr>
          <w:rFonts w:ascii="Times New Roman" w:hAnsi="Times New Roman"/>
          <w:sz w:val="24"/>
          <w:szCs w:val="24"/>
        </w:rPr>
        <w:t>htetuese janë organe të nevojsh</w:t>
      </w:r>
      <w:r w:rsidR="003642DD" w:rsidRPr="008655BD">
        <w:rPr>
          <w:rFonts w:ascii="Times New Roman" w:hAnsi="Times New Roman"/>
          <w:sz w:val="24"/>
          <w:szCs w:val="24"/>
        </w:rPr>
        <w:t>m</w:t>
      </w:r>
      <w:r w:rsidR="00966157" w:rsidRPr="008655BD">
        <w:rPr>
          <w:rFonts w:ascii="Times New Roman" w:hAnsi="Times New Roman"/>
          <w:sz w:val="24"/>
          <w:szCs w:val="24"/>
        </w:rPr>
        <w:t>e</w:t>
      </w:r>
      <w:r w:rsidR="003642DD" w:rsidRPr="008655BD">
        <w:rPr>
          <w:rFonts w:ascii="Times New Roman" w:hAnsi="Times New Roman"/>
          <w:sz w:val="24"/>
          <w:szCs w:val="24"/>
        </w:rPr>
        <w:t xml:space="preserve"> e të pashmangshm</w:t>
      </w:r>
      <w:r w:rsidR="00966157" w:rsidRPr="008655BD">
        <w:rPr>
          <w:rFonts w:ascii="Times New Roman" w:hAnsi="Times New Roman"/>
          <w:sz w:val="24"/>
          <w:szCs w:val="24"/>
        </w:rPr>
        <w:t>e</w:t>
      </w:r>
      <w:r w:rsidR="003642DD" w:rsidRPr="008655BD">
        <w:rPr>
          <w:rFonts w:ascii="Times New Roman" w:hAnsi="Times New Roman"/>
          <w:sz w:val="24"/>
          <w:szCs w:val="24"/>
        </w:rPr>
        <w:t xml:space="preserve"> në përcaktimin e formës së shtetit e të qeverisjes</w:t>
      </w:r>
      <w:r w:rsidR="003A5D95" w:rsidRPr="008655BD">
        <w:rPr>
          <w:rFonts w:ascii="Times New Roman" w:hAnsi="Times New Roman"/>
          <w:sz w:val="24"/>
          <w:szCs w:val="24"/>
        </w:rPr>
        <w:t xml:space="preserve"> dhe janë elemente të domosdoshme dhe të pandashme të shtetit, sepse mungesa e njërit do të sillte ndalimin e veprimtarisë së plotë shtetërore dhe zëvendësimi i tyre me institucione të tjera nuk mund të mos shkaktonte ndryshim në mënyrë rrënjësore të formës së shtetit. Struktura bazë e këtyre institucioneve përcaktohet në mënyrë të drejtpërdrejtë e të plotë nga Kushtetuta. Ndërsa institucionet me rëndësi kushtetuese apo të parashikuara nga Kushtetuta</w:t>
      </w:r>
      <w:r w:rsidR="003A5D95" w:rsidRPr="008655BD">
        <w:rPr>
          <w:rFonts w:ascii="Times New Roman" w:hAnsi="Times New Roman"/>
          <w:b/>
          <w:sz w:val="24"/>
          <w:szCs w:val="24"/>
        </w:rPr>
        <w:t xml:space="preserve"> </w:t>
      </w:r>
      <w:r w:rsidR="003642DD" w:rsidRPr="008655BD">
        <w:rPr>
          <w:rFonts w:ascii="Times New Roman" w:hAnsi="Times New Roman"/>
          <w:sz w:val="24"/>
          <w:szCs w:val="24"/>
        </w:rPr>
        <w:t>kontribuojnë për përcaktimin e rregullimit demokratik kushtetues</w:t>
      </w:r>
      <w:r w:rsidR="003A5D95" w:rsidRPr="008655BD">
        <w:rPr>
          <w:rFonts w:ascii="Times New Roman" w:hAnsi="Times New Roman"/>
          <w:sz w:val="24"/>
          <w:szCs w:val="24"/>
        </w:rPr>
        <w:t xml:space="preserve"> </w:t>
      </w:r>
      <w:r w:rsidR="00535996" w:rsidRPr="008655BD">
        <w:rPr>
          <w:rFonts w:ascii="Times New Roman" w:hAnsi="Times New Roman"/>
          <w:sz w:val="24"/>
          <w:szCs w:val="24"/>
        </w:rPr>
        <w:t>(</w:t>
      </w:r>
      <w:r w:rsidR="00535996" w:rsidRPr="008655BD">
        <w:rPr>
          <w:rFonts w:ascii="Times New Roman" w:hAnsi="Times New Roman"/>
          <w:i/>
          <w:sz w:val="24"/>
          <w:szCs w:val="24"/>
        </w:rPr>
        <w:t>shih vendimin nr.</w:t>
      </w:r>
      <w:r w:rsidR="00535996" w:rsidRPr="008655BD">
        <w:rPr>
          <w:rFonts w:ascii="Times New Roman" w:hAnsi="Times New Roman"/>
          <w:bCs/>
          <w:i/>
          <w:sz w:val="24"/>
          <w:szCs w:val="24"/>
          <w:shd w:val="clear" w:color="auto" w:fill="FCFCFC"/>
        </w:rPr>
        <w:t> 25,</w:t>
      </w:r>
      <w:r w:rsidR="00535996" w:rsidRPr="008655BD">
        <w:rPr>
          <w:rFonts w:ascii="Times New Roman" w:hAnsi="Times New Roman"/>
          <w:i/>
          <w:sz w:val="24"/>
          <w:szCs w:val="24"/>
          <w:shd w:val="clear" w:color="auto" w:fill="FCFCFC"/>
        </w:rPr>
        <w:t> datë </w:t>
      </w:r>
      <w:r w:rsidR="00535996" w:rsidRPr="008655BD">
        <w:rPr>
          <w:rFonts w:ascii="Times New Roman" w:hAnsi="Times New Roman"/>
          <w:bCs/>
          <w:i/>
          <w:sz w:val="24"/>
          <w:szCs w:val="24"/>
          <w:shd w:val="clear" w:color="auto" w:fill="FCFCFC"/>
        </w:rPr>
        <w:t>05.12.2008 të Gjykatës Kushtetuese</w:t>
      </w:r>
      <w:r w:rsidR="00535996" w:rsidRPr="008655BD">
        <w:rPr>
          <w:rFonts w:ascii="Times New Roman" w:hAnsi="Times New Roman"/>
          <w:bCs/>
          <w:sz w:val="24"/>
          <w:szCs w:val="24"/>
          <w:shd w:val="clear" w:color="auto" w:fill="FCFCFC"/>
        </w:rPr>
        <w:t xml:space="preserve">). </w:t>
      </w:r>
    </w:p>
    <w:p w:rsidR="00860196" w:rsidRPr="008655BD" w:rsidRDefault="003A5D95" w:rsidP="005F5F8D">
      <w:pPr>
        <w:numPr>
          <w:ilvl w:val="0"/>
          <w:numId w:val="2"/>
        </w:numPr>
        <w:tabs>
          <w:tab w:val="left" w:pos="0"/>
          <w:tab w:val="left" w:pos="990"/>
          <w:tab w:val="left" w:pos="1080"/>
        </w:tabs>
        <w:spacing w:after="0" w:line="360" w:lineRule="auto"/>
        <w:ind w:left="0" w:right="72" w:firstLine="720"/>
        <w:jc w:val="both"/>
        <w:rPr>
          <w:rFonts w:ascii="Times New Roman" w:hAnsi="Times New Roman"/>
          <w:sz w:val="24"/>
          <w:szCs w:val="24"/>
        </w:rPr>
      </w:pPr>
      <w:r w:rsidRPr="008655BD">
        <w:rPr>
          <w:rFonts w:ascii="Times New Roman" w:hAnsi="Times New Roman"/>
          <w:sz w:val="24"/>
          <w:szCs w:val="24"/>
        </w:rPr>
        <w:t xml:space="preserve">Sipas nenit 162 të Kushtetutës, KLSH-ja </w:t>
      </w:r>
      <w:r w:rsidR="006E45CD" w:rsidRPr="008655BD">
        <w:rPr>
          <w:rFonts w:ascii="Times New Roman" w:hAnsi="Times New Roman"/>
          <w:sz w:val="24"/>
          <w:szCs w:val="24"/>
        </w:rPr>
        <w:t>është institucioni më i lartë i kontrollit ekonomik e financiar (pika 1). Kryetari i KLSH-së zgjidhet dhe shkarkohet nga Kuvendi me propozim të Presidentit të Republikës dhe ai qëndron në detyrë për 7 vjet, me të drejtë rizgjedhjeje</w:t>
      </w:r>
      <w:r w:rsidRPr="008655BD">
        <w:rPr>
          <w:rFonts w:ascii="Times New Roman" w:hAnsi="Times New Roman"/>
          <w:sz w:val="24"/>
          <w:szCs w:val="24"/>
        </w:rPr>
        <w:t xml:space="preserve"> (pika 2)</w:t>
      </w:r>
      <w:r w:rsidR="006E45CD" w:rsidRPr="008655BD">
        <w:rPr>
          <w:rFonts w:ascii="Times New Roman" w:hAnsi="Times New Roman"/>
          <w:sz w:val="24"/>
          <w:szCs w:val="24"/>
        </w:rPr>
        <w:t>.</w:t>
      </w:r>
      <w:r w:rsidR="00710456" w:rsidRPr="008655BD">
        <w:rPr>
          <w:rFonts w:ascii="Times New Roman" w:hAnsi="Times New Roman"/>
          <w:sz w:val="24"/>
          <w:szCs w:val="24"/>
        </w:rPr>
        <w:t xml:space="preserve"> </w:t>
      </w:r>
      <w:r w:rsidRPr="008655BD">
        <w:rPr>
          <w:rFonts w:ascii="Times New Roman" w:hAnsi="Times New Roman"/>
          <w:sz w:val="24"/>
          <w:szCs w:val="24"/>
        </w:rPr>
        <w:t>Sip</w:t>
      </w:r>
      <w:r w:rsidR="003C5A94" w:rsidRPr="008655BD">
        <w:rPr>
          <w:rFonts w:ascii="Times New Roman" w:hAnsi="Times New Roman"/>
          <w:sz w:val="24"/>
          <w:szCs w:val="24"/>
        </w:rPr>
        <w:t xml:space="preserve">as </w:t>
      </w:r>
      <w:r w:rsidR="00427649" w:rsidRPr="008655BD">
        <w:rPr>
          <w:rFonts w:ascii="Times New Roman" w:hAnsi="Times New Roman"/>
          <w:sz w:val="24"/>
          <w:szCs w:val="24"/>
        </w:rPr>
        <w:t>nenit 163 t</w:t>
      </w:r>
      <w:r w:rsidR="00535996" w:rsidRPr="008655BD">
        <w:rPr>
          <w:rFonts w:ascii="Times New Roman" w:hAnsi="Times New Roman"/>
          <w:sz w:val="24"/>
          <w:szCs w:val="24"/>
        </w:rPr>
        <w:t>ë</w:t>
      </w:r>
      <w:r w:rsidR="00427649" w:rsidRPr="008655BD">
        <w:rPr>
          <w:rFonts w:ascii="Times New Roman" w:hAnsi="Times New Roman"/>
          <w:sz w:val="24"/>
          <w:szCs w:val="24"/>
        </w:rPr>
        <w:t xml:space="preserve"> </w:t>
      </w:r>
      <w:r w:rsidR="00860196" w:rsidRPr="008655BD">
        <w:rPr>
          <w:rFonts w:ascii="Times New Roman" w:hAnsi="Times New Roman"/>
          <w:sz w:val="24"/>
          <w:szCs w:val="24"/>
        </w:rPr>
        <w:t>Kushtetutës</w:t>
      </w:r>
      <w:r w:rsidR="00427649" w:rsidRPr="008655BD">
        <w:rPr>
          <w:rFonts w:ascii="Times New Roman" w:hAnsi="Times New Roman"/>
          <w:sz w:val="24"/>
          <w:szCs w:val="24"/>
        </w:rPr>
        <w:t xml:space="preserve">, KLSH-ja kontrollon: a) veprimtarinë ekonomike të institucioneve shtetërore e të personave të tjerë juridikë shtetërorë; b) përdorimin dhe mbrojtjen e fondeve shtetërore nga organet e pushtetit qendror dhe atij vendor; c) veprimtarinë ekonomike të personave juridikë, në të cilët shteti ka më shumë se gjysmën e pjesëve ose të aksioneve, ose kur huat, kreditë dhe detyrimet e tyre garantohen nga shteti. </w:t>
      </w:r>
      <w:r w:rsidR="00860196" w:rsidRPr="008655BD">
        <w:rPr>
          <w:rFonts w:ascii="Times New Roman" w:hAnsi="Times New Roman"/>
          <w:sz w:val="24"/>
          <w:szCs w:val="24"/>
        </w:rPr>
        <w:t xml:space="preserve">Gjatë ushtrimit të kompetencave, KLSH-ja i paraqet Kuvendit: a) raport për zbatimin e </w:t>
      </w:r>
      <w:r w:rsidR="00CE7EEE" w:rsidRPr="008655BD">
        <w:rPr>
          <w:rFonts w:ascii="Times New Roman" w:hAnsi="Times New Roman"/>
          <w:sz w:val="24"/>
          <w:szCs w:val="24"/>
        </w:rPr>
        <w:t>b</w:t>
      </w:r>
      <w:r w:rsidR="00860196" w:rsidRPr="008655BD">
        <w:rPr>
          <w:rFonts w:ascii="Times New Roman" w:hAnsi="Times New Roman"/>
          <w:sz w:val="24"/>
          <w:szCs w:val="24"/>
        </w:rPr>
        <w:t xml:space="preserve">uxhetit të </w:t>
      </w:r>
      <w:r w:rsidR="00CE7EEE" w:rsidRPr="008655BD">
        <w:rPr>
          <w:rFonts w:ascii="Times New Roman" w:hAnsi="Times New Roman"/>
          <w:sz w:val="24"/>
          <w:szCs w:val="24"/>
        </w:rPr>
        <w:t>s</w:t>
      </w:r>
      <w:r w:rsidR="00860196" w:rsidRPr="008655BD">
        <w:rPr>
          <w:rFonts w:ascii="Times New Roman" w:hAnsi="Times New Roman"/>
          <w:sz w:val="24"/>
          <w:szCs w:val="24"/>
        </w:rPr>
        <w:t>htetit; b) mendim për raportin e Këshillit të Ministrave për shpenzimet e vitit të kaluar financiar para se të miratohet nga Kuvendi; c) informacion për rezultatet e kontrolleve sa herë që kërkohet nga Kuvendi, si dhe raport</w:t>
      </w:r>
      <w:r w:rsidR="00966157" w:rsidRPr="008655BD">
        <w:rPr>
          <w:rFonts w:ascii="Times New Roman" w:hAnsi="Times New Roman"/>
          <w:sz w:val="24"/>
          <w:szCs w:val="24"/>
        </w:rPr>
        <w:t>in vjetor të veprimtarisë</w:t>
      </w:r>
      <w:r w:rsidR="00860196" w:rsidRPr="008655BD">
        <w:rPr>
          <w:rFonts w:ascii="Times New Roman" w:hAnsi="Times New Roman"/>
          <w:sz w:val="24"/>
          <w:szCs w:val="24"/>
        </w:rPr>
        <w:t xml:space="preserve"> (neni 164 i Kushtetutës). </w:t>
      </w:r>
    </w:p>
    <w:p w:rsidR="00AF5EB3" w:rsidRPr="008655BD" w:rsidRDefault="00076656" w:rsidP="005F5F8D">
      <w:pPr>
        <w:numPr>
          <w:ilvl w:val="0"/>
          <w:numId w:val="2"/>
        </w:numPr>
        <w:tabs>
          <w:tab w:val="left" w:pos="0"/>
          <w:tab w:val="left" w:pos="990"/>
          <w:tab w:val="left" w:pos="1080"/>
        </w:tabs>
        <w:spacing w:after="0" w:line="360" w:lineRule="auto"/>
        <w:ind w:left="0" w:right="72" w:firstLine="720"/>
        <w:jc w:val="both"/>
        <w:rPr>
          <w:rFonts w:ascii="Times New Roman" w:hAnsi="Times New Roman"/>
          <w:sz w:val="24"/>
          <w:szCs w:val="24"/>
        </w:rPr>
      </w:pPr>
      <w:r w:rsidRPr="008655BD">
        <w:rPr>
          <w:rFonts w:ascii="Times New Roman" w:hAnsi="Times New Roman"/>
          <w:sz w:val="24"/>
          <w:szCs w:val="24"/>
        </w:rPr>
        <w:t xml:space="preserve">Gjykata vëren se KLSH-ja </w:t>
      </w:r>
      <w:r w:rsidR="008C325D" w:rsidRPr="008655BD">
        <w:rPr>
          <w:rFonts w:ascii="Times New Roman" w:hAnsi="Times New Roman"/>
          <w:sz w:val="24"/>
          <w:szCs w:val="24"/>
        </w:rPr>
        <w:t xml:space="preserve">është një institucion </w:t>
      </w:r>
      <w:r w:rsidR="003642DD" w:rsidRPr="008655BD">
        <w:rPr>
          <w:rFonts w:ascii="Times New Roman" w:hAnsi="Times New Roman"/>
          <w:sz w:val="24"/>
          <w:szCs w:val="24"/>
        </w:rPr>
        <w:t>i parashikuar nga K</w:t>
      </w:r>
      <w:r w:rsidR="008C325D" w:rsidRPr="008655BD">
        <w:rPr>
          <w:rFonts w:ascii="Times New Roman" w:hAnsi="Times New Roman"/>
          <w:sz w:val="24"/>
          <w:szCs w:val="24"/>
        </w:rPr>
        <w:t>ushtetu</w:t>
      </w:r>
      <w:r w:rsidR="003642DD" w:rsidRPr="008655BD">
        <w:rPr>
          <w:rFonts w:ascii="Times New Roman" w:hAnsi="Times New Roman"/>
          <w:sz w:val="24"/>
          <w:szCs w:val="24"/>
        </w:rPr>
        <w:t>ta</w:t>
      </w:r>
      <w:r w:rsidR="00247A4E" w:rsidRPr="008655BD">
        <w:rPr>
          <w:rFonts w:ascii="Times New Roman" w:hAnsi="Times New Roman"/>
          <w:sz w:val="24"/>
          <w:szCs w:val="24"/>
        </w:rPr>
        <w:t xml:space="preserve">, nga e cila burojnë edhe kompetencat e </w:t>
      </w:r>
      <w:r w:rsidR="00966157" w:rsidRPr="008655BD">
        <w:rPr>
          <w:rFonts w:ascii="Times New Roman" w:hAnsi="Times New Roman"/>
          <w:sz w:val="24"/>
          <w:szCs w:val="24"/>
        </w:rPr>
        <w:t>saj</w:t>
      </w:r>
      <w:r w:rsidR="008C325D" w:rsidRPr="008655BD">
        <w:rPr>
          <w:rFonts w:ascii="Times New Roman" w:hAnsi="Times New Roman"/>
          <w:sz w:val="24"/>
          <w:szCs w:val="24"/>
        </w:rPr>
        <w:t xml:space="preserve">. Edhe pse </w:t>
      </w:r>
      <w:r w:rsidRPr="008655BD">
        <w:rPr>
          <w:rFonts w:ascii="Times New Roman" w:hAnsi="Times New Roman"/>
          <w:sz w:val="24"/>
          <w:szCs w:val="24"/>
        </w:rPr>
        <w:t>nuk i përket asnjërit prej të tr</w:t>
      </w:r>
      <w:r w:rsidR="00966157" w:rsidRPr="008655BD">
        <w:rPr>
          <w:rFonts w:ascii="Times New Roman" w:hAnsi="Times New Roman"/>
          <w:sz w:val="24"/>
          <w:szCs w:val="24"/>
        </w:rPr>
        <w:t>i</w:t>
      </w:r>
      <w:r w:rsidRPr="008655BD">
        <w:rPr>
          <w:rFonts w:ascii="Times New Roman" w:hAnsi="Times New Roman"/>
          <w:sz w:val="24"/>
          <w:szCs w:val="24"/>
        </w:rPr>
        <w:t xml:space="preserve"> pushteteve klasike t</w:t>
      </w:r>
      <w:r w:rsidR="00860196" w:rsidRPr="008655BD">
        <w:rPr>
          <w:rFonts w:ascii="Times New Roman" w:hAnsi="Times New Roman"/>
          <w:sz w:val="24"/>
          <w:szCs w:val="24"/>
        </w:rPr>
        <w:t xml:space="preserve">ë shtetit, </w:t>
      </w:r>
      <w:r w:rsidRPr="008655BD">
        <w:rPr>
          <w:rFonts w:ascii="Times New Roman" w:hAnsi="Times New Roman"/>
          <w:sz w:val="24"/>
          <w:szCs w:val="24"/>
        </w:rPr>
        <w:t>pozicion</w:t>
      </w:r>
      <w:r w:rsidR="00860196" w:rsidRPr="008655BD">
        <w:rPr>
          <w:rFonts w:ascii="Times New Roman" w:hAnsi="Times New Roman"/>
          <w:sz w:val="24"/>
          <w:szCs w:val="24"/>
        </w:rPr>
        <w:t>i</w:t>
      </w:r>
      <w:r w:rsidRPr="008655BD">
        <w:rPr>
          <w:rFonts w:ascii="Times New Roman" w:hAnsi="Times New Roman"/>
          <w:sz w:val="24"/>
          <w:szCs w:val="24"/>
        </w:rPr>
        <w:t xml:space="preserve"> i njohur nga Kushtetuta</w:t>
      </w:r>
      <w:r w:rsidR="00F01152" w:rsidRPr="008655BD">
        <w:rPr>
          <w:rFonts w:ascii="Times New Roman" w:hAnsi="Times New Roman"/>
          <w:sz w:val="24"/>
          <w:szCs w:val="24"/>
        </w:rPr>
        <w:t>,</w:t>
      </w:r>
      <w:r w:rsidR="00860196" w:rsidRPr="008655BD">
        <w:rPr>
          <w:rFonts w:ascii="Times New Roman" w:hAnsi="Times New Roman"/>
          <w:sz w:val="24"/>
          <w:szCs w:val="24"/>
        </w:rPr>
        <w:t xml:space="preserve"> si dhe natyra e kompetencave të </w:t>
      </w:r>
      <w:r w:rsidR="00966157" w:rsidRPr="008655BD">
        <w:rPr>
          <w:rFonts w:ascii="Times New Roman" w:hAnsi="Times New Roman"/>
          <w:sz w:val="24"/>
          <w:szCs w:val="24"/>
        </w:rPr>
        <w:t>saj</w:t>
      </w:r>
      <w:r w:rsidR="00860196" w:rsidRPr="008655BD">
        <w:rPr>
          <w:rFonts w:ascii="Times New Roman" w:hAnsi="Times New Roman"/>
          <w:sz w:val="24"/>
          <w:szCs w:val="24"/>
        </w:rPr>
        <w:t xml:space="preserve"> janë elementet </w:t>
      </w:r>
      <w:r w:rsidRPr="008655BD">
        <w:rPr>
          <w:rFonts w:ascii="Times New Roman" w:hAnsi="Times New Roman"/>
          <w:sz w:val="24"/>
          <w:szCs w:val="24"/>
        </w:rPr>
        <w:t xml:space="preserve">përcaktues </w:t>
      </w:r>
      <w:r w:rsidR="00860196" w:rsidRPr="008655BD">
        <w:rPr>
          <w:rFonts w:ascii="Times New Roman" w:hAnsi="Times New Roman"/>
          <w:sz w:val="24"/>
          <w:szCs w:val="24"/>
        </w:rPr>
        <w:t xml:space="preserve">të pavarësisë së këtij organi. KLSH-ja, sipas </w:t>
      </w:r>
      <w:r w:rsidRPr="008655BD">
        <w:rPr>
          <w:rFonts w:ascii="Times New Roman" w:hAnsi="Times New Roman"/>
          <w:sz w:val="24"/>
          <w:szCs w:val="24"/>
        </w:rPr>
        <w:t>kuptimit që i ka dhënë Kushtetuta</w:t>
      </w:r>
      <w:r w:rsidR="00966157" w:rsidRPr="008655BD">
        <w:rPr>
          <w:rFonts w:ascii="Times New Roman" w:hAnsi="Times New Roman"/>
          <w:sz w:val="24"/>
          <w:szCs w:val="24"/>
        </w:rPr>
        <w:t>,</w:t>
      </w:r>
      <w:r w:rsidRPr="008655BD">
        <w:rPr>
          <w:rFonts w:ascii="Times New Roman" w:hAnsi="Times New Roman"/>
          <w:sz w:val="24"/>
          <w:szCs w:val="24"/>
        </w:rPr>
        <w:t xml:space="preserve"> </w:t>
      </w:r>
      <w:r w:rsidR="008C325D" w:rsidRPr="008655BD">
        <w:rPr>
          <w:rFonts w:ascii="Times New Roman" w:hAnsi="Times New Roman"/>
          <w:sz w:val="24"/>
          <w:szCs w:val="24"/>
        </w:rPr>
        <w:t xml:space="preserve">është konceptuar si një </w:t>
      </w:r>
      <w:r w:rsidR="00D718B5" w:rsidRPr="008655BD">
        <w:rPr>
          <w:rFonts w:ascii="Times New Roman" w:hAnsi="Times New Roman"/>
          <w:sz w:val="24"/>
          <w:szCs w:val="24"/>
        </w:rPr>
        <w:t xml:space="preserve">organ që ka </w:t>
      </w:r>
      <w:r w:rsidR="008C325D" w:rsidRPr="008655BD">
        <w:rPr>
          <w:rFonts w:ascii="Times New Roman" w:hAnsi="Times New Roman"/>
          <w:sz w:val="24"/>
          <w:szCs w:val="24"/>
        </w:rPr>
        <w:t>objekt kryesor kontrollin e përdorimit efektiv dhe të dobishëm të fondeve publike, zhvillimin e mirëadministrimit financiar si dhe kontrollin e zbatimit të ligjshmërisë në fushën ekonomike dhe financiare.</w:t>
      </w:r>
      <w:r w:rsidRPr="008655BD">
        <w:rPr>
          <w:rFonts w:ascii="Times New Roman" w:hAnsi="Times New Roman"/>
          <w:sz w:val="24"/>
          <w:szCs w:val="24"/>
        </w:rPr>
        <w:t xml:space="preserve"> </w:t>
      </w:r>
      <w:r w:rsidR="008C325D" w:rsidRPr="008655BD">
        <w:rPr>
          <w:rFonts w:ascii="Times New Roman" w:hAnsi="Times New Roman"/>
          <w:sz w:val="24"/>
          <w:szCs w:val="24"/>
        </w:rPr>
        <w:t>A</w:t>
      </w:r>
      <w:r w:rsidR="00966157" w:rsidRPr="008655BD">
        <w:rPr>
          <w:rFonts w:ascii="Times New Roman" w:hAnsi="Times New Roman"/>
          <w:sz w:val="24"/>
          <w:szCs w:val="24"/>
        </w:rPr>
        <w:t>jo</w:t>
      </w:r>
      <w:r w:rsidR="008C325D" w:rsidRPr="008655BD">
        <w:rPr>
          <w:rFonts w:ascii="Times New Roman" w:hAnsi="Times New Roman"/>
          <w:sz w:val="24"/>
          <w:szCs w:val="24"/>
        </w:rPr>
        <w:t xml:space="preserve"> kontrollon administrimin e pr</w:t>
      </w:r>
      <w:r w:rsidR="00966157" w:rsidRPr="008655BD">
        <w:rPr>
          <w:rFonts w:ascii="Times New Roman" w:hAnsi="Times New Roman"/>
          <w:sz w:val="24"/>
          <w:szCs w:val="24"/>
        </w:rPr>
        <w:t xml:space="preserve">onës shtetërore </w:t>
      </w:r>
      <w:r w:rsidR="00966157" w:rsidRPr="008655BD">
        <w:rPr>
          <w:rFonts w:ascii="Times New Roman" w:hAnsi="Times New Roman"/>
          <w:sz w:val="24"/>
          <w:szCs w:val="24"/>
        </w:rPr>
        <w:lastRenderedPageBreak/>
        <w:t xml:space="preserve">dhe zbatimin e </w:t>
      </w:r>
      <w:r w:rsidR="00CE7EEE" w:rsidRPr="008655BD">
        <w:rPr>
          <w:rFonts w:ascii="Times New Roman" w:hAnsi="Times New Roman"/>
          <w:sz w:val="24"/>
          <w:szCs w:val="24"/>
        </w:rPr>
        <w:t>b</w:t>
      </w:r>
      <w:r w:rsidR="00966157" w:rsidRPr="008655BD">
        <w:rPr>
          <w:rFonts w:ascii="Times New Roman" w:hAnsi="Times New Roman"/>
          <w:sz w:val="24"/>
          <w:szCs w:val="24"/>
        </w:rPr>
        <w:t xml:space="preserve">uxhetit të </w:t>
      </w:r>
      <w:r w:rsidR="00CE7EEE" w:rsidRPr="008655BD">
        <w:rPr>
          <w:rFonts w:ascii="Times New Roman" w:hAnsi="Times New Roman"/>
          <w:sz w:val="24"/>
          <w:szCs w:val="24"/>
        </w:rPr>
        <w:t>s</w:t>
      </w:r>
      <w:r w:rsidR="008C325D" w:rsidRPr="008655BD">
        <w:rPr>
          <w:rFonts w:ascii="Times New Roman" w:hAnsi="Times New Roman"/>
          <w:sz w:val="24"/>
          <w:szCs w:val="24"/>
        </w:rPr>
        <w:t>htetit. Në këtë mënyrë</w:t>
      </w:r>
      <w:r w:rsidR="00966157" w:rsidRPr="008655BD">
        <w:rPr>
          <w:rFonts w:ascii="Times New Roman" w:hAnsi="Times New Roman"/>
          <w:sz w:val="24"/>
          <w:szCs w:val="24"/>
        </w:rPr>
        <w:t>,</w:t>
      </w:r>
      <w:r w:rsidR="008C325D" w:rsidRPr="008655BD">
        <w:rPr>
          <w:rFonts w:ascii="Times New Roman" w:hAnsi="Times New Roman"/>
          <w:sz w:val="24"/>
          <w:szCs w:val="24"/>
        </w:rPr>
        <w:t xml:space="preserve"> KLSH-ja </w:t>
      </w:r>
      <w:r w:rsidR="00860196" w:rsidRPr="008655BD">
        <w:rPr>
          <w:rFonts w:ascii="Times New Roman" w:hAnsi="Times New Roman"/>
          <w:sz w:val="24"/>
          <w:szCs w:val="24"/>
        </w:rPr>
        <w:t xml:space="preserve">kontrollon veprimtarinë ekonomike të institucioneve shtetërore e të personave të tjerë juridikë shtetërorë, duke mos u përjashtuar nga ky kontroll </w:t>
      </w:r>
      <w:r w:rsidR="00F01152" w:rsidRPr="008655BD">
        <w:rPr>
          <w:rFonts w:ascii="Times New Roman" w:hAnsi="Times New Roman"/>
          <w:sz w:val="24"/>
          <w:szCs w:val="24"/>
        </w:rPr>
        <w:t xml:space="preserve">as ato institucione </w:t>
      </w:r>
      <w:r w:rsidR="00860196" w:rsidRPr="008655BD">
        <w:rPr>
          <w:rFonts w:ascii="Times New Roman" w:hAnsi="Times New Roman"/>
          <w:sz w:val="24"/>
          <w:szCs w:val="24"/>
        </w:rPr>
        <w:t>kushtetuese që kanë kompetenca për emërimin e shkarkimin e kryetarit të këtij organi. P</w:t>
      </w:r>
      <w:r w:rsidR="008C325D" w:rsidRPr="008655BD">
        <w:rPr>
          <w:rFonts w:ascii="Times New Roman" w:hAnsi="Times New Roman"/>
          <w:sz w:val="24"/>
          <w:szCs w:val="24"/>
        </w:rPr>
        <w:t xml:space="preserve">avarësia e </w:t>
      </w:r>
      <w:r w:rsidR="00F01152" w:rsidRPr="008655BD">
        <w:rPr>
          <w:rFonts w:ascii="Times New Roman" w:hAnsi="Times New Roman"/>
          <w:sz w:val="24"/>
          <w:szCs w:val="24"/>
        </w:rPr>
        <w:t xml:space="preserve">KLSH-së </w:t>
      </w:r>
      <w:r w:rsidRPr="008655BD">
        <w:rPr>
          <w:rFonts w:ascii="Times New Roman" w:hAnsi="Times New Roman"/>
          <w:sz w:val="24"/>
          <w:szCs w:val="24"/>
        </w:rPr>
        <w:t xml:space="preserve">nuk reflektohet vetëm në </w:t>
      </w:r>
      <w:r w:rsidR="008C325D" w:rsidRPr="008655BD">
        <w:rPr>
          <w:rFonts w:ascii="Times New Roman" w:hAnsi="Times New Roman"/>
          <w:sz w:val="24"/>
          <w:szCs w:val="24"/>
        </w:rPr>
        <w:t xml:space="preserve">funksionet që kryen, por edhe në </w:t>
      </w:r>
      <w:r w:rsidRPr="008655BD">
        <w:rPr>
          <w:rFonts w:ascii="Times New Roman" w:hAnsi="Times New Roman"/>
          <w:sz w:val="24"/>
          <w:szCs w:val="24"/>
        </w:rPr>
        <w:t xml:space="preserve">marrëdhënien me Kuvendin, </w:t>
      </w:r>
      <w:r w:rsidR="008C325D" w:rsidRPr="008655BD">
        <w:rPr>
          <w:rFonts w:ascii="Times New Roman" w:hAnsi="Times New Roman"/>
          <w:sz w:val="24"/>
          <w:szCs w:val="24"/>
        </w:rPr>
        <w:t xml:space="preserve">mënyrën e zgjedhjes, shkarkimit dhe kohëzgjatjen e mandatit të kreut të </w:t>
      </w:r>
      <w:r w:rsidR="001E2F35" w:rsidRPr="008655BD">
        <w:rPr>
          <w:rFonts w:ascii="Times New Roman" w:hAnsi="Times New Roman"/>
          <w:sz w:val="24"/>
          <w:szCs w:val="24"/>
        </w:rPr>
        <w:t>saj,</w:t>
      </w:r>
      <w:r w:rsidR="008C325D" w:rsidRPr="008655BD">
        <w:rPr>
          <w:rFonts w:ascii="Times New Roman" w:hAnsi="Times New Roman"/>
          <w:sz w:val="24"/>
          <w:szCs w:val="24"/>
        </w:rPr>
        <w:t xml:space="preserve"> si element i pavarësisë gjatë ushtrimit të detyrave, si edhe në aspektet e</w:t>
      </w:r>
      <w:r w:rsidRPr="008655BD">
        <w:rPr>
          <w:rFonts w:ascii="Times New Roman" w:hAnsi="Times New Roman"/>
          <w:sz w:val="24"/>
          <w:szCs w:val="24"/>
        </w:rPr>
        <w:t xml:space="preserve"> organizimi</w:t>
      </w:r>
      <w:r w:rsidR="008C325D" w:rsidRPr="008655BD">
        <w:rPr>
          <w:rFonts w:ascii="Times New Roman" w:hAnsi="Times New Roman"/>
          <w:sz w:val="24"/>
          <w:szCs w:val="24"/>
        </w:rPr>
        <w:t xml:space="preserve">t të </w:t>
      </w:r>
      <w:r w:rsidRPr="008655BD">
        <w:rPr>
          <w:rFonts w:ascii="Times New Roman" w:hAnsi="Times New Roman"/>
          <w:sz w:val="24"/>
          <w:szCs w:val="24"/>
        </w:rPr>
        <w:t>brendshëm, përcaktimi</w:t>
      </w:r>
      <w:r w:rsidR="008C325D" w:rsidRPr="008655BD">
        <w:rPr>
          <w:rFonts w:ascii="Times New Roman" w:hAnsi="Times New Roman"/>
          <w:sz w:val="24"/>
          <w:szCs w:val="24"/>
        </w:rPr>
        <w:t>t të</w:t>
      </w:r>
      <w:r w:rsidRPr="008655BD">
        <w:rPr>
          <w:rFonts w:ascii="Times New Roman" w:hAnsi="Times New Roman"/>
          <w:sz w:val="24"/>
          <w:szCs w:val="24"/>
        </w:rPr>
        <w:t xml:space="preserve"> strukturës, përcaktimi</w:t>
      </w:r>
      <w:r w:rsidR="008C325D" w:rsidRPr="008655BD">
        <w:rPr>
          <w:rFonts w:ascii="Times New Roman" w:hAnsi="Times New Roman"/>
          <w:sz w:val="24"/>
          <w:szCs w:val="24"/>
        </w:rPr>
        <w:t>t të</w:t>
      </w:r>
      <w:r w:rsidRPr="008655BD">
        <w:rPr>
          <w:rFonts w:ascii="Times New Roman" w:hAnsi="Times New Roman"/>
          <w:sz w:val="24"/>
          <w:szCs w:val="24"/>
        </w:rPr>
        <w:t xml:space="preserve"> buxhetit dhe menaxhimi</w:t>
      </w:r>
      <w:r w:rsidR="008C325D" w:rsidRPr="008655BD">
        <w:rPr>
          <w:rFonts w:ascii="Times New Roman" w:hAnsi="Times New Roman"/>
          <w:sz w:val="24"/>
          <w:szCs w:val="24"/>
        </w:rPr>
        <w:t>t</w:t>
      </w:r>
      <w:r w:rsidRPr="008655BD">
        <w:rPr>
          <w:rFonts w:ascii="Times New Roman" w:hAnsi="Times New Roman"/>
          <w:sz w:val="24"/>
          <w:szCs w:val="24"/>
        </w:rPr>
        <w:t xml:space="preserve"> </w:t>
      </w:r>
      <w:r w:rsidR="008C325D" w:rsidRPr="008655BD">
        <w:rPr>
          <w:rFonts w:ascii="Times New Roman" w:hAnsi="Times New Roman"/>
          <w:sz w:val="24"/>
          <w:szCs w:val="24"/>
        </w:rPr>
        <w:t>të</w:t>
      </w:r>
      <w:r w:rsidRPr="008655BD">
        <w:rPr>
          <w:rFonts w:ascii="Times New Roman" w:hAnsi="Times New Roman"/>
          <w:sz w:val="24"/>
          <w:szCs w:val="24"/>
        </w:rPr>
        <w:t xml:space="preserve"> tij </w:t>
      </w:r>
      <w:r w:rsidR="008C325D" w:rsidRPr="008655BD">
        <w:rPr>
          <w:rFonts w:ascii="Times New Roman" w:hAnsi="Times New Roman"/>
          <w:sz w:val="24"/>
          <w:szCs w:val="24"/>
        </w:rPr>
        <w:t>në mënyrë të pavarur</w:t>
      </w:r>
      <w:r w:rsidR="00AF5EB3" w:rsidRPr="008655BD">
        <w:rPr>
          <w:rFonts w:ascii="Times New Roman" w:hAnsi="Times New Roman"/>
          <w:sz w:val="24"/>
          <w:szCs w:val="24"/>
        </w:rPr>
        <w:t>.</w:t>
      </w:r>
    </w:p>
    <w:p w:rsidR="00F01152" w:rsidRPr="008655BD" w:rsidRDefault="008C325D" w:rsidP="005F5F8D">
      <w:pPr>
        <w:numPr>
          <w:ilvl w:val="0"/>
          <w:numId w:val="2"/>
        </w:numPr>
        <w:tabs>
          <w:tab w:val="left" w:pos="0"/>
          <w:tab w:val="left" w:pos="990"/>
          <w:tab w:val="left" w:pos="1080"/>
        </w:tabs>
        <w:spacing w:after="0" w:line="360" w:lineRule="auto"/>
        <w:ind w:left="0" w:right="72" w:firstLine="720"/>
        <w:jc w:val="both"/>
        <w:rPr>
          <w:rFonts w:ascii="Times New Roman" w:hAnsi="Times New Roman"/>
          <w:sz w:val="24"/>
          <w:szCs w:val="24"/>
        </w:rPr>
      </w:pPr>
      <w:r w:rsidRPr="008655BD">
        <w:rPr>
          <w:rFonts w:ascii="Times New Roman" w:hAnsi="Times New Roman"/>
          <w:sz w:val="24"/>
          <w:szCs w:val="24"/>
        </w:rPr>
        <w:t xml:space="preserve">Neni </w:t>
      </w:r>
      <w:r w:rsidR="00535996" w:rsidRPr="008655BD">
        <w:rPr>
          <w:rFonts w:ascii="Times New Roman" w:hAnsi="Times New Roman"/>
          <w:sz w:val="24"/>
          <w:szCs w:val="24"/>
        </w:rPr>
        <w:t xml:space="preserve">162 </w:t>
      </w:r>
      <w:r w:rsidRPr="008655BD">
        <w:rPr>
          <w:rFonts w:ascii="Times New Roman" w:hAnsi="Times New Roman"/>
          <w:sz w:val="24"/>
          <w:szCs w:val="24"/>
        </w:rPr>
        <w:t xml:space="preserve">i </w:t>
      </w:r>
      <w:r w:rsidR="00535996" w:rsidRPr="008655BD">
        <w:rPr>
          <w:rFonts w:ascii="Times New Roman" w:hAnsi="Times New Roman"/>
          <w:sz w:val="24"/>
          <w:szCs w:val="24"/>
        </w:rPr>
        <w:t>Kushtetutës</w:t>
      </w:r>
      <w:r w:rsidRPr="008655BD">
        <w:rPr>
          <w:rFonts w:ascii="Times New Roman" w:hAnsi="Times New Roman"/>
          <w:sz w:val="24"/>
          <w:szCs w:val="24"/>
        </w:rPr>
        <w:t xml:space="preserve"> e ka vënë </w:t>
      </w:r>
      <w:r w:rsidR="003A5D95" w:rsidRPr="008655BD">
        <w:rPr>
          <w:rFonts w:ascii="Times New Roman" w:hAnsi="Times New Roman"/>
          <w:sz w:val="24"/>
          <w:szCs w:val="24"/>
        </w:rPr>
        <w:t xml:space="preserve">KLSH-në </w:t>
      </w:r>
      <w:r w:rsidRPr="008655BD">
        <w:rPr>
          <w:rFonts w:ascii="Times New Roman" w:hAnsi="Times New Roman"/>
          <w:sz w:val="24"/>
          <w:szCs w:val="24"/>
        </w:rPr>
        <w:t>në majën e piramidës së organeve të kontrollit ekonomik dhe financiar</w:t>
      </w:r>
      <w:r w:rsidR="00535996" w:rsidRPr="008655BD">
        <w:rPr>
          <w:rFonts w:ascii="Times New Roman" w:hAnsi="Times New Roman"/>
          <w:sz w:val="24"/>
          <w:szCs w:val="24"/>
        </w:rPr>
        <w:t xml:space="preserve">, </w:t>
      </w:r>
      <w:r w:rsidRPr="008655BD">
        <w:rPr>
          <w:rFonts w:ascii="Times New Roman" w:hAnsi="Times New Roman"/>
          <w:sz w:val="24"/>
          <w:szCs w:val="24"/>
        </w:rPr>
        <w:t xml:space="preserve">por jo si organin që ka ekskluzivitetin e ushtrimit të këtij funksioni. </w:t>
      </w:r>
      <w:r w:rsidR="003A5D95" w:rsidRPr="008655BD">
        <w:rPr>
          <w:rFonts w:ascii="Times New Roman" w:hAnsi="Times New Roman"/>
          <w:sz w:val="24"/>
          <w:szCs w:val="24"/>
        </w:rPr>
        <w:t>Gjykata vëren se sipas nenit 162 të Kushtetutës, KLSH-ja u nënshtrohet vetëm Kushtetutës dhe ligjeve</w:t>
      </w:r>
      <w:r w:rsidR="00247A4E" w:rsidRPr="008655BD">
        <w:rPr>
          <w:rFonts w:ascii="Times New Roman" w:hAnsi="Times New Roman"/>
          <w:sz w:val="24"/>
          <w:szCs w:val="24"/>
        </w:rPr>
        <w:t>. Termi “lig</w:t>
      </w:r>
      <w:r w:rsidR="00306F13" w:rsidRPr="008655BD">
        <w:rPr>
          <w:rFonts w:ascii="Times New Roman" w:hAnsi="Times New Roman"/>
          <w:sz w:val="24"/>
          <w:szCs w:val="24"/>
        </w:rPr>
        <w:t>j</w:t>
      </w:r>
      <w:r w:rsidR="00247A4E" w:rsidRPr="008655BD">
        <w:rPr>
          <w:rFonts w:ascii="Times New Roman" w:hAnsi="Times New Roman"/>
          <w:sz w:val="24"/>
          <w:szCs w:val="24"/>
        </w:rPr>
        <w:t>” merr përmbajtje të ndryshme në dispozita të ndryshme të Kushtetutës (</w:t>
      </w:r>
      <w:r w:rsidR="00247A4E" w:rsidRPr="008655BD">
        <w:rPr>
          <w:rFonts w:ascii="Times New Roman" w:hAnsi="Times New Roman"/>
          <w:i/>
          <w:sz w:val="24"/>
          <w:szCs w:val="24"/>
        </w:rPr>
        <w:t>shih vendimin nr. 25, datë 24.07.2009 të Gjykatës Kushtetuese)</w:t>
      </w:r>
      <w:r w:rsidR="00247A4E" w:rsidRPr="008655BD">
        <w:rPr>
          <w:rFonts w:ascii="Times New Roman" w:hAnsi="Times New Roman"/>
          <w:sz w:val="24"/>
          <w:szCs w:val="24"/>
        </w:rPr>
        <w:t>. Gjykata vëren se në numrin shumës termi “ligjeve” është përdorur edhe në dy raste të tjera</w:t>
      </w:r>
      <w:r w:rsidR="00306F13" w:rsidRPr="008655BD">
        <w:rPr>
          <w:rFonts w:ascii="Times New Roman" w:hAnsi="Times New Roman"/>
          <w:sz w:val="24"/>
          <w:szCs w:val="24"/>
        </w:rPr>
        <w:t xml:space="preserve"> në dispozitat e Kushtetutës</w:t>
      </w:r>
      <w:r w:rsidR="00247A4E" w:rsidRPr="008655BD">
        <w:rPr>
          <w:rFonts w:ascii="Times New Roman" w:hAnsi="Times New Roman"/>
          <w:sz w:val="24"/>
          <w:szCs w:val="24"/>
        </w:rPr>
        <w:t>, përkatësisht në nenin 115</w:t>
      </w:r>
      <w:r w:rsidR="00CB7FCF" w:rsidRPr="008655BD">
        <w:rPr>
          <w:rFonts w:ascii="Times New Roman" w:hAnsi="Times New Roman"/>
          <w:sz w:val="24"/>
          <w:szCs w:val="24"/>
        </w:rPr>
        <w:t xml:space="preserve">, pika </w:t>
      </w:r>
      <w:r w:rsidR="00247A4E" w:rsidRPr="008655BD">
        <w:rPr>
          <w:rFonts w:ascii="Times New Roman" w:hAnsi="Times New Roman"/>
          <w:sz w:val="24"/>
          <w:szCs w:val="24"/>
        </w:rPr>
        <w:t>1</w:t>
      </w:r>
      <w:r w:rsidR="00044DD3" w:rsidRPr="008655BD">
        <w:rPr>
          <w:rFonts w:ascii="Times New Roman" w:hAnsi="Times New Roman"/>
          <w:sz w:val="24"/>
          <w:szCs w:val="24"/>
        </w:rPr>
        <w:t>,</w:t>
      </w:r>
      <w:r w:rsidR="00247A4E" w:rsidRPr="008655BD">
        <w:rPr>
          <w:rFonts w:ascii="Times New Roman" w:hAnsi="Times New Roman"/>
          <w:sz w:val="24"/>
          <w:szCs w:val="24"/>
        </w:rPr>
        <w:t xml:space="preserve"> </w:t>
      </w:r>
      <w:r w:rsidR="00CB7FCF" w:rsidRPr="008655BD">
        <w:rPr>
          <w:rFonts w:ascii="Times New Roman" w:hAnsi="Times New Roman"/>
          <w:sz w:val="24"/>
          <w:szCs w:val="24"/>
        </w:rPr>
        <w:t xml:space="preserve">ku përdoret </w:t>
      </w:r>
      <w:r w:rsidR="00044DD3" w:rsidRPr="008655BD">
        <w:rPr>
          <w:rFonts w:ascii="Times New Roman" w:hAnsi="Times New Roman"/>
          <w:sz w:val="24"/>
          <w:szCs w:val="24"/>
        </w:rPr>
        <w:t>termi</w:t>
      </w:r>
      <w:r w:rsidR="00CB7FCF" w:rsidRPr="008655BD">
        <w:rPr>
          <w:rFonts w:ascii="Times New Roman" w:hAnsi="Times New Roman"/>
          <w:sz w:val="24"/>
          <w:szCs w:val="24"/>
        </w:rPr>
        <w:t xml:space="preserve"> </w:t>
      </w:r>
      <w:r w:rsidR="00247A4E" w:rsidRPr="008655BD">
        <w:rPr>
          <w:rFonts w:ascii="Times New Roman" w:hAnsi="Times New Roman"/>
          <w:sz w:val="24"/>
          <w:szCs w:val="24"/>
        </w:rPr>
        <w:t>“të ligjeve” dhe në nenin 116</w:t>
      </w:r>
      <w:r w:rsidR="00CB7FCF" w:rsidRPr="008655BD">
        <w:rPr>
          <w:rFonts w:ascii="Times New Roman" w:hAnsi="Times New Roman"/>
          <w:sz w:val="24"/>
          <w:szCs w:val="24"/>
        </w:rPr>
        <w:t>, pika 1, shkronja “</w:t>
      </w:r>
      <w:r w:rsidR="00247A4E" w:rsidRPr="008655BD">
        <w:rPr>
          <w:rFonts w:ascii="Times New Roman" w:hAnsi="Times New Roman"/>
          <w:sz w:val="24"/>
          <w:szCs w:val="24"/>
        </w:rPr>
        <w:t>c</w:t>
      </w:r>
      <w:r w:rsidR="00CB7FCF" w:rsidRPr="008655BD">
        <w:rPr>
          <w:rFonts w:ascii="Times New Roman" w:hAnsi="Times New Roman"/>
          <w:sz w:val="24"/>
          <w:szCs w:val="24"/>
        </w:rPr>
        <w:t>”</w:t>
      </w:r>
      <w:r w:rsidR="00044DD3" w:rsidRPr="008655BD">
        <w:rPr>
          <w:rFonts w:ascii="Times New Roman" w:hAnsi="Times New Roman"/>
          <w:sz w:val="24"/>
          <w:szCs w:val="24"/>
        </w:rPr>
        <w:t xml:space="preserve">, </w:t>
      </w:r>
      <w:r w:rsidR="00CB7FCF" w:rsidRPr="008655BD">
        <w:rPr>
          <w:rFonts w:ascii="Times New Roman" w:hAnsi="Times New Roman"/>
          <w:sz w:val="24"/>
          <w:szCs w:val="24"/>
        </w:rPr>
        <w:t>ku përdoret termi</w:t>
      </w:r>
      <w:r w:rsidR="00247A4E" w:rsidRPr="008655BD">
        <w:rPr>
          <w:rFonts w:ascii="Times New Roman" w:hAnsi="Times New Roman"/>
          <w:sz w:val="24"/>
          <w:szCs w:val="24"/>
        </w:rPr>
        <w:t xml:space="preserve"> “ligjet”</w:t>
      </w:r>
      <w:r w:rsidR="00CB7FCF" w:rsidRPr="008655BD">
        <w:rPr>
          <w:rFonts w:ascii="Times New Roman" w:hAnsi="Times New Roman"/>
          <w:sz w:val="24"/>
          <w:szCs w:val="24"/>
        </w:rPr>
        <w:t>.</w:t>
      </w:r>
      <w:r w:rsidR="00247A4E" w:rsidRPr="008655BD">
        <w:rPr>
          <w:rFonts w:ascii="Times New Roman" w:hAnsi="Times New Roman"/>
          <w:sz w:val="24"/>
          <w:szCs w:val="24"/>
        </w:rPr>
        <w:t xml:space="preserve"> Gjykata vlerëson se në hartimin e kësaj norme kushtetutëbërësi ka pasur parasysh shumëllojshmërinë dhe kompleksitetin e çështjeve që lidhen me buxhetin dhe kuadrin ligjor mbi të cilin KLSH-ja organizon dhe ushtron veprimtarinë kushtetuese dhe atë administrative. Sikundër </w:t>
      </w:r>
      <w:r w:rsidR="001E2F35" w:rsidRPr="008655BD">
        <w:rPr>
          <w:rFonts w:ascii="Times New Roman" w:hAnsi="Times New Roman"/>
          <w:sz w:val="24"/>
          <w:szCs w:val="24"/>
        </w:rPr>
        <w:t>e</w:t>
      </w:r>
      <w:r w:rsidR="00247A4E" w:rsidRPr="008655BD">
        <w:rPr>
          <w:rFonts w:ascii="Times New Roman" w:hAnsi="Times New Roman"/>
          <w:sz w:val="24"/>
          <w:szCs w:val="24"/>
        </w:rPr>
        <w:t>dhe më parë kjo Gjykatë ka thek</w:t>
      </w:r>
      <w:r w:rsidR="00F01152" w:rsidRPr="008655BD">
        <w:rPr>
          <w:rFonts w:ascii="Times New Roman" w:hAnsi="Times New Roman"/>
          <w:sz w:val="24"/>
          <w:szCs w:val="24"/>
        </w:rPr>
        <w:t>suar “</w:t>
      </w:r>
      <w:r w:rsidR="00F01152" w:rsidRPr="008655BD">
        <w:rPr>
          <w:rFonts w:ascii="Times New Roman" w:hAnsi="Times New Roman"/>
          <w:i/>
          <w:sz w:val="24"/>
          <w:szCs w:val="24"/>
        </w:rPr>
        <w:t xml:space="preserve">... </w:t>
      </w:r>
      <w:r w:rsidR="00247A4E" w:rsidRPr="008655BD">
        <w:rPr>
          <w:rFonts w:ascii="Times New Roman" w:hAnsi="Times New Roman"/>
          <w:i/>
          <w:sz w:val="24"/>
          <w:szCs w:val="24"/>
        </w:rPr>
        <w:t>kuadri ligjor i financave publike, është kompleks dhe përfshin ligjet e buxhetit, të taksave e të detyrimeve financiare të shtetit. Këto ligje, për karakterin e fushave që mbulojnë dhe efektet që prodhojnë kanë një lidhje të ngushtë midis tyre</w:t>
      </w:r>
      <w:r w:rsidR="00247A4E" w:rsidRPr="008655BD">
        <w:rPr>
          <w:rFonts w:ascii="Times New Roman" w:hAnsi="Times New Roman"/>
          <w:sz w:val="24"/>
          <w:szCs w:val="24"/>
        </w:rPr>
        <w:t>” (</w:t>
      </w:r>
      <w:r w:rsidR="00247A4E" w:rsidRPr="008655BD">
        <w:rPr>
          <w:rFonts w:ascii="Times New Roman" w:hAnsi="Times New Roman"/>
          <w:i/>
          <w:sz w:val="24"/>
          <w:szCs w:val="24"/>
        </w:rPr>
        <w:t>shih vendimin nr. 31, datë 19.11.2003 të Gjykatës Kushtetuese</w:t>
      </w:r>
      <w:r w:rsidR="00247A4E" w:rsidRPr="008655BD">
        <w:rPr>
          <w:rFonts w:ascii="Times New Roman" w:hAnsi="Times New Roman"/>
          <w:sz w:val="24"/>
          <w:szCs w:val="24"/>
        </w:rPr>
        <w:t xml:space="preserve">). </w:t>
      </w:r>
    </w:p>
    <w:p w:rsidR="00F01152" w:rsidRPr="008655BD" w:rsidRDefault="00F01152" w:rsidP="005F5F8D">
      <w:pPr>
        <w:numPr>
          <w:ilvl w:val="0"/>
          <w:numId w:val="2"/>
        </w:numPr>
        <w:tabs>
          <w:tab w:val="left" w:pos="0"/>
          <w:tab w:val="left" w:pos="990"/>
          <w:tab w:val="left" w:pos="1080"/>
        </w:tabs>
        <w:spacing w:after="0" w:line="360" w:lineRule="auto"/>
        <w:ind w:left="0" w:right="72" w:firstLine="720"/>
        <w:jc w:val="both"/>
        <w:rPr>
          <w:rFonts w:ascii="Times New Roman" w:hAnsi="Times New Roman"/>
          <w:b/>
          <w:i/>
          <w:sz w:val="24"/>
          <w:szCs w:val="24"/>
        </w:rPr>
      </w:pPr>
      <w:r w:rsidRPr="008655BD">
        <w:rPr>
          <w:rFonts w:ascii="Times New Roman" w:hAnsi="Times New Roman"/>
          <w:sz w:val="24"/>
          <w:szCs w:val="24"/>
        </w:rPr>
        <w:t xml:space="preserve">Për sa më sipër, </w:t>
      </w:r>
      <w:r w:rsidR="00AF5EB3" w:rsidRPr="008655BD">
        <w:rPr>
          <w:rFonts w:ascii="Times New Roman" w:hAnsi="Times New Roman"/>
          <w:sz w:val="24"/>
          <w:szCs w:val="24"/>
        </w:rPr>
        <w:t>Gjykata thekson se</w:t>
      </w:r>
      <w:r w:rsidR="00247A4E" w:rsidRPr="008655BD">
        <w:rPr>
          <w:rFonts w:ascii="Times New Roman" w:hAnsi="Times New Roman"/>
          <w:sz w:val="24"/>
          <w:szCs w:val="24"/>
        </w:rPr>
        <w:t xml:space="preserve"> veprimtaria e këtij organi mbështetet</w:t>
      </w:r>
      <w:r w:rsidR="001E2F35" w:rsidRPr="008655BD">
        <w:rPr>
          <w:rFonts w:ascii="Times New Roman" w:hAnsi="Times New Roman"/>
          <w:sz w:val="24"/>
          <w:szCs w:val="24"/>
        </w:rPr>
        <w:t>,</w:t>
      </w:r>
      <w:r w:rsidR="00247A4E" w:rsidRPr="008655BD">
        <w:rPr>
          <w:rFonts w:ascii="Times New Roman" w:hAnsi="Times New Roman"/>
          <w:sz w:val="24"/>
          <w:szCs w:val="24"/>
        </w:rPr>
        <w:t xml:space="preserve"> së pari</w:t>
      </w:r>
      <w:r w:rsidR="001E2F35" w:rsidRPr="008655BD">
        <w:rPr>
          <w:rFonts w:ascii="Times New Roman" w:hAnsi="Times New Roman"/>
          <w:sz w:val="24"/>
          <w:szCs w:val="24"/>
        </w:rPr>
        <w:t>,</w:t>
      </w:r>
      <w:r w:rsidR="00247A4E" w:rsidRPr="008655BD">
        <w:rPr>
          <w:rFonts w:ascii="Times New Roman" w:hAnsi="Times New Roman"/>
          <w:sz w:val="24"/>
          <w:szCs w:val="24"/>
        </w:rPr>
        <w:t xml:space="preserve"> në Kushtetutë, e cila ka përcaktuar kompetencat kryesore të tij, por edhe në ligje të tjera, ku përveç ligjit organik, që rregullon çështjet e organizimit dhe </w:t>
      </w:r>
      <w:r w:rsidR="001E2F35" w:rsidRPr="008655BD">
        <w:rPr>
          <w:rFonts w:ascii="Times New Roman" w:hAnsi="Times New Roman"/>
          <w:sz w:val="24"/>
          <w:szCs w:val="24"/>
        </w:rPr>
        <w:t xml:space="preserve">të </w:t>
      </w:r>
      <w:r w:rsidR="00247A4E" w:rsidRPr="008655BD">
        <w:rPr>
          <w:rFonts w:ascii="Times New Roman" w:hAnsi="Times New Roman"/>
          <w:sz w:val="24"/>
          <w:szCs w:val="24"/>
        </w:rPr>
        <w:t>funksionimit të tij</w:t>
      </w:r>
      <w:r w:rsidRPr="008655BD">
        <w:rPr>
          <w:rFonts w:ascii="Times New Roman" w:hAnsi="Times New Roman"/>
          <w:sz w:val="24"/>
          <w:szCs w:val="24"/>
        </w:rPr>
        <w:t xml:space="preserve">, </w:t>
      </w:r>
      <w:r w:rsidR="00247A4E" w:rsidRPr="008655BD">
        <w:rPr>
          <w:rFonts w:ascii="Times New Roman" w:hAnsi="Times New Roman"/>
          <w:sz w:val="24"/>
          <w:szCs w:val="24"/>
        </w:rPr>
        <w:t>përfshihen edhe ligje</w:t>
      </w:r>
      <w:r w:rsidR="00AF5EB3" w:rsidRPr="008655BD">
        <w:rPr>
          <w:rFonts w:ascii="Times New Roman" w:hAnsi="Times New Roman"/>
          <w:sz w:val="24"/>
          <w:szCs w:val="24"/>
        </w:rPr>
        <w:t>t</w:t>
      </w:r>
      <w:r w:rsidR="00247A4E" w:rsidRPr="008655BD">
        <w:rPr>
          <w:rFonts w:ascii="Times New Roman" w:hAnsi="Times New Roman"/>
          <w:sz w:val="24"/>
          <w:szCs w:val="24"/>
        </w:rPr>
        <w:t xml:space="preserve"> që përcaktojnë dhe rregullojnë çështje të kontrollit të administrimit të fondeve publike.</w:t>
      </w:r>
      <w:r w:rsidR="00247A4E" w:rsidRPr="008655BD">
        <w:rPr>
          <w:rFonts w:ascii="Times New Roman" w:hAnsi="Times New Roman"/>
          <w:b/>
          <w:sz w:val="24"/>
          <w:szCs w:val="24"/>
        </w:rPr>
        <w:t xml:space="preserve"> </w:t>
      </w:r>
    </w:p>
    <w:p w:rsidR="00CB7E48" w:rsidRPr="008655BD" w:rsidRDefault="00F01152" w:rsidP="005F5F8D">
      <w:pPr>
        <w:numPr>
          <w:ilvl w:val="0"/>
          <w:numId w:val="2"/>
        </w:numPr>
        <w:tabs>
          <w:tab w:val="left" w:pos="0"/>
          <w:tab w:val="left" w:pos="990"/>
          <w:tab w:val="left" w:pos="1080"/>
        </w:tabs>
        <w:spacing w:after="0" w:line="360" w:lineRule="auto"/>
        <w:ind w:left="0" w:right="72" w:firstLine="720"/>
        <w:jc w:val="both"/>
        <w:rPr>
          <w:rFonts w:ascii="Times New Roman" w:hAnsi="Times New Roman"/>
          <w:b/>
          <w:i/>
          <w:sz w:val="24"/>
          <w:szCs w:val="24"/>
        </w:rPr>
      </w:pPr>
      <w:r w:rsidRPr="008655BD">
        <w:rPr>
          <w:rFonts w:ascii="Times New Roman" w:hAnsi="Times New Roman"/>
          <w:bCs/>
          <w:sz w:val="24"/>
          <w:szCs w:val="24"/>
        </w:rPr>
        <w:t>L</w:t>
      </w:r>
      <w:r w:rsidR="0003063E" w:rsidRPr="008655BD">
        <w:rPr>
          <w:rFonts w:ascii="Times New Roman" w:hAnsi="Times New Roman"/>
          <w:bCs/>
          <w:sz w:val="24"/>
          <w:szCs w:val="24"/>
        </w:rPr>
        <w:t xml:space="preserve">igji </w:t>
      </w:r>
      <w:r w:rsidRPr="008655BD">
        <w:rPr>
          <w:rFonts w:ascii="Times New Roman" w:hAnsi="Times New Roman"/>
          <w:bCs/>
          <w:sz w:val="24"/>
          <w:szCs w:val="24"/>
        </w:rPr>
        <w:t>organik i KLSH-së (</w:t>
      </w:r>
      <w:r w:rsidR="006C0C03" w:rsidRPr="008655BD">
        <w:rPr>
          <w:rFonts w:ascii="Times New Roman" w:hAnsi="Times New Roman"/>
          <w:bCs/>
          <w:sz w:val="24"/>
          <w:szCs w:val="24"/>
        </w:rPr>
        <w:t>nr. 154/2014</w:t>
      </w:r>
      <w:r w:rsidRPr="008655BD">
        <w:rPr>
          <w:rFonts w:ascii="Times New Roman" w:hAnsi="Times New Roman"/>
          <w:bCs/>
          <w:sz w:val="24"/>
          <w:szCs w:val="24"/>
        </w:rPr>
        <w:t>)</w:t>
      </w:r>
      <w:r w:rsidR="006C0C03" w:rsidRPr="008655BD">
        <w:rPr>
          <w:rFonts w:ascii="Times New Roman" w:hAnsi="Times New Roman"/>
          <w:bCs/>
          <w:sz w:val="24"/>
          <w:szCs w:val="24"/>
        </w:rPr>
        <w:t xml:space="preserve"> përcakton rr</w:t>
      </w:r>
      <w:r w:rsidR="006C0C03" w:rsidRPr="008655BD">
        <w:rPr>
          <w:rFonts w:ascii="Times New Roman" w:hAnsi="Times New Roman"/>
          <w:sz w:val="24"/>
          <w:szCs w:val="24"/>
        </w:rPr>
        <w:t xml:space="preserve">egullat </w:t>
      </w:r>
      <w:r w:rsidR="0003063E" w:rsidRPr="008655BD">
        <w:rPr>
          <w:rFonts w:ascii="Times New Roman" w:hAnsi="Times New Roman"/>
          <w:sz w:val="24"/>
          <w:szCs w:val="24"/>
        </w:rPr>
        <w:t xml:space="preserve">për </w:t>
      </w:r>
      <w:r w:rsidR="006C0C03" w:rsidRPr="008655BD">
        <w:rPr>
          <w:rFonts w:ascii="Times New Roman" w:hAnsi="Times New Roman"/>
          <w:sz w:val="24"/>
          <w:szCs w:val="24"/>
        </w:rPr>
        <w:t>organizimin</w:t>
      </w:r>
      <w:r w:rsidR="0003063E" w:rsidRPr="008655BD">
        <w:rPr>
          <w:rFonts w:ascii="Times New Roman" w:hAnsi="Times New Roman"/>
          <w:sz w:val="24"/>
          <w:szCs w:val="24"/>
        </w:rPr>
        <w:t xml:space="preserve"> dhe</w:t>
      </w:r>
      <w:r w:rsidR="006C0C03" w:rsidRPr="008655BD">
        <w:rPr>
          <w:rFonts w:ascii="Times New Roman" w:hAnsi="Times New Roman"/>
          <w:sz w:val="24"/>
          <w:szCs w:val="24"/>
        </w:rPr>
        <w:t xml:space="preserve"> funksionimin</w:t>
      </w:r>
      <w:r w:rsidR="0003063E" w:rsidRPr="008655BD">
        <w:rPr>
          <w:rFonts w:ascii="Times New Roman" w:hAnsi="Times New Roman"/>
          <w:sz w:val="24"/>
          <w:szCs w:val="24"/>
        </w:rPr>
        <w:t xml:space="preserve"> e </w:t>
      </w:r>
      <w:r w:rsidR="001E2F35" w:rsidRPr="008655BD">
        <w:rPr>
          <w:rFonts w:ascii="Times New Roman" w:hAnsi="Times New Roman"/>
          <w:sz w:val="24"/>
          <w:szCs w:val="24"/>
        </w:rPr>
        <w:t>saj</w:t>
      </w:r>
      <w:r w:rsidR="006C0C03" w:rsidRPr="008655BD">
        <w:rPr>
          <w:rFonts w:ascii="Times New Roman" w:hAnsi="Times New Roman"/>
          <w:sz w:val="24"/>
          <w:szCs w:val="24"/>
        </w:rPr>
        <w:t xml:space="preserve">, detyrat dhe kompetencat e </w:t>
      </w:r>
      <w:r w:rsidR="0003063E" w:rsidRPr="008655BD">
        <w:rPr>
          <w:rFonts w:ascii="Times New Roman" w:hAnsi="Times New Roman"/>
          <w:sz w:val="24"/>
          <w:szCs w:val="24"/>
        </w:rPr>
        <w:t>këtij organi dhe ka si qëllim</w:t>
      </w:r>
      <w:r w:rsidR="001E2F35" w:rsidRPr="008655BD">
        <w:rPr>
          <w:rFonts w:ascii="Times New Roman" w:hAnsi="Times New Roman"/>
          <w:sz w:val="24"/>
          <w:szCs w:val="24"/>
        </w:rPr>
        <w:t xml:space="preserve"> që nëpërmjet auditimeve</w:t>
      </w:r>
      <w:r w:rsidR="006C0C03" w:rsidRPr="008655BD">
        <w:rPr>
          <w:rFonts w:ascii="Times New Roman" w:hAnsi="Times New Roman"/>
          <w:sz w:val="24"/>
          <w:szCs w:val="24"/>
        </w:rPr>
        <w:t xml:space="preserve"> të synohet përdorimi me efektivitet, efi</w:t>
      </w:r>
      <w:r w:rsidR="001E2F35" w:rsidRPr="008655BD">
        <w:rPr>
          <w:rFonts w:ascii="Times New Roman" w:hAnsi="Times New Roman"/>
          <w:sz w:val="24"/>
          <w:szCs w:val="24"/>
        </w:rPr>
        <w:t>ci</w:t>
      </w:r>
      <w:r w:rsidR="006C0C03" w:rsidRPr="008655BD">
        <w:rPr>
          <w:rFonts w:ascii="Times New Roman" w:hAnsi="Times New Roman"/>
          <w:sz w:val="24"/>
          <w:szCs w:val="24"/>
        </w:rPr>
        <w:t>encë dhe ekonomicitet i fondeve publike, pronës p</w:t>
      </w:r>
      <w:r w:rsidRPr="008655BD">
        <w:rPr>
          <w:rFonts w:ascii="Times New Roman" w:hAnsi="Times New Roman"/>
          <w:sz w:val="24"/>
          <w:szCs w:val="24"/>
        </w:rPr>
        <w:t xml:space="preserve">ublike dhe asaj shtetërore etj. </w:t>
      </w:r>
      <w:r w:rsidR="001D2685" w:rsidRPr="008655BD">
        <w:rPr>
          <w:rFonts w:ascii="Times New Roman" w:hAnsi="Times New Roman"/>
          <w:sz w:val="24"/>
          <w:szCs w:val="24"/>
        </w:rPr>
        <w:t>Në l</w:t>
      </w:r>
      <w:r w:rsidR="001E2F35" w:rsidRPr="008655BD">
        <w:rPr>
          <w:rFonts w:ascii="Times New Roman" w:hAnsi="Times New Roman"/>
          <w:sz w:val="24"/>
          <w:szCs w:val="24"/>
        </w:rPr>
        <w:t>igj janë zbërthyer edhe elemente</w:t>
      </w:r>
      <w:r w:rsidR="001D2685" w:rsidRPr="008655BD">
        <w:rPr>
          <w:rFonts w:ascii="Times New Roman" w:hAnsi="Times New Roman"/>
          <w:sz w:val="24"/>
          <w:szCs w:val="24"/>
        </w:rPr>
        <w:t xml:space="preserve">t e </w:t>
      </w:r>
      <w:r w:rsidR="00C15750" w:rsidRPr="008655BD">
        <w:rPr>
          <w:rFonts w:ascii="Times New Roman" w:hAnsi="Times New Roman"/>
          <w:sz w:val="24"/>
          <w:szCs w:val="24"/>
        </w:rPr>
        <w:t xml:space="preserve">pavarësisë </w:t>
      </w:r>
      <w:r w:rsidR="001D2685" w:rsidRPr="008655BD">
        <w:rPr>
          <w:rFonts w:ascii="Times New Roman" w:hAnsi="Times New Roman"/>
          <w:sz w:val="24"/>
          <w:szCs w:val="24"/>
        </w:rPr>
        <w:t>që sanksionohen nga norma kushtetuese</w:t>
      </w:r>
      <w:r w:rsidR="00C15750" w:rsidRPr="008655BD">
        <w:rPr>
          <w:rFonts w:ascii="Times New Roman" w:hAnsi="Times New Roman"/>
          <w:sz w:val="24"/>
          <w:szCs w:val="24"/>
        </w:rPr>
        <w:t xml:space="preserve">, të cilat gjejnë zbatim në lidhje me propozimin e </w:t>
      </w:r>
      <w:r w:rsidR="001D2685" w:rsidRPr="008655BD">
        <w:rPr>
          <w:rFonts w:ascii="Times New Roman" w:hAnsi="Times New Roman"/>
          <w:sz w:val="24"/>
          <w:szCs w:val="24"/>
        </w:rPr>
        <w:t>projektbuxheti</w:t>
      </w:r>
      <w:r w:rsidR="00C15750" w:rsidRPr="008655BD">
        <w:rPr>
          <w:rFonts w:ascii="Times New Roman" w:hAnsi="Times New Roman"/>
          <w:sz w:val="24"/>
          <w:szCs w:val="24"/>
        </w:rPr>
        <w:t xml:space="preserve">t dhe zbatimin </w:t>
      </w:r>
      <w:r w:rsidR="00C15750" w:rsidRPr="008655BD">
        <w:rPr>
          <w:rFonts w:ascii="Times New Roman" w:hAnsi="Times New Roman"/>
          <w:sz w:val="24"/>
          <w:szCs w:val="24"/>
        </w:rPr>
        <w:lastRenderedPageBreak/>
        <w:t>e pavarur të tij</w:t>
      </w:r>
      <w:r w:rsidR="001D2685" w:rsidRPr="008655BD">
        <w:rPr>
          <w:rFonts w:ascii="Times New Roman" w:hAnsi="Times New Roman"/>
          <w:sz w:val="24"/>
          <w:szCs w:val="24"/>
        </w:rPr>
        <w:t xml:space="preserve"> (neni 7)</w:t>
      </w:r>
      <w:r w:rsidR="00C15750" w:rsidRPr="008655BD">
        <w:rPr>
          <w:rFonts w:ascii="Times New Roman" w:hAnsi="Times New Roman"/>
          <w:sz w:val="24"/>
          <w:szCs w:val="24"/>
        </w:rPr>
        <w:t>;</w:t>
      </w:r>
      <w:r w:rsidR="001D2685" w:rsidRPr="008655BD">
        <w:rPr>
          <w:rFonts w:ascii="Times New Roman" w:hAnsi="Times New Roman"/>
          <w:sz w:val="24"/>
          <w:szCs w:val="24"/>
        </w:rPr>
        <w:t xml:space="preserve"> </w:t>
      </w:r>
      <w:r w:rsidR="00C15750" w:rsidRPr="008655BD">
        <w:rPr>
          <w:rFonts w:ascii="Times New Roman" w:hAnsi="Times New Roman"/>
          <w:sz w:val="24"/>
          <w:szCs w:val="24"/>
        </w:rPr>
        <w:t xml:space="preserve">të drejtën për të vendosur në mënyrë të pavarur dhe në çdo kohë për planin e veprimtarisë së </w:t>
      </w:r>
      <w:r w:rsidR="001E2F35" w:rsidRPr="008655BD">
        <w:rPr>
          <w:rFonts w:ascii="Times New Roman" w:hAnsi="Times New Roman"/>
          <w:sz w:val="24"/>
          <w:szCs w:val="24"/>
        </w:rPr>
        <w:t>saj</w:t>
      </w:r>
      <w:r w:rsidR="00C15750" w:rsidRPr="008655BD">
        <w:rPr>
          <w:rFonts w:ascii="Times New Roman" w:hAnsi="Times New Roman"/>
          <w:sz w:val="24"/>
          <w:szCs w:val="24"/>
        </w:rPr>
        <w:t xml:space="preserve"> (neni 9); të drejtat dhe detyrat e KLSH-së (neni 15); në lidhje me organizimin strukturor dhe statusin e punonjësve</w:t>
      </w:r>
      <w:r w:rsidR="001E2F35" w:rsidRPr="008655BD">
        <w:rPr>
          <w:rFonts w:ascii="Times New Roman" w:hAnsi="Times New Roman"/>
          <w:sz w:val="24"/>
          <w:szCs w:val="24"/>
        </w:rPr>
        <w:t>,</w:t>
      </w:r>
      <w:r w:rsidR="00C15750" w:rsidRPr="008655BD">
        <w:rPr>
          <w:rFonts w:ascii="Times New Roman" w:hAnsi="Times New Roman"/>
          <w:sz w:val="24"/>
          <w:szCs w:val="24"/>
        </w:rPr>
        <w:t xml:space="preserve"> </w:t>
      </w:r>
      <w:r w:rsidR="003E2978" w:rsidRPr="008655BD">
        <w:rPr>
          <w:rFonts w:ascii="Times New Roman" w:hAnsi="Times New Roman"/>
          <w:sz w:val="24"/>
          <w:szCs w:val="24"/>
        </w:rPr>
        <w:t xml:space="preserve">e drejta e KLSH-së për të ngritur struktura në nivel vendor (neni 35), për të planifikuar trajnimet profesionale sipas nevojave të evidentuara (neni 39), për të kontraktuar ekspertë të përkohshëm të jashtëm (neni 40), etj. </w:t>
      </w:r>
    </w:p>
    <w:p w:rsidR="000337D0" w:rsidRPr="008655BD" w:rsidRDefault="00F01152" w:rsidP="005F5F8D">
      <w:pPr>
        <w:numPr>
          <w:ilvl w:val="0"/>
          <w:numId w:val="2"/>
        </w:numPr>
        <w:tabs>
          <w:tab w:val="left" w:pos="0"/>
          <w:tab w:val="left" w:pos="990"/>
          <w:tab w:val="left" w:pos="1080"/>
        </w:tabs>
        <w:spacing w:after="0" w:line="360" w:lineRule="auto"/>
        <w:ind w:left="0" w:right="72" w:firstLine="720"/>
        <w:jc w:val="both"/>
        <w:rPr>
          <w:rFonts w:ascii="Times New Roman" w:hAnsi="Times New Roman"/>
          <w:b/>
          <w:i/>
          <w:sz w:val="24"/>
          <w:szCs w:val="24"/>
        </w:rPr>
      </w:pPr>
      <w:r w:rsidRPr="008655BD">
        <w:rPr>
          <w:rFonts w:ascii="Times New Roman" w:hAnsi="Times New Roman"/>
          <w:sz w:val="24"/>
          <w:szCs w:val="24"/>
        </w:rPr>
        <w:t>Sipas nenit 6, pika 2, të ligjit nr. 154/2014, auditimi mbulon fushat e përputhshmërisë, ligjshmërisë, rregullshmërisë, menaxhimit financiar, kontabilitetit, si dhe ekonomicitetin, efi</w:t>
      </w:r>
      <w:r w:rsidR="001E2F35" w:rsidRPr="008655BD">
        <w:rPr>
          <w:rFonts w:ascii="Times New Roman" w:hAnsi="Times New Roman"/>
          <w:sz w:val="24"/>
          <w:szCs w:val="24"/>
        </w:rPr>
        <w:t>c</w:t>
      </w:r>
      <w:r w:rsidRPr="008655BD">
        <w:rPr>
          <w:rFonts w:ascii="Times New Roman" w:hAnsi="Times New Roman"/>
          <w:sz w:val="24"/>
          <w:szCs w:val="24"/>
        </w:rPr>
        <w:t xml:space="preserve">encën dhe efektivitetin e administrimit të fondeve dhe pronës publike apo shtetërore. Në nenin 10 të ligjit janë përcaktuar edhe kompetencat e KLSH-së, </w:t>
      </w:r>
      <w:r w:rsidR="001E2F35" w:rsidRPr="008655BD">
        <w:rPr>
          <w:rFonts w:ascii="Times New Roman" w:hAnsi="Times New Roman"/>
          <w:sz w:val="24"/>
          <w:szCs w:val="24"/>
        </w:rPr>
        <w:t>mes të cilë</w:t>
      </w:r>
      <w:r w:rsidRPr="008655BD">
        <w:rPr>
          <w:rFonts w:ascii="Times New Roman" w:hAnsi="Times New Roman"/>
          <w:sz w:val="24"/>
          <w:szCs w:val="24"/>
        </w:rPr>
        <w:t xml:space="preserve">ve edhe </w:t>
      </w:r>
      <w:r w:rsidRPr="008655BD">
        <w:rPr>
          <w:rFonts w:ascii="Times New Roman" w:eastAsia="Times New Roman" w:hAnsi="Times New Roman"/>
          <w:sz w:val="24"/>
          <w:szCs w:val="24"/>
        </w:rPr>
        <w:t>auditimi i zbatimit të buxhetit nga njësitë e qeverisjes së përgjithshme. Sipas pikës 10 të nenit 3 të ligjit nr. 154/2014,</w:t>
      </w:r>
      <w:r w:rsidRPr="008655BD">
        <w:rPr>
          <w:rFonts w:ascii="Times New Roman" w:hAnsi="Times New Roman"/>
          <w:sz w:val="24"/>
          <w:szCs w:val="24"/>
        </w:rPr>
        <w:t xml:space="preserve"> “Qeverisje e përgjithshme” është tërësia e njësive të qeverisjes qendrore, vendore dhe të fondeve speciale, kurse sipas pikës 13 të këtij neni “Njësi të qeverisjes vendore” janë njësitë e niveleve të ndryshme vendore, të krijuara me ligj, që kanë si veprimtari të tyre parësore përmbushjen e funksioneve të qeverisjes vendore, </w:t>
      </w:r>
      <w:r w:rsidR="000337D0" w:rsidRPr="008655BD">
        <w:rPr>
          <w:rFonts w:ascii="Times New Roman" w:hAnsi="Times New Roman"/>
          <w:sz w:val="24"/>
          <w:szCs w:val="24"/>
        </w:rPr>
        <w:t>brenda një territori të caktuar.</w:t>
      </w:r>
    </w:p>
    <w:p w:rsidR="00F01152" w:rsidRPr="008655BD" w:rsidRDefault="000337D0" w:rsidP="005F5F8D">
      <w:pPr>
        <w:numPr>
          <w:ilvl w:val="0"/>
          <w:numId w:val="2"/>
        </w:numPr>
        <w:tabs>
          <w:tab w:val="left" w:pos="0"/>
          <w:tab w:val="left" w:pos="990"/>
          <w:tab w:val="left" w:pos="1080"/>
        </w:tabs>
        <w:spacing w:after="0" w:line="360" w:lineRule="auto"/>
        <w:ind w:left="0" w:right="72" w:firstLine="720"/>
        <w:jc w:val="both"/>
        <w:rPr>
          <w:rFonts w:ascii="Times New Roman" w:hAnsi="Times New Roman"/>
          <w:b/>
          <w:i/>
          <w:sz w:val="24"/>
          <w:szCs w:val="24"/>
        </w:rPr>
      </w:pPr>
      <w:r w:rsidRPr="008655BD">
        <w:rPr>
          <w:rFonts w:ascii="Times New Roman" w:hAnsi="Times New Roman"/>
          <w:sz w:val="24"/>
          <w:szCs w:val="24"/>
        </w:rPr>
        <w:t>Edhe sipas parashikimeve të nenit</w:t>
      </w:r>
      <w:r w:rsidR="00F01152" w:rsidRPr="008655BD">
        <w:rPr>
          <w:rFonts w:ascii="Times New Roman" w:hAnsi="Times New Roman"/>
          <w:sz w:val="24"/>
          <w:szCs w:val="24"/>
        </w:rPr>
        <w:t xml:space="preserve"> 43 të l</w:t>
      </w:r>
      <w:r w:rsidR="00F01152" w:rsidRPr="008655BD">
        <w:rPr>
          <w:rFonts w:ascii="Times New Roman" w:hAnsi="Times New Roman"/>
          <w:bCs/>
          <w:sz w:val="24"/>
          <w:szCs w:val="24"/>
        </w:rPr>
        <w:t>igjit n</w:t>
      </w:r>
      <w:r w:rsidR="00F01152" w:rsidRPr="008655BD">
        <w:rPr>
          <w:rFonts w:ascii="Times New Roman" w:eastAsia="Times New Roman" w:hAnsi="Times New Roman"/>
          <w:sz w:val="24"/>
          <w:szCs w:val="24"/>
          <w:lang w:eastAsia="sq-AL"/>
        </w:rPr>
        <w:t>r. 139/2015 “Për vetëqeverisjen vendore”, i ndryshuar, çdo njësi e vetëqeverisjes vendore i nënshtrohet kontrollit të jashtëm nga ana e KLSH-së dhe auditimit të brendshëm</w:t>
      </w:r>
      <w:r w:rsidRPr="008655BD">
        <w:rPr>
          <w:rFonts w:ascii="Times New Roman" w:eastAsia="Times New Roman" w:hAnsi="Times New Roman"/>
          <w:sz w:val="24"/>
          <w:szCs w:val="24"/>
          <w:lang w:eastAsia="sq-AL"/>
        </w:rPr>
        <w:t>.</w:t>
      </w:r>
    </w:p>
    <w:p w:rsidR="000337D0" w:rsidRPr="008655BD" w:rsidRDefault="000337D0" w:rsidP="005F5F8D">
      <w:pPr>
        <w:numPr>
          <w:ilvl w:val="0"/>
          <w:numId w:val="2"/>
        </w:numPr>
        <w:tabs>
          <w:tab w:val="left" w:pos="0"/>
          <w:tab w:val="left" w:pos="990"/>
          <w:tab w:val="left" w:pos="1080"/>
        </w:tabs>
        <w:spacing w:after="0" w:line="360" w:lineRule="auto"/>
        <w:ind w:left="0" w:right="72" w:firstLine="720"/>
        <w:jc w:val="both"/>
        <w:rPr>
          <w:rFonts w:ascii="Times New Roman" w:hAnsi="Times New Roman"/>
          <w:b/>
          <w:i/>
          <w:sz w:val="24"/>
          <w:szCs w:val="24"/>
        </w:rPr>
      </w:pPr>
      <w:r w:rsidRPr="008655BD">
        <w:rPr>
          <w:rFonts w:ascii="Times New Roman" w:hAnsi="Times New Roman"/>
          <w:sz w:val="24"/>
          <w:szCs w:val="24"/>
        </w:rPr>
        <w:t xml:space="preserve">Bazuar në sa më sipër, Gjykata vëren se buxheti i njësisë së </w:t>
      </w:r>
      <w:r w:rsidR="00450420" w:rsidRPr="008655BD">
        <w:rPr>
          <w:rFonts w:ascii="Times New Roman" w:hAnsi="Times New Roman"/>
          <w:sz w:val="24"/>
          <w:szCs w:val="24"/>
        </w:rPr>
        <w:t>vetë</w:t>
      </w:r>
      <w:r w:rsidRPr="008655BD">
        <w:rPr>
          <w:rFonts w:ascii="Times New Roman" w:hAnsi="Times New Roman"/>
          <w:sz w:val="24"/>
          <w:szCs w:val="24"/>
        </w:rPr>
        <w:t>qeverisjes vendore nuk del jashtë objektit të këtij kontrolli të specializuar që kryhet nga ana e KLSH-së.</w:t>
      </w:r>
    </w:p>
    <w:p w:rsidR="00D730CB" w:rsidRPr="008655BD" w:rsidRDefault="001E2F35" w:rsidP="005F5F8D">
      <w:pPr>
        <w:numPr>
          <w:ilvl w:val="0"/>
          <w:numId w:val="2"/>
        </w:numPr>
        <w:tabs>
          <w:tab w:val="left" w:pos="0"/>
          <w:tab w:val="left" w:pos="990"/>
          <w:tab w:val="left" w:pos="1080"/>
        </w:tabs>
        <w:spacing w:after="0" w:line="360" w:lineRule="auto"/>
        <w:ind w:left="0" w:right="72" w:firstLine="720"/>
        <w:jc w:val="both"/>
        <w:rPr>
          <w:rFonts w:ascii="Times New Roman" w:hAnsi="Times New Roman"/>
          <w:b/>
          <w:i/>
          <w:sz w:val="24"/>
          <w:szCs w:val="24"/>
        </w:rPr>
      </w:pPr>
      <w:r w:rsidRPr="008655BD">
        <w:rPr>
          <w:rFonts w:ascii="Times New Roman" w:hAnsi="Times New Roman"/>
          <w:sz w:val="24"/>
          <w:szCs w:val="24"/>
        </w:rPr>
        <w:t>Në vitin 2017</w:t>
      </w:r>
      <w:r w:rsidR="00E43644" w:rsidRPr="008655BD">
        <w:rPr>
          <w:rFonts w:ascii="Times New Roman" w:hAnsi="Times New Roman"/>
          <w:sz w:val="24"/>
          <w:szCs w:val="24"/>
        </w:rPr>
        <w:t xml:space="preserve"> ligjvënësi ka miratuar </w:t>
      </w:r>
      <w:r w:rsidR="00812E44" w:rsidRPr="008655BD">
        <w:rPr>
          <w:rFonts w:ascii="Times New Roman" w:hAnsi="Times New Roman"/>
          <w:sz w:val="24"/>
          <w:szCs w:val="24"/>
          <w:lang w:eastAsia="fr-FR"/>
        </w:rPr>
        <w:t>ligjin nr. 68/2017</w:t>
      </w:r>
      <w:r w:rsidR="00E43644" w:rsidRPr="008655BD">
        <w:rPr>
          <w:rFonts w:ascii="Times New Roman" w:hAnsi="Times New Roman"/>
          <w:sz w:val="24"/>
          <w:szCs w:val="24"/>
          <w:lang w:eastAsia="fr-FR"/>
        </w:rPr>
        <w:t xml:space="preserve">, </w:t>
      </w:r>
      <w:r w:rsidR="000C23F8" w:rsidRPr="008655BD">
        <w:rPr>
          <w:rFonts w:ascii="Times New Roman" w:hAnsi="Times New Roman"/>
          <w:sz w:val="24"/>
          <w:szCs w:val="24"/>
          <w:lang w:eastAsia="fr-FR"/>
        </w:rPr>
        <w:t xml:space="preserve">i cili ka për objekt </w:t>
      </w:r>
      <w:r w:rsidR="00651B51" w:rsidRPr="008655BD">
        <w:rPr>
          <w:rFonts w:ascii="Times New Roman" w:eastAsia="Times New Roman" w:hAnsi="Times New Roman"/>
          <w:sz w:val="24"/>
          <w:szCs w:val="24"/>
        </w:rPr>
        <w:t xml:space="preserve">përcaktimin e rregullave, të parimeve e procedurave të financimit të njësive të vetëqeverisjes vendore, përfshirë të ardhurat e veta nga taksat dhe tarifat vendore, taksat e ndara, transfertat nga </w:t>
      </w:r>
      <w:r w:rsidR="00CE7EEE" w:rsidRPr="008655BD">
        <w:rPr>
          <w:rFonts w:ascii="Times New Roman" w:eastAsia="Times New Roman" w:hAnsi="Times New Roman"/>
          <w:sz w:val="24"/>
          <w:szCs w:val="24"/>
        </w:rPr>
        <w:t>buxheti i s</w:t>
      </w:r>
      <w:r w:rsidR="00651B51" w:rsidRPr="008655BD">
        <w:rPr>
          <w:rFonts w:ascii="Times New Roman" w:eastAsia="Times New Roman" w:hAnsi="Times New Roman"/>
          <w:sz w:val="24"/>
          <w:szCs w:val="24"/>
        </w:rPr>
        <w:t xml:space="preserve">htetit, si dhe të ardhurat </w:t>
      </w:r>
      <w:r w:rsidRPr="008655BD">
        <w:rPr>
          <w:rFonts w:ascii="Times New Roman" w:eastAsia="Times New Roman" w:hAnsi="Times New Roman"/>
          <w:sz w:val="24"/>
          <w:szCs w:val="24"/>
        </w:rPr>
        <w:t>e tjera të parashikuara me ligj</w:t>
      </w:r>
      <w:r w:rsidR="00651B51" w:rsidRPr="008655BD">
        <w:rPr>
          <w:rFonts w:ascii="Times New Roman" w:eastAsia="Times New Roman" w:hAnsi="Times New Roman"/>
          <w:sz w:val="24"/>
          <w:szCs w:val="24"/>
        </w:rPr>
        <w:t xml:space="preserve"> </w:t>
      </w:r>
      <w:r w:rsidR="000C23F8" w:rsidRPr="008655BD">
        <w:rPr>
          <w:rFonts w:ascii="Times New Roman" w:eastAsia="Times New Roman" w:hAnsi="Times New Roman"/>
          <w:sz w:val="24"/>
          <w:szCs w:val="24"/>
        </w:rPr>
        <w:t xml:space="preserve">etj. </w:t>
      </w:r>
      <w:r w:rsidR="00651B51" w:rsidRPr="008655BD">
        <w:rPr>
          <w:rFonts w:ascii="Times New Roman" w:eastAsia="Times New Roman" w:hAnsi="Times New Roman"/>
          <w:sz w:val="24"/>
          <w:szCs w:val="24"/>
        </w:rPr>
        <w:t xml:space="preserve">Qëllimi i </w:t>
      </w:r>
      <w:r w:rsidR="000C23F8" w:rsidRPr="008655BD">
        <w:rPr>
          <w:rFonts w:ascii="Times New Roman" w:eastAsia="Times New Roman" w:hAnsi="Times New Roman"/>
          <w:sz w:val="24"/>
          <w:szCs w:val="24"/>
        </w:rPr>
        <w:t xml:space="preserve">këtij </w:t>
      </w:r>
      <w:r w:rsidR="00651B51" w:rsidRPr="008655BD">
        <w:rPr>
          <w:rFonts w:ascii="Times New Roman" w:eastAsia="Times New Roman" w:hAnsi="Times New Roman"/>
          <w:sz w:val="24"/>
          <w:szCs w:val="24"/>
        </w:rPr>
        <w:t>ligji</w:t>
      </w:r>
      <w:r w:rsidR="000C23F8" w:rsidRPr="008655BD">
        <w:rPr>
          <w:rFonts w:ascii="Times New Roman" w:eastAsia="Times New Roman" w:hAnsi="Times New Roman"/>
          <w:sz w:val="24"/>
          <w:szCs w:val="24"/>
        </w:rPr>
        <w:t xml:space="preserve"> është të </w:t>
      </w:r>
      <w:r w:rsidR="00651B51" w:rsidRPr="008655BD">
        <w:rPr>
          <w:rFonts w:ascii="Times New Roman" w:eastAsia="Times New Roman" w:hAnsi="Times New Roman"/>
          <w:sz w:val="24"/>
          <w:szCs w:val="24"/>
        </w:rPr>
        <w:t>sigurojë mënyrën e financimit të njësive të vetëqeverisjes vendore në përputhje m</w:t>
      </w:r>
      <w:r w:rsidR="000C23F8" w:rsidRPr="008655BD">
        <w:rPr>
          <w:rFonts w:ascii="Times New Roman" w:eastAsia="Times New Roman" w:hAnsi="Times New Roman"/>
          <w:sz w:val="24"/>
          <w:szCs w:val="24"/>
        </w:rPr>
        <w:t>e parimet e autonomisë vendore; t</w:t>
      </w:r>
      <w:r w:rsidR="00651B51" w:rsidRPr="008655BD">
        <w:rPr>
          <w:rFonts w:ascii="Times New Roman" w:eastAsia="Times New Roman" w:hAnsi="Times New Roman"/>
          <w:sz w:val="24"/>
          <w:szCs w:val="24"/>
        </w:rPr>
        <w:t>ë garantojë transparencën dhe parashikueshmërinë e transfertave nga qeverisja qendrore për njësitë e vetëqeverisjes vendore</w:t>
      </w:r>
      <w:r w:rsidR="000337D0" w:rsidRPr="008655BD">
        <w:rPr>
          <w:rFonts w:ascii="Times New Roman" w:eastAsia="Times New Roman" w:hAnsi="Times New Roman"/>
          <w:sz w:val="24"/>
          <w:szCs w:val="24"/>
        </w:rPr>
        <w:t>;</w:t>
      </w:r>
      <w:r w:rsidR="000C23F8" w:rsidRPr="008655BD">
        <w:rPr>
          <w:rFonts w:ascii="Times New Roman" w:eastAsia="Times New Roman" w:hAnsi="Times New Roman"/>
          <w:sz w:val="24"/>
          <w:szCs w:val="24"/>
        </w:rPr>
        <w:t xml:space="preserve"> t</w:t>
      </w:r>
      <w:r w:rsidR="00651B51" w:rsidRPr="008655BD">
        <w:rPr>
          <w:rFonts w:ascii="Times New Roman" w:eastAsia="Times New Roman" w:hAnsi="Times New Roman"/>
          <w:sz w:val="24"/>
          <w:szCs w:val="24"/>
        </w:rPr>
        <w:t>ë sigurojë mjaftueshmërinë e burimeve financiare në dispozicion të njësive të vetëqeverisjes vendore për financimin e funksione</w:t>
      </w:r>
      <w:r w:rsidR="000C23F8" w:rsidRPr="008655BD">
        <w:rPr>
          <w:rFonts w:ascii="Times New Roman" w:eastAsia="Times New Roman" w:hAnsi="Times New Roman"/>
          <w:sz w:val="24"/>
          <w:szCs w:val="24"/>
        </w:rPr>
        <w:t>ve dhe të kompetencave të tyre; t</w:t>
      </w:r>
      <w:r w:rsidR="00651B51" w:rsidRPr="008655BD">
        <w:rPr>
          <w:rFonts w:ascii="Times New Roman" w:eastAsia="Times New Roman" w:hAnsi="Times New Roman"/>
          <w:sz w:val="24"/>
          <w:szCs w:val="24"/>
        </w:rPr>
        <w:t>ë garantojë autonominë fiskale të nj</w:t>
      </w:r>
      <w:r w:rsidRPr="008655BD">
        <w:rPr>
          <w:rFonts w:ascii="Times New Roman" w:eastAsia="Times New Roman" w:hAnsi="Times New Roman"/>
          <w:sz w:val="24"/>
          <w:szCs w:val="24"/>
        </w:rPr>
        <w:t xml:space="preserve">ësive të vetëqeverisjes vendore </w:t>
      </w:r>
      <w:r w:rsidR="00651B51" w:rsidRPr="008655BD">
        <w:rPr>
          <w:rFonts w:ascii="Times New Roman" w:eastAsia="Times New Roman" w:hAnsi="Times New Roman"/>
          <w:sz w:val="24"/>
          <w:szCs w:val="24"/>
        </w:rPr>
        <w:t>nëpërmjet së drejtës për të vendosur e mbledhur taksa dhe tarifa vendore</w:t>
      </w:r>
      <w:r w:rsidR="000C23F8" w:rsidRPr="008655BD">
        <w:rPr>
          <w:rFonts w:ascii="Times New Roman" w:eastAsia="Times New Roman" w:hAnsi="Times New Roman"/>
          <w:sz w:val="24"/>
          <w:szCs w:val="24"/>
        </w:rPr>
        <w:t xml:space="preserve"> etj. (neni 2). Ligji ka përcaktuar rolin dhe përgjegjësitë e organeve në menaxhimin e financave vendore, të ardhurat e veta të njësisë së </w:t>
      </w:r>
      <w:r w:rsidR="000C23F8" w:rsidRPr="008655BD">
        <w:rPr>
          <w:rFonts w:ascii="Times New Roman" w:eastAsia="Times New Roman" w:hAnsi="Times New Roman"/>
          <w:sz w:val="24"/>
          <w:szCs w:val="24"/>
        </w:rPr>
        <w:lastRenderedPageBreak/>
        <w:t xml:space="preserve">vetëqeverisjes vendore, transfertat nga </w:t>
      </w:r>
      <w:r w:rsidR="00CE7EEE" w:rsidRPr="008655BD">
        <w:rPr>
          <w:rFonts w:ascii="Times New Roman" w:eastAsia="Times New Roman" w:hAnsi="Times New Roman"/>
          <w:sz w:val="24"/>
          <w:szCs w:val="24"/>
        </w:rPr>
        <w:t>b</w:t>
      </w:r>
      <w:r w:rsidR="000C23F8" w:rsidRPr="008655BD">
        <w:rPr>
          <w:rFonts w:ascii="Times New Roman" w:eastAsia="Times New Roman" w:hAnsi="Times New Roman"/>
          <w:sz w:val="24"/>
          <w:szCs w:val="24"/>
        </w:rPr>
        <w:t xml:space="preserve">uxheti i </w:t>
      </w:r>
      <w:r w:rsidR="00CE7EEE" w:rsidRPr="008655BD">
        <w:rPr>
          <w:rFonts w:ascii="Times New Roman" w:eastAsia="Times New Roman" w:hAnsi="Times New Roman"/>
          <w:sz w:val="24"/>
          <w:szCs w:val="24"/>
        </w:rPr>
        <w:t>s</w:t>
      </w:r>
      <w:r w:rsidR="000C23F8" w:rsidRPr="008655BD">
        <w:rPr>
          <w:rFonts w:ascii="Times New Roman" w:eastAsia="Times New Roman" w:hAnsi="Times New Roman"/>
          <w:sz w:val="24"/>
          <w:szCs w:val="24"/>
        </w:rPr>
        <w:t>htetit dhe transfertat</w:t>
      </w:r>
      <w:r w:rsidRPr="008655BD">
        <w:rPr>
          <w:rFonts w:ascii="Times New Roman" w:eastAsia="Times New Roman" w:hAnsi="Times New Roman"/>
          <w:sz w:val="24"/>
          <w:szCs w:val="24"/>
        </w:rPr>
        <w:t xml:space="preserve"> e</w:t>
      </w:r>
      <w:r w:rsidR="000C23F8" w:rsidRPr="008655BD">
        <w:rPr>
          <w:rFonts w:ascii="Times New Roman" w:eastAsia="Times New Roman" w:hAnsi="Times New Roman"/>
          <w:sz w:val="24"/>
          <w:szCs w:val="24"/>
        </w:rPr>
        <w:t xml:space="preserve"> tjera, planifikimin strategjik dhe zbatimin e buxhetit, si dhe monitorimin dhe auditimin e zbatimit të </w:t>
      </w:r>
      <w:r w:rsidR="00435A57" w:rsidRPr="008655BD">
        <w:rPr>
          <w:rFonts w:ascii="Times New Roman" w:eastAsia="Times New Roman" w:hAnsi="Times New Roman"/>
          <w:sz w:val="24"/>
          <w:szCs w:val="24"/>
        </w:rPr>
        <w:t>tij etj.</w:t>
      </w:r>
    </w:p>
    <w:p w:rsidR="008D062E" w:rsidRPr="008655BD" w:rsidRDefault="00D730CB" w:rsidP="005F5F8D">
      <w:pPr>
        <w:numPr>
          <w:ilvl w:val="0"/>
          <w:numId w:val="2"/>
        </w:numPr>
        <w:tabs>
          <w:tab w:val="left" w:pos="0"/>
          <w:tab w:val="left" w:pos="990"/>
          <w:tab w:val="left" w:pos="1080"/>
        </w:tabs>
        <w:spacing w:after="0" w:line="360" w:lineRule="auto"/>
        <w:ind w:left="0" w:right="72" w:firstLine="720"/>
        <w:jc w:val="both"/>
        <w:rPr>
          <w:rFonts w:ascii="Times New Roman" w:hAnsi="Times New Roman"/>
          <w:b/>
          <w:sz w:val="24"/>
          <w:szCs w:val="24"/>
        </w:rPr>
      </w:pPr>
      <w:r w:rsidRPr="008655BD">
        <w:rPr>
          <w:rFonts w:ascii="Times New Roman" w:hAnsi="Times New Roman"/>
          <w:sz w:val="24"/>
          <w:szCs w:val="24"/>
          <w:lang w:eastAsia="fr-FR"/>
        </w:rPr>
        <w:t>Në k</w:t>
      </w:r>
      <w:r w:rsidR="00812E44" w:rsidRPr="008655BD">
        <w:rPr>
          <w:rFonts w:ascii="Times New Roman" w:hAnsi="Times New Roman"/>
          <w:sz w:val="24"/>
          <w:szCs w:val="24"/>
          <w:lang w:eastAsia="fr-FR"/>
        </w:rPr>
        <w:t xml:space="preserve">reun </w:t>
      </w:r>
      <w:r w:rsidR="00651B51" w:rsidRPr="008655BD">
        <w:rPr>
          <w:rFonts w:ascii="Times New Roman" w:hAnsi="Times New Roman"/>
          <w:sz w:val="24"/>
          <w:szCs w:val="24"/>
          <w:lang w:eastAsia="fr-FR"/>
        </w:rPr>
        <w:t xml:space="preserve">IX, </w:t>
      </w:r>
      <w:r w:rsidR="001E2F35" w:rsidRPr="008655BD">
        <w:rPr>
          <w:rFonts w:ascii="Times New Roman" w:hAnsi="Times New Roman"/>
          <w:sz w:val="24"/>
          <w:szCs w:val="24"/>
          <w:lang w:eastAsia="fr-FR"/>
        </w:rPr>
        <w:t>të</w:t>
      </w:r>
      <w:r w:rsidR="00651B51" w:rsidRPr="008655BD">
        <w:rPr>
          <w:rFonts w:ascii="Times New Roman" w:hAnsi="Times New Roman"/>
          <w:sz w:val="24"/>
          <w:szCs w:val="24"/>
          <w:lang w:eastAsia="fr-FR"/>
        </w:rPr>
        <w:t xml:space="preserve"> </w:t>
      </w:r>
      <w:r w:rsidRPr="008655BD">
        <w:rPr>
          <w:rFonts w:ascii="Times New Roman" w:hAnsi="Times New Roman"/>
          <w:sz w:val="24"/>
          <w:szCs w:val="24"/>
          <w:lang w:eastAsia="fr-FR"/>
        </w:rPr>
        <w:t>titulluar</w:t>
      </w:r>
      <w:r w:rsidR="00651B51" w:rsidRPr="008655BD">
        <w:rPr>
          <w:rFonts w:ascii="Times New Roman" w:hAnsi="Times New Roman"/>
          <w:sz w:val="24"/>
          <w:szCs w:val="24"/>
          <w:lang w:eastAsia="fr-FR"/>
        </w:rPr>
        <w:t xml:space="preserve"> </w:t>
      </w:r>
      <w:r w:rsidR="00E43644" w:rsidRPr="008655BD">
        <w:rPr>
          <w:rFonts w:ascii="Times New Roman" w:hAnsi="Times New Roman"/>
          <w:sz w:val="24"/>
          <w:szCs w:val="24"/>
          <w:lang w:eastAsia="fr-FR"/>
        </w:rPr>
        <w:t>“</w:t>
      </w:r>
      <w:r w:rsidR="00651B51" w:rsidRPr="008655BD">
        <w:rPr>
          <w:rFonts w:ascii="Times New Roman" w:hAnsi="Times New Roman"/>
          <w:sz w:val="24"/>
          <w:szCs w:val="24"/>
          <w:lang w:eastAsia="fr-FR"/>
        </w:rPr>
        <w:t>M</w:t>
      </w:r>
      <w:r w:rsidR="00E43644" w:rsidRPr="008655BD">
        <w:rPr>
          <w:rFonts w:ascii="Times New Roman" w:hAnsi="Times New Roman"/>
          <w:sz w:val="24"/>
          <w:szCs w:val="24"/>
        </w:rPr>
        <w:t>onitorimi, mbikëqyrja dhe auditimi i jashtëm</w:t>
      </w:r>
      <w:r w:rsidR="00812E44" w:rsidRPr="008655BD">
        <w:rPr>
          <w:rFonts w:ascii="Times New Roman" w:hAnsi="Times New Roman"/>
          <w:sz w:val="24"/>
          <w:szCs w:val="24"/>
        </w:rPr>
        <w:t>”</w:t>
      </w:r>
      <w:r w:rsidR="001E2F35" w:rsidRPr="008655BD">
        <w:rPr>
          <w:rFonts w:ascii="Times New Roman" w:hAnsi="Times New Roman"/>
          <w:sz w:val="24"/>
          <w:szCs w:val="24"/>
        </w:rPr>
        <w:t>,</w:t>
      </w:r>
      <w:r w:rsidR="00812E44" w:rsidRPr="008655BD">
        <w:rPr>
          <w:rFonts w:ascii="Times New Roman" w:hAnsi="Times New Roman"/>
          <w:sz w:val="24"/>
          <w:szCs w:val="24"/>
        </w:rPr>
        <w:t xml:space="preserve"> janë parashikuar auditimi i brendshëm dhe i jashtëm. </w:t>
      </w:r>
      <w:r w:rsidR="00435A57" w:rsidRPr="008655BD">
        <w:rPr>
          <w:rFonts w:ascii="Times New Roman" w:eastAsia="Times New Roman" w:hAnsi="Times New Roman"/>
          <w:sz w:val="24"/>
          <w:szCs w:val="24"/>
        </w:rPr>
        <w:t xml:space="preserve">Sipas këtyre dispozitave raporti </w:t>
      </w:r>
      <w:r w:rsidR="00CC5FA8" w:rsidRPr="008655BD">
        <w:rPr>
          <w:rFonts w:ascii="Times New Roman" w:eastAsia="Times New Roman" w:hAnsi="Times New Roman"/>
          <w:sz w:val="24"/>
          <w:szCs w:val="24"/>
        </w:rPr>
        <w:t>i</w:t>
      </w:r>
      <w:r w:rsidR="00435A57" w:rsidRPr="008655BD">
        <w:rPr>
          <w:rFonts w:ascii="Times New Roman" w:eastAsia="Times New Roman" w:hAnsi="Times New Roman"/>
          <w:sz w:val="24"/>
          <w:szCs w:val="24"/>
        </w:rPr>
        <w:t xml:space="preserve"> monitorimit të zbatimit të buxhet</w:t>
      </w:r>
      <w:r w:rsidR="00CC5FA8" w:rsidRPr="008655BD">
        <w:rPr>
          <w:rFonts w:ascii="Times New Roman" w:eastAsia="Times New Roman" w:hAnsi="Times New Roman"/>
          <w:sz w:val="24"/>
          <w:szCs w:val="24"/>
        </w:rPr>
        <w:t>i</w:t>
      </w:r>
      <w:r w:rsidR="00435A57" w:rsidRPr="008655BD">
        <w:rPr>
          <w:rFonts w:ascii="Times New Roman" w:eastAsia="Times New Roman" w:hAnsi="Times New Roman"/>
          <w:sz w:val="24"/>
          <w:szCs w:val="24"/>
        </w:rPr>
        <w:t xml:space="preserve">t </w:t>
      </w:r>
      <w:r w:rsidR="00CC5FA8" w:rsidRPr="008655BD">
        <w:rPr>
          <w:rFonts w:ascii="Times New Roman" w:eastAsia="Times New Roman" w:hAnsi="Times New Roman"/>
          <w:sz w:val="24"/>
          <w:szCs w:val="24"/>
        </w:rPr>
        <w:t>i</w:t>
      </w:r>
      <w:r w:rsidR="00435A57" w:rsidRPr="008655BD">
        <w:rPr>
          <w:rFonts w:ascii="Times New Roman" w:eastAsia="Times New Roman" w:hAnsi="Times New Roman"/>
          <w:sz w:val="24"/>
          <w:szCs w:val="24"/>
        </w:rPr>
        <w:t xml:space="preserve"> paraqitet këshillit përkatës nga nëpunësi autorizues (që</w:t>
      </w:r>
      <w:r w:rsidR="001E2F35" w:rsidRPr="008655BD">
        <w:rPr>
          <w:rFonts w:ascii="Times New Roman" w:eastAsia="Times New Roman" w:hAnsi="Times New Roman"/>
          <w:sz w:val="24"/>
          <w:szCs w:val="24"/>
        </w:rPr>
        <w:t>,</w:t>
      </w:r>
      <w:r w:rsidR="00435A57" w:rsidRPr="008655BD">
        <w:rPr>
          <w:rFonts w:ascii="Times New Roman" w:eastAsia="Times New Roman" w:hAnsi="Times New Roman"/>
          <w:sz w:val="24"/>
          <w:szCs w:val="24"/>
        </w:rPr>
        <w:t xml:space="preserve"> si rregull, sipas nenit 7, është </w:t>
      </w:r>
      <w:r w:rsidR="00435A57" w:rsidRPr="008655BD">
        <w:rPr>
          <w:rFonts w:ascii="Times New Roman" w:hAnsi="Times New Roman"/>
          <w:sz w:val="24"/>
          <w:szCs w:val="24"/>
        </w:rPr>
        <w:t>kryetari i njësisë së vetëqeverisjes vendore), kurse au</w:t>
      </w:r>
      <w:r w:rsidR="00CC5FA8" w:rsidRPr="008655BD">
        <w:rPr>
          <w:rFonts w:ascii="Times New Roman" w:hAnsi="Times New Roman"/>
          <w:sz w:val="24"/>
          <w:szCs w:val="24"/>
        </w:rPr>
        <w:t>d</w:t>
      </w:r>
      <w:r w:rsidR="00435A57" w:rsidRPr="008655BD">
        <w:rPr>
          <w:rFonts w:ascii="Times New Roman" w:hAnsi="Times New Roman"/>
          <w:sz w:val="24"/>
          <w:szCs w:val="24"/>
        </w:rPr>
        <w:t>i</w:t>
      </w:r>
      <w:r w:rsidR="00CC5FA8" w:rsidRPr="008655BD">
        <w:rPr>
          <w:rFonts w:ascii="Times New Roman" w:hAnsi="Times New Roman"/>
          <w:sz w:val="24"/>
          <w:szCs w:val="24"/>
        </w:rPr>
        <w:t>t</w:t>
      </w:r>
      <w:r w:rsidR="00435A57" w:rsidRPr="008655BD">
        <w:rPr>
          <w:rFonts w:ascii="Times New Roman" w:hAnsi="Times New Roman"/>
          <w:sz w:val="24"/>
          <w:szCs w:val="24"/>
        </w:rPr>
        <w:t xml:space="preserve">imi i brendshëm, sipas nenit </w:t>
      </w:r>
      <w:r w:rsidR="00435A57" w:rsidRPr="008655BD">
        <w:rPr>
          <w:rFonts w:ascii="Times New Roman" w:eastAsia="Times New Roman" w:hAnsi="Times New Roman"/>
          <w:sz w:val="24"/>
          <w:szCs w:val="24"/>
        </w:rPr>
        <w:t>49, realizohet nga njësia e auditimit të brendshëm, që kr</w:t>
      </w:r>
      <w:r w:rsidR="00CC5FA8" w:rsidRPr="008655BD">
        <w:rPr>
          <w:rFonts w:ascii="Times New Roman" w:eastAsia="Times New Roman" w:hAnsi="Times New Roman"/>
          <w:sz w:val="24"/>
          <w:szCs w:val="24"/>
        </w:rPr>
        <w:t>i</w:t>
      </w:r>
      <w:r w:rsidR="00435A57" w:rsidRPr="008655BD">
        <w:rPr>
          <w:rFonts w:ascii="Times New Roman" w:eastAsia="Times New Roman" w:hAnsi="Times New Roman"/>
          <w:sz w:val="24"/>
          <w:szCs w:val="24"/>
        </w:rPr>
        <w:t>joh</w:t>
      </w:r>
      <w:r w:rsidR="00CC5FA8" w:rsidRPr="008655BD">
        <w:rPr>
          <w:rFonts w:ascii="Times New Roman" w:eastAsia="Times New Roman" w:hAnsi="Times New Roman"/>
          <w:sz w:val="24"/>
          <w:szCs w:val="24"/>
        </w:rPr>
        <w:t>e</w:t>
      </w:r>
      <w:r w:rsidR="00435A57" w:rsidRPr="008655BD">
        <w:rPr>
          <w:rFonts w:ascii="Times New Roman" w:eastAsia="Times New Roman" w:hAnsi="Times New Roman"/>
          <w:sz w:val="24"/>
          <w:szCs w:val="24"/>
        </w:rPr>
        <w:t>t në ç</w:t>
      </w:r>
      <w:r w:rsidR="00CC5FA8" w:rsidRPr="008655BD">
        <w:rPr>
          <w:rFonts w:ascii="Times New Roman" w:eastAsia="Times New Roman" w:hAnsi="Times New Roman"/>
          <w:sz w:val="24"/>
          <w:szCs w:val="24"/>
        </w:rPr>
        <w:t>d</w:t>
      </w:r>
      <w:r w:rsidR="00435A57" w:rsidRPr="008655BD">
        <w:rPr>
          <w:rFonts w:ascii="Times New Roman" w:eastAsia="Times New Roman" w:hAnsi="Times New Roman"/>
          <w:sz w:val="24"/>
          <w:szCs w:val="24"/>
        </w:rPr>
        <w:t xml:space="preserve">o njësi të vetëqeverisjes </w:t>
      </w:r>
      <w:r w:rsidR="001E2F35" w:rsidRPr="008655BD">
        <w:rPr>
          <w:rFonts w:ascii="Times New Roman" w:eastAsia="Times New Roman" w:hAnsi="Times New Roman"/>
          <w:sz w:val="24"/>
          <w:szCs w:val="24"/>
        </w:rPr>
        <w:t>vendore dhe</w:t>
      </w:r>
      <w:r w:rsidR="00435A57" w:rsidRPr="008655BD">
        <w:rPr>
          <w:rFonts w:ascii="Times New Roman" w:eastAsia="Times New Roman" w:hAnsi="Times New Roman"/>
          <w:sz w:val="24"/>
          <w:szCs w:val="24"/>
        </w:rPr>
        <w:t xml:space="preserve"> e ushtron veprimtarinë në përputhje me legjislacionin në fuqi për auditimin e brendshëm. </w:t>
      </w:r>
      <w:r w:rsidR="000337D0" w:rsidRPr="008655BD">
        <w:rPr>
          <w:rFonts w:ascii="Times New Roman" w:eastAsia="Times New Roman" w:hAnsi="Times New Roman"/>
          <w:sz w:val="24"/>
          <w:szCs w:val="24"/>
        </w:rPr>
        <w:t>N</w:t>
      </w:r>
      <w:r w:rsidRPr="008655BD">
        <w:rPr>
          <w:rFonts w:ascii="Times New Roman" w:eastAsia="Times New Roman" w:hAnsi="Times New Roman"/>
          <w:sz w:val="24"/>
          <w:szCs w:val="24"/>
        </w:rPr>
        <w:t xml:space="preserve">eni </w:t>
      </w:r>
      <w:r w:rsidR="000337D0" w:rsidRPr="008655BD">
        <w:rPr>
          <w:rFonts w:ascii="Times New Roman" w:hAnsi="Times New Roman"/>
          <w:sz w:val="24"/>
          <w:szCs w:val="24"/>
          <w:lang w:eastAsia="fr-FR"/>
        </w:rPr>
        <w:t>50 i</w:t>
      </w:r>
      <w:r w:rsidRPr="008655BD">
        <w:rPr>
          <w:rFonts w:ascii="Times New Roman" w:hAnsi="Times New Roman"/>
          <w:sz w:val="24"/>
          <w:szCs w:val="24"/>
          <w:lang w:eastAsia="fr-FR"/>
        </w:rPr>
        <w:t xml:space="preserve"> ligjit nr. 68/2017</w:t>
      </w:r>
      <w:r w:rsidR="00812E44" w:rsidRPr="008655BD">
        <w:rPr>
          <w:rFonts w:ascii="Times New Roman" w:hAnsi="Times New Roman"/>
          <w:sz w:val="24"/>
          <w:szCs w:val="24"/>
          <w:lang w:eastAsia="fr-FR"/>
        </w:rPr>
        <w:t xml:space="preserve"> </w:t>
      </w:r>
      <w:r w:rsidR="000337D0" w:rsidRPr="008655BD">
        <w:rPr>
          <w:rFonts w:ascii="Times New Roman" w:hAnsi="Times New Roman"/>
          <w:sz w:val="24"/>
          <w:szCs w:val="24"/>
          <w:lang w:eastAsia="fr-FR"/>
        </w:rPr>
        <w:t xml:space="preserve">ka </w:t>
      </w:r>
      <w:r w:rsidRPr="008655BD">
        <w:rPr>
          <w:rFonts w:ascii="Times New Roman" w:hAnsi="Times New Roman"/>
          <w:sz w:val="24"/>
          <w:szCs w:val="24"/>
          <w:lang w:eastAsia="fr-FR"/>
        </w:rPr>
        <w:t>parashik</w:t>
      </w:r>
      <w:r w:rsidR="000337D0" w:rsidRPr="008655BD">
        <w:rPr>
          <w:rFonts w:ascii="Times New Roman" w:hAnsi="Times New Roman"/>
          <w:sz w:val="24"/>
          <w:szCs w:val="24"/>
          <w:lang w:eastAsia="fr-FR"/>
        </w:rPr>
        <w:t>uar se v</w:t>
      </w:r>
      <w:r w:rsidR="00812E44" w:rsidRPr="008655BD">
        <w:rPr>
          <w:rFonts w:ascii="Times New Roman" w:hAnsi="Times New Roman"/>
          <w:sz w:val="24"/>
          <w:szCs w:val="24"/>
        </w:rPr>
        <w:t xml:space="preserve">eprimtaria financiare dhe zbatimi i buxhetit vjetor të njësive të vetëqeverisjes vendore u nënshtrohen çdo vit </w:t>
      </w:r>
      <w:r w:rsidR="000337D0" w:rsidRPr="008655BD">
        <w:rPr>
          <w:rFonts w:ascii="Times New Roman" w:hAnsi="Times New Roman"/>
          <w:sz w:val="24"/>
          <w:szCs w:val="24"/>
        </w:rPr>
        <w:t xml:space="preserve">edhe </w:t>
      </w:r>
      <w:r w:rsidR="00812E44" w:rsidRPr="008655BD">
        <w:rPr>
          <w:rFonts w:ascii="Times New Roman" w:hAnsi="Times New Roman"/>
          <w:sz w:val="24"/>
          <w:szCs w:val="24"/>
        </w:rPr>
        <w:t>auditimit të jashtëm</w:t>
      </w:r>
      <w:r w:rsidR="000337D0" w:rsidRPr="008655BD">
        <w:rPr>
          <w:rFonts w:ascii="Times New Roman" w:hAnsi="Times New Roman"/>
          <w:sz w:val="24"/>
          <w:szCs w:val="24"/>
        </w:rPr>
        <w:t xml:space="preserve">, i cili realizohet </w:t>
      </w:r>
      <w:r w:rsidR="00812E44" w:rsidRPr="008655BD">
        <w:rPr>
          <w:rFonts w:ascii="Times New Roman" w:hAnsi="Times New Roman"/>
          <w:sz w:val="24"/>
          <w:szCs w:val="24"/>
        </w:rPr>
        <w:t>nga K</w:t>
      </w:r>
      <w:r w:rsidR="000337D0" w:rsidRPr="008655BD">
        <w:rPr>
          <w:rFonts w:ascii="Times New Roman" w:hAnsi="Times New Roman"/>
          <w:sz w:val="24"/>
          <w:szCs w:val="24"/>
        </w:rPr>
        <w:t xml:space="preserve">LSH-ja </w:t>
      </w:r>
      <w:r w:rsidR="00812E44" w:rsidRPr="008655BD">
        <w:rPr>
          <w:rFonts w:ascii="Times New Roman" w:hAnsi="Times New Roman"/>
          <w:sz w:val="24"/>
          <w:szCs w:val="24"/>
        </w:rPr>
        <w:t>ose auditues të tjerë ligjorë</w:t>
      </w:r>
      <w:r w:rsidR="000337D0" w:rsidRPr="008655BD">
        <w:rPr>
          <w:rFonts w:ascii="Times New Roman" w:hAnsi="Times New Roman"/>
          <w:sz w:val="24"/>
          <w:szCs w:val="24"/>
        </w:rPr>
        <w:t xml:space="preserve"> (pikat 1 dhe 2)</w:t>
      </w:r>
      <w:r w:rsidR="00812E44" w:rsidRPr="008655BD">
        <w:rPr>
          <w:rFonts w:ascii="Times New Roman" w:hAnsi="Times New Roman"/>
          <w:sz w:val="24"/>
          <w:szCs w:val="24"/>
        </w:rPr>
        <w:t xml:space="preserve">. </w:t>
      </w:r>
      <w:r w:rsidR="000337D0" w:rsidRPr="008655BD">
        <w:rPr>
          <w:rFonts w:ascii="Times New Roman" w:hAnsi="Times New Roman"/>
          <w:sz w:val="24"/>
          <w:szCs w:val="24"/>
        </w:rPr>
        <w:t xml:space="preserve">Për këtë qëllim, </w:t>
      </w:r>
      <w:r w:rsidR="00812E44" w:rsidRPr="008655BD">
        <w:rPr>
          <w:rFonts w:ascii="Times New Roman" w:hAnsi="Times New Roman"/>
          <w:sz w:val="24"/>
          <w:szCs w:val="24"/>
        </w:rPr>
        <w:t>Ministri i Financave dhe Kryetari i K</w:t>
      </w:r>
      <w:r w:rsidR="000337D0" w:rsidRPr="008655BD">
        <w:rPr>
          <w:rFonts w:ascii="Times New Roman" w:hAnsi="Times New Roman"/>
          <w:sz w:val="24"/>
          <w:szCs w:val="24"/>
        </w:rPr>
        <w:t>LSH-së</w:t>
      </w:r>
      <w:r w:rsidR="00812E44" w:rsidRPr="008655BD">
        <w:rPr>
          <w:rFonts w:ascii="Times New Roman" w:hAnsi="Times New Roman"/>
          <w:sz w:val="24"/>
          <w:szCs w:val="24"/>
        </w:rPr>
        <w:t xml:space="preserve"> përcaktojnë me udhëzim të përbashkët rastet kur auditimi realizohet nga auditues të tjerë ligjorë, si dhe procedurat, afatet dhe standardet e auditimit të jashtëm nga këta auditues</w:t>
      </w:r>
      <w:r w:rsidR="000337D0" w:rsidRPr="008655BD">
        <w:rPr>
          <w:rFonts w:ascii="Times New Roman" w:hAnsi="Times New Roman"/>
          <w:sz w:val="24"/>
          <w:szCs w:val="24"/>
        </w:rPr>
        <w:t xml:space="preserve"> (pika 3)</w:t>
      </w:r>
      <w:r w:rsidR="00812E44" w:rsidRPr="008655BD">
        <w:rPr>
          <w:rFonts w:ascii="Times New Roman" w:hAnsi="Times New Roman"/>
          <w:sz w:val="24"/>
          <w:szCs w:val="24"/>
        </w:rPr>
        <w:t xml:space="preserve">. </w:t>
      </w:r>
      <w:r w:rsidR="000337D0" w:rsidRPr="008655BD">
        <w:rPr>
          <w:rFonts w:ascii="Times New Roman" w:hAnsi="Times New Roman"/>
          <w:sz w:val="24"/>
          <w:szCs w:val="24"/>
        </w:rPr>
        <w:t>Pas përfundimit të auditimit të jashtëm, kryetari i njësisë së vetëqeverisjes vendore e dërgon raportin e auditimit në</w:t>
      </w:r>
      <w:r w:rsidR="00812E44" w:rsidRPr="008655BD">
        <w:rPr>
          <w:rFonts w:ascii="Times New Roman" w:hAnsi="Times New Roman"/>
          <w:sz w:val="24"/>
          <w:szCs w:val="24"/>
        </w:rPr>
        <w:t xml:space="preserve"> këshillin e njësisë </w:t>
      </w:r>
      <w:r w:rsidR="000337D0" w:rsidRPr="008655BD">
        <w:rPr>
          <w:rFonts w:ascii="Times New Roman" w:hAnsi="Times New Roman"/>
          <w:sz w:val="24"/>
          <w:szCs w:val="24"/>
        </w:rPr>
        <w:t xml:space="preserve">dhe një </w:t>
      </w:r>
      <w:r w:rsidR="00812E44" w:rsidRPr="008655BD">
        <w:rPr>
          <w:rFonts w:ascii="Times New Roman" w:hAnsi="Times New Roman"/>
          <w:sz w:val="24"/>
          <w:szCs w:val="24"/>
        </w:rPr>
        <w:t xml:space="preserve">kopje e </w:t>
      </w:r>
      <w:r w:rsidR="000337D0" w:rsidRPr="008655BD">
        <w:rPr>
          <w:rFonts w:ascii="Times New Roman" w:hAnsi="Times New Roman"/>
          <w:sz w:val="24"/>
          <w:szCs w:val="24"/>
        </w:rPr>
        <w:t>tij i</w:t>
      </w:r>
      <w:r w:rsidR="00812E44" w:rsidRPr="008655BD">
        <w:rPr>
          <w:rFonts w:ascii="Times New Roman" w:hAnsi="Times New Roman"/>
          <w:sz w:val="24"/>
          <w:szCs w:val="24"/>
        </w:rPr>
        <w:t xml:space="preserve"> dërgohet K</w:t>
      </w:r>
      <w:r w:rsidR="000337D0" w:rsidRPr="008655BD">
        <w:rPr>
          <w:rFonts w:ascii="Times New Roman" w:hAnsi="Times New Roman"/>
          <w:sz w:val="24"/>
          <w:szCs w:val="24"/>
        </w:rPr>
        <w:t xml:space="preserve">LSH-së </w:t>
      </w:r>
      <w:r w:rsidR="00812E44" w:rsidRPr="008655BD">
        <w:rPr>
          <w:rFonts w:ascii="Times New Roman" w:hAnsi="Times New Roman"/>
          <w:sz w:val="24"/>
          <w:szCs w:val="24"/>
        </w:rPr>
        <w:t>dhe Ministrisë së Financave</w:t>
      </w:r>
      <w:r w:rsidR="000337D0" w:rsidRPr="008655BD">
        <w:rPr>
          <w:rFonts w:ascii="Times New Roman" w:hAnsi="Times New Roman"/>
          <w:sz w:val="24"/>
          <w:szCs w:val="24"/>
        </w:rPr>
        <w:t xml:space="preserve">, si dhe </w:t>
      </w:r>
      <w:r w:rsidR="00812E44" w:rsidRPr="008655BD">
        <w:rPr>
          <w:rFonts w:ascii="Times New Roman" w:hAnsi="Times New Roman"/>
          <w:sz w:val="24"/>
          <w:szCs w:val="24"/>
        </w:rPr>
        <w:t xml:space="preserve">përgatit një plan veprimi për zbatimin e rekomandimeve të </w:t>
      </w:r>
      <w:r w:rsidR="000337D0" w:rsidRPr="008655BD">
        <w:rPr>
          <w:rFonts w:ascii="Times New Roman" w:hAnsi="Times New Roman"/>
          <w:sz w:val="24"/>
          <w:szCs w:val="24"/>
        </w:rPr>
        <w:t xml:space="preserve">këtij </w:t>
      </w:r>
      <w:r w:rsidR="00812E44" w:rsidRPr="008655BD">
        <w:rPr>
          <w:rFonts w:ascii="Times New Roman" w:hAnsi="Times New Roman"/>
          <w:sz w:val="24"/>
          <w:szCs w:val="24"/>
        </w:rPr>
        <w:t>raporti</w:t>
      </w:r>
      <w:r w:rsidR="000337D0" w:rsidRPr="008655BD">
        <w:rPr>
          <w:rFonts w:ascii="Times New Roman" w:hAnsi="Times New Roman"/>
          <w:sz w:val="24"/>
          <w:szCs w:val="24"/>
        </w:rPr>
        <w:t xml:space="preserve"> (pikat 4 dhe 5)</w:t>
      </w:r>
      <w:r w:rsidR="00A11C58" w:rsidRPr="008655BD">
        <w:rPr>
          <w:rFonts w:ascii="Times New Roman" w:hAnsi="Times New Roman"/>
          <w:bCs/>
          <w:sz w:val="24"/>
          <w:szCs w:val="24"/>
        </w:rPr>
        <w:t>.</w:t>
      </w:r>
      <w:r w:rsidR="004B262A" w:rsidRPr="008655BD">
        <w:rPr>
          <w:rFonts w:ascii="Times New Roman" w:hAnsi="Times New Roman"/>
          <w:bCs/>
          <w:sz w:val="24"/>
          <w:szCs w:val="24"/>
        </w:rPr>
        <w:t xml:space="preserve"> </w:t>
      </w:r>
    </w:p>
    <w:p w:rsidR="00D730CB" w:rsidRPr="008655BD" w:rsidRDefault="008D062E" w:rsidP="005F5F8D">
      <w:pPr>
        <w:numPr>
          <w:ilvl w:val="0"/>
          <w:numId w:val="2"/>
        </w:numPr>
        <w:tabs>
          <w:tab w:val="left" w:pos="0"/>
          <w:tab w:val="left" w:pos="990"/>
          <w:tab w:val="left" w:pos="1080"/>
        </w:tabs>
        <w:spacing w:after="0" w:line="360" w:lineRule="auto"/>
        <w:ind w:left="0" w:right="72" w:firstLine="720"/>
        <w:jc w:val="both"/>
        <w:rPr>
          <w:rFonts w:ascii="Times New Roman" w:eastAsia="Times New Roman" w:hAnsi="Times New Roman"/>
          <w:sz w:val="24"/>
          <w:szCs w:val="24"/>
          <w:lang w:eastAsia="sq-AL"/>
        </w:rPr>
      </w:pPr>
      <w:r w:rsidRPr="008655BD">
        <w:rPr>
          <w:rFonts w:ascii="Times New Roman" w:hAnsi="Times New Roman"/>
          <w:bCs/>
          <w:sz w:val="24"/>
          <w:szCs w:val="24"/>
        </w:rPr>
        <w:t xml:space="preserve">Gjykata vëren se </w:t>
      </w:r>
      <w:r w:rsidR="00973EDD" w:rsidRPr="008655BD">
        <w:rPr>
          <w:rFonts w:ascii="Times New Roman" w:hAnsi="Times New Roman"/>
          <w:bCs/>
          <w:sz w:val="24"/>
          <w:szCs w:val="24"/>
        </w:rPr>
        <w:t xml:space="preserve">kontrolli i jashtëm i buxhetit lokal parashikohej edhe </w:t>
      </w:r>
      <w:r w:rsidRPr="008655BD">
        <w:rPr>
          <w:rFonts w:ascii="Times New Roman" w:hAnsi="Times New Roman"/>
          <w:bCs/>
          <w:sz w:val="24"/>
          <w:szCs w:val="24"/>
        </w:rPr>
        <w:t>në legjislacionin e mëparshëm</w:t>
      </w:r>
      <w:r w:rsidR="00973EDD" w:rsidRPr="008655BD">
        <w:rPr>
          <w:rFonts w:ascii="Times New Roman" w:hAnsi="Times New Roman"/>
          <w:bCs/>
          <w:sz w:val="24"/>
          <w:szCs w:val="24"/>
        </w:rPr>
        <w:t>. Sipas nenit</w:t>
      </w:r>
      <w:r w:rsidR="00973EDD" w:rsidRPr="008655BD">
        <w:rPr>
          <w:rFonts w:ascii="Times New Roman" w:eastAsia="Times New Roman" w:hAnsi="Times New Roman"/>
          <w:sz w:val="24"/>
          <w:szCs w:val="24"/>
          <w:lang w:eastAsia="sq-AL"/>
        </w:rPr>
        <w:t xml:space="preserve"> 17 të </w:t>
      </w:r>
      <w:r w:rsidR="00973EDD" w:rsidRPr="008655BD">
        <w:rPr>
          <w:rFonts w:ascii="Times New Roman" w:hAnsi="Times New Roman"/>
          <w:sz w:val="24"/>
          <w:szCs w:val="24"/>
        </w:rPr>
        <w:t xml:space="preserve">ligjit nr. 7776, datë 22.12.1993 “Për buxhetin lokal”, i shfuqizuar me ligjin nr. 68/2017, ky </w:t>
      </w:r>
      <w:r w:rsidR="00973EDD" w:rsidRPr="008655BD">
        <w:rPr>
          <w:rFonts w:ascii="Times New Roman" w:eastAsia="Times New Roman" w:hAnsi="Times New Roman"/>
          <w:sz w:val="24"/>
          <w:szCs w:val="24"/>
          <w:lang w:eastAsia="sq-AL"/>
        </w:rPr>
        <w:t xml:space="preserve">kontroll kryhej rregullisht jo më pak se një herë në vit nga prefektura dhe organet e ngarkuara nga këshillat përkatës. Ky kontroll, po ashtu, kryhej edhe nga organet e caktuara me ligj, si Ministria e Financave, Ministria e Pushtetit Lokal dhe </w:t>
      </w:r>
      <w:r w:rsidR="00993FA1" w:rsidRPr="008655BD">
        <w:rPr>
          <w:rFonts w:ascii="Times New Roman" w:eastAsia="Times New Roman" w:hAnsi="Times New Roman"/>
          <w:sz w:val="24"/>
          <w:szCs w:val="24"/>
          <w:lang w:eastAsia="sq-AL"/>
        </w:rPr>
        <w:t>KLSH-ja</w:t>
      </w:r>
      <w:r w:rsidR="00973EDD" w:rsidRPr="008655BD">
        <w:rPr>
          <w:rFonts w:ascii="Times New Roman" w:eastAsia="Times New Roman" w:hAnsi="Times New Roman"/>
          <w:sz w:val="24"/>
          <w:szCs w:val="24"/>
          <w:lang w:eastAsia="sq-AL"/>
        </w:rPr>
        <w:t xml:space="preserve">. </w:t>
      </w:r>
      <w:r w:rsidR="00AE6926" w:rsidRPr="008655BD">
        <w:rPr>
          <w:rFonts w:ascii="Times New Roman" w:hAnsi="Times New Roman"/>
          <w:sz w:val="24"/>
          <w:szCs w:val="24"/>
        </w:rPr>
        <w:t>Ndërsa d</w:t>
      </w:r>
      <w:r w:rsidR="00A11C58" w:rsidRPr="008655BD">
        <w:rPr>
          <w:rFonts w:ascii="Times New Roman" w:hAnsi="Times New Roman"/>
          <w:bCs/>
          <w:sz w:val="24"/>
          <w:szCs w:val="24"/>
        </w:rPr>
        <w:t>etyrim</w:t>
      </w:r>
      <w:r w:rsidR="00AE6926" w:rsidRPr="008655BD">
        <w:rPr>
          <w:rFonts w:ascii="Times New Roman" w:hAnsi="Times New Roman"/>
          <w:bCs/>
          <w:sz w:val="24"/>
          <w:szCs w:val="24"/>
        </w:rPr>
        <w:t>i i kontrollit periodik të përvitshëm</w:t>
      </w:r>
      <w:r w:rsidR="00A11C58" w:rsidRPr="008655BD">
        <w:rPr>
          <w:rFonts w:ascii="Times New Roman" w:hAnsi="Times New Roman"/>
          <w:bCs/>
          <w:sz w:val="24"/>
          <w:szCs w:val="24"/>
        </w:rPr>
        <w:t xml:space="preserve"> i referohe</w:t>
      </w:r>
      <w:r w:rsidR="007A3CA3" w:rsidRPr="008655BD">
        <w:rPr>
          <w:rFonts w:ascii="Times New Roman" w:hAnsi="Times New Roman"/>
          <w:bCs/>
          <w:sz w:val="24"/>
          <w:szCs w:val="24"/>
        </w:rPr>
        <w:t>j</w:t>
      </w:r>
      <w:r w:rsidR="00A11C58" w:rsidRPr="008655BD">
        <w:rPr>
          <w:rFonts w:ascii="Times New Roman" w:hAnsi="Times New Roman"/>
          <w:bCs/>
          <w:sz w:val="24"/>
          <w:szCs w:val="24"/>
        </w:rPr>
        <w:t xml:space="preserve"> kontrollit të brendshëm, ligji nr. 68/2017 e ka </w:t>
      </w:r>
      <w:r w:rsidR="00AE6926" w:rsidRPr="008655BD">
        <w:rPr>
          <w:rFonts w:ascii="Times New Roman" w:hAnsi="Times New Roman"/>
          <w:bCs/>
          <w:sz w:val="24"/>
          <w:szCs w:val="24"/>
        </w:rPr>
        <w:t>shtrirë atë</w:t>
      </w:r>
      <w:r w:rsidR="00A11C58" w:rsidRPr="008655BD">
        <w:rPr>
          <w:rFonts w:ascii="Times New Roman" w:hAnsi="Times New Roman"/>
          <w:bCs/>
          <w:sz w:val="24"/>
          <w:szCs w:val="24"/>
        </w:rPr>
        <w:t xml:space="preserve"> edhe në drejtim të kontrollit të jasht</w:t>
      </w:r>
      <w:r w:rsidR="00820E34" w:rsidRPr="008655BD">
        <w:rPr>
          <w:rFonts w:ascii="Times New Roman" w:hAnsi="Times New Roman"/>
          <w:bCs/>
          <w:sz w:val="24"/>
          <w:szCs w:val="24"/>
        </w:rPr>
        <w:t xml:space="preserve">ëm. Po ashtu, </w:t>
      </w:r>
      <w:r w:rsidR="00A11C58" w:rsidRPr="008655BD">
        <w:rPr>
          <w:rFonts w:ascii="Times New Roman" w:hAnsi="Times New Roman"/>
          <w:bCs/>
          <w:sz w:val="24"/>
          <w:szCs w:val="24"/>
        </w:rPr>
        <w:t xml:space="preserve">ndërsa </w:t>
      </w:r>
      <w:r w:rsidR="00973EDD" w:rsidRPr="008655BD">
        <w:rPr>
          <w:rFonts w:ascii="Times New Roman" w:hAnsi="Times New Roman"/>
          <w:bCs/>
          <w:sz w:val="24"/>
          <w:szCs w:val="24"/>
        </w:rPr>
        <w:t xml:space="preserve">ligji i mëparshëm </w:t>
      </w:r>
      <w:r w:rsidR="00AE6926" w:rsidRPr="008655BD">
        <w:rPr>
          <w:rFonts w:ascii="Times New Roman" w:hAnsi="Times New Roman"/>
          <w:bCs/>
          <w:sz w:val="24"/>
          <w:szCs w:val="24"/>
        </w:rPr>
        <w:t>p</w:t>
      </w:r>
      <w:r w:rsidR="00A11C58" w:rsidRPr="008655BD">
        <w:rPr>
          <w:rFonts w:ascii="Times New Roman" w:hAnsi="Times New Roman"/>
          <w:bCs/>
          <w:sz w:val="24"/>
          <w:szCs w:val="24"/>
        </w:rPr>
        <w:t xml:space="preserve">arashikonte </w:t>
      </w:r>
      <w:r w:rsidR="001620B7" w:rsidRPr="008655BD">
        <w:rPr>
          <w:rFonts w:ascii="Times New Roman" w:hAnsi="Times New Roman"/>
          <w:bCs/>
          <w:sz w:val="24"/>
          <w:szCs w:val="24"/>
        </w:rPr>
        <w:t xml:space="preserve">se </w:t>
      </w:r>
      <w:r w:rsidR="00820E34" w:rsidRPr="008655BD">
        <w:rPr>
          <w:rFonts w:ascii="Times New Roman" w:hAnsi="Times New Roman"/>
          <w:bCs/>
          <w:sz w:val="24"/>
          <w:szCs w:val="24"/>
        </w:rPr>
        <w:t>kontrolli</w:t>
      </w:r>
      <w:r w:rsidR="001620B7" w:rsidRPr="008655BD">
        <w:rPr>
          <w:rFonts w:ascii="Times New Roman" w:hAnsi="Times New Roman"/>
          <w:bCs/>
          <w:sz w:val="24"/>
          <w:szCs w:val="24"/>
        </w:rPr>
        <w:t xml:space="preserve"> i</w:t>
      </w:r>
      <w:r w:rsidR="00820E34" w:rsidRPr="008655BD">
        <w:rPr>
          <w:rFonts w:ascii="Times New Roman" w:hAnsi="Times New Roman"/>
          <w:bCs/>
          <w:sz w:val="24"/>
          <w:szCs w:val="24"/>
        </w:rPr>
        <w:t xml:space="preserve"> jashtëm </w:t>
      </w:r>
      <w:r w:rsidR="001620B7" w:rsidRPr="008655BD">
        <w:rPr>
          <w:rFonts w:ascii="Times New Roman" w:hAnsi="Times New Roman"/>
          <w:bCs/>
          <w:sz w:val="24"/>
          <w:szCs w:val="24"/>
        </w:rPr>
        <w:t xml:space="preserve">kryhej </w:t>
      </w:r>
      <w:r w:rsidR="00820E34" w:rsidRPr="008655BD">
        <w:rPr>
          <w:rFonts w:ascii="Times New Roman" w:hAnsi="Times New Roman"/>
          <w:bCs/>
          <w:sz w:val="24"/>
          <w:szCs w:val="24"/>
        </w:rPr>
        <w:t xml:space="preserve">nga disa organe, </w:t>
      </w:r>
      <w:r w:rsidR="001620B7" w:rsidRPr="008655BD">
        <w:rPr>
          <w:rFonts w:ascii="Times New Roman" w:hAnsi="Times New Roman"/>
          <w:bCs/>
          <w:sz w:val="24"/>
          <w:szCs w:val="24"/>
        </w:rPr>
        <w:t>ku përfshihe</w:t>
      </w:r>
      <w:r w:rsidR="00AE6926" w:rsidRPr="008655BD">
        <w:rPr>
          <w:rFonts w:ascii="Times New Roman" w:hAnsi="Times New Roman"/>
          <w:bCs/>
          <w:sz w:val="24"/>
          <w:szCs w:val="24"/>
        </w:rPr>
        <w:t>j e</w:t>
      </w:r>
      <w:r w:rsidR="00820E34" w:rsidRPr="008655BD">
        <w:rPr>
          <w:rFonts w:ascii="Times New Roman" w:hAnsi="Times New Roman"/>
          <w:bCs/>
          <w:sz w:val="24"/>
          <w:szCs w:val="24"/>
        </w:rPr>
        <w:t xml:space="preserve">dhe KLSH-ja, </w:t>
      </w:r>
      <w:r w:rsidR="001620B7" w:rsidRPr="008655BD">
        <w:rPr>
          <w:rFonts w:ascii="Times New Roman" w:hAnsi="Times New Roman"/>
          <w:bCs/>
          <w:sz w:val="24"/>
          <w:szCs w:val="24"/>
        </w:rPr>
        <w:t xml:space="preserve">sipas ligjit nr. 68/2017 </w:t>
      </w:r>
      <w:r w:rsidR="00973EDD" w:rsidRPr="008655BD">
        <w:rPr>
          <w:rFonts w:ascii="Times New Roman" w:hAnsi="Times New Roman"/>
          <w:bCs/>
          <w:sz w:val="24"/>
          <w:szCs w:val="24"/>
        </w:rPr>
        <w:t xml:space="preserve">ai </w:t>
      </w:r>
      <w:r w:rsidR="00AE6926" w:rsidRPr="008655BD">
        <w:rPr>
          <w:rFonts w:ascii="Times New Roman" w:hAnsi="Times New Roman"/>
          <w:bCs/>
          <w:sz w:val="24"/>
          <w:szCs w:val="24"/>
        </w:rPr>
        <w:t>kryhet nga KLSH-ja</w:t>
      </w:r>
      <w:r w:rsidR="001620B7" w:rsidRPr="008655BD">
        <w:rPr>
          <w:rFonts w:ascii="Times New Roman" w:hAnsi="Times New Roman"/>
          <w:bCs/>
          <w:sz w:val="24"/>
          <w:szCs w:val="24"/>
        </w:rPr>
        <w:t xml:space="preserve"> ose ng</w:t>
      </w:r>
      <w:r w:rsidR="00D730CB" w:rsidRPr="008655BD">
        <w:rPr>
          <w:rFonts w:ascii="Times New Roman" w:hAnsi="Times New Roman"/>
          <w:bCs/>
          <w:sz w:val="24"/>
          <w:szCs w:val="24"/>
        </w:rPr>
        <w:t>a auditues të tjerë të jashtëm.</w:t>
      </w:r>
    </w:p>
    <w:p w:rsidR="00AE6926" w:rsidRPr="008655BD" w:rsidRDefault="009B54D5" w:rsidP="005F5F8D">
      <w:pPr>
        <w:numPr>
          <w:ilvl w:val="0"/>
          <w:numId w:val="2"/>
        </w:numPr>
        <w:tabs>
          <w:tab w:val="left" w:pos="0"/>
          <w:tab w:val="left" w:pos="990"/>
          <w:tab w:val="left" w:pos="1080"/>
        </w:tabs>
        <w:spacing w:after="0" w:line="360" w:lineRule="auto"/>
        <w:ind w:left="0" w:right="72" w:firstLine="720"/>
        <w:jc w:val="both"/>
        <w:rPr>
          <w:rFonts w:ascii="Times New Roman" w:hAnsi="Times New Roman"/>
          <w:i/>
          <w:sz w:val="24"/>
          <w:szCs w:val="24"/>
        </w:rPr>
      </w:pPr>
      <w:r w:rsidRPr="008655BD">
        <w:rPr>
          <w:rFonts w:ascii="Times New Roman" w:hAnsi="Times New Roman"/>
          <w:sz w:val="24"/>
          <w:szCs w:val="24"/>
        </w:rPr>
        <w:t xml:space="preserve">Gjykata ka theksuar se </w:t>
      </w:r>
      <w:r w:rsidR="0061066D" w:rsidRPr="008655BD">
        <w:rPr>
          <w:rFonts w:ascii="Times New Roman" w:eastAsia="Times New Roman" w:hAnsi="Times New Roman"/>
          <w:sz w:val="24"/>
          <w:szCs w:val="24"/>
        </w:rPr>
        <w:t>në vlerësimin e kushtetutshmërisë së ligjeve ajo niset nga prezumimi i pajtueshmërisë së tyre me Kushtetutën. Kjo do të thotë se lidhur me jokushtetutshmërinë e pretenduar duhet të parashtrohen argumente bindëse për t’i dhënë asaj mundësi të vlerësojë nëse zgjidhjet ligjore të zbatuara shkelin normat dhe vlerat kushtetuese (</w:t>
      </w:r>
      <w:r w:rsidR="0061066D" w:rsidRPr="008655BD">
        <w:rPr>
          <w:rFonts w:ascii="Times New Roman" w:eastAsia="Times New Roman" w:hAnsi="Times New Roman"/>
          <w:i/>
          <w:sz w:val="24"/>
          <w:szCs w:val="24"/>
        </w:rPr>
        <w:t xml:space="preserve">shih </w:t>
      </w:r>
      <w:r w:rsidR="0061066D" w:rsidRPr="008655BD">
        <w:rPr>
          <w:rFonts w:ascii="Times New Roman" w:eastAsia="Times New Roman" w:hAnsi="Times New Roman"/>
          <w:i/>
          <w:sz w:val="24"/>
          <w:szCs w:val="24"/>
        </w:rPr>
        <w:lastRenderedPageBreak/>
        <w:t>vendimet nr. 4, datë 15.02.2021;</w:t>
      </w:r>
      <w:r w:rsidR="00AE6926" w:rsidRPr="008655BD">
        <w:rPr>
          <w:rFonts w:ascii="Times New Roman" w:hAnsi="Times New Roman"/>
          <w:i/>
          <w:sz w:val="24"/>
          <w:szCs w:val="24"/>
        </w:rPr>
        <w:t xml:space="preserve"> nr. 16, datë 01.03.2017; </w:t>
      </w:r>
      <w:r w:rsidR="00AE6926" w:rsidRPr="008655BD">
        <w:rPr>
          <w:rFonts w:ascii="Times New Roman" w:eastAsia="Times New Roman" w:hAnsi="Times New Roman"/>
          <w:i/>
          <w:sz w:val="24"/>
          <w:szCs w:val="24"/>
        </w:rPr>
        <w:t>nr.</w:t>
      </w:r>
      <w:r w:rsidR="00DA6357" w:rsidRPr="008655BD">
        <w:rPr>
          <w:rFonts w:ascii="Times New Roman" w:eastAsia="Times New Roman" w:hAnsi="Times New Roman"/>
          <w:i/>
          <w:sz w:val="24"/>
          <w:szCs w:val="24"/>
        </w:rPr>
        <w:t xml:space="preserve"> </w:t>
      </w:r>
      <w:r w:rsidR="00AE6926" w:rsidRPr="008655BD">
        <w:rPr>
          <w:rFonts w:ascii="Times New Roman" w:eastAsia="Times New Roman" w:hAnsi="Times New Roman"/>
          <w:i/>
          <w:sz w:val="24"/>
          <w:szCs w:val="24"/>
        </w:rPr>
        <w:t xml:space="preserve">4, datë 23.02.2016; </w:t>
      </w:r>
      <w:r w:rsidR="00A21451" w:rsidRPr="008655BD">
        <w:rPr>
          <w:rFonts w:ascii="Times New Roman" w:hAnsi="Times New Roman"/>
          <w:i/>
          <w:sz w:val="24"/>
          <w:szCs w:val="24"/>
        </w:rPr>
        <w:t>nr.</w:t>
      </w:r>
      <w:r w:rsidR="00DA6357" w:rsidRPr="008655BD">
        <w:rPr>
          <w:rFonts w:ascii="Times New Roman" w:hAnsi="Times New Roman"/>
          <w:i/>
          <w:sz w:val="24"/>
          <w:szCs w:val="24"/>
        </w:rPr>
        <w:t xml:space="preserve"> </w:t>
      </w:r>
      <w:r w:rsidR="00A21451" w:rsidRPr="008655BD">
        <w:rPr>
          <w:rFonts w:ascii="Times New Roman" w:hAnsi="Times New Roman"/>
          <w:i/>
          <w:sz w:val="24"/>
          <w:szCs w:val="24"/>
        </w:rPr>
        <w:t xml:space="preserve">5, datë 05.02.2015; </w:t>
      </w:r>
      <w:r w:rsidR="0061066D" w:rsidRPr="008655BD">
        <w:rPr>
          <w:rFonts w:ascii="Times New Roman" w:eastAsia="Times New Roman" w:hAnsi="Times New Roman"/>
          <w:i/>
          <w:sz w:val="24"/>
          <w:szCs w:val="24"/>
        </w:rPr>
        <w:t>nr. 37, datë 13.06.2012</w:t>
      </w:r>
      <w:r w:rsidR="00AE6926" w:rsidRPr="008655BD">
        <w:rPr>
          <w:rFonts w:ascii="Times New Roman" w:eastAsia="Times New Roman" w:hAnsi="Times New Roman"/>
          <w:i/>
          <w:sz w:val="24"/>
          <w:szCs w:val="24"/>
        </w:rPr>
        <w:t xml:space="preserve"> </w:t>
      </w:r>
      <w:r w:rsidR="0061066D" w:rsidRPr="008655BD">
        <w:rPr>
          <w:rFonts w:ascii="Times New Roman" w:eastAsia="Times New Roman" w:hAnsi="Times New Roman"/>
          <w:i/>
          <w:sz w:val="24"/>
          <w:szCs w:val="24"/>
        </w:rPr>
        <w:t>të Gjykatës Kushtetuese</w:t>
      </w:r>
      <w:r w:rsidR="0061066D" w:rsidRPr="008655BD">
        <w:rPr>
          <w:rFonts w:ascii="Times New Roman" w:eastAsia="Times New Roman" w:hAnsi="Times New Roman"/>
          <w:sz w:val="24"/>
          <w:szCs w:val="24"/>
        </w:rPr>
        <w:t xml:space="preserve">). </w:t>
      </w:r>
    </w:p>
    <w:p w:rsidR="00C628FD" w:rsidRPr="008655BD" w:rsidRDefault="00A21451" w:rsidP="005F5F8D">
      <w:pPr>
        <w:numPr>
          <w:ilvl w:val="0"/>
          <w:numId w:val="2"/>
        </w:numPr>
        <w:tabs>
          <w:tab w:val="left" w:pos="0"/>
          <w:tab w:val="left" w:pos="990"/>
          <w:tab w:val="left" w:pos="1080"/>
        </w:tabs>
        <w:spacing w:after="0" w:line="360" w:lineRule="auto"/>
        <w:ind w:left="0" w:right="72" w:firstLine="720"/>
        <w:jc w:val="both"/>
        <w:rPr>
          <w:rFonts w:ascii="Times New Roman" w:hAnsi="Times New Roman"/>
          <w:b/>
          <w:i/>
          <w:sz w:val="24"/>
          <w:szCs w:val="24"/>
        </w:rPr>
      </w:pPr>
      <w:r w:rsidRPr="008655BD">
        <w:rPr>
          <w:rFonts w:ascii="Times New Roman" w:hAnsi="Times New Roman"/>
          <w:sz w:val="24"/>
          <w:szCs w:val="24"/>
        </w:rPr>
        <w:t xml:space="preserve">Nga ana tjetër, </w:t>
      </w:r>
      <w:r w:rsidR="009B54D5" w:rsidRPr="008655BD">
        <w:rPr>
          <w:rFonts w:ascii="Times New Roman" w:hAnsi="Times New Roman"/>
          <w:sz w:val="24"/>
          <w:szCs w:val="24"/>
        </w:rPr>
        <w:t>Kuvendi, si organi më i lartë përfaqësues dhe mbartës i sovranitetit të popullit</w:t>
      </w:r>
      <w:r w:rsidR="001E2F35" w:rsidRPr="008655BD">
        <w:rPr>
          <w:rFonts w:ascii="Times New Roman" w:hAnsi="Times New Roman"/>
          <w:sz w:val="24"/>
          <w:szCs w:val="24"/>
        </w:rPr>
        <w:t>,</w:t>
      </w:r>
      <w:r w:rsidR="009B54D5" w:rsidRPr="008655BD">
        <w:rPr>
          <w:rFonts w:ascii="Times New Roman" w:hAnsi="Times New Roman"/>
          <w:sz w:val="24"/>
          <w:szCs w:val="24"/>
        </w:rPr>
        <w:t xml:space="preserve"> është padyshim organi qendror dhe më i rëndësishëm i pushtetit shtetëror. Si i tillë, Kuvendi shfaqet para së gjithash si organ ligjvënës dhe në ushtrimin e këtij funksioni kryesor, ai mbështetet së pari te dispozitat kushtetuese, sepse ligjet që miraton duhet të nxirren në bazë dhe për zbatim të tyre. Në këtë kuptim, ai shfaqet edhe si interpretues</w:t>
      </w:r>
      <w:r w:rsidR="001E2F35" w:rsidRPr="008655BD">
        <w:rPr>
          <w:rFonts w:ascii="Times New Roman" w:hAnsi="Times New Roman"/>
          <w:sz w:val="24"/>
          <w:szCs w:val="24"/>
        </w:rPr>
        <w:t>i</w:t>
      </w:r>
      <w:r w:rsidR="009B54D5" w:rsidRPr="008655BD">
        <w:rPr>
          <w:rFonts w:ascii="Times New Roman" w:hAnsi="Times New Roman"/>
          <w:sz w:val="24"/>
          <w:szCs w:val="24"/>
        </w:rPr>
        <w:t xml:space="preserve"> i parë i normës kushtetuese dhe hapësira e këtij interpretimi varet nga karakteri dhe natyra e dispozitave kushtetuese që lidhen në mënyrë të drejtpërdrejtë apo të tërthortë me ligjin që do të miratohet ose me dispozita të veçanta të tij. E rëndësishme është të ruhen, në çdo rast, vlerat dhe parimet themelore të deklarimeve kushtetuese. Brenda kësaj hapësire, Kuvendi ka të drejtë të zbatojë apo konkretizojë politika të caktuara për përmirësimin e qeverisjes dhe zhvillimin e vendit në tërësi, të cilat janë përcaktuar si prioritete në programin zgjedhor të shumicës parlamentare. Përveç kësaj, Kuvendi, përmes procesit ligjvënës, ka detyrën dhe përgjegjësinë t’u përgjigjet në mënyrë të vazhdueshme, me realizëm, sa më shpejt dhe </w:t>
      </w:r>
      <w:r w:rsidR="001E2F35" w:rsidRPr="008655BD">
        <w:rPr>
          <w:rFonts w:ascii="Times New Roman" w:hAnsi="Times New Roman"/>
          <w:sz w:val="24"/>
          <w:szCs w:val="24"/>
        </w:rPr>
        <w:t xml:space="preserve">sa më drejt edhe prioriteteve </w:t>
      </w:r>
      <w:r w:rsidR="009B54D5" w:rsidRPr="008655BD">
        <w:rPr>
          <w:rFonts w:ascii="Times New Roman" w:hAnsi="Times New Roman"/>
          <w:sz w:val="24"/>
          <w:szCs w:val="24"/>
        </w:rPr>
        <w:t>o</w:t>
      </w:r>
      <w:r w:rsidR="001E2F35" w:rsidRPr="008655BD">
        <w:rPr>
          <w:rFonts w:ascii="Times New Roman" w:hAnsi="Times New Roman"/>
          <w:sz w:val="24"/>
          <w:szCs w:val="24"/>
        </w:rPr>
        <w:t>se</w:t>
      </w:r>
      <w:r w:rsidR="009B54D5" w:rsidRPr="008655BD">
        <w:rPr>
          <w:rFonts w:ascii="Times New Roman" w:hAnsi="Times New Roman"/>
          <w:sz w:val="24"/>
          <w:szCs w:val="24"/>
        </w:rPr>
        <w:t xml:space="preserve"> problemeve të ndryshme të vendit. Në të gjitha rastet, është e rëndësishme</w:t>
      </w:r>
      <w:r w:rsidR="001E2F35" w:rsidRPr="008655BD">
        <w:rPr>
          <w:rFonts w:ascii="Times New Roman" w:hAnsi="Times New Roman"/>
          <w:sz w:val="24"/>
          <w:szCs w:val="24"/>
        </w:rPr>
        <w:t xml:space="preserve"> të ritheksohet se ligji i ri </w:t>
      </w:r>
      <w:r w:rsidR="009B54D5" w:rsidRPr="008655BD">
        <w:rPr>
          <w:rFonts w:ascii="Times New Roman" w:hAnsi="Times New Roman"/>
          <w:sz w:val="24"/>
          <w:szCs w:val="24"/>
        </w:rPr>
        <w:t>o</w:t>
      </w:r>
      <w:r w:rsidR="001E2F35" w:rsidRPr="008655BD">
        <w:rPr>
          <w:rFonts w:ascii="Times New Roman" w:hAnsi="Times New Roman"/>
          <w:sz w:val="24"/>
          <w:szCs w:val="24"/>
        </w:rPr>
        <w:t>se</w:t>
      </w:r>
      <w:r w:rsidR="009B54D5" w:rsidRPr="008655BD">
        <w:rPr>
          <w:rFonts w:ascii="Times New Roman" w:hAnsi="Times New Roman"/>
          <w:sz w:val="24"/>
          <w:szCs w:val="24"/>
        </w:rPr>
        <w:t xml:space="preserve"> dispozita të veçanta të tij të mos bien ndesh me dispozitat kushtetuese, pasi Kushtetuta qëndron në majë të piramidës së akteve normative që kanë fuqi në territorin e Republikës së Shqipërisë (</w:t>
      </w:r>
      <w:r w:rsidR="009B54D5" w:rsidRPr="008655BD">
        <w:rPr>
          <w:rFonts w:ascii="Times New Roman" w:hAnsi="Times New Roman"/>
          <w:i/>
          <w:sz w:val="24"/>
          <w:szCs w:val="24"/>
        </w:rPr>
        <w:t>shih vendimin nr. 19, datë 03.05.2007 të Gjykatës Kushtetuese</w:t>
      </w:r>
      <w:r w:rsidR="009B54D5" w:rsidRPr="008655BD">
        <w:rPr>
          <w:rFonts w:ascii="Times New Roman" w:hAnsi="Times New Roman"/>
          <w:sz w:val="24"/>
          <w:szCs w:val="24"/>
        </w:rPr>
        <w:t>).</w:t>
      </w:r>
    </w:p>
    <w:p w:rsidR="00C628FD" w:rsidRPr="008655BD" w:rsidRDefault="009B54D5" w:rsidP="005F5F8D">
      <w:pPr>
        <w:numPr>
          <w:ilvl w:val="0"/>
          <w:numId w:val="2"/>
        </w:numPr>
        <w:tabs>
          <w:tab w:val="left" w:pos="0"/>
          <w:tab w:val="left" w:pos="990"/>
          <w:tab w:val="left" w:pos="1080"/>
        </w:tabs>
        <w:spacing w:after="0" w:line="360" w:lineRule="auto"/>
        <w:ind w:left="0" w:right="72" w:firstLine="720"/>
        <w:jc w:val="both"/>
        <w:rPr>
          <w:rFonts w:ascii="Times New Roman" w:hAnsi="Times New Roman"/>
          <w:b/>
          <w:i/>
          <w:sz w:val="24"/>
          <w:szCs w:val="24"/>
        </w:rPr>
      </w:pPr>
      <w:r w:rsidRPr="008655BD">
        <w:rPr>
          <w:rFonts w:ascii="Times New Roman" w:hAnsi="Times New Roman"/>
          <w:sz w:val="24"/>
          <w:szCs w:val="24"/>
        </w:rPr>
        <w:t xml:space="preserve">Gjykata vëren se ligjvënësi ka </w:t>
      </w:r>
      <w:r w:rsidR="007B3C1D" w:rsidRPr="008655BD">
        <w:rPr>
          <w:rFonts w:ascii="Times New Roman" w:hAnsi="Times New Roman"/>
          <w:sz w:val="24"/>
          <w:szCs w:val="24"/>
        </w:rPr>
        <w:t xml:space="preserve">vendosur standardin e auditimit të </w:t>
      </w:r>
      <w:r w:rsidR="001620B7" w:rsidRPr="008655BD">
        <w:rPr>
          <w:rFonts w:ascii="Times New Roman" w:hAnsi="Times New Roman"/>
          <w:sz w:val="24"/>
          <w:szCs w:val="24"/>
        </w:rPr>
        <w:t>jashtëm</w:t>
      </w:r>
      <w:r w:rsidRPr="008655BD">
        <w:rPr>
          <w:rFonts w:ascii="Times New Roman" w:hAnsi="Times New Roman"/>
          <w:sz w:val="24"/>
          <w:szCs w:val="24"/>
        </w:rPr>
        <w:t>, të përvitshëm,</w:t>
      </w:r>
      <w:r w:rsidR="001620B7" w:rsidRPr="008655BD">
        <w:rPr>
          <w:rFonts w:ascii="Times New Roman" w:hAnsi="Times New Roman"/>
          <w:sz w:val="24"/>
          <w:szCs w:val="24"/>
        </w:rPr>
        <w:t xml:space="preserve"> të veprimtarisë financiare dhe </w:t>
      </w:r>
      <w:r w:rsidRPr="008655BD">
        <w:rPr>
          <w:rFonts w:ascii="Times New Roman" w:hAnsi="Times New Roman"/>
          <w:sz w:val="24"/>
          <w:szCs w:val="24"/>
        </w:rPr>
        <w:t xml:space="preserve">të </w:t>
      </w:r>
      <w:r w:rsidR="001620B7" w:rsidRPr="008655BD">
        <w:rPr>
          <w:rFonts w:ascii="Times New Roman" w:hAnsi="Times New Roman"/>
          <w:sz w:val="24"/>
          <w:szCs w:val="24"/>
        </w:rPr>
        <w:t>zbatimit të buxhetit vjetor të njësive të vetëqeverisjes vendore.</w:t>
      </w:r>
      <w:r w:rsidRPr="008655BD">
        <w:rPr>
          <w:rFonts w:ascii="Times New Roman" w:hAnsi="Times New Roman"/>
          <w:sz w:val="24"/>
          <w:szCs w:val="24"/>
        </w:rPr>
        <w:t xml:space="preserve"> Gjykata niset nga prezumimi se ligjvënësi</w:t>
      </w:r>
      <w:r w:rsidR="001E2F35" w:rsidRPr="008655BD">
        <w:rPr>
          <w:rFonts w:ascii="Times New Roman" w:hAnsi="Times New Roman"/>
          <w:sz w:val="24"/>
          <w:szCs w:val="24"/>
        </w:rPr>
        <w:t>,</w:t>
      </w:r>
      <w:r w:rsidRPr="008655BD">
        <w:rPr>
          <w:rFonts w:ascii="Times New Roman" w:hAnsi="Times New Roman"/>
          <w:sz w:val="24"/>
          <w:szCs w:val="24"/>
        </w:rPr>
        <w:t xml:space="preserve"> në ushtrim të detyrës së tij në një shtet demokratik, brenda disa modeleve të mundshme </w:t>
      </w:r>
      <w:r w:rsidR="00C11336" w:rsidRPr="008655BD">
        <w:rPr>
          <w:rFonts w:ascii="Times New Roman" w:hAnsi="Times New Roman"/>
          <w:sz w:val="24"/>
          <w:szCs w:val="24"/>
        </w:rPr>
        <w:t>ekzistuese</w:t>
      </w:r>
      <w:r w:rsidR="001E2F35" w:rsidRPr="008655BD">
        <w:rPr>
          <w:rFonts w:ascii="Times New Roman" w:hAnsi="Times New Roman"/>
          <w:sz w:val="24"/>
          <w:szCs w:val="24"/>
        </w:rPr>
        <w:t>,</w:t>
      </w:r>
      <w:r w:rsidRPr="008655BD">
        <w:rPr>
          <w:rFonts w:ascii="Times New Roman" w:hAnsi="Times New Roman"/>
          <w:sz w:val="24"/>
          <w:szCs w:val="24"/>
        </w:rPr>
        <w:t xml:space="preserve"> ka balancuar aspektet pozitive dhe negative të secilit prej tyre</w:t>
      </w:r>
      <w:r w:rsidR="001E2F35" w:rsidRPr="008655BD">
        <w:rPr>
          <w:rFonts w:ascii="Times New Roman" w:hAnsi="Times New Roman"/>
          <w:sz w:val="24"/>
          <w:szCs w:val="24"/>
        </w:rPr>
        <w:t>,</w:t>
      </w:r>
      <w:r w:rsidRPr="008655BD">
        <w:rPr>
          <w:rFonts w:ascii="Times New Roman" w:hAnsi="Times New Roman"/>
          <w:sz w:val="24"/>
          <w:szCs w:val="24"/>
        </w:rPr>
        <w:t xml:space="preserve"> në secilin komponent që synohet të rregullohet</w:t>
      </w:r>
      <w:r w:rsidRPr="008655BD">
        <w:rPr>
          <w:rFonts w:ascii="Times New Roman" w:eastAsia="Times New Roman" w:hAnsi="Times New Roman"/>
          <w:sz w:val="24"/>
          <w:szCs w:val="24"/>
        </w:rPr>
        <w:t xml:space="preserve">. </w:t>
      </w:r>
      <w:r w:rsidR="0061066D" w:rsidRPr="008655BD">
        <w:rPr>
          <w:rFonts w:ascii="Times New Roman" w:hAnsi="Times New Roman"/>
          <w:sz w:val="24"/>
          <w:szCs w:val="24"/>
        </w:rPr>
        <w:t xml:space="preserve">Gjykata vlerëson se nuk është detyrë e saj të vlerësojë nëse modeli i zgjedhur nga ligjvënësi është </w:t>
      </w:r>
      <w:r w:rsidR="00A21451" w:rsidRPr="008655BD">
        <w:rPr>
          <w:rFonts w:ascii="Times New Roman" w:hAnsi="Times New Roman"/>
          <w:sz w:val="24"/>
          <w:szCs w:val="24"/>
        </w:rPr>
        <w:t>më i miri</w:t>
      </w:r>
      <w:r w:rsidR="0061066D" w:rsidRPr="008655BD">
        <w:rPr>
          <w:rFonts w:ascii="Times New Roman" w:hAnsi="Times New Roman"/>
          <w:sz w:val="24"/>
          <w:szCs w:val="24"/>
        </w:rPr>
        <w:t xml:space="preserve">, por </w:t>
      </w:r>
      <w:r w:rsidRPr="008655BD">
        <w:rPr>
          <w:rFonts w:ascii="Times New Roman" w:eastAsia="Times New Roman" w:hAnsi="Times New Roman"/>
          <w:sz w:val="24"/>
          <w:szCs w:val="24"/>
        </w:rPr>
        <w:t>gjatë kontrollit kushtetues të normës</w:t>
      </w:r>
      <w:r w:rsidR="0061066D" w:rsidRPr="008655BD">
        <w:rPr>
          <w:rFonts w:ascii="Times New Roman" w:eastAsia="Times New Roman" w:hAnsi="Times New Roman"/>
          <w:sz w:val="24"/>
          <w:szCs w:val="24"/>
        </w:rPr>
        <w:t xml:space="preserve"> ligjore</w:t>
      </w:r>
      <w:r w:rsidR="00C628FD" w:rsidRPr="008655BD">
        <w:rPr>
          <w:rFonts w:ascii="Times New Roman" w:eastAsia="Times New Roman" w:hAnsi="Times New Roman"/>
          <w:sz w:val="24"/>
          <w:szCs w:val="24"/>
        </w:rPr>
        <w:t xml:space="preserve">, </w:t>
      </w:r>
      <w:r w:rsidRPr="008655BD">
        <w:rPr>
          <w:rFonts w:ascii="Times New Roman" w:eastAsia="Times New Roman" w:hAnsi="Times New Roman"/>
          <w:sz w:val="24"/>
          <w:szCs w:val="24"/>
        </w:rPr>
        <w:t xml:space="preserve">vlerëson nëse </w:t>
      </w:r>
      <w:r w:rsidR="00C628FD" w:rsidRPr="008655BD">
        <w:rPr>
          <w:rFonts w:ascii="Times New Roman" w:eastAsia="Times New Roman" w:hAnsi="Times New Roman"/>
          <w:sz w:val="24"/>
          <w:szCs w:val="24"/>
        </w:rPr>
        <w:t xml:space="preserve">rregullimet e miratuara nga ligjvënësi </w:t>
      </w:r>
      <w:r w:rsidRPr="008655BD">
        <w:rPr>
          <w:rFonts w:ascii="Times New Roman" w:eastAsia="Times New Roman" w:hAnsi="Times New Roman"/>
          <w:sz w:val="24"/>
          <w:szCs w:val="24"/>
        </w:rPr>
        <w:t xml:space="preserve">janë të tilla </w:t>
      </w:r>
      <w:r w:rsidR="001E2F35" w:rsidRPr="008655BD">
        <w:rPr>
          <w:rFonts w:ascii="Times New Roman" w:eastAsia="Times New Roman" w:hAnsi="Times New Roman"/>
          <w:sz w:val="24"/>
          <w:szCs w:val="24"/>
        </w:rPr>
        <w:t>që ndërhyjnë në vetë thelbin e s</w:t>
      </w:r>
      <w:r w:rsidRPr="008655BD">
        <w:rPr>
          <w:rFonts w:ascii="Times New Roman" w:eastAsia="Times New Roman" w:hAnsi="Times New Roman"/>
          <w:sz w:val="24"/>
          <w:szCs w:val="24"/>
        </w:rPr>
        <w:t xml:space="preserve">ë drejtës ose parimit të </w:t>
      </w:r>
      <w:r w:rsidR="00C628FD" w:rsidRPr="008655BD">
        <w:rPr>
          <w:rFonts w:ascii="Times New Roman" w:eastAsia="Times New Roman" w:hAnsi="Times New Roman"/>
          <w:sz w:val="24"/>
          <w:szCs w:val="24"/>
        </w:rPr>
        <w:t xml:space="preserve">sanksionuar </w:t>
      </w:r>
      <w:r w:rsidRPr="008655BD">
        <w:rPr>
          <w:rFonts w:ascii="Times New Roman" w:eastAsia="Times New Roman" w:hAnsi="Times New Roman"/>
          <w:sz w:val="24"/>
          <w:szCs w:val="24"/>
        </w:rPr>
        <w:t>nga norma kushtetuese.</w:t>
      </w:r>
    </w:p>
    <w:p w:rsidR="001B4978" w:rsidRPr="008655BD" w:rsidRDefault="009B54D5" w:rsidP="005F5F8D">
      <w:pPr>
        <w:numPr>
          <w:ilvl w:val="0"/>
          <w:numId w:val="2"/>
        </w:numPr>
        <w:tabs>
          <w:tab w:val="left" w:pos="0"/>
          <w:tab w:val="left" w:pos="990"/>
          <w:tab w:val="left" w:pos="1080"/>
        </w:tabs>
        <w:spacing w:after="0" w:line="360" w:lineRule="auto"/>
        <w:ind w:left="0" w:right="72" w:firstLine="720"/>
        <w:jc w:val="both"/>
        <w:rPr>
          <w:rFonts w:ascii="Times New Roman" w:hAnsi="Times New Roman"/>
          <w:b/>
          <w:i/>
          <w:sz w:val="24"/>
          <w:szCs w:val="24"/>
        </w:rPr>
      </w:pPr>
      <w:r w:rsidRPr="008655BD">
        <w:rPr>
          <w:rFonts w:ascii="Times New Roman" w:hAnsi="Times New Roman"/>
          <w:sz w:val="24"/>
          <w:szCs w:val="24"/>
        </w:rPr>
        <w:t xml:space="preserve">Bazuar në konsideratat e mësipërme dhe në përmbajtjen e dispozitave të kundërshtuara, Gjykata vlerëson se </w:t>
      </w:r>
      <w:r w:rsidR="00A21451" w:rsidRPr="008655BD">
        <w:rPr>
          <w:rFonts w:ascii="Times New Roman" w:hAnsi="Times New Roman"/>
          <w:sz w:val="24"/>
          <w:szCs w:val="24"/>
        </w:rPr>
        <w:t xml:space="preserve">sipas </w:t>
      </w:r>
      <w:r w:rsidR="0061066D" w:rsidRPr="008655BD">
        <w:rPr>
          <w:rFonts w:ascii="Times New Roman" w:hAnsi="Times New Roman"/>
          <w:sz w:val="24"/>
          <w:szCs w:val="24"/>
        </w:rPr>
        <w:t xml:space="preserve">nenit 163 të Kushtetutës kontrolli i përdorimit dhe mbrojtjes së fondeve shtetërore nga organet e pushtetit vendor </w:t>
      </w:r>
      <w:r w:rsidR="00A21451" w:rsidRPr="008655BD">
        <w:rPr>
          <w:rFonts w:ascii="Times New Roman" w:hAnsi="Times New Roman"/>
          <w:sz w:val="24"/>
          <w:szCs w:val="24"/>
        </w:rPr>
        <w:t xml:space="preserve">është pjesë e </w:t>
      </w:r>
      <w:r w:rsidR="0061066D" w:rsidRPr="008655BD">
        <w:rPr>
          <w:rFonts w:ascii="Times New Roman" w:hAnsi="Times New Roman"/>
          <w:sz w:val="24"/>
          <w:szCs w:val="24"/>
        </w:rPr>
        <w:t xml:space="preserve">veprimtarisë së KLSH-së. Ndërsa norma kushtetuese është hartuar në terma të përgjithshëm, hapësira dhe natyra e këtij kontrolli është </w:t>
      </w:r>
      <w:r w:rsidR="00A21451" w:rsidRPr="008655BD">
        <w:rPr>
          <w:rFonts w:ascii="Times New Roman" w:hAnsi="Times New Roman"/>
          <w:sz w:val="24"/>
          <w:szCs w:val="24"/>
        </w:rPr>
        <w:lastRenderedPageBreak/>
        <w:t xml:space="preserve">materializuar </w:t>
      </w:r>
      <w:r w:rsidR="0061066D" w:rsidRPr="008655BD">
        <w:rPr>
          <w:rFonts w:ascii="Times New Roman" w:hAnsi="Times New Roman"/>
          <w:sz w:val="24"/>
          <w:szCs w:val="24"/>
        </w:rPr>
        <w:t xml:space="preserve">në dispozitat e ligjit organik të këtij organi, i cili në nenin </w:t>
      </w:r>
      <w:r w:rsidR="001620B7" w:rsidRPr="008655BD">
        <w:rPr>
          <w:rFonts w:ascii="Times New Roman" w:hAnsi="Times New Roman"/>
          <w:sz w:val="24"/>
          <w:szCs w:val="24"/>
        </w:rPr>
        <w:t xml:space="preserve">10 </w:t>
      </w:r>
      <w:r w:rsidR="001E2F35" w:rsidRPr="008655BD">
        <w:rPr>
          <w:rFonts w:ascii="Times New Roman" w:hAnsi="Times New Roman"/>
          <w:sz w:val="24"/>
          <w:szCs w:val="24"/>
        </w:rPr>
        <w:t xml:space="preserve">ka zbërthyer kompetencat e </w:t>
      </w:r>
      <w:r w:rsidR="00CF4EFC" w:rsidRPr="008655BD">
        <w:rPr>
          <w:rFonts w:ascii="Times New Roman" w:hAnsi="Times New Roman"/>
          <w:sz w:val="24"/>
          <w:szCs w:val="24"/>
        </w:rPr>
        <w:t>tij</w:t>
      </w:r>
      <w:r w:rsidR="001E2F35" w:rsidRPr="008655BD">
        <w:rPr>
          <w:rFonts w:ascii="Times New Roman" w:hAnsi="Times New Roman"/>
          <w:sz w:val="24"/>
          <w:szCs w:val="24"/>
        </w:rPr>
        <w:t>,</w:t>
      </w:r>
      <w:r w:rsidR="00CF4EFC" w:rsidRPr="008655BD">
        <w:rPr>
          <w:rFonts w:ascii="Times New Roman" w:hAnsi="Times New Roman"/>
          <w:sz w:val="24"/>
          <w:szCs w:val="24"/>
        </w:rPr>
        <w:t xml:space="preserve"> kurse në nenet vijues (11-14) ka përcaktuar se çfarë përfshin auditimi financiar, </w:t>
      </w:r>
      <w:r w:rsidR="00171806" w:rsidRPr="008655BD">
        <w:rPr>
          <w:rFonts w:ascii="Times New Roman" w:hAnsi="Times New Roman"/>
          <w:sz w:val="24"/>
          <w:szCs w:val="24"/>
        </w:rPr>
        <w:t xml:space="preserve">ai </w:t>
      </w:r>
      <w:r w:rsidR="00CF4EFC" w:rsidRPr="008655BD">
        <w:rPr>
          <w:rFonts w:ascii="Times New Roman" w:hAnsi="Times New Roman"/>
          <w:sz w:val="24"/>
          <w:szCs w:val="24"/>
        </w:rPr>
        <w:t xml:space="preserve">i përputhshmërisë, </w:t>
      </w:r>
      <w:r w:rsidR="00171806" w:rsidRPr="008655BD">
        <w:rPr>
          <w:rFonts w:ascii="Times New Roman" w:hAnsi="Times New Roman"/>
          <w:sz w:val="24"/>
          <w:szCs w:val="24"/>
        </w:rPr>
        <w:t xml:space="preserve">ai </w:t>
      </w:r>
      <w:r w:rsidR="00CF4EFC" w:rsidRPr="008655BD">
        <w:rPr>
          <w:rFonts w:ascii="Times New Roman" w:hAnsi="Times New Roman"/>
          <w:sz w:val="24"/>
          <w:szCs w:val="24"/>
        </w:rPr>
        <w:t xml:space="preserve">i performancës dhe </w:t>
      </w:r>
      <w:r w:rsidR="00171806" w:rsidRPr="008655BD">
        <w:rPr>
          <w:rFonts w:ascii="Times New Roman" w:hAnsi="Times New Roman"/>
          <w:sz w:val="24"/>
          <w:szCs w:val="24"/>
        </w:rPr>
        <w:t xml:space="preserve">ai </w:t>
      </w:r>
      <w:r w:rsidR="00CF4EFC" w:rsidRPr="008655BD">
        <w:rPr>
          <w:rFonts w:ascii="Times New Roman" w:hAnsi="Times New Roman"/>
          <w:sz w:val="24"/>
          <w:szCs w:val="24"/>
        </w:rPr>
        <w:t xml:space="preserve">i teknologjisë së informacionit. </w:t>
      </w:r>
      <w:r w:rsidR="00993FA1" w:rsidRPr="008655BD">
        <w:rPr>
          <w:rFonts w:ascii="Times New Roman" w:hAnsi="Times New Roman"/>
          <w:sz w:val="24"/>
          <w:szCs w:val="24"/>
        </w:rPr>
        <w:t xml:space="preserve">Sipas nenit 10, shkronja “a”, </w:t>
      </w:r>
      <w:r w:rsidR="001620B7" w:rsidRPr="008655BD">
        <w:rPr>
          <w:rFonts w:ascii="Times New Roman" w:hAnsi="Times New Roman"/>
          <w:sz w:val="24"/>
          <w:szCs w:val="24"/>
        </w:rPr>
        <w:t>të ligjit nr. 154/2014</w:t>
      </w:r>
      <w:r w:rsidR="00726229" w:rsidRPr="008655BD">
        <w:rPr>
          <w:rFonts w:ascii="Times New Roman" w:hAnsi="Times New Roman"/>
          <w:sz w:val="24"/>
          <w:szCs w:val="24"/>
        </w:rPr>
        <w:t xml:space="preserve">, KLSH-ja ka për kompetencë auditimin e </w:t>
      </w:r>
      <w:r w:rsidR="00726229" w:rsidRPr="008655BD">
        <w:rPr>
          <w:rStyle w:val="highlight"/>
          <w:rFonts w:ascii="Times New Roman" w:hAnsi="Times New Roman"/>
          <w:sz w:val="24"/>
          <w:szCs w:val="24"/>
        </w:rPr>
        <w:t>zbatim</w:t>
      </w:r>
      <w:r w:rsidR="00726229" w:rsidRPr="008655BD">
        <w:rPr>
          <w:rFonts w:ascii="Times New Roman" w:hAnsi="Times New Roman"/>
          <w:sz w:val="24"/>
          <w:szCs w:val="24"/>
        </w:rPr>
        <w:t xml:space="preserve">it të buxhetit nga njësitë e qeverisjes së përgjithshme, ku përfshihen edhe njësitë e vetëqeverisjes vendore. </w:t>
      </w:r>
      <w:r w:rsidR="001B4978" w:rsidRPr="008655BD">
        <w:rPr>
          <w:rFonts w:ascii="Times New Roman" w:hAnsi="Times New Roman"/>
          <w:sz w:val="24"/>
          <w:szCs w:val="24"/>
        </w:rPr>
        <w:t>Për rrjedhojë, dispozitat e kundërshtuara nuk përcaktojnë një kompetencë të re o</w:t>
      </w:r>
      <w:r w:rsidR="001E2F35" w:rsidRPr="008655BD">
        <w:rPr>
          <w:rFonts w:ascii="Times New Roman" w:hAnsi="Times New Roman"/>
          <w:sz w:val="24"/>
          <w:szCs w:val="24"/>
        </w:rPr>
        <w:t>se</w:t>
      </w:r>
      <w:r w:rsidR="001B4978" w:rsidRPr="008655BD">
        <w:rPr>
          <w:rFonts w:ascii="Times New Roman" w:hAnsi="Times New Roman"/>
          <w:sz w:val="24"/>
          <w:szCs w:val="24"/>
        </w:rPr>
        <w:t xml:space="preserve"> detyrë të shtuar të KLSH-së, por janë në harmoni me përmbajtjen e nenit 163 të Kushtetutës. </w:t>
      </w:r>
    </w:p>
    <w:p w:rsidR="00C628FD" w:rsidRPr="008655BD" w:rsidRDefault="00993FA1" w:rsidP="005F5F8D">
      <w:pPr>
        <w:numPr>
          <w:ilvl w:val="0"/>
          <w:numId w:val="2"/>
        </w:numPr>
        <w:tabs>
          <w:tab w:val="left" w:pos="0"/>
          <w:tab w:val="left" w:pos="990"/>
          <w:tab w:val="left" w:pos="1080"/>
        </w:tabs>
        <w:spacing w:after="0" w:line="360" w:lineRule="auto"/>
        <w:ind w:left="0" w:right="72" w:firstLine="720"/>
        <w:jc w:val="both"/>
        <w:rPr>
          <w:rFonts w:ascii="Times New Roman" w:hAnsi="Times New Roman"/>
          <w:i/>
          <w:sz w:val="24"/>
          <w:szCs w:val="24"/>
        </w:rPr>
      </w:pPr>
      <w:r w:rsidRPr="008655BD">
        <w:rPr>
          <w:rFonts w:ascii="Times New Roman" w:hAnsi="Times New Roman"/>
          <w:sz w:val="24"/>
          <w:szCs w:val="24"/>
        </w:rPr>
        <w:t xml:space="preserve">Gjykata çmon se </w:t>
      </w:r>
      <w:r w:rsidR="001B4978" w:rsidRPr="008655BD">
        <w:rPr>
          <w:rFonts w:ascii="Times New Roman" w:hAnsi="Times New Roman"/>
          <w:sz w:val="24"/>
          <w:szCs w:val="24"/>
        </w:rPr>
        <w:t>dispozita</w:t>
      </w:r>
      <w:r w:rsidRPr="008655BD">
        <w:rPr>
          <w:rFonts w:ascii="Times New Roman" w:hAnsi="Times New Roman"/>
          <w:sz w:val="24"/>
          <w:szCs w:val="24"/>
        </w:rPr>
        <w:t>t e kundërshtuara</w:t>
      </w:r>
      <w:r w:rsidR="001B4978" w:rsidRPr="008655BD">
        <w:rPr>
          <w:rFonts w:ascii="Times New Roman" w:hAnsi="Times New Roman"/>
          <w:sz w:val="24"/>
          <w:szCs w:val="24"/>
        </w:rPr>
        <w:t xml:space="preserve"> vendosin detyrimin për njësitë e vetëqeverisjes vendore, të cilat duhet të marrin masat që në përputhje me parashikimet e neneve 49 dhe 50 të ligjit</w:t>
      </w:r>
      <w:r w:rsidRPr="008655BD">
        <w:rPr>
          <w:rFonts w:ascii="Times New Roman" w:hAnsi="Times New Roman"/>
          <w:sz w:val="24"/>
          <w:szCs w:val="24"/>
        </w:rPr>
        <w:t xml:space="preserve"> nr. 68/2017</w:t>
      </w:r>
      <w:r w:rsidR="001B4978" w:rsidRPr="008655BD">
        <w:rPr>
          <w:rFonts w:ascii="Times New Roman" w:hAnsi="Times New Roman"/>
          <w:sz w:val="24"/>
          <w:szCs w:val="24"/>
        </w:rPr>
        <w:t xml:space="preserve">, të </w:t>
      </w:r>
      <w:r w:rsidR="00C11336" w:rsidRPr="008655BD">
        <w:rPr>
          <w:rFonts w:ascii="Times New Roman" w:hAnsi="Times New Roman"/>
          <w:sz w:val="24"/>
          <w:szCs w:val="24"/>
        </w:rPr>
        <w:t xml:space="preserve">kryejnë </w:t>
      </w:r>
      <w:r w:rsidR="001B4978" w:rsidRPr="008655BD">
        <w:rPr>
          <w:rFonts w:ascii="Times New Roman" w:hAnsi="Times New Roman"/>
          <w:sz w:val="24"/>
          <w:szCs w:val="24"/>
        </w:rPr>
        <w:t>auditimin e brendshëm dhe atë të jashtëm</w:t>
      </w:r>
      <w:r w:rsidR="00973EDD" w:rsidRPr="008655BD">
        <w:rPr>
          <w:rFonts w:ascii="Times New Roman" w:hAnsi="Times New Roman"/>
          <w:sz w:val="24"/>
          <w:szCs w:val="24"/>
        </w:rPr>
        <w:t>, të përvitshëm,</w:t>
      </w:r>
      <w:r w:rsidR="001B4978" w:rsidRPr="008655BD">
        <w:rPr>
          <w:rFonts w:ascii="Times New Roman" w:hAnsi="Times New Roman"/>
          <w:sz w:val="24"/>
          <w:szCs w:val="24"/>
        </w:rPr>
        <w:t xml:space="preserve"> të veprimtarisë financiare dhe zbatimit të buxhetit vjetor. </w:t>
      </w:r>
      <w:r w:rsidRPr="008655BD">
        <w:rPr>
          <w:rFonts w:ascii="Times New Roman" w:hAnsi="Times New Roman"/>
          <w:sz w:val="24"/>
          <w:szCs w:val="24"/>
        </w:rPr>
        <w:t>Edhe s</w:t>
      </w:r>
      <w:r w:rsidR="001B4978" w:rsidRPr="008655BD">
        <w:rPr>
          <w:rFonts w:ascii="Times New Roman" w:hAnsi="Times New Roman"/>
          <w:sz w:val="24"/>
          <w:szCs w:val="24"/>
        </w:rPr>
        <w:t>i</w:t>
      </w:r>
      <w:r w:rsidR="001620B7" w:rsidRPr="008655BD">
        <w:rPr>
          <w:rFonts w:ascii="Times New Roman" w:hAnsi="Times New Roman"/>
          <w:sz w:val="24"/>
          <w:szCs w:val="24"/>
        </w:rPr>
        <w:t>pas relacionit të pr</w:t>
      </w:r>
      <w:r w:rsidR="003C2783" w:rsidRPr="008655BD">
        <w:rPr>
          <w:rFonts w:ascii="Times New Roman" w:hAnsi="Times New Roman"/>
          <w:sz w:val="24"/>
          <w:szCs w:val="24"/>
        </w:rPr>
        <w:t xml:space="preserve">ojektligjit, </w:t>
      </w:r>
      <w:r w:rsidR="001B4978" w:rsidRPr="008655BD">
        <w:rPr>
          <w:rFonts w:ascii="Times New Roman" w:hAnsi="Times New Roman"/>
          <w:sz w:val="24"/>
          <w:szCs w:val="24"/>
        </w:rPr>
        <w:t xml:space="preserve">qëllimi në hartimin e këtyre dispozitave </w:t>
      </w:r>
      <w:r w:rsidR="003C2783" w:rsidRPr="008655BD">
        <w:rPr>
          <w:rFonts w:ascii="Times New Roman" w:hAnsi="Times New Roman"/>
          <w:sz w:val="24"/>
          <w:szCs w:val="24"/>
        </w:rPr>
        <w:t>ka qenë përcaktimi</w:t>
      </w:r>
      <w:r w:rsidR="001620B7" w:rsidRPr="008655BD">
        <w:rPr>
          <w:rFonts w:ascii="Times New Roman" w:hAnsi="Times New Roman"/>
          <w:sz w:val="24"/>
          <w:szCs w:val="24"/>
        </w:rPr>
        <w:t xml:space="preserve"> i</w:t>
      </w:r>
      <w:r w:rsidR="00A11C58" w:rsidRPr="008655BD">
        <w:rPr>
          <w:rFonts w:ascii="Times New Roman" w:hAnsi="Times New Roman"/>
          <w:sz w:val="24"/>
          <w:szCs w:val="24"/>
        </w:rPr>
        <w:t xml:space="preserve"> detyrimi</w:t>
      </w:r>
      <w:r w:rsidR="001620B7" w:rsidRPr="008655BD">
        <w:rPr>
          <w:rFonts w:ascii="Times New Roman" w:hAnsi="Times New Roman"/>
          <w:sz w:val="24"/>
          <w:szCs w:val="24"/>
        </w:rPr>
        <w:t>t</w:t>
      </w:r>
      <w:r w:rsidR="00A11C58" w:rsidRPr="008655BD">
        <w:rPr>
          <w:rFonts w:ascii="Times New Roman" w:hAnsi="Times New Roman"/>
          <w:sz w:val="24"/>
          <w:szCs w:val="24"/>
        </w:rPr>
        <w:t xml:space="preserve"> për hartimin e raporteve periodike të monitorimit të zbatimit të buxhetit, publikimin, ndarjen e tyre me këshillin e njësisë së vetëqeverisjes vendore dhe Ministrinë e Financave. </w:t>
      </w:r>
      <w:r w:rsidR="009141DA" w:rsidRPr="008655BD">
        <w:rPr>
          <w:rFonts w:ascii="Times New Roman" w:hAnsi="Times New Roman"/>
          <w:sz w:val="24"/>
          <w:szCs w:val="24"/>
        </w:rPr>
        <w:t>P</w:t>
      </w:r>
      <w:r w:rsidR="00A11C58" w:rsidRPr="008655BD">
        <w:rPr>
          <w:rFonts w:ascii="Times New Roman" w:hAnsi="Times New Roman"/>
          <w:sz w:val="24"/>
          <w:szCs w:val="24"/>
        </w:rPr>
        <w:t>ër analogji me qeverisjen qendrore, njësitë e vetëqeverisjes vendore do të duhet të përgatisin një raport vjetor të konsoliduar të zbatimit të buxhetit, i cili do të përmbajë raportin e performancës vjetore të të ardhurave dhe shpenzimeve vendore, pasqyrat financiare të njësisë</w:t>
      </w:r>
      <w:r w:rsidR="00D22C90" w:rsidRPr="008655BD">
        <w:rPr>
          <w:rFonts w:ascii="Times New Roman" w:hAnsi="Times New Roman"/>
          <w:sz w:val="24"/>
          <w:szCs w:val="24"/>
        </w:rPr>
        <w:t>,</w:t>
      </w:r>
      <w:r w:rsidR="00A11C58" w:rsidRPr="008655BD">
        <w:rPr>
          <w:rFonts w:ascii="Times New Roman" w:hAnsi="Times New Roman"/>
          <w:sz w:val="24"/>
          <w:szCs w:val="24"/>
        </w:rPr>
        <w:t xml:space="preserve"> si dhe raportin e auditimit të jashtëm nga </w:t>
      </w:r>
      <w:r w:rsidR="00D22C90" w:rsidRPr="008655BD">
        <w:rPr>
          <w:rFonts w:ascii="Times New Roman" w:hAnsi="Times New Roman"/>
          <w:sz w:val="24"/>
          <w:szCs w:val="24"/>
        </w:rPr>
        <w:t>KLSH-ja</w:t>
      </w:r>
      <w:r w:rsidR="00A11C58" w:rsidRPr="008655BD">
        <w:rPr>
          <w:rFonts w:ascii="Times New Roman" w:hAnsi="Times New Roman"/>
          <w:sz w:val="24"/>
          <w:szCs w:val="24"/>
        </w:rPr>
        <w:t xml:space="preserve"> ose audituesit e tjerë ligjorë.</w:t>
      </w:r>
      <w:r w:rsidR="00F56313" w:rsidRPr="008655BD">
        <w:rPr>
          <w:rFonts w:ascii="Times New Roman" w:hAnsi="Times New Roman"/>
          <w:sz w:val="24"/>
          <w:szCs w:val="24"/>
        </w:rPr>
        <w:t xml:space="preserve"> Gjykata vlerëson se ky qëllim i l</w:t>
      </w:r>
      <w:r w:rsidR="00D22C90" w:rsidRPr="008655BD">
        <w:rPr>
          <w:rFonts w:ascii="Times New Roman" w:hAnsi="Times New Roman"/>
          <w:sz w:val="24"/>
          <w:szCs w:val="24"/>
        </w:rPr>
        <w:t xml:space="preserve">igjvënësit është pozitiv dhe </w:t>
      </w:r>
      <w:r w:rsidR="00F56313" w:rsidRPr="008655BD">
        <w:rPr>
          <w:rFonts w:ascii="Times New Roman" w:hAnsi="Times New Roman"/>
          <w:sz w:val="24"/>
          <w:szCs w:val="24"/>
        </w:rPr>
        <w:t xml:space="preserve">synon kontrollin periodik e të vazhdueshëm të njësive të qeverisjes vendore për mënyrën e zbatimit të buxhetit dhe administrimit të fondeve buxhetore.  </w:t>
      </w:r>
    </w:p>
    <w:p w:rsidR="00F56313" w:rsidRPr="008655BD" w:rsidRDefault="00677487" w:rsidP="005F5F8D">
      <w:pPr>
        <w:numPr>
          <w:ilvl w:val="0"/>
          <w:numId w:val="2"/>
        </w:numPr>
        <w:tabs>
          <w:tab w:val="left" w:pos="0"/>
          <w:tab w:val="left" w:pos="990"/>
          <w:tab w:val="left" w:pos="1080"/>
        </w:tabs>
        <w:spacing w:after="0" w:line="360" w:lineRule="auto"/>
        <w:ind w:left="0" w:right="72" w:firstLine="720"/>
        <w:jc w:val="both"/>
        <w:rPr>
          <w:rFonts w:ascii="Times New Roman" w:hAnsi="Times New Roman"/>
          <w:b/>
          <w:i/>
          <w:sz w:val="24"/>
          <w:szCs w:val="24"/>
        </w:rPr>
      </w:pPr>
      <w:r w:rsidRPr="008655BD">
        <w:rPr>
          <w:rFonts w:ascii="Times New Roman" w:hAnsi="Times New Roman"/>
          <w:sz w:val="24"/>
          <w:szCs w:val="24"/>
        </w:rPr>
        <w:t>Gjykata vlerëson se në kuptim të normës kushtetuese, KLSH-ja është institucioni më i lartë i kontrolli</w:t>
      </w:r>
      <w:r w:rsidR="00D22C90" w:rsidRPr="008655BD">
        <w:rPr>
          <w:rFonts w:ascii="Times New Roman" w:hAnsi="Times New Roman"/>
          <w:sz w:val="24"/>
          <w:szCs w:val="24"/>
        </w:rPr>
        <w:t>t</w:t>
      </w:r>
      <w:r w:rsidRPr="008655BD">
        <w:rPr>
          <w:rFonts w:ascii="Times New Roman" w:hAnsi="Times New Roman"/>
          <w:sz w:val="24"/>
          <w:szCs w:val="24"/>
        </w:rPr>
        <w:t xml:space="preserve"> ekonomik dhe financiar dhe i nënshtrohet Kushtetutës dhe ligjeve. Kjo</w:t>
      </w:r>
      <w:r w:rsidR="00A21451" w:rsidRPr="008655BD">
        <w:rPr>
          <w:rFonts w:ascii="Times New Roman" w:hAnsi="Times New Roman"/>
          <w:sz w:val="24"/>
          <w:szCs w:val="24"/>
        </w:rPr>
        <w:t xml:space="preserve"> do të thotë se </w:t>
      </w:r>
      <w:r w:rsidRPr="008655BD">
        <w:rPr>
          <w:rFonts w:ascii="Times New Roman" w:hAnsi="Times New Roman"/>
          <w:sz w:val="24"/>
          <w:szCs w:val="24"/>
        </w:rPr>
        <w:t>ky organ</w:t>
      </w:r>
      <w:r w:rsidR="00A21451" w:rsidRPr="008655BD">
        <w:rPr>
          <w:rFonts w:ascii="Times New Roman" w:hAnsi="Times New Roman"/>
          <w:sz w:val="24"/>
          <w:szCs w:val="24"/>
        </w:rPr>
        <w:t xml:space="preserve">, edhe pse është më i larti, nuk është i vetmi për kryerjen e këtij kontrolli. Janë normat ligjore </w:t>
      </w:r>
      <w:r w:rsidRPr="008655BD">
        <w:rPr>
          <w:rFonts w:ascii="Times New Roman" w:hAnsi="Times New Roman"/>
          <w:sz w:val="24"/>
          <w:szCs w:val="24"/>
        </w:rPr>
        <w:t xml:space="preserve">ato që përcaktojnë fushën e veprimtarisë, mënyrën e ushtrimit të </w:t>
      </w:r>
      <w:r w:rsidR="00D22C90" w:rsidRPr="008655BD">
        <w:rPr>
          <w:rFonts w:ascii="Times New Roman" w:hAnsi="Times New Roman"/>
          <w:sz w:val="24"/>
          <w:szCs w:val="24"/>
        </w:rPr>
        <w:t>saj, si</w:t>
      </w:r>
      <w:r w:rsidRPr="008655BD">
        <w:rPr>
          <w:rFonts w:ascii="Times New Roman" w:hAnsi="Times New Roman"/>
          <w:sz w:val="24"/>
          <w:szCs w:val="24"/>
        </w:rPr>
        <w:t xml:space="preserve"> dhe bashkëveprimin e raportet e ndërsjella me organet e tjera gjatë ushtrimit të kësaj veprimtarie. </w:t>
      </w:r>
      <w:r w:rsidR="004B5294" w:rsidRPr="008655BD">
        <w:rPr>
          <w:rFonts w:ascii="Times New Roman" w:hAnsi="Times New Roman"/>
          <w:sz w:val="24"/>
          <w:szCs w:val="24"/>
        </w:rPr>
        <w:t xml:space="preserve">Ky pozicion i KLSH-së në kontrollin e veprimtarisë ekonomike dhe zbatimit të </w:t>
      </w:r>
      <w:r w:rsidR="00CE7EEE" w:rsidRPr="008655BD">
        <w:rPr>
          <w:rFonts w:ascii="Times New Roman" w:hAnsi="Times New Roman"/>
          <w:sz w:val="24"/>
          <w:szCs w:val="24"/>
        </w:rPr>
        <w:t>b</w:t>
      </w:r>
      <w:r w:rsidR="004B5294" w:rsidRPr="008655BD">
        <w:rPr>
          <w:rFonts w:ascii="Times New Roman" w:hAnsi="Times New Roman"/>
          <w:sz w:val="24"/>
          <w:szCs w:val="24"/>
        </w:rPr>
        <w:t xml:space="preserve">uxhetit të </w:t>
      </w:r>
      <w:r w:rsidR="00CE7EEE" w:rsidRPr="008655BD">
        <w:rPr>
          <w:rFonts w:ascii="Times New Roman" w:hAnsi="Times New Roman"/>
          <w:sz w:val="24"/>
          <w:szCs w:val="24"/>
        </w:rPr>
        <w:t>s</w:t>
      </w:r>
      <w:r w:rsidR="004B5294" w:rsidRPr="008655BD">
        <w:rPr>
          <w:rFonts w:ascii="Times New Roman" w:hAnsi="Times New Roman"/>
          <w:sz w:val="24"/>
          <w:szCs w:val="24"/>
        </w:rPr>
        <w:t xml:space="preserve">htetit nga institucionet shtetërore është respektuar edhe nga përmbajtja e nenit 50 në tërësinë e tij, i cili </w:t>
      </w:r>
      <w:r w:rsidR="00C11336" w:rsidRPr="008655BD">
        <w:rPr>
          <w:rFonts w:ascii="Times New Roman" w:hAnsi="Times New Roman"/>
          <w:sz w:val="24"/>
          <w:szCs w:val="24"/>
        </w:rPr>
        <w:t xml:space="preserve">ka </w:t>
      </w:r>
      <w:r w:rsidR="00F56313" w:rsidRPr="008655BD">
        <w:rPr>
          <w:rFonts w:ascii="Times New Roman" w:hAnsi="Times New Roman"/>
          <w:sz w:val="24"/>
          <w:szCs w:val="24"/>
        </w:rPr>
        <w:t xml:space="preserve">përcaktuar </w:t>
      </w:r>
      <w:r w:rsidR="00C11336" w:rsidRPr="008655BD">
        <w:rPr>
          <w:rFonts w:ascii="Times New Roman" w:hAnsi="Times New Roman"/>
          <w:sz w:val="24"/>
          <w:szCs w:val="24"/>
        </w:rPr>
        <w:t xml:space="preserve">jo vetëm </w:t>
      </w:r>
      <w:r w:rsidR="00F56313" w:rsidRPr="008655BD">
        <w:rPr>
          <w:rFonts w:ascii="Times New Roman" w:hAnsi="Times New Roman"/>
          <w:sz w:val="24"/>
          <w:szCs w:val="24"/>
        </w:rPr>
        <w:t xml:space="preserve">rolin kryesor të KLSH-së në rregullimin e procedurave, afateve dhe standardeve të auditimit që do </w:t>
      </w:r>
      <w:r w:rsidR="00D22C90" w:rsidRPr="008655BD">
        <w:rPr>
          <w:rFonts w:ascii="Times New Roman" w:hAnsi="Times New Roman"/>
          <w:sz w:val="24"/>
          <w:szCs w:val="24"/>
        </w:rPr>
        <w:t xml:space="preserve">të </w:t>
      </w:r>
      <w:r w:rsidR="00F56313" w:rsidRPr="008655BD">
        <w:rPr>
          <w:rFonts w:ascii="Times New Roman" w:hAnsi="Times New Roman"/>
          <w:sz w:val="24"/>
          <w:szCs w:val="24"/>
        </w:rPr>
        <w:t xml:space="preserve">kryhet nga audituesit e jashtëm, por edhe </w:t>
      </w:r>
      <w:r w:rsidR="00C11336" w:rsidRPr="008655BD">
        <w:rPr>
          <w:rFonts w:ascii="Times New Roman" w:hAnsi="Times New Roman"/>
          <w:sz w:val="24"/>
          <w:szCs w:val="24"/>
        </w:rPr>
        <w:t xml:space="preserve">detyrimin e </w:t>
      </w:r>
      <w:r w:rsidR="00D22C90" w:rsidRPr="008655BD">
        <w:rPr>
          <w:rFonts w:ascii="Times New Roman" w:hAnsi="Times New Roman"/>
          <w:sz w:val="24"/>
          <w:szCs w:val="24"/>
        </w:rPr>
        <w:t>këtyre të fundit</w:t>
      </w:r>
      <w:r w:rsidR="00C11336" w:rsidRPr="008655BD">
        <w:rPr>
          <w:rFonts w:ascii="Times New Roman" w:hAnsi="Times New Roman"/>
          <w:sz w:val="24"/>
          <w:szCs w:val="24"/>
        </w:rPr>
        <w:t xml:space="preserve"> për </w:t>
      </w:r>
      <w:r w:rsidR="00F56313" w:rsidRPr="008655BD">
        <w:rPr>
          <w:rFonts w:ascii="Times New Roman" w:hAnsi="Times New Roman"/>
          <w:sz w:val="24"/>
          <w:szCs w:val="24"/>
        </w:rPr>
        <w:t xml:space="preserve">informimin e këtij organi në lidhje me raportet e realizuara </w:t>
      </w:r>
      <w:r w:rsidR="00C11336" w:rsidRPr="008655BD">
        <w:rPr>
          <w:rFonts w:ascii="Times New Roman" w:hAnsi="Times New Roman"/>
          <w:sz w:val="24"/>
          <w:szCs w:val="24"/>
        </w:rPr>
        <w:t>prej tyre</w:t>
      </w:r>
      <w:r w:rsidR="00F56313" w:rsidRPr="008655BD">
        <w:rPr>
          <w:rFonts w:ascii="Times New Roman" w:hAnsi="Times New Roman"/>
          <w:sz w:val="24"/>
          <w:szCs w:val="24"/>
        </w:rPr>
        <w:t>. Në këtë kuptim</w:t>
      </w:r>
      <w:r w:rsidR="00A21451" w:rsidRPr="008655BD">
        <w:rPr>
          <w:rFonts w:ascii="Times New Roman" w:hAnsi="Times New Roman"/>
          <w:sz w:val="24"/>
          <w:szCs w:val="24"/>
        </w:rPr>
        <w:t xml:space="preserve">, </w:t>
      </w:r>
      <w:r w:rsidR="00F56313" w:rsidRPr="008655BD">
        <w:rPr>
          <w:rFonts w:ascii="Times New Roman" w:hAnsi="Times New Roman"/>
          <w:sz w:val="24"/>
          <w:szCs w:val="24"/>
        </w:rPr>
        <w:t>pretendimi se dispozitat ligjore ndërhyjnë në kompetencat kushtetuese të KLSH-së</w:t>
      </w:r>
      <w:r w:rsidR="00A21451" w:rsidRPr="008655BD">
        <w:rPr>
          <w:rFonts w:ascii="Times New Roman" w:hAnsi="Times New Roman"/>
          <w:sz w:val="24"/>
          <w:szCs w:val="24"/>
        </w:rPr>
        <w:t xml:space="preserve"> është i pabazuar</w:t>
      </w:r>
      <w:r w:rsidR="00F56313" w:rsidRPr="008655BD">
        <w:rPr>
          <w:rFonts w:ascii="Times New Roman" w:hAnsi="Times New Roman"/>
          <w:sz w:val="24"/>
          <w:szCs w:val="24"/>
        </w:rPr>
        <w:t xml:space="preserve">. </w:t>
      </w:r>
    </w:p>
    <w:p w:rsidR="003B613A" w:rsidRPr="008655BD" w:rsidRDefault="00F56313" w:rsidP="005F5F8D">
      <w:pPr>
        <w:numPr>
          <w:ilvl w:val="0"/>
          <w:numId w:val="2"/>
        </w:numPr>
        <w:tabs>
          <w:tab w:val="left" w:pos="0"/>
          <w:tab w:val="left" w:pos="990"/>
          <w:tab w:val="left" w:pos="1080"/>
        </w:tabs>
        <w:spacing w:after="0" w:line="360" w:lineRule="auto"/>
        <w:ind w:left="0" w:right="72" w:firstLine="720"/>
        <w:jc w:val="both"/>
        <w:rPr>
          <w:rFonts w:ascii="Times New Roman" w:hAnsi="Times New Roman"/>
          <w:b/>
          <w:i/>
          <w:sz w:val="24"/>
          <w:szCs w:val="24"/>
        </w:rPr>
      </w:pPr>
      <w:r w:rsidRPr="008655BD">
        <w:rPr>
          <w:rFonts w:ascii="Times New Roman" w:hAnsi="Times New Roman"/>
          <w:sz w:val="24"/>
          <w:szCs w:val="24"/>
        </w:rPr>
        <w:lastRenderedPageBreak/>
        <w:t xml:space="preserve">Gjykata </w:t>
      </w:r>
      <w:r w:rsidR="00814DBE" w:rsidRPr="008655BD">
        <w:rPr>
          <w:rFonts w:ascii="Times New Roman" w:hAnsi="Times New Roman"/>
          <w:sz w:val="24"/>
          <w:szCs w:val="24"/>
        </w:rPr>
        <w:t>çmon</w:t>
      </w:r>
      <w:r w:rsidRPr="008655BD">
        <w:rPr>
          <w:rFonts w:ascii="Times New Roman" w:hAnsi="Times New Roman"/>
          <w:sz w:val="24"/>
          <w:szCs w:val="24"/>
        </w:rPr>
        <w:t>, gjithashtu, se di</w:t>
      </w:r>
      <w:r w:rsidR="001B4978" w:rsidRPr="008655BD">
        <w:rPr>
          <w:rFonts w:ascii="Times New Roman" w:hAnsi="Times New Roman"/>
          <w:sz w:val="24"/>
          <w:szCs w:val="24"/>
        </w:rPr>
        <w:t xml:space="preserve">spozitat e kundërshtuara nuk vendosin ndonjë detyrim për mënyrën e ushtrimit të kompetencave të </w:t>
      </w:r>
      <w:r w:rsidRPr="008655BD">
        <w:rPr>
          <w:rFonts w:ascii="Times New Roman" w:hAnsi="Times New Roman"/>
          <w:sz w:val="24"/>
          <w:szCs w:val="24"/>
        </w:rPr>
        <w:t>KLSH-së në përmbushjen e</w:t>
      </w:r>
      <w:r w:rsidR="001B4978" w:rsidRPr="008655BD">
        <w:rPr>
          <w:rFonts w:ascii="Times New Roman" w:hAnsi="Times New Roman"/>
          <w:sz w:val="24"/>
          <w:szCs w:val="24"/>
        </w:rPr>
        <w:t xml:space="preserve"> funksioni</w:t>
      </w:r>
      <w:r w:rsidRPr="008655BD">
        <w:rPr>
          <w:rFonts w:ascii="Times New Roman" w:hAnsi="Times New Roman"/>
          <w:sz w:val="24"/>
          <w:szCs w:val="24"/>
        </w:rPr>
        <w:t>t të</w:t>
      </w:r>
      <w:r w:rsidR="001B4978" w:rsidRPr="008655BD">
        <w:rPr>
          <w:rFonts w:ascii="Times New Roman" w:hAnsi="Times New Roman"/>
          <w:sz w:val="24"/>
          <w:szCs w:val="24"/>
        </w:rPr>
        <w:t xml:space="preserve"> njohur nga norma kushtetuese. </w:t>
      </w:r>
      <w:r w:rsidRPr="008655BD">
        <w:rPr>
          <w:rFonts w:ascii="Times New Roman" w:hAnsi="Times New Roman"/>
          <w:sz w:val="24"/>
          <w:szCs w:val="24"/>
        </w:rPr>
        <w:t xml:space="preserve">Në kuptimin gjuhësor lidhësja “ose” e vendosur në pikën 2 të nenit 50 </w:t>
      </w:r>
      <w:r w:rsidRPr="008655BD">
        <w:rPr>
          <w:rFonts w:ascii="Times New Roman" w:hAnsi="Times New Roman"/>
          <w:sz w:val="24"/>
          <w:szCs w:val="24"/>
          <w:lang w:eastAsia="ja-JP"/>
        </w:rPr>
        <w:t xml:space="preserve">nuk kërkon praninë e njëkohshme të të dy elementeve, në dallim nga rastet e tjera kur në dispozitën ligjore përdoret lidhësja “dhe”. </w:t>
      </w:r>
      <w:r w:rsidR="00814DBE" w:rsidRPr="008655BD">
        <w:rPr>
          <w:rFonts w:ascii="Times New Roman" w:hAnsi="Times New Roman"/>
          <w:sz w:val="24"/>
          <w:szCs w:val="24"/>
          <w:lang w:eastAsia="ja-JP"/>
        </w:rPr>
        <w:t>Sipas Fjalorit të Gjuhës Shqipe</w:t>
      </w:r>
      <w:r w:rsidRPr="008655BD">
        <w:rPr>
          <w:rFonts w:ascii="Times New Roman" w:hAnsi="Times New Roman"/>
          <w:sz w:val="24"/>
          <w:szCs w:val="24"/>
          <w:lang w:eastAsia="ja-JP"/>
        </w:rPr>
        <w:t xml:space="preserve"> lidhësja “ose” lidh dy gjymtyrë të një fjalie a dy fjali që veçohen nga njëra-tjetra, që kundërvihen nga kuptimi a që këmbehen me njëra-tjetrën, që përjashtojnë njëra-tjetrën. Edhe në kuptim të </w:t>
      </w:r>
      <w:r w:rsidR="001B4978" w:rsidRPr="008655BD">
        <w:rPr>
          <w:rFonts w:ascii="Times New Roman" w:hAnsi="Times New Roman"/>
          <w:sz w:val="24"/>
          <w:szCs w:val="24"/>
          <w:lang w:eastAsia="fr-FR"/>
        </w:rPr>
        <w:t>nenit 9 të ligjit nr. 154/2014</w:t>
      </w:r>
      <w:r w:rsidRPr="008655BD">
        <w:rPr>
          <w:rFonts w:ascii="Times New Roman" w:hAnsi="Times New Roman"/>
          <w:sz w:val="24"/>
          <w:szCs w:val="24"/>
          <w:lang w:eastAsia="fr-FR"/>
        </w:rPr>
        <w:t>,</w:t>
      </w:r>
      <w:r w:rsidR="001B4978" w:rsidRPr="008655BD">
        <w:rPr>
          <w:rFonts w:ascii="Times New Roman" w:hAnsi="Times New Roman"/>
          <w:sz w:val="24"/>
          <w:szCs w:val="24"/>
          <w:lang w:eastAsia="fr-FR"/>
        </w:rPr>
        <w:t xml:space="preserve"> KLSH-ja ka </w:t>
      </w:r>
      <w:r w:rsidR="001B4978" w:rsidRPr="008655BD">
        <w:rPr>
          <w:rFonts w:ascii="Times New Roman" w:hAnsi="Times New Roman"/>
          <w:sz w:val="24"/>
          <w:szCs w:val="24"/>
        </w:rPr>
        <w:t xml:space="preserve">të drejtën për të vendosur në mënyrë të pavarur dhe në çdo kohë për planin e veprimtarisë </w:t>
      </w:r>
      <w:r w:rsidR="00A21451" w:rsidRPr="008655BD">
        <w:rPr>
          <w:rFonts w:ascii="Times New Roman" w:hAnsi="Times New Roman"/>
          <w:sz w:val="24"/>
          <w:szCs w:val="24"/>
        </w:rPr>
        <w:t xml:space="preserve">nëpërmjet akteve rregullatore të </w:t>
      </w:r>
      <w:r w:rsidR="00814DBE" w:rsidRPr="008655BD">
        <w:rPr>
          <w:rFonts w:ascii="Times New Roman" w:hAnsi="Times New Roman"/>
          <w:sz w:val="24"/>
          <w:szCs w:val="24"/>
        </w:rPr>
        <w:t>saj</w:t>
      </w:r>
      <w:r w:rsidR="00A21451" w:rsidRPr="008655BD">
        <w:rPr>
          <w:rFonts w:ascii="Times New Roman" w:hAnsi="Times New Roman"/>
          <w:sz w:val="24"/>
          <w:szCs w:val="24"/>
        </w:rPr>
        <w:t>.</w:t>
      </w:r>
      <w:r w:rsidR="00180105" w:rsidRPr="008655BD">
        <w:rPr>
          <w:rFonts w:ascii="Times New Roman" w:hAnsi="Times New Roman"/>
          <w:sz w:val="24"/>
          <w:szCs w:val="24"/>
        </w:rPr>
        <w:t xml:space="preserve"> </w:t>
      </w:r>
    </w:p>
    <w:p w:rsidR="002770FC" w:rsidRPr="008655BD" w:rsidRDefault="00180105" w:rsidP="005F5F8D">
      <w:pPr>
        <w:numPr>
          <w:ilvl w:val="0"/>
          <w:numId w:val="2"/>
        </w:numPr>
        <w:tabs>
          <w:tab w:val="left" w:pos="0"/>
          <w:tab w:val="left" w:pos="990"/>
          <w:tab w:val="left" w:pos="1080"/>
        </w:tabs>
        <w:spacing w:after="0" w:line="360" w:lineRule="auto"/>
        <w:ind w:left="0" w:right="72" w:firstLine="720"/>
        <w:jc w:val="both"/>
        <w:rPr>
          <w:rFonts w:ascii="Times New Roman" w:hAnsi="Times New Roman"/>
          <w:b/>
          <w:i/>
          <w:sz w:val="24"/>
          <w:szCs w:val="24"/>
        </w:rPr>
      </w:pPr>
      <w:r w:rsidRPr="008655BD">
        <w:rPr>
          <w:rFonts w:ascii="Times New Roman" w:hAnsi="Times New Roman"/>
          <w:sz w:val="24"/>
          <w:szCs w:val="24"/>
        </w:rPr>
        <w:t>N</w:t>
      </w:r>
      <w:r w:rsidR="001B4978" w:rsidRPr="008655BD">
        <w:rPr>
          <w:rFonts w:ascii="Times New Roman" w:hAnsi="Times New Roman"/>
          <w:sz w:val="24"/>
          <w:szCs w:val="24"/>
        </w:rPr>
        <w:t>eni 4</w:t>
      </w:r>
      <w:r w:rsidRPr="008655BD">
        <w:rPr>
          <w:rFonts w:ascii="Times New Roman" w:hAnsi="Times New Roman"/>
          <w:sz w:val="24"/>
          <w:szCs w:val="24"/>
        </w:rPr>
        <w:t>0 i ligjit nr. 154/2014 parashikon</w:t>
      </w:r>
      <w:r w:rsidR="001B4978" w:rsidRPr="008655BD">
        <w:rPr>
          <w:rFonts w:ascii="Times New Roman" w:hAnsi="Times New Roman"/>
          <w:sz w:val="24"/>
          <w:szCs w:val="24"/>
        </w:rPr>
        <w:t>: “</w:t>
      </w:r>
      <w:r w:rsidR="001B4978" w:rsidRPr="008655BD">
        <w:rPr>
          <w:rFonts w:ascii="Times New Roman" w:hAnsi="Times New Roman"/>
          <w:i/>
          <w:sz w:val="24"/>
          <w:szCs w:val="24"/>
        </w:rPr>
        <w:t>1. Në funksion të ushtrimit të veprimtarisë së institucionit dhe në varësi të nevojave, Kryetari i Kontrollit të Lartë të Shtetit mund të kontraktojë përkohësisht ekspertë të jashtëm, vendas ose të huaj. 2. Ekspertët e përkohshëm të jashtëm janë të detyruar të ruajnë konfidencialitetin e të dhënave që sigurojnë gjatë ekspertimit, në përputhje me legjislacionin për mbrojtjen e të dhënave personale dhe për informacionin e klasifikuar sekret shtetëror. Ata duhet të respektojnë Kodin e Etikës dhe rregulloren e brendshme të Kontrollit të Lartë të Shtetit. 3. Shpenzimet e ekspertëve përballohen nga buxheti i Kontrollit të Lartë të Shtetit. 4. Kryetari i Kontrollit të Lartë të Shtetit miraton me vendim paraprakisht rregullat për përzgjedhjen dhe mënyrën e pagesës së tyre. Vendimi publikohet në Fletoren Zyrtare.</w:t>
      </w:r>
      <w:r w:rsidR="001B4978" w:rsidRPr="008655BD">
        <w:rPr>
          <w:rFonts w:ascii="Times New Roman" w:hAnsi="Times New Roman"/>
          <w:sz w:val="24"/>
          <w:szCs w:val="24"/>
        </w:rPr>
        <w:t>”.</w:t>
      </w:r>
      <w:r w:rsidRPr="008655BD">
        <w:rPr>
          <w:rFonts w:ascii="Times New Roman" w:hAnsi="Times New Roman"/>
          <w:sz w:val="24"/>
          <w:szCs w:val="24"/>
        </w:rPr>
        <w:t xml:space="preserve"> </w:t>
      </w:r>
      <w:r w:rsidR="00486544" w:rsidRPr="008655BD">
        <w:rPr>
          <w:rFonts w:ascii="Times New Roman" w:hAnsi="Times New Roman"/>
          <w:sz w:val="24"/>
          <w:szCs w:val="24"/>
        </w:rPr>
        <w:t xml:space="preserve">Në </w:t>
      </w:r>
      <w:r w:rsidR="002D6F26" w:rsidRPr="008655BD">
        <w:rPr>
          <w:rFonts w:ascii="Times New Roman" w:hAnsi="Times New Roman"/>
          <w:sz w:val="24"/>
          <w:szCs w:val="24"/>
        </w:rPr>
        <w:t xml:space="preserve">kuptim të dispozitës së mësipërme, ashtu edhe sipas përmbajtjes së pikës 2 të nenit 50 të ligjit nr. 68/2017, në </w:t>
      </w:r>
      <w:r w:rsidR="00486544" w:rsidRPr="008655BD">
        <w:rPr>
          <w:rFonts w:ascii="Times New Roman" w:hAnsi="Times New Roman"/>
          <w:sz w:val="24"/>
          <w:szCs w:val="24"/>
        </w:rPr>
        <w:t xml:space="preserve">lidhje me mënyrën se si </w:t>
      </w:r>
      <w:r w:rsidR="002D6F26" w:rsidRPr="008655BD">
        <w:rPr>
          <w:rFonts w:ascii="Times New Roman" w:hAnsi="Times New Roman"/>
          <w:sz w:val="24"/>
          <w:szCs w:val="24"/>
        </w:rPr>
        <w:t>do të caktohen</w:t>
      </w:r>
      <w:r w:rsidR="00486544" w:rsidRPr="008655BD">
        <w:rPr>
          <w:rFonts w:ascii="Times New Roman" w:hAnsi="Times New Roman"/>
          <w:sz w:val="24"/>
          <w:szCs w:val="24"/>
        </w:rPr>
        <w:t xml:space="preserve"> audituesit e jashtëm, ligji i ka njohur KLSH-së </w:t>
      </w:r>
      <w:r w:rsidR="00A21451" w:rsidRPr="008655BD">
        <w:rPr>
          <w:rFonts w:ascii="Times New Roman" w:hAnsi="Times New Roman"/>
          <w:sz w:val="24"/>
          <w:szCs w:val="24"/>
        </w:rPr>
        <w:t>rolin parësor</w:t>
      </w:r>
      <w:r w:rsidR="00486544" w:rsidRPr="008655BD">
        <w:rPr>
          <w:rFonts w:ascii="Times New Roman" w:hAnsi="Times New Roman"/>
          <w:sz w:val="24"/>
          <w:szCs w:val="24"/>
        </w:rPr>
        <w:t xml:space="preserve"> në përcakt</w:t>
      </w:r>
      <w:r w:rsidR="002D6F26" w:rsidRPr="008655BD">
        <w:rPr>
          <w:rFonts w:ascii="Times New Roman" w:hAnsi="Times New Roman"/>
          <w:sz w:val="24"/>
          <w:szCs w:val="24"/>
        </w:rPr>
        <w:t>imin e rregullave dhe procedurav</w:t>
      </w:r>
      <w:r w:rsidR="00486544" w:rsidRPr="008655BD">
        <w:rPr>
          <w:rFonts w:ascii="Times New Roman" w:hAnsi="Times New Roman"/>
          <w:sz w:val="24"/>
          <w:szCs w:val="24"/>
        </w:rPr>
        <w:t xml:space="preserve">e për përzgjedhjen e tyre, veprimtari </w:t>
      </w:r>
      <w:r w:rsidR="002D6F26" w:rsidRPr="008655BD">
        <w:rPr>
          <w:rFonts w:ascii="Times New Roman" w:hAnsi="Times New Roman"/>
          <w:sz w:val="24"/>
          <w:szCs w:val="24"/>
        </w:rPr>
        <w:t xml:space="preserve">që do të realizohet </w:t>
      </w:r>
      <w:r w:rsidR="00486544" w:rsidRPr="008655BD">
        <w:rPr>
          <w:rFonts w:ascii="Times New Roman" w:hAnsi="Times New Roman"/>
          <w:sz w:val="24"/>
          <w:szCs w:val="24"/>
        </w:rPr>
        <w:t xml:space="preserve">bazuar në standardet e auditimit, të miratuara gjithashtu nga ky organ. </w:t>
      </w:r>
    </w:p>
    <w:p w:rsidR="002770FC" w:rsidRPr="008655BD" w:rsidRDefault="00486544" w:rsidP="005F5F8D">
      <w:pPr>
        <w:numPr>
          <w:ilvl w:val="0"/>
          <w:numId w:val="2"/>
        </w:numPr>
        <w:tabs>
          <w:tab w:val="left" w:pos="0"/>
          <w:tab w:val="left" w:pos="990"/>
          <w:tab w:val="left" w:pos="1080"/>
        </w:tabs>
        <w:spacing w:after="0" w:line="360" w:lineRule="auto"/>
        <w:ind w:left="0" w:right="72" w:firstLine="720"/>
        <w:jc w:val="both"/>
        <w:rPr>
          <w:rFonts w:ascii="Times New Roman" w:hAnsi="Times New Roman"/>
          <w:b/>
          <w:i/>
          <w:sz w:val="24"/>
          <w:szCs w:val="24"/>
        </w:rPr>
      </w:pPr>
      <w:r w:rsidRPr="008655BD">
        <w:rPr>
          <w:rFonts w:ascii="Times New Roman" w:hAnsi="Times New Roman"/>
          <w:sz w:val="24"/>
          <w:szCs w:val="24"/>
        </w:rPr>
        <w:t xml:space="preserve">Në jurisprudencën kushtetuese është </w:t>
      </w:r>
      <w:r w:rsidR="00BE181A" w:rsidRPr="008655BD">
        <w:rPr>
          <w:rFonts w:ascii="Times New Roman" w:hAnsi="Times New Roman"/>
          <w:sz w:val="24"/>
          <w:szCs w:val="24"/>
        </w:rPr>
        <w:t xml:space="preserve">theksuar se </w:t>
      </w:r>
      <w:r w:rsidRPr="008655BD">
        <w:rPr>
          <w:rFonts w:ascii="Times New Roman" w:hAnsi="Times New Roman"/>
          <w:sz w:val="24"/>
          <w:szCs w:val="24"/>
        </w:rPr>
        <w:t>a</w:t>
      </w:r>
      <w:r w:rsidR="00BE181A" w:rsidRPr="008655BD">
        <w:rPr>
          <w:rFonts w:ascii="Times New Roman" w:hAnsi="Times New Roman"/>
          <w:sz w:val="24"/>
          <w:szCs w:val="24"/>
        </w:rPr>
        <w:t>uditimi ligjor është një nga funksionet më të rëndësishme në një shtet dhe nënkupton “kontroll formal të regjistrave kontabël o</w:t>
      </w:r>
      <w:r w:rsidR="004C5429" w:rsidRPr="008655BD">
        <w:rPr>
          <w:rFonts w:ascii="Times New Roman" w:hAnsi="Times New Roman"/>
          <w:sz w:val="24"/>
          <w:szCs w:val="24"/>
        </w:rPr>
        <w:t>se</w:t>
      </w:r>
      <w:r w:rsidR="00BE181A" w:rsidRPr="008655BD">
        <w:rPr>
          <w:rFonts w:ascii="Times New Roman" w:hAnsi="Times New Roman"/>
          <w:sz w:val="24"/>
          <w:szCs w:val="24"/>
        </w:rPr>
        <w:t xml:space="preserve"> situatës financiare të një personi fizik apo juridik, dhe përputhjen me </w:t>
      </w:r>
      <w:r w:rsidR="00180105" w:rsidRPr="008655BD">
        <w:rPr>
          <w:rFonts w:ascii="Times New Roman" w:hAnsi="Times New Roman"/>
          <w:sz w:val="24"/>
          <w:szCs w:val="24"/>
        </w:rPr>
        <w:t>standardet</w:t>
      </w:r>
      <w:r w:rsidR="00BE181A" w:rsidRPr="008655BD">
        <w:rPr>
          <w:rFonts w:ascii="Times New Roman" w:hAnsi="Times New Roman"/>
          <w:sz w:val="24"/>
          <w:szCs w:val="24"/>
        </w:rPr>
        <w:t xml:space="preserve"> e përcaktuara”. Ky funksion, për shkak të specifikës që ka, nuk mund të jetë në asnjë rast funksion privat dhe nuk mund të ushtrohet prej çdokujt pa kufizim ose pa kritere të përcaktuara paraprakisht. </w:t>
      </w:r>
      <w:r w:rsidRPr="008655BD">
        <w:rPr>
          <w:rFonts w:ascii="Times New Roman" w:hAnsi="Times New Roman"/>
          <w:sz w:val="24"/>
          <w:szCs w:val="24"/>
        </w:rPr>
        <w:t>K</w:t>
      </w:r>
      <w:r w:rsidR="00BE181A" w:rsidRPr="008655BD">
        <w:rPr>
          <w:rFonts w:ascii="Times New Roman" w:hAnsi="Times New Roman"/>
          <w:sz w:val="24"/>
          <w:szCs w:val="24"/>
        </w:rPr>
        <w:t>ontrolli që ushtrojnë ekspertët kontabël ndaj punës së kontabilistëve për saktësinë dhe rregullsinë e bilanceve financiare</w:t>
      </w:r>
      <w:r w:rsidR="005905C3" w:rsidRPr="008655BD">
        <w:rPr>
          <w:rFonts w:ascii="Times New Roman" w:hAnsi="Times New Roman"/>
          <w:sz w:val="24"/>
          <w:szCs w:val="24"/>
        </w:rPr>
        <w:t>,</w:t>
      </w:r>
      <w:r w:rsidR="00BE181A" w:rsidRPr="008655BD">
        <w:rPr>
          <w:rFonts w:ascii="Times New Roman" w:hAnsi="Times New Roman"/>
          <w:sz w:val="24"/>
          <w:szCs w:val="24"/>
        </w:rPr>
        <w:t xml:space="preserve"> është një funksion publik i shtetit i deleguar tek ekspertët kontabël.</w:t>
      </w:r>
      <w:r w:rsidR="003F0C31" w:rsidRPr="008655BD">
        <w:rPr>
          <w:rFonts w:ascii="Times New Roman" w:hAnsi="Times New Roman"/>
          <w:sz w:val="24"/>
          <w:szCs w:val="24"/>
        </w:rPr>
        <w:t xml:space="preserve"> </w:t>
      </w:r>
      <w:r w:rsidR="00BE181A" w:rsidRPr="008655BD">
        <w:rPr>
          <w:rFonts w:ascii="Times New Roman" w:hAnsi="Times New Roman"/>
          <w:sz w:val="24"/>
          <w:szCs w:val="24"/>
        </w:rPr>
        <w:t xml:space="preserve">Funksioni </w:t>
      </w:r>
      <w:r w:rsidR="00BE181A" w:rsidRPr="008655BD">
        <w:rPr>
          <w:rFonts w:ascii="Times New Roman" w:hAnsi="Times New Roman"/>
          <w:bCs/>
          <w:sz w:val="24"/>
          <w:szCs w:val="24"/>
        </w:rPr>
        <w:t>kryesor i ekspertit kontabël</w:t>
      </w:r>
      <w:r w:rsidR="00BE181A" w:rsidRPr="008655BD">
        <w:rPr>
          <w:rFonts w:ascii="Times New Roman" w:hAnsi="Times New Roman"/>
          <w:sz w:val="24"/>
          <w:szCs w:val="24"/>
        </w:rPr>
        <w:t xml:space="preserve"> është mbrojtja e interesit publik, e cila mund të garantohet realisht, nëse anëtarët që ushtrojnë këtë profesion angazhohen për zbatimin e rregullave etike dhe standardeve </w:t>
      </w:r>
      <w:r w:rsidR="00BE181A" w:rsidRPr="008655BD">
        <w:rPr>
          <w:rFonts w:ascii="Times New Roman" w:hAnsi="Times New Roman"/>
          <w:sz w:val="24"/>
          <w:szCs w:val="24"/>
        </w:rPr>
        <w:lastRenderedPageBreak/>
        <w:t>teknike cilësore, duke dalë përtej interesave të drejtpërdrejta të klientit apo kontraktuesit direkt të shërbimit, duke përfaqësuar edhe përdoruesit e pakontraktuar të shërbimeve kontabël</w:t>
      </w:r>
      <w:r w:rsidR="005905C3" w:rsidRPr="008655BD">
        <w:rPr>
          <w:rFonts w:ascii="Times New Roman" w:hAnsi="Times New Roman"/>
          <w:sz w:val="24"/>
          <w:szCs w:val="24"/>
        </w:rPr>
        <w:t>,</w:t>
      </w:r>
      <w:r w:rsidR="00BE181A" w:rsidRPr="008655BD">
        <w:rPr>
          <w:rFonts w:ascii="Times New Roman" w:hAnsi="Times New Roman"/>
          <w:sz w:val="24"/>
          <w:szCs w:val="24"/>
        </w:rPr>
        <w:t xml:space="preserve"> siç janë</w:t>
      </w:r>
      <w:r w:rsidR="005905C3" w:rsidRPr="008655BD">
        <w:rPr>
          <w:rFonts w:ascii="Times New Roman" w:hAnsi="Times New Roman"/>
          <w:sz w:val="24"/>
          <w:szCs w:val="24"/>
        </w:rPr>
        <w:t>,</w:t>
      </w:r>
      <w:r w:rsidR="00BE181A" w:rsidRPr="008655BD">
        <w:rPr>
          <w:rFonts w:ascii="Times New Roman" w:hAnsi="Times New Roman"/>
          <w:sz w:val="24"/>
          <w:szCs w:val="24"/>
        </w:rPr>
        <w:t xml:space="preserve"> për shembull</w:t>
      </w:r>
      <w:r w:rsidR="005905C3" w:rsidRPr="008655BD">
        <w:rPr>
          <w:rFonts w:ascii="Times New Roman" w:hAnsi="Times New Roman"/>
          <w:sz w:val="24"/>
          <w:szCs w:val="24"/>
        </w:rPr>
        <w:t>,</w:t>
      </w:r>
      <w:r w:rsidR="00BE181A" w:rsidRPr="008655BD">
        <w:rPr>
          <w:rFonts w:ascii="Times New Roman" w:hAnsi="Times New Roman"/>
          <w:sz w:val="24"/>
          <w:szCs w:val="24"/>
        </w:rPr>
        <w:t xml:space="preserve"> shteti, investitorët,</w:t>
      </w:r>
      <w:r w:rsidR="00C67CB7" w:rsidRPr="008655BD">
        <w:rPr>
          <w:rFonts w:ascii="Times New Roman" w:hAnsi="Times New Roman"/>
          <w:sz w:val="24"/>
          <w:szCs w:val="24"/>
        </w:rPr>
        <w:t xml:space="preserve"> kreditorët, etj. A</w:t>
      </w:r>
      <w:r w:rsidR="00BE181A" w:rsidRPr="008655BD">
        <w:rPr>
          <w:rFonts w:ascii="Times New Roman" w:hAnsi="Times New Roman"/>
          <w:sz w:val="24"/>
          <w:szCs w:val="24"/>
        </w:rPr>
        <w:t>uditimi ligjor është një auditim i detyrueshëm i pasqyrave financiare dhe ka për qëllim të mbrojë interesin publik</w:t>
      </w:r>
      <w:r w:rsidR="00C67CB7" w:rsidRPr="008655BD">
        <w:rPr>
          <w:rFonts w:ascii="Times New Roman" w:hAnsi="Times New Roman"/>
          <w:sz w:val="24"/>
          <w:szCs w:val="24"/>
        </w:rPr>
        <w:t xml:space="preserve"> (</w:t>
      </w:r>
      <w:r w:rsidR="00C67CB7" w:rsidRPr="008655BD">
        <w:rPr>
          <w:rFonts w:ascii="Times New Roman" w:hAnsi="Times New Roman"/>
          <w:i/>
          <w:sz w:val="24"/>
          <w:szCs w:val="24"/>
        </w:rPr>
        <w:t>shih vendimin nr. 3, datë 05.02.2010 të Gjykatës Kushtetuese</w:t>
      </w:r>
      <w:r w:rsidR="002770FC" w:rsidRPr="008655BD">
        <w:rPr>
          <w:rFonts w:ascii="Times New Roman" w:hAnsi="Times New Roman"/>
          <w:sz w:val="24"/>
          <w:szCs w:val="24"/>
        </w:rPr>
        <w:t>).</w:t>
      </w:r>
    </w:p>
    <w:p w:rsidR="00730F0C" w:rsidRPr="008655BD" w:rsidRDefault="002770FC" w:rsidP="005F5F8D">
      <w:pPr>
        <w:numPr>
          <w:ilvl w:val="0"/>
          <w:numId w:val="2"/>
        </w:numPr>
        <w:tabs>
          <w:tab w:val="left" w:pos="0"/>
          <w:tab w:val="left" w:pos="990"/>
          <w:tab w:val="left" w:pos="1080"/>
        </w:tabs>
        <w:spacing w:after="0" w:line="360" w:lineRule="auto"/>
        <w:ind w:left="0" w:right="72" w:firstLine="720"/>
        <w:jc w:val="both"/>
        <w:rPr>
          <w:rFonts w:ascii="Times New Roman" w:hAnsi="Times New Roman"/>
          <w:b/>
          <w:i/>
          <w:sz w:val="24"/>
          <w:szCs w:val="24"/>
        </w:rPr>
      </w:pPr>
      <w:r w:rsidRPr="008655BD">
        <w:rPr>
          <w:rFonts w:ascii="Times New Roman" w:hAnsi="Times New Roman"/>
          <w:sz w:val="24"/>
          <w:szCs w:val="24"/>
        </w:rPr>
        <w:t xml:space="preserve">Sipas pikës 3 të nenit 50 të ligjit nr. 68/2017, </w:t>
      </w:r>
      <w:r w:rsidR="005905C3" w:rsidRPr="008655BD">
        <w:rPr>
          <w:rFonts w:ascii="Times New Roman" w:hAnsi="Times New Roman"/>
          <w:sz w:val="24"/>
          <w:szCs w:val="24"/>
        </w:rPr>
        <w:t>m</w:t>
      </w:r>
      <w:r w:rsidRPr="008655BD">
        <w:rPr>
          <w:rFonts w:ascii="Times New Roman" w:hAnsi="Times New Roman"/>
          <w:sz w:val="24"/>
          <w:szCs w:val="24"/>
        </w:rPr>
        <w:t>ini</w:t>
      </w:r>
      <w:r w:rsidR="005905C3" w:rsidRPr="008655BD">
        <w:rPr>
          <w:rFonts w:ascii="Times New Roman" w:hAnsi="Times New Roman"/>
          <w:sz w:val="24"/>
          <w:szCs w:val="24"/>
        </w:rPr>
        <w:t>stri i Financave dhe Kryetari i KLSH-së</w:t>
      </w:r>
      <w:r w:rsidRPr="008655BD">
        <w:rPr>
          <w:rFonts w:ascii="Times New Roman" w:hAnsi="Times New Roman"/>
          <w:sz w:val="24"/>
          <w:szCs w:val="24"/>
        </w:rPr>
        <w:t xml:space="preserve"> </w:t>
      </w:r>
      <w:r w:rsidR="00C11336" w:rsidRPr="008655BD">
        <w:rPr>
          <w:rFonts w:ascii="Times New Roman" w:hAnsi="Times New Roman"/>
          <w:sz w:val="24"/>
          <w:szCs w:val="24"/>
        </w:rPr>
        <w:t xml:space="preserve">duhet të </w:t>
      </w:r>
      <w:r w:rsidRPr="008655BD">
        <w:rPr>
          <w:rFonts w:ascii="Times New Roman" w:hAnsi="Times New Roman"/>
          <w:sz w:val="24"/>
          <w:szCs w:val="24"/>
        </w:rPr>
        <w:t>përcakto</w:t>
      </w:r>
      <w:r w:rsidR="00C11336" w:rsidRPr="008655BD">
        <w:rPr>
          <w:rFonts w:ascii="Times New Roman" w:hAnsi="Times New Roman"/>
          <w:sz w:val="24"/>
          <w:szCs w:val="24"/>
        </w:rPr>
        <w:t xml:space="preserve">nin </w:t>
      </w:r>
      <w:r w:rsidRPr="008655BD">
        <w:rPr>
          <w:rFonts w:ascii="Times New Roman" w:hAnsi="Times New Roman"/>
          <w:sz w:val="24"/>
          <w:szCs w:val="24"/>
        </w:rPr>
        <w:t>me udhëzim të përbashkët rastet kur auditimi realizohet nga auditues të tjerë ligjorë, si dhe procedurat, afatet dhe standardet e auditimit të jashtëm nga këta auditues</w:t>
      </w:r>
      <w:r w:rsidR="00C11336" w:rsidRPr="008655BD">
        <w:rPr>
          <w:rFonts w:ascii="Times New Roman" w:hAnsi="Times New Roman"/>
          <w:sz w:val="24"/>
          <w:szCs w:val="24"/>
        </w:rPr>
        <w:t xml:space="preserve">. Më tej, </w:t>
      </w:r>
      <w:r w:rsidR="00577966" w:rsidRPr="008655BD">
        <w:rPr>
          <w:rFonts w:ascii="Times New Roman" w:hAnsi="Times New Roman"/>
          <w:sz w:val="24"/>
          <w:szCs w:val="24"/>
        </w:rPr>
        <w:t>neni 62, pika 2, i ligji</w:t>
      </w:r>
      <w:r w:rsidR="00C46DCA" w:rsidRPr="008655BD">
        <w:rPr>
          <w:rFonts w:ascii="Times New Roman" w:hAnsi="Times New Roman"/>
          <w:sz w:val="24"/>
          <w:szCs w:val="24"/>
        </w:rPr>
        <w:t>t ka parashikuar një afat katër</w:t>
      </w:r>
      <w:r w:rsidR="00577966" w:rsidRPr="008655BD">
        <w:rPr>
          <w:rFonts w:ascii="Times New Roman" w:hAnsi="Times New Roman"/>
          <w:sz w:val="24"/>
          <w:szCs w:val="24"/>
        </w:rPr>
        <w:t xml:space="preserve">mujor nga hyrja në fuqi </w:t>
      </w:r>
      <w:r w:rsidR="00C46DCA" w:rsidRPr="008655BD">
        <w:rPr>
          <w:rFonts w:ascii="Times New Roman" w:hAnsi="Times New Roman"/>
          <w:sz w:val="24"/>
          <w:szCs w:val="24"/>
        </w:rPr>
        <w:t xml:space="preserve">e </w:t>
      </w:r>
      <w:r w:rsidR="00577966" w:rsidRPr="008655BD">
        <w:rPr>
          <w:rFonts w:ascii="Times New Roman" w:hAnsi="Times New Roman"/>
          <w:sz w:val="24"/>
          <w:szCs w:val="24"/>
        </w:rPr>
        <w:t xml:space="preserve">ligjit për këtë qëllim. </w:t>
      </w:r>
      <w:r w:rsidRPr="008655BD">
        <w:rPr>
          <w:rFonts w:ascii="Times New Roman" w:hAnsi="Times New Roman"/>
          <w:sz w:val="24"/>
          <w:szCs w:val="24"/>
        </w:rPr>
        <w:t>Sipas parashtrimeve të subjektit të interesuar</w:t>
      </w:r>
      <w:r w:rsidR="00C46DCA" w:rsidRPr="008655BD">
        <w:rPr>
          <w:rFonts w:ascii="Times New Roman" w:hAnsi="Times New Roman"/>
          <w:sz w:val="24"/>
          <w:szCs w:val="24"/>
        </w:rPr>
        <w:t>,</w:t>
      </w:r>
      <w:r w:rsidRPr="008655BD">
        <w:rPr>
          <w:rFonts w:ascii="Times New Roman" w:hAnsi="Times New Roman"/>
          <w:sz w:val="24"/>
          <w:szCs w:val="24"/>
        </w:rPr>
        <w:t xml:space="preserve"> Ministrisë së Financave dhe Ekonomisë, mes </w:t>
      </w:r>
      <w:r w:rsidR="00C46DCA" w:rsidRPr="008655BD">
        <w:rPr>
          <w:rFonts w:ascii="Times New Roman" w:hAnsi="Times New Roman"/>
          <w:sz w:val="24"/>
          <w:szCs w:val="24"/>
        </w:rPr>
        <w:t>tij dhe KLSH-së</w:t>
      </w:r>
      <w:r w:rsidRPr="008655BD">
        <w:rPr>
          <w:rFonts w:ascii="Times New Roman" w:hAnsi="Times New Roman"/>
          <w:sz w:val="24"/>
          <w:szCs w:val="24"/>
        </w:rPr>
        <w:t xml:space="preserve"> është lidhur një marrëveshje b</w:t>
      </w:r>
      <w:r w:rsidR="00C46DCA" w:rsidRPr="008655BD">
        <w:rPr>
          <w:rFonts w:ascii="Times New Roman" w:hAnsi="Times New Roman"/>
          <w:sz w:val="24"/>
          <w:szCs w:val="24"/>
        </w:rPr>
        <w:t>ashkëpunimi në datën 12.04.2017</w:t>
      </w:r>
      <w:r w:rsidRPr="008655BD">
        <w:rPr>
          <w:rFonts w:ascii="Times New Roman" w:hAnsi="Times New Roman"/>
          <w:sz w:val="24"/>
          <w:szCs w:val="24"/>
        </w:rPr>
        <w:t xml:space="preserve"> </w:t>
      </w:r>
      <w:r w:rsidR="00C11336" w:rsidRPr="008655BD">
        <w:rPr>
          <w:rFonts w:ascii="Times New Roman" w:hAnsi="Times New Roman"/>
          <w:sz w:val="24"/>
          <w:szCs w:val="24"/>
        </w:rPr>
        <w:t>për</w:t>
      </w:r>
      <w:r w:rsidR="00A21451" w:rsidRPr="008655BD">
        <w:rPr>
          <w:rFonts w:ascii="Times New Roman" w:hAnsi="Times New Roman"/>
          <w:sz w:val="24"/>
          <w:szCs w:val="24"/>
        </w:rPr>
        <w:t xml:space="preserve"> </w:t>
      </w:r>
      <w:r w:rsidRPr="008655BD">
        <w:rPr>
          <w:rFonts w:ascii="Times New Roman" w:hAnsi="Times New Roman"/>
          <w:sz w:val="24"/>
          <w:szCs w:val="24"/>
        </w:rPr>
        <w:t>ndërmarrje</w:t>
      </w:r>
      <w:r w:rsidR="00C11336" w:rsidRPr="008655BD">
        <w:rPr>
          <w:rFonts w:ascii="Times New Roman" w:hAnsi="Times New Roman"/>
          <w:sz w:val="24"/>
          <w:szCs w:val="24"/>
        </w:rPr>
        <w:t xml:space="preserve">n e </w:t>
      </w:r>
      <w:r w:rsidRPr="008655BD">
        <w:rPr>
          <w:rFonts w:ascii="Times New Roman" w:hAnsi="Times New Roman"/>
          <w:sz w:val="24"/>
          <w:szCs w:val="24"/>
        </w:rPr>
        <w:t xml:space="preserve">veprimeve konkrete </w:t>
      </w:r>
      <w:r w:rsidR="00997DC1" w:rsidRPr="008655BD">
        <w:rPr>
          <w:rFonts w:ascii="Times New Roman" w:hAnsi="Times New Roman"/>
          <w:sz w:val="24"/>
          <w:szCs w:val="24"/>
        </w:rPr>
        <w:t>për</w:t>
      </w:r>
      <w:r w:rsidRPr="008655BD">
        <w:rPr>
          <w:rFonts w:ascii="Times New Roman" w:hAnsi="Times New Roman"/>
          <w:sz w:val="24"/>
          <w:szCs w:val="24"/>
        </w:rPr>
        <w:t xml:space="preserve"> koordinimin dhe bashkëpunimin në fushën e auditimit të jashtëm, të brendshëm dhe inspektimit financiar. Në bazë të kësaj marrëveshje</w:t>
      </w:r>
      <w:r w:rsidR="00A21451" w:rsidRPr="008655BD">
        <w:rPr>
          <w:rFonts w:ascii="Times New Roman" w:hAnsi="Times New Roman"/>
          <w:sz w:val="24"/>
          <w:szCs w:val="24"/>
        </w:rPr>
        <w:t>je</w:t>
      </w:r>
      <w:r w:rsidRPr="008655BD">
        <w:rPr>
          <w:rFonts w:ascii="Times New Roman" w:hAnsi="Times New Roman"/>
          <w:sz w:val="24"/>
          <w:szCs w:val="24"/>
        </w:rPr>
        <w:t xml:space="preserve"> është ngritur </w:t>
      </w:r>
      <w:r w:rsidR="00C11336" w:rsidRPr="008655BD">
        <w:rPr>
          <w:rFonts w:ascii="Times New Roman" w:hAnsi="Times New Roman"/>
          <w:sz w:val="24"/>
          <w:szCs w:val="24"/>
        </w:rPr>
        <w:t xml:space="preserve">edhe </w:t>
      </w:r>
      <w:r w:rsidRPr="008655BD">
        <w:rPr>
          <w:rFonts w:ascii="Times New Roman" w:hAnsi="Times New Roman"/>
          <w:sz w:val="24"/>
          <w:szCs w:val="24"/>
        </w:rPr>
        <w:t xml:space="preserve">një </w:t>
      </w:r>
      <w:r w:rsidR="00997DC1" w:rsidRPr="008655BD">
        <w:rPr>
          <w:rFonts w:ascii="Times New Roman" w:hAnsi="Times New Roman"/>
          <w:sz w:val="24"/>
          <w:szCs w:val="24"/>
        </w:rPr>
        <w:t>s</w:t>
      </w:r>
      <w:r w:rsidRPr="008655BD">
        <w:rPr>
          <w:rFonts w:ascii="Times New Roman" w:hAnsi="Times New Roman"/>
          <w:sz w:val="24"/>
          <w:szCs w:val="24"/>
        </w:rPr>
        <w:t xml:space="preserve">ekretariat i </w:t>
      </w:r>
      <w:r w:rsidR="00997DC1" w:rsidRPr="008655BD">
        <w:rPr>
          <w:rFonts w:ascii="Times New Roman" w:hAnsi="Times New Roman"/>
          <w:sz w:val="24"/>
          <w:szCs w:val="24"/>
        </w:rPr>
        <w:t>p</w:t>
      </w:r>
      <w:r w:rsidRPr="008655BD">
        <w:rPr>
          <w:rFonts w:ascii="Times New Roman" w:hAnsi="Times New Roman"/>
          <w:sz w:val="24"/>
          <w:szCs w:val="24"/>
        </w:rPr>
        <w:t>ërbashkët, me përfaqësues nga të dyja institucionet</w:t>
      </w:r>
      <w:r w:rsidR="00730F0C" w:rsidRPr="008655BD">
        <w:rPr>
          <w:rFonts w:ascii="Times New Roman" w:hAnsi="Times New Roman"/>
          <w:sz w:val="24"/>
          <w:szCs w:val="24"/>
        </w:rPr>
        <w:t xml:space="preserve"> </w:t>
      </w:r>
      <w:r w:rsidR="00C11336" w:rsidRPr="008655BD">
        <w:rPr>
          <w:rFonts w:ascii="Times New Roman" w:hAnsi="Times New Roman"/>
          <w:sz w:val="24"/>
          <w:szCs w:val="24"/>
        </w:rPr>
        <w:t xml:space="preserve">dhe </w:t>
      </w:r>
      <w:r w:rsidRPr="008655BD">
        <w:rPr>
          <w:rFonts w:ascii="Times New Roman" w:hAnsi="Times New Roman"/>
          <w:sz w:val="24"/>
          <w:szCs w:val="24"/>
        </w:rPr>
        <w:t xml:space="preserve">janë zhvilluar disa takime </w:t>
      </w:r>
      <w:r w:rsidR="00997DC1" w:rsidRPr="008655BD">
        <w:rPr>
          <w:rFonts w:ascii="Times New Roman" w:hAnsi="Times New Roman"/>
          <w:sz w:val="24"/>
          <w:szCs w:val="24"/>
        </w:rPr>
        <w:t>për</w:t>
      </w:r>
      <w:r w:rsidRPr="008655BD">
        <w:rPr>
          <w:rFonts w:ascii="Times New Roman" w:hAnsi="Times New Roman"/>
          <w:sz w:val="24"/>
          <w:szCs w:val="24"/>
        </w:rPr>
        <w:t xml:space="preserve"> udhëzimin e përbashkët “Mbi auditimin e jashtëm të njësive të qeverisjes vendore</w:t>
      </w:r>
      <w:r w:rsidR="004038D5" w:rsidRPr="008655BD">
        <w:rPr>
          <w:rFonts w:ascii="Times New Roman" w:hAnsi="Times New Roman"/>
          <w:sz w:val="24"/>
          <w:szCs w:val="24"/>
        </w:rPr>
        <w:t>”</w:t>
      </w:r>
      <w:r w:rsidR="00C11336" w:rsidRPr="008655BD">
        <w:rPr>
          <w:rFonts w:ascii="Times New Roman" w:hAnsi="Times New Roman"/>
          <w:sz w:val="24"/>
          <w:szCs w:val="24"/>
        </w:rPr>
        <w:t>. N</w:t>
      </w:r>
      <w:r w:rsidRPr="008655BD">
        <w:rPr>
          <w:rFonts w:ascii="Times New Roman" w:hAnsi="Times New Roman"/>
          <w:sz w:val="24"/>
          <w:szCs w:val="24"/>
        </w:rPr>
        <w:t xml:space="preserve">ë janar të vitit 2018 KLSH-ja </w:t>
      </w:r>
      <w:r w:rsidR="00730F0C" w:rsidRPr="008655BD">
        <w:rPr>
          <w:rFonts w:ascii="Times New Roman" w:hAnsi="Times New Roman"/>
          <w:sz w:val="24"/>
          <w:szCs w:val="24"/>
        </w:rPr>
        <w:t xml:space="preserve">ka </w:t>
      </w:r>
      <w:r w:rsidRPr="008655BD">
        <w:rPr>
          <w:rFonts w:ascii="Times New Roman" w:hAnsi="Times New Roman"/>
          <w:sz w:val="24"/>
          <w:szCs w:val="24"/>
        </w:rPr>
        <w:t>dërg</w:t>
      </w:r>
      <w:r w:rsidR="00730F0C" w:rsidRPr="008655BD">
        <w:rPr>
          <w:rFonts w:ascii="Times New Roman" w:hAnsi="Times New Roman"/>
          <w:sz w:val="24"/>
          <w:szCs w:val="24"/>
        </w:rPr>
        <w:t xml:space="preserve">uar </w:t>
      </w:r>
      <w:r w:rsidR="00A21451" w:rsidRPr="008655BD">
        <w:rPr>
          <w:rFonts w:ascii="Times New Roman" w:hAnsi="Times New Roman"/>
          <w:sz w:val="24"/>
          <w:szCs w:val="24"/>
        </w:rPr>
        <w:t>projekt</w:t>
      </w:r>
      <w:r w:rsidR="00C11336" w:rsidRPr="008655BD">
        <w:rPr>
          <w:rFonts w:ascii="Times New Roman" w:hAnsi="Times New Roman"/>
          <w:sz w:val="24"/>
          <w:szCs w:val="24"/>
        </w:rPr>
        <w:t xml:space="preserve">in e </w:t>
      </w:r>
      <w:r w:rsidRPr="008655BD">
        <w:rPr>
          <w:rFonts w:ascii="Times New Roman" w:hAnsi="Times New Roman"/>
          <w:sz w:val="24"/>
          <w:szCs w:val="24"/>
        </w:rPr>
        <w:t>udhëzimi</w:t>
      </w:r>
      <w:r w:rsidR="00C11336" w:rsidRPr="008655BD">
        <w:rPr>
          <w:rFonts w:ascii="Times New Roman" w:hAnsi="Times New Roman"/>
          <w:sz w:val="24"/>
          <w:szCs w:val="24"/>
        </w:rPr>
        <w:t>t</w:t>
      </w:r>
      <w:r w:rsidR="00A21451" w:rsidRPr="008655BD">
        <w:rPr>
          <w:rFonts w:ascii="Times New Roman" w:hAnsi="Times New Roman"/>
          <w:sz w:val="24"/>
          <w:szCs w:val="24"/>
        </w:rPr>
        <w:t xml:space="preserve"> </w:t>
      </w:r>
      <w:r w:rsidRPr="008655BD">
        <w:rPr>
          <w:rFonts w:ascii="Times New Roman" w:hAnsi="Times New Roman"/>
          <w:sz w:val="24"/>
          <w:szCs w:val="24"/>
        </w:rPr>
        <w:t xml:space="preserve">me komentet </w:t>
      </w:r>
      <w:r w:rsidR="00C11336" w:rsidRPr="008655BD">
        <w:rPr>
          <w:rFonts w:ascii="Times New Roman" w:hAnsi="Times New Roman"/>
          <w:sz w:val="24"/>
          <w:szCs w:val="24"/>
        </w:rPr>
        <w:t>e</w:t>
      </w:r>
      <w:r w:rsidRPr="008655BD">
        <w:rPr>
          <w:rFonts w:ascii="Times New Roman" w:hAnsi="Times New Roman"/>
          <w:sz w:val="24"/>
          <w:szCs w:val="24"/>
        </w:rPr>
        <w:t xml:space="preserve"> sugjerimet</w:t>
      </w:r>
      <w:r w:rsidR="00C11336" w:rsidRPr="008655BD">
        <w:rPr>
          <w:rFonts w:ascii="Times New Roman" w:hAnsi="Times New Roman"/>
          <w:sz w:val="24"/>
          <w:szCs w:val="24"/>
        </w:rPr>
        <w:t xml:space="preserve"> përkatëse</w:t>
      </w:r>
      <w:r w:rsidRPr="008655BD">
        <w:rPr>
          <w:rFonts w:ascii="Times New Roman" w:hAnsi="Times New Roman"/>
          <w:sz w:val="24"/>
          <w:szCs w:val="24"/>
        </w:rPr>
        <w:t xml:space="preserve">, </w:t>
      </w:r>
      <w:r w:rsidR="00C11336" w:rsidRPr="008655BD">
        <w:rPr>
          <w:rFonts w:ascii="Times New Roman" w:hAnsi="Times New Roman"/>
          <w:sz w:val="24"/>
          <w:szCs w:val="24"/>
        </w:rPr>
        <w:t xml:space="preserve">i cili </w:t>
      </w:r>
      <w:r w:rsidR="00A21451" w:rsidRPr="008655BD">
        <w:rPr>
          <w:rFonts w:ascii="Times New Roman" w:hAnsi="Times New Roman"/>
          <w:sz w:val="24"/>
          <w:szCs w:val="24"/>
        </w:rPr>
        <w:t>ë</w:t>
      </w:r>
      <w:r w:rsidR="00C11336" w:rsidRPr="008655BD">
        <w:rPr>
          <w:rFonts w:ascii="Times New Roman" w:hAnsi="Times New Roman"/>
          <w:sz w:val="24"/>
          <w:szCs w:val="24"/>
        </w:rPr>
        <w:t>shtë</w:t>
      </w:r>
      <w:r w:rsidR="00A21451" w:rsidRPr="008655BD">
        <w:rPr>
          <w:rFonts w:ascii="Times New Roman" w:hAnsi="Times New Roman"/>
          <w:sz w:val="24"/>
          <w:szCs w:val="24"/>
        </w:rPr>
        <w:t xml:space="preserve"> shkrirë me projektin </w:t>
      </w:r>
      <w:r w:rsidRPr="008655BD">
        <w:rPr>
          <w:rFonts w:ascii="Times New Roman" w:hAnsi="Times New Roman"/>
          <w:sz w:val="24"/>
          <w:szCs w:val="24"/>
        </w:rPr>
        <w:t>e përga</w:t>
      </w:r>
      <w:r w:rsidR="00730F0C" w:rsidRPr="008655BD">
        <w:rPr>
          <w:rFonts w:ascii="Times New Roman" w:hAnsi="Times New Roman"/>
          <w:sz w:val="24"/>
          <w:szCs w:val="24"/>
        </w:rPr>
        <w:t>titur nga Ministria e Financave</w:t>
      </w:r>
      <w:r w:rsidRPr="008655BD">
        <w:rPr>
          <w:rFonts w:ascii="Times New Roman" w:hAnsi="Times New Roman"/>
          <w:sz w:val="24"/>
          <w:szCs w:val="24"/>
        </w:rPr>
        <w:t xml:space="preserve">. </w:t>
      </w:r>
      <w:r w:rsidR="00997DC1" w:rsidRPr="008655BD">
        <w:rPr>
          <w:rFonts w:ascii="Times New Roman" w:hAnsi="Times New Roman"/>
          <w:sz w:val="24"/>
          <w:szCs w:val="24"/>
        </w:rPr>
        <w:t>Ndërsa në seancë plenare</w:t>
      </w:r>
      <w:r w:rsidR="00730F0C" w:rsidRPr="008655BD">
        <w:rPr>
          <w:rFonts w:ascii="Times New Roman" w:hAnsi="Times New Roman"/>
          <w:sz w:val="24"/>
          <w:szCs w:val="24"/>
        </w:rPr>
        <w:t xml:space="preserve"> përfaqësuesi i </w:t>
      </w:r>
      <w:r w:rsidR="00577966" w:rsidRPr="008655BD">
        <w:rPr>
          <w:rFonts w:ascii="Times New Roman" w:hAnsi="Times New Roman"/>
          <w:sz w:val="24"/>
          <w:szCs w:val="24"/>
        </w:rPr>
        <w:t>kërkuesi</w:t>
      </w:r>
      <w:r w:rsidR="00730F0C" w:rsidRPr="008655BD">
        <w:rPr>
          <w:rFonts w:ascii="Times New Roman" w:hAnsi="Times New Roman"/>
          <w:sz w:val="24"/>
          <w:szCs w:val="24"/>
        </w:rPr>
        <w:t>t</w:t>
      </w:r>
      <w:r w:rsidR="00577966" w:rsidRPr="008655BD">
        <w:rPr>
          <w:rFonts w:ascii="Times New Roman" w:hAnsi="Times New Roman"/>
          <w:sz w:val="24"/>
          <w:szCs w:val="24"/>
        </w:rPr>
        <w:t xml:space="preserve"> u shpreh se </w:t>
      </w:r>
      <w:r w:rsidR="00044DD3" w:rsidRPr="008655BD">
        <w:rPr>
          <w:rFonts w:ascii="Times New Roman" w:hAnsi="Times New Roman"/>
          <w:sz w:val="24"/>
          <w:szCs w:val="24"/>
        </w:rPr>
        <w:t xml:space="preserve">nuk është vijuar më tej me procedurat për miratimin e udhëzimit të përbashkët dhe se </w:t>
      </w:r>
      <w:r w:rsidR="00577966" w:rsidRPr="008655BD">
        <w:rPr>
          <w:rFonts w:ascii="Times New Roman" w:hAnsi="Times New Roman"/>
          <w:sz w:val="24"/>
          <w:szCs w:val="24"/>
        </w:rPr>
        <w:t>dispozitat e kundërshtuara nuk janë zbatuar</w:t>
      </w:r>
      <w:r w:rsidR="00C11336" w:rsidRPr="008655BD">
        <w:rPr>
          <w:rFonts w:ascii="Times New Roman" w:hAnsi="Times New Roman"/>
          <w:sz w:val="24"/>
          <w:szCs w:val="24"/>
        </w:rPr>
        <w:t>, pasi ka qenë</w:t>
      </w:r>
      <w:r w:rsidR="00577966" w:rsidRPr="008655BD">
        <w:rPr>
          <w:rFonts w:ascii="Times New Roman" w:hAnsi="Times New Roman"/>
          <w:sz w:val="24"/>
          <w:szCs w:val="24"/>
        </w:rPr>
        <w:t xml:space="preserve"> </w:t>
      </w:r>
      <w:r w:rsidR="00730F0C" w:rsidRPr="008655BD">
        <w:rPr>
          <w:rFonts w:ascii="Times New Roman" w:hAnsi="Times New Roman"/>
          <w:sz w:val="24"/>
          <w:szCs w:val="24"/>
        </w:rPr>
        <w:t xml:space="preserve">në pritje të </w:t>
      </w:r>
      <w:r w:rsidR="00577966" w:rsidRPr="008655BD">
        <w:rPr>
          <w:rFonts w:ascii="Times New Roman" w:hAnsi="Times New Roman"/>
          <w:sz w:val="24"/>
          <w:szCs w:val="24"/>
        </w:rPr>
        <w:t>shqyrtimit të kërkes</w:t>
      </w:r>
      <w:r w:rsidR="00730F0C" w:rsidRPr="008655BD">
        <w:rPr>
          <w:rFonts w:ascii="Times New Roman" w:hAnsi="Times New Roman"/>
          <w:sz w:val="24"/>
          <w:szCs w:val="24"/>
        </w:rPr>
        <w:t>ës nga Gjykata Kushtetuese.</w:t>
      </w:r>
      <w:r w:rsidR="00C11336" w:rsidRPr="008655BD">
        <w:rPr>
          <w:rFonts w:ascii="Times New Roman" w:hAnsi="Times New Roman"/>
          <w:sz w:val="24"/>
          <w:szCs w:val="24"/>
        </w:rPr>
        <w:t xml:space="preserve"> Nga ana tjetër, Gjykata vlerëson se mosmiratimi i këtij udhëzimi</w:t>
      </w:r>
      <w:r w:rsidR="002D6F26" w:rsidRPr="008655BD">
        <w:rPr>
          <w:rFonts w:ascii="Times New Roman" w:hAnsi="Times New Roman"/>
          <w:sz w:val="24"/>
          <w:szCs w:val="24"/>
        </w:rPr>
        <w:t xml:space="preserve"> i ka hequr kërkuesit </w:t>
      </w:r>
      <w:r w:rsidR="00C11336" w:rsidRPr="008655BD">
        <w:rPr>
          <w:rFonts w:ascii="Times New Roman" w:hAnsi="Times New Roman"/>
          <w:sz w:val="24"/>
          <w:szCs w:val="24"/>
        </w:rPr>
        <w:t xml:space="preserve">mundësinë që pretendimet e parashtruara në këtë gjykim kushtetues për raportin e tij në lidhje me audituesit e jashtëm, kushteve konkrete të ndarjes së auditimit të njësive të </w:t>
      </w:r>
      <w:r w:rsidR="00171806" w:rsidRPr="008655BD">
        <w:rPr>
          <w:rFonts w:ascii="Times New Roman" w:hAnsi="Times New Roman"/>
          <w:sz w:val="24"/>
          <w:szCs w:val="24"/>
        </w:rPr>
        <w:t>vetë</w:t>
      </w:r>
      <w:r w:rsidR="00C11336" w:rsidRPr="008655BD">
        <w:rPr>
          <w:rFonts w:ascii="Times New Roman" w:hAnsi="Times New Roman"/>
          <w:sz w:val="24"/>
          <w:szCs w:val="24"/>
        </w:rPr>
        <w:t xml:space="preserve">qeverisjes vendore etj., t`i zgjidhte në kuadrin e atij akti nënligjor. </w:t>
      </w:r>
    </w:p>
    <w:p w:rsidR="006C2C9D" w:rsidRPr="008655BD" w:rsidRDefault="00730F0C" w:rsidP="005F5F8D">
      <w:pPr>
        <w:numPr>
          <w:ilvl w:val="0"/>
          <w:numId w:val="2"/>
        </w:numPr>
        <w:tabs>
          <w:tab w:val="left" w:pos="0"/>
          <w:tab w:val="left" w:pos="990"/>
          <w:tab w:val="left" w:pos="1080"/>
        </w:tabs>
        <w:spacing w:after="0" w:line="360" w:lineRule="auto"/>
        <w:ind w:left="0" w:right="72" w:firstLine="720"/>
        <w:jc w:val="both"/>
        <w:rPr>
          <w:rFonts w:ascii="Times New Roman" w:hAnsi="Times New Roman"/>
          <w:b/>
          <w:i/>
          <w:sz w:val="24"/>
          <w:szCs w:val="24"/>
        </w:rPr>
      </w:pPr>
      <w:r w:rsidRPr="008655BD">
        <w:rPr>
          <w:rFonts w:ascii="Times New Roman" w:hAnsi="Times New Roman"/>
          <w:sz w:val="24"/>
          <w:szCs w:val="24"/>
        </w:rPr>
        <w:t>Gjykata vëren se sipas n</w:t>
      </w:r>
      <w:r w:rsidR="002770FC" w:rsidRPr="008655BD">
        <w:rPr>
          <w:rFonts w:ascii="Times New Roman" w:hAnsi="Times New Roman"/>
          <w:sz w:val="24"/>
          <w:szCs w:val="24"/>
        </w:rPr>
        <w:t>eni</w:t>
      </w:r>
      <w:r w:rsidRPr="008655BD">
        <w:rPr>
          <w:rFonts w:ascii="Times New Roman" w:hAnsi="Times New Roman"/>
          <w:sz w:val="24"/>
          <w:szCs w:val="24"/>
        </w:rPr>
        <w:t>t</w:t>
      </w:r>
      <w:r w:rsidR="002770FC" w:rsidRPr="008655BD">
        <w:rPr>
          <w:rFonts w:ascii="Times New Roman" w:hAnsi="Times New Roman"/>
          <w:sz w:val="24"/>
          <w:szCs w:val="24"/>
        </w:rPr>
        <w:t xml:space="preserve"> 4 </w:t>
      </w:r>
      <w:r w:rsidRPr="008655BD">
        <w:rPr>
          <w:rFonts w:ascii="Times New Roman" w:hAnsi="Times New Roman"/>
          <w:sz w:val="24"/>
          <w:szCs w:val="24"/>
        </w:rPr>
        <w:t>të</w:t>
      </w:r>
      <w:r w:rsidR="002770FC" w:rsidRPr="008655BD">
        <w:rPr>
          <w:rFonts w:ascii="Times New Roman" w:hAnsi="Times New Roman"/>
          <w:sz w:val="24"/>
          <w:szCs w:val="24"/>
        </w:rPr>
        <w:t xml:space="preserve"> Kushtetutës</w:t>
      </w:r>
      <w:r w:rsidRPr="008655BD">
        <w:rPr>
          <w:rFonts w:ascii="Times New Roman" w:hAnsi="Times New Roman"/>
          <w:sz w:val="24"/>
          <w:szCs w:val="24"/>
        </w:rPr>
        <w:t xml:space="preserve"> e drejta përbën bazën dhe kufijtë e veprimtarisë së shtetit. Pavarësisht përcaktimeve të ligjit nr. 68/2017, rezulton se detyrimi i vendosur nga pika 3 e nenit 50 </w:t>
      </w:r>
      <w:r w:rsidR="00997DC1" w:rsidRPr="008655BD">
        <w:rPr>
          <w:rFonts w:ascii="Times New Roman" w:hAnsi="Times New Roman"/>
          <w:sz w:val="24"/>
          <w:szCs w:val="24"/>
        </w:rPr>
        <w:t>nuk është përmbushur nga asnjë</w:t>
      </w:r>
      <w:r w:rsidRPr="008655BD">
        <w:rPr>
          <w:rFonts w:ascii="Times New Roman" w:hAnsi="Times New Roman"/>
          <w:sz w:val="24"/>
          <w:szCs w:val="24"/>
        </w:rPr>
        <w:t xml:space="preserve"> nga institucionet e përfshira në këtë proces edhe pse ky ligj ka hyrë në fuqi prej më shumë se 3 vjetësh. Argumenti i kërkuesit për mosveprimin e tij dhe mungesën e bashkëpunimit me Ministrinë e Financave dhe të Ekonomisë është i papranueshëm në një gjykim kushtetues, në kushtet kur zbatimi i këtij ligji nuk është pezulluar me vendim të Gjykatës Kushtetuese</w:t>
      </w:r>
      <w:r w:rsidR="00F53A49" w:rsidRPr="008655BD">
        <w:rPr>
          <w:rFonts w:ascii="Times New Roman" w:hAnsi="Times New Roman"/>
          <w:sz w:val="24"/>
          <w:szCs w:val="24"/>
        </w:rPr>
        <w:t xml:space="preserve"> dhe paraqitja e kërkesës në këtë Gjykatë nuk sjell automatikisht edhe pezullimin e tij.</w:t>
      </w:r>
    </w:p>
    <w:p w:rsidR="006C2C9D" w:rsidRPr="008655BD" w:rsidRDefault="00F53A49" w:rsidP="005F5F8D">
      <w:pPr>
        <w:numPr>
          <w:ilvl w:val="0"/>
          <w:numId w:val="2"/>
        </w:numPr>
        <w:tabs>
          <w:tab w:val="left" w:pos="0"/>
          <w:tab w:val="left" w:pos="990"/>
          <w:tab w:val="left" w:pos="1080"/>
        </w:tabs>
        <w:spacing w:after="0" w:line="360" w:lineRule="auto"/>
        <w:ind w:left="0" w:right="72" w:firstLine="720"/>
        <w:jc w:val="both"/>
        <w:rPr>
          <w:rFonts w:ascii="Times New Roman" w:hAnsi="Times New Roman"/>
          <w:b/>
          <w:i/>
          <w:sz w:val="24"/>
          <w:szCs w:val="24"/>
        </w:rPr>
      </w:pPr>
      <w:r w:rsidRPr="008655BD">
        <w:rPr>
          <w:rFonts w:ascii="Times New Roman" w:hAnsi="Times New Roman"/>
          <w:sz w:val="24"/>
          <w:szCs w:val="24"/>
        </w:rPr>
        <w:lastRenderedPageBreak/>
        <w:t xml:space="preserve">Gjykata vlerëson se sjellja </w:t>
      </w:r>
      <w:r w:rsidR="00997DC1" w:rsidRPr="008655BD">
        <w:rPr>
          <w:rFonts w:ascii="Times New Roman" w:hAnsi="Times New Roman"/>
          <w:sz w:val="24"/>
          <w:szCs w:val="24"/>
        </w:rPr>
        <w:t>jo</w:t>
      </w:r>
      <w:r w:rsidR="00A21451" w:rsidRPr="008655BD">
        <w:rPr>
          <w:rFonts w:ascii="Times New Roman" w:hAnsi="Times New Roman"/>
          <w:sz w:val="24"/>
          <w:szCs w:val="24"/>
        </w:rPr>
        <w:t>kushtetue</w:t>
      </w:r>
      <w:r w:rsidR="00607D68" w:rsidRPr="008655BD">
        <w:rPr>
          <w:rFonts w:ascii="Times New Roman" w:hAnsi="Times New Roman"/>
          <w:sz w:val="24"/>
          <w:szCs w:val="24"/>
        </w:rPr>
        <w:t>se</w:t>
      </w:r>
      <w:r w:rsidR="00A21451" w:rsidRPr="008655BD">
        <w:rPr>
          <w:rFonts w:ascii="Times New Roman" w:hAnsi="Times New Roman"/>
          <w:sz w:val="24"/>
          <w:szCs w:val="24"/>
        </w:rPr>
        <w:t xml:space="preserve"> </w:t>
      </w:r>
      <w:r w:rsidRPr="008655BD">
        <w:rPr>
          <w:rFonts w:ascii="Times New Roman" w:hAnsi="Times New Roman"/>
          <w:sz w:val="24"/>
          <w:szCs w:val="24"/>
        </w:rPr>
        <w:t xml:space="preserve">e organeve të përfshira në këtë proces ka sjellë pasoja konkrete, </w:t>
      </w:r>
      <w:r w:rsidR="00A21451" w:rsidRPr="008655BD">
        <w:rPr>
          <w:rFonts w:ascii="Times New Roman" w:hAnsi="Times New Roman"/>
          <w:sz w:val="24"/>
          <w:szCs w:val="24"/>
        </w:rPr>
        <w:t xml:space="preserve">të cilat konsistojnë </w:t>
      </w:r>
      <w:r w:rsidRPr="008655BD">
        <w:rPr>
          <w:rFonts w:ascii="Times New Roman" w:hAnsi="Times New Roman"/>
          <w:sz w:val="24"/>
          <w:szCs w:val="24"/>
        </w:rPr>
        <w:t xml:space="preserve">në </w:t>
      </w:r>
      <w:r w:rsidR="00C11336" w:rsidRPr="008655BD">
        <w:rPr>
          <w:rFonts w:ascii="Times New Roman" w:hAnsi="Times New Roman"/>
          <w:sz w:val="24"/>
          <w:szCs w:val="24"/>
        </w:rPr>
        <w:t>moskryerjen</w:t>
      </w:r>
      <w:r w:rsidRPr="008655BD">
        <w:rPr>
          <w:rFonts w:ascii="Times New Roman" w:hAnsi="Times New Roman"/>
          <w:sz w:val="24"/>
          <w:szCs w:val="24"/>
        </w:rPr>
        <w:t xml:space="preserve"> e kontrollit të jashtëm të </w:t>
      </w:r>
      <w:r w:rsidR="00A21451" w:rsidRPr="008655BD">
        <w:rPr>
          <w:rFonts w:ascii="Times New Roman" w:hAnsi="Times New Roman"/>
          <w:sz w:val="24"/>
          <w:szCs w:val="24"/>
        </w:rPr>
        <w:t xml:space="preserve">përvitshëm të </w:t>
      </w:r>
      <w:r w:rsidRPr="008655BD">
        <w:rPr>
          <w:rFonts w:ascii="Times New Roman" w:hAnsi="Times New Roman"/>
          <w:sz w:val="24"/>
          <w:szCs w:val="24"/>
        </w:rPr>
        <w:t xml:space="preserve">njësive të </w:t>
      </w:r>
      <w:r w:rsidR="0096385D" w:rsidRPr="008655BD">
        <w:rPr>
          <w:rFonts w:ascii="Times New Roman" w:hAnsi="Times New Roman"/>
          <w:sz w:val="24"/>
          <w:szCs w:val="24"/>
        </w:rPr>
        <w:t>vetë</w:t>
      </w:r>
      <w:r w:rsidRPr="008655BD">
        <w:rPr>
          <w:rFonts w:ascii="Times New Roman" w:hAnsi="Times New Roman"/>
          <w:sz w:val="24"/>
          <w:szCs w:val="24"/>
        </w:rPr>
        <w:t>qeverisjes vendore, duke u bërë pengesë në arritjen e qëllimit që ka synuar të vendosë ligjvënësi me anë të këtyre rregullimeve ligjore</w:t>
      </w:r>
      <w:r w:rsidR="006C2C9D" w:rsidRPr="008655BD">
        <w:rPr>
          <w:rFonts w:ascii="Times New Roman" w:hAnsi="Times New Roman"/>
          <w:sz w:val="24"/>
          <w:szCs w:val="24"/>
        </w:rPr>
        <w:t>.</w:t>
      </w:r>
      <w:r w:rsidR="00A21451" w:rsidRPr="008655BD">
        <w:rPr>
          <w:rFonts w:ascii="Times New Roman" w:hAnsi="Times New Roman"/>
          <w:sz w:val="24"/>
          <w:szCs w:val="24"/>
        </w:rPr>
        <w:t xml:space="preserve"> Kjo sjellje nuk është në përputhje me parimet kushtetuese e ligjore mbi të cilat duhet të mbështesë veprimtarinë e tij çdo organ </w:t>
      </w:r>
      <w:r w:rsidR="005813EF" w:rsidRPr="008655BD">
        <w:rPr>
          <w:rFonts w:ascii="Times New Roman" w:hAnsi="Times New Roman"/>
          <w:sz w:val="24"/>
          <w:szCs w:val="24"/>
        </w:rPr>
        <w:t>i pushtetit publ</w:t>
      </w:r>
      <w:r w:rsidR="00607D68" w:rsidRPr="008655BD">
        <w:rPr>
          <w:rFonts w:ascii="Times New Roman" w:hAnsi="Times New Roman"/>
          <w:sz w:val="24"/>
          <w:szCs w:val="24"/>
        </w:rPr>
        <w:t xml:space="preserve">ik. </w:t>
      </w:r>
    </w:p>
    <w:p w:rsidR="00607D68" w:rsidRPr="008655BD" w:rsidRDefault="00607D68" w:rsidP="005F5F8D">
      <w:pPr>
        <w:numPr>
          <w:ilvl w:val="0"/>
          <w:numId w:val="2"/>
        </w:numPr>
        <w:tabs>
          <w:tab w:val="left" w:pos="0"/>
          <w:tab w:val="left" w:pos="990"/>
          <w:tab w:val="left" w:pos="1080"/>
        </w:tabs>
        <w:spacing w:after="0" w:line="360" w:lineRule="auto"/>
        <w:ind w:left="0" w:right="72" w:firstLine="720"/>
        <w:jc w:val="both"/>
        <w:rPr>
          <w:rFonts w:ascii="Times New Roman" w:hAnsi="Times New Roman"/>
          <w:b/>
          <w:i/>
          <w:sz w:val="24"/>
          <w:szCs w:val="24"/>
        </w:rPr>
      </w:pPr>
      <w:r w:rsidRPr="008655BD">
        <w:rPr>
          <w:rFonts w:ascii="Times New Roman" w:hAnsi="Times New Roman"/>
          <w:sz w:val="24"/>
          <w:szCs w:val="24"/>
        </w:rPr>
        <w:t>Sipas analizës së mësipërme, Gjykata vlerëson se auditimi i jashtëm i për</w:t>
      </w:r>
      <w:r w:rsidR="002D6F26" w:rsidRPr="008655BD">
        <w:rPr>
          <w:rFonts w:ascii="Times New Roman" w:hAnsi="Times New Roman"/>
          <w:sz w:val="24"/>
          <w:szCs w:val="24"/>
        </w:rPr>
        <w:t>vitshëm</w:t>
      </w:r>
      <w:r w:rsidRPr="008655BD">
        <w:rPr>
          <w:rFonts w:ascii="Times New Roman" w:hAnsi="Times New Roman"/>
          <w:sz w:val="24"/>
          <w:szCs w:val="24"/>
        </w:rPr>
        <w:t xml:space="preserve"> është detyrim për organet e qeverisjes vendore. Ndërsa kryerja e këtij kontrolli </w:t>
      </w:r>
      <w:r w:rsidR="002D6F26" w:rsidRPr="008655BD">
        <w:rPr>
          <w:rFonts w:ascii="Times New Roman" w:hAnsi="Times New Roman"/>
          <w:sz w:val="24"/>
          <w:szCs w:val="24"/>
        </w:rPr>
        <w:t>realizohet nga KLSH-ja dhe audi</w:t>
      </w:r>
      <w:r w:rsidRPr="008655BD">
        <w:rPr>
          <w:rFonts w:ascii="Times New Roman" w:hAnsi="Times New Roman"/>
          <w:sz w:val="24"/>
          <w:szCs w:val="24"/>
        </w:rPr>
        <w:t>tuesit e tjerë</w:t>
      </w:r>
      <w:r w:rsidR="005813EF" w:rsidRPr="008655BD">
        <w:rPr>
          <w:rFonts w:ascii="Times New Roman" w:hAnsi="Times New Roman"/>
          <w:sz w:val="24"/>
          <w:szCs w:val="24"/>
        </w:rPr>
        <w:t>,</w:t>
      </w:r>
      <w:r w:rsidRPr="008655BD">
        <w:rPr>
          <w:rFonts w:ascii="Times New Roman" w:hAnsi="Times New Roman"/>
          <w:sz w:val="24"/>
          <w:szCs w:val="24"/>
        </w:rPr>
        <w:t xml:space="preserve"> sipas </w:t>
      </w:r>
      <w:r w:rsidR="002D6F26" w:rsidRPr="008655BD">
        <w:rPr>
          <w:rFonts w:ascii="Times New Roman" w:hAnsi="Times New Roman"/>
          <w:sz w:val="24"/>
          <w:szCs w:val="24"/>
        </w:rPr>
        <w:t xml:space="preserve">procedurës dhe rregullave </w:t>
      </w:r>
      <w:r w:rsidRPr="008655BD">
        <w:rPr>
          <w:rFonts w:ascii="Times New Roman" w:hAnsi="Times New Roman"/>
          <w:sz w:val="24"/>
          <w:szCs w:val="24"/>
        </w:rPr>
        <w:t xml:space="preserve">që do </w:t>
      </w:r>
      <w:r w:rsidR="002D6F26" w:rsidRPr="008655BD">
        <w:rPr>
          <w:rFonts w:ascii="Times New Roman" w:hAnsi="Times New Roman"/>
          <w:sz w:val="24"/>
          <w:szCs w:val="24"/>
        </w:rPr>
        <w:t xml:space="preserve">të </w:t>
      </w:r>
      <w:r w:rsidRPr="008655BD">
        <w:rPr>
          <w:rFonts w:ascii="Times New Roman" w:hAnsi="Times New Roman"/>
          <w:sz w:val="24"/>
          <w:szCs w:val="24"/>
        </w:rPr>
        <w:t>përcaktohe</w:t>
      </w:r>
      <w:r w:rsidR="002D6F26" w:rsidRPr="008655BD">
        <w:rPr>
          <w:rFonts w:ascii="Times New Roman" w:hAnsi="Times New Roman"/>
          <w:sz w:val="24"/>
          <w:szCs w:val="24"/>
        </w:rPr>
        <w:t>n</w:t>
      </w:r>
      <w:r w:rsidR="005813EF" w:rsidRPr="008655BD">
        <w:rPr>
          <w:rFonts w:ascii="Times New Roman" w:hAnsi="Times New Roman"/>
          <w:sz w:val="24"/>
          <w:szCs w:val="24"/>
        </w:rPr>
        <w:t xml:space="preserve"> në u</w:t>
      </w:r>
      <w:r w:rsidRPr="008655BD">
        <w:rPr>
          <w:rFonts w:ascii="Times New Roman" w:hAnsi="Times New Roman"/>
          <w:sz w:val="24"/>
          <w:szCs w:val="24"/>
        </w:rPr>
        <w:t xml:space="preserve">dhëzimin e përbashkët midis Ministrisë së Financave dhe KLSH-së. </w:t>
      </w:r>
    </w:p>
    <w:p w:rsidR="00860196" w:rsidRPr="008655BD" w:rsidRDefault="00607D68" w:rsidP="005F5F8D">
      <w:pPr>
        <w:numPr>
          <w:ilvl w:val="0"/>
          <w:numId w:val="2"/>
        </w:numPr>
        <w:tabs>
          <w:tab w:val="left" w:pos="0"/>
          <w:tab w:val="left" w:pos="990"/>
          <w:tab w:val="left" w:pos="1080"/>
        </w:tabs>
        <w:spacing w:after="0" w:line="360" w:lineRule="auto"/>
        <w:ind w:left="0" w:right="72" w:firstLine="720"/>
        <w:jc w:val="both"/>
        <w:rPr>
          <w:rFonts w:ascii="Times New Roman" w:hAnsi="Times New Roman"/>
          <w:b/>
          <w:i/>
          <w:sz w:val="24"/>
          <w:szCs w:val="24"/>
        </w:rPr>
      </w:pPr>
      <w:r w:rsidRPr="008655BD">
        <w:rPr>
          <w:rFonts w:ascii="Times New Roman" w:hAnsi="Times New Roman"/>
          <w:sz w:val="24"/>
          <w:szCs w:val="24"/>
        </w:rPr>
        <w:t>Kurse n</w:t>
      </w:r>
      <w:r w:rsidR="00F9308A" w:rsidRPr="008655BD">
        <w:rPr>
          <w:rFonts w:ascii="Times New Roman" w:hAnsi="Times New Roman"/>
          <w:sz w:val="24"/>
          <w:szCs w:val="24"/>
          <w:lang w:eastAsia="fr-FR"/>
        </w:rPr>
        <w:t xml:space="preserve">ë kuptim të pavarësisë së </w:t>
      </w:r>
      <w:r w:rsidRPr="008655BD">
        <w:rPr>
          <w:rFonts w:ascii="Times New Roman" w:hAnsi="Times New Roman"/>
          <w:sz w:val="24"/>
          <w:szCs w:val="24"/>
          <w:lang w:eastAsia="fr-FR"/>
        </w:rPr>
        <w:t>KLSH-së</w:t>
      </w:r>
      <w:r w:rsidR="00F9308A" w:rsidRPr="008655BD">
        <w:rPr>
          <w:rFonts w:ascii="Times New Roman" w:hAnsi="Times New Roman"/>
          <w:sz w:val="24"/>
          <w:szCs w:val="24"/>
          <w:lang w:eastAsia="fr-FR"/>
        </w:rPr>
        <w:t xml:space="preserve">, parim i sanksionuar nga normat kushtetuese, </w:t>
      </w:r>
      <w:r w:rsidR="009B54D5" w:rsidRPr="008655BD">
        <w:rPr>
          <w:rFonts w:ascii="Times New Roman" w:hAnsi="Times New Roman"/>
          <w:sz w:val="24"/>
          <w:szCs w:val="24"/>
          <w:lang w:eastAsia="fr-FR"/>
        </w:rPr>
        <w:t xml:space="preserve">në përputhje me </w:t>
      </w:r>
      <w:r w:rsidR="00EE667B" w:rsidRPr="008655BD">
        <w:rPr>
          <w:rFonts w:ascii="Times New Roman" w:hAnsi="Times New Roman"/>
          <w:sz w:val="24"/>
          <w:szCs w:val="24"/>
          <w:lang w:eastAsia="fr-FR"/>
        </w:rPr>
        <w:t>politikat dhe strategjinë institucionale</w:t>
      </w:r>
      <w:r w:rsidRPr="008655BD">
        <w:rPr>
          <w:rFonts w:ascii="Times New Roman" w:hAnsi="Times New Roman"/>
          <w:sz w:val="24"/>
          <w:szCs w:val="24"/>
          <w:lang w:eastAsia="fr-FR"/>
        </w:rPr>
        <w:t xml:space="preserve">, ky organ </w:t>
      </w:r>
      <w:r w:rsidR="009B54D5" w:rsidRPr="008655BD">
        <w:rPr>
          <w:rFonts w:ascii="Times New Roman" w:hAnsi="Times New Roman"/>
          <w:sz w:val="24"/>
          <w:szCs w:val="24"/>
          <w:lang w:eastAsia="fr-FR"/>
        </w:rPr>
        <w:t xml:space="preserve">ka të drejtën të parashikojë </w:t>
      </w:r>
      <w:r w:rsidR="00F9308A" w:rsidRPr="008655BD">
        <w:rPr>
          <w:rFonts w:ascii="Times New Roman" w:hAnsi="Times New Roman"/>
          <w:sz w:val="24"/>
          <w:szCs w:val="24"/>
          <w:lang w:eastAsia="fr-FR"/>
        </w:rPr>
        <w:t xml:space="preserve">dhe të propozojë </w:t>
      </w:r>
      <w:r w:rsidR="009B54D5" w:rsidRPr="008655BD">
        <w:rPr>
          <w:rFonts w:ascii="Times New Roman" w:hAnsi="Times New Roman"/>
          <w:sz w:val="24"/>
          <w:szCs w:val="24"/>
          <w:lang w:eastAsia="fr-FR"/>
        </w:rPr>
        <w:t>ndryshime në buxhet</w:t>
      </w:r>
      <w:r w:rsidR="00F9308A" w:rsidRPr="008655BD">
        <w:rPr>
          <w:rFonts w:ascii="Times New Roman" w:hAnsi="Times New Roman"/>
          <w:sz w:val="24"/>
          <w:szCs w:val="24"/>
          <w:lang w:eastAsia="fr-FR"/>
        </w:rPr>
        <w:t>in dhe</w:t>
      </w:r>
      <w:r w:rsidR="009B54D5" w:rsidRPr="008655BD">
        <w:rPr>
          <w:rFonts w:ascii="Times New Roman" w:hAnsi="Times New Roman"/>
          <w:sz w:val="24"/>
          <w:szCs w:val="24"/>
          <w:lang w:eastAsia="fr-FR"/>
        </w:rPr>
        <w:t xml:space="preserve"> në strukturën e </w:t>
      </w:r>
      <w:r w:rsidR="008E1561" w:rsidRPr="008655BD">
        <w:rPr>
          <w:rFonts w:ascii="Times New Roman" w:hAnsi="Times New Roman"/>
          <w:sz w:val="24"/>
          <w:szCs w:val="24"/>
          <w:lang w:eastAsia="fr-FR"/>
        </w:rPr>
        <w:t>tij</w:t>
      </w:r>
      <w:r w:rsidR="009B54D5" w:rsidRPr="008655BD">
        <w:rPr>
          <w:rFonts w:ascii="Times New Roman" w:hAnsi="Times New Roman"/>
          <w:sz w:val="24"/>
          <w:szCs w:val="24"/>
          <w:lang w:eastAsia="fr-FR"/>
        </w:rPr>
        <w:t>, në varësi të</w:t>
      </w:r>
      <w:r w:rsidR="00F9308A" w:rsidRPr="008655BD">
        <w:rPr>
          <w:rFonts w:ascii="Times New Roman" w:hAnsi="Times New Roman"/>
          <w:sz w:val="24"/>
          <w:szCs w:val="24"/>
          <w:lang w:eastAsia="fr-FR"/>
        </w:rPr>
        <w:t xml:space="preserve"> mënyrës se si do të parashikohet realizimi i këtij kontrolli, shtrirja e tij në kohë dhe në subjekte, si dhe objekti i tij, në kuptim të planit strategjik dhe atij vjetor të auditimeve të miratuara prej </w:t>
      </w:r>
      <w:r w:rsidR="008E1561" w:rsidRPr="008655BD">
        <w:rPr>
          <w:rFonts w:ascii="Times New Roman" w:hAnsi="Times New Roman"/>
          <w:sz w:val="24"/>
          <w:szCs w:val="24"/>
          <w:lang w:eastAsia="fr-FR"/>
        </w:rPr>
        <w:t xml:space="preserve">tij. </w:t>
      </w:r>
      <w:r w:rsidR="002770FC" w:rsidRPr="008655BD">
        <w:rPr>
          <w:rFonts w:ascii="Times New Roman" w:hAnsi="Times New Roman"/>
          <w:sz w:val="24"/>
          <w:szCs w:val="24"/>
          <w:lang w:eastAsia="fr-FR"/>
        </w:rPr>
        <w:t>Gjykata, bazuar edhe në parashtrimet e subjekteve të interesuara, vëren se që prej hyrjes në fuqi të ligjit nr. 68/2017 dhe deri në shqyrtimin e kësaj çështjeje, në raportimet e saj vjetore para Kuvendit KLSH-ja nuk ka evidentuar asnjë problematikë në lidhje me zbatimin e nenit 50 të kundërshtuar dhe nuk ka kërkuar rritje të buxhetit të institucionit o</w:t>
      </w:r>
      <w:r w:rsidR="008E1561" w:rsidRPr="008655BD">
        <w:rPr>
          <w:rFonts w:ascii="Times New Roman" w:hAnsi="Times New Roman"/>
          <w:sz w:val="24"/>
          <w:szCs w:val="24"/>
          <w:lang w:eastAsia="fr-FR"/>
        </w:rPr>
        <w:t>se</w:t>
      </w:r>
      <w:r w:rsidR="002770FC" w:rsidRPr="008655BD">
        <w:rPr>
          <w:rFonts w:ascii="Times New Roman" w:hAnsi="Times New Roman"/>
          <w:sz w:val="24"/>
          <w:szCs w:val="24"/>
          <w:lang w:eastAsia="fr-FR"/>
        </w:rPr>
        <w:t xml:space="preserve"> ndryshime të strukturës organizative të </w:t>
      </w:r>
      <w:r w:rsidR="007F03E4" w:rsidRPr="008655BD">
        <w:rPr>
          <w:rFonts w:ascii="Times New Roman" w:hAnsi="Times New Roman"/>
          <w:sz w:val="24"/>
          <w:szCs w:val="24"/>
          <w:lang w:eastAsia="fr-FR"/>
        </w:rPr>
        <w:t>saj</w:t>
      </w:r>
      <w:r w:rsidR="008E1561" w:rsidRPr="008655BD">
        <w:rPr>
          <w:rFonts w:ascii="Times New Roman" w:hAnsi="Times New Roman"/>
          <w:sz w:val="24"/>
          <w:szCs w:val="24"/>
          <w:lang w:eastAsia="fr-FR"/>
        </w:rPr>
        <w:t>,</w:t>
      </w:r>
      <w:r w:rsidR="002770FC" w:rsidRPr="008655BD">
        <w:rPr>
          <w:rFonts w:ascii="Times New Roman" w:hAnsi="Times New Roman"/>
          <w:sz w:val="24"/>
          <w:szCs w:val="24"/>
          <w:lang w:eastAsia="fr-FR"/>
        </w:rPr>
        <w:t xml:space="preserve"> bazuar në argumente që lidhen me shtimin o</w:t>
      </w:r>
      <w:r w:rsidR="008E1561" w:rsidRPr="008655BD">
        <w:rPr>
          <w:rFonts w:ascii="Times New Roman" w:hAnsi="Times New Roman"/>
          <w:sz w:val="24"/>
          <w:szCs w:val="24"/>
          <w:lang w:eastAsia="fr-FR"/>
        </w:rPr>
        <w:t>se</w:t>
      </w:r>
      <w:r w:rsidR="002770FC" w:rsidRPr="008655BD">
        <w:rPr>
          <w:rFonts w:ascii="Times New Roman" w:hAnsi="Times New Roman"/>
          <w:sz w:val="24"/>
          <w:szCs w:val="24"/>
          <w:lang w:eastAsia="fr-FR"/>
        </w:rPr>
        <w:t xml:space="preserve"> zgjerimin e kompetencave të këtij organi.</w:t>
      </w:r>
      <w:r w:rsidRPr="008655BD">
        <w:rPr>
          <w:rFonts w:ascii="Times New Roman" w:hAnsi="Times New Roman"/>
          <w:sz w:val="24"/>
          <w:szCs w:val="24"/>
          <w:lang w:eastAsia="fr-FR"/>
        </w:rPr>
        <w:t xml:space="preserve"> </w:t>
      </w:r>
      <w:r w:rsidR="00C11336" w:rsidRPr="008655BD">
        <w:rPr>
          <w:rFonts w:ascii="Times New Roman" w:hAnsi="Times New Roman"/>
          <w:sz w:val="24"/>
          <w:szCs w:val="24"/>
          <w:lang w:eastAsia="fr-FR"/>
        </w:rPr>
        <w:t xml:space="preserve">Për më tepër, </w:t>
      </w:r>
      <w:r w:rsidR="00F62103" w:rsidRPr="008655BD">
        <w:rPr>
          <w:rFonts w:ascii="Times New Roman" w:hAnsi="Times New Roman"/>
          <w:sz w:val="24"/>
          <w:szCs w:val="24"/>
          <w:lang w:eastAsia="fr-FR"/>
        </w:rPr>
        <w:t xml:space="preserve">edhe </w:t>
      </w:r>
      <w:r w:rsidR="00C11336" w:rsidRPr="008655BD">
        <w:rPr>
          <w:rFonts w:ascii="Times New Roman" w:hAnsi="Times New Roman"/>
          <w:sz w:val="24"/>
          <w:szCs w:val="24"/>
          <w:lang w:eastAsia="fr-FR"/>
        </w:rPr>
        <w:t xml:space="preserve">nga parashtrimet dhe shpjegimet e bëra në seancë, del qartë se kostoja e shërbimit të veprimtarisë audituese të organeve të qeverisjes vendore mbulohet nga vetë organet që i nënshtrohen auditimit. </w:t>
      </w:r>
    </w:p>
    <w:p w:rsidR="00A8252C" w:rsidRPr="008655BD" w:rsidRDefault="006C2C9D" w:rsidP="005F5F8D">
      <w:pPr>
        <w:numPr>
          <w:ilvl w:val="0"/>
          <w:numId w:val="2"/>
        </w:numPr>
        <w:tabs>
          <w:tab w:val="left" w:pos="0"/>
          <w:tab w:val="left" w:pos="990"/>
          <w:tab w:val="left" w:pos="1080"/>
        </w:tabs>
        <w:spacing w:after="0" w:line="360" w:lineRule="auto"/>
        <w:ind w:left="0" w:right="72" w:firstLine="720"/>
        <w:jc w:val="both"/>
        <w:rPr>
          <w:rFonts w:ascii="Times New Roman" w:hAnsi="Times New Roman"/>
          <w:b/>
          <w:i/>
          <w:sz w:val="24"/>
          <w:szCs w:val="24"/>
        </w:rPr>
      </w:pPr>
      <w:r w:rsidRPr="008655BD">
        <w:rPr>
          <w:rFonts w:ascii="Times New Roman" w:hAnsi="Times New Roman"/>
          <w:sz w:val="24"/>
          <w:szCs w:val="24"/>
        </w:rPr>
        <w:t>Për sa më sipër, Gjykata vlerëson se pretendimet e kërkuesit janë të pabazuara.</w:t>
      </w:r>
    </w:p>
    <w:p w:rsidR="00A8252C" w:rsidRPr="008655BD" w:rsidRDefault="00A8252C" w:rsidP="003A5D95">
      <w:pPr>
        <w:tabs>
          <w:tab w:val="left" w:pos="0"/>
          <w:tab w:val="left" w:pos="990"/>
          <w:tab w:val="left" w:pos="1080"/>
        </w:tabs>
        <w:spacing w:after="0" w:line="360" w:lineRule="auto"/>
        <w:ind w:right="72"/>
        <w:jc w:val="both"/>
        <w:rPr>
          <w:rFonts w:ascii="Times New Roman" w:hAnsi="Times New Roman"/>
          <w:sz w:val="24"/>
          <w:szCs w:val="24"/>
        </w:rPr>
      </w:pPr>
    </w:p>
    <w:p w:rsidR="00A8252C" w:rsidRPr="008655BD" w:rsidRDefault="00A8252C" w:rsidP="003A5D95">
      <w:pPr>
        <w:tabs>
          <w:tab w:val="left" w:pos="0"/>
          <w:tab w:val="left" w:pos="810"/>
          <w:tab w:val="left" w:pos="1080"/>
          <w:tab w:val="left" w:pos="1170"/>
        </w:tabs>
        <w:spacing w:after="0" w:line="360" w:lineRule="auto"/>
        <w:ind w:right="72"/>
        <w:jc w:val="both"/>
        <w:rPr>
          <w:rFonts w:ascii="Times New Roman" w:hAnsi="Times New Roman"/>
          <w:b/>
          <w:i/>
          <w:sz w:val="24"/>
          <w:szCs w:val="24"/>
        </w:rPr>
      </w:pPr>
      <w:r w:rsidRPr="008655BD">
        <w:rPr>
          <w:rFonts w:ascii="Times New Roman" w:eastAsia="MS Mincho" w:hAnsi="Times New Roman"/>
          <w:bCs/>
          <w:i/>
          <w:sz w:val="24"/>
          <w:szCs w:val="24"/>
        </w:rPr>
        <w:tab/>
      </w:r>
      <w:r w:rsidR="00971BA4" w:rsidRPr="008655BD">
        <w:rPr>
          <w:rFonts w:ascii="Times New Roman" w:eastAsia="MS Mincho" w:hAnsi="Times New Roman"/>
          <w:bCs/>
          <w:i/>
          <w:sz w:val="24"/>
          <w:szCs w:val="24"/>
        </w:rPr>
        <w:t>C</w:t>
      </w:r>
      <w:r w:rsidR="00971BA4" w:rsidRPr="008655BD">
        <w:rPr>
          <w:rFonts w:ascii="Times New Roman" w:eastAsia="Times New Roman" w:hAnsi="Times New Roman"/>
          <w:bCs/>
          <w:i/>
          <w:sz w:val="24"/>
          <w:szCs w:val="24"/>
        </w:rPr>
        <w:t>.</w:t>
      </w:r>
      <w:r w:rsidR="00D0127F" w:rsidRPr="008655BD">
        <w:rPr>
          <w:rFonts w:ascii="Times New Roman" w:eastAsia="Times New Roman" w:hAnsi="Times New Roman"/>
          <w:bCs/>
          <w:i/>
          <w:sz w:val="24"/>
          <w:szCs w:val="24"/>
        </w:rPr>
        <w:t xml:space="preserve">2. Për </w:t>
      </w:r>
      <w:r w:rsidR="00971BA4" w:rsidRPr="008655BD">
        <w:rPr>
          <w:rFonts w:ascii="Times New Roman" w:eastAsia="Times New Roman" w:hAnsi="Times New Roman"/>
          <w:i/>
          <w:sz w:val="24"/>
          <w:szCs w:val="24"/>
        </w:rPr>
        <w:t>pretendimin për antikushtetuts</w:t>
      </w:r>
      <w:r w:rsidR="00950C80" w:rsidRPr="008655BD">
        <w:rPr>
          <w:rFonts w:ascii="Times New Roman" w:eastAsia="Times New Roman" w:hAnsi="Times New Roman"/>
          <w:i/>
          <w:sz w:val="24"/>
          <w:szCs w:val="24"/>
        </w:rPr>
        <w:t>hmëri në këndvështrimin formal</w:t>
      </w:r>
    </w:p>
    <w:p w:rsidR="00A8252C" w:rsidRPr="008655BD" w:rsidRDefault="00971BA4" w:rsidP="005F5F8D">
      <w:pPr>
        <w:numPr>
          <w:ilvl w:val="0"/>
          <w:numId w:val="2"/>
        </w:numPr>
        <w:tabs>
          <w:tab w:val="left" w:pos="0"/>
          <w:tab w:val="left" w:pos="990"/>
          <w:tab w:val="left" w:pos="1080"/>
        </w:tabs>
        <w:spacing w:after="0" w:line="360" w:lineRule="auto"/>
        <w:ind w:left="0" w:right="72" w:firstLine="720"/>
        <w:jc w:val="both"/>
        <w:rPr>
          <w:rFonts w:ascii="Times New Roman" w:hAnsi="Times New Roman"/>
          <w:b/>
          <w:i/>
          <w:sz w:val="24"/>
          <w:szCs w:val="24"/>
        </w:rPr>
      </w:pPr>
      <w:r w:rsidRPr="008655BD">
        <w:rPr>
          <w:rFonts w:ascii="Times New Roman" w:hAnsi="Times New Roman"/>
          <w:sz w:val="24"/>
          <w:szCs w:val="24"/>
        </w:rPr>
        <w:t>Kërkuesi pretendo</w:t>
      </w:r>
      <w:r w:rsidR="008E1561" w:rsidRPr="008655BD">
        <w:rPr>
          <w:rFonts w:ascii="Times New Roman" w:hAnsi="Times New Roman"/>
          <w:sz w:val="24"/>
          <w:szCs w:val="24"/>
        </w:rPr>
        <w:t>n se dispozita që kundërshtohet</w:t>
      </w:r>
      <w:r w:rsidRPr="008655BD">
        <w:rPr>
          <w:rFonts w:ascii="Times New Roman" w:hAnsi="Times New Roman"/>
          <w:sz w:val="24"/>
          <w:szCs w:val="24"/>
        </w:rPr>
        <w:t xml:space="preserve"> jo vetëm c</w:t>
      </w:r>
      <w:r w:rsidR="00D0127F" w:rsidRPr="008655BD">
        <w:rPr>
          <w:rFonts w:ascii="Times New Roman" w:hAnsi="Times New Roman"/>
          <w:sz w:val="24"/>
          <w:szCs w:val="24"/>
        </w:rPr>
        <w:t>e</w:t>
      </w:r>
      <w:r w:rsidRPr="008655BD">
        <w:rPr>
          <w:rFonts w:ascii="Times New Roman" w:hAnsi="Times New Roman"/>
          <w:sz w:val="24"/>
          <w:szCs w:val="24"/>
        </w:rPr>
        <w:t xml:space="preserve">non këtë pavarësi, por duhet shfuqizuar si jokushtetuese në këndvështrimin formal, sepse është një ligj i zakonshëm, i cili ndërhyn dhe ndryshon dispozita të rëndësishme të ligjit </w:t>
      </w:r>
      <w:r w:rsidR="008E1561" w:rsidRPr="008655BD">
        <w:rPr>
          <w:rFonts w:ascii="Times New Roman" w:hAnsi="Times New Roman"/>
          <w:sz w:val="24"/>
          <w:szCs w:val="24"/>
        </w:rPr>
        <w:t xml:space="preserve">organik të KLSH-së (ligji </w:t>
      </w:r>
      <w:r w:rsidRPr="008655BD">
        <w:rPr>
          <w:rFonts w:ascii="Times New Roman" w:hAnsi="Times New Roman"/>
          <w:sz w:val="24"/>
          <w:szCs w:val="24"/>
        </w:rPr>
        <w:t>nr. 154/2014</w:t>
      </w:r>
      <w:r w:rsidR="008E1561" w:rsidRPr="008655BD">
        <w:rPr>
          <w:rFonts w:ascii="Times New Roman" w:hAnsi="Times New Roman"/>
          <w:sz w:val="24"/>
          <w:szCs w:val="24"/>
        </w:rPr>
        <w:t>)</w:t>
      </w:r>
      <w:r w:rsidRPr="008655BD">
        <w:rPr>
          <w:rFonts w:ascii="Times New Roman" w:hAnsi="Times New Roman"/>
          <w:sz w:val="24"/>
          <w:szCs w:val="24"/>
        </w:rPr>
        <w:t xml:space="preserve">. </w:t>
      </w:r>
    </w:p>
    <w:p w:rsidR="00A8252C" w:rsidRPr="008655BD" w:rsidRDefault="00950C80" w:rsidP="005F5F8D">
      <w:pPr>
        <w:numPr>
          <w:ilvl w:val="0"/>
          <w:numId w:val="2"/>
        </w:numPr>
        <w:tabs>
          <w:tab w:val="left" w:pos="0"/>
          <w:tab w:val="left" w:pos="990"/>
          <w:tab w:val="left" w:pos="1080"/>
        </w:tabs>
        <w:spacing w:after="0" w:line="360" w:lineRule="auto"/>
        <w:ind w:left="0" w:right="72" w:firstLine="720"/>
        <w:jc w:val="both"/>
        <w:rPr>
          <w:rFonts w:ascii="Times New Roman" w:hAnsi="Times New Roman"/>
          <w:b/>
          <w:i/>
          <w:sz w:val="24"/>
          <w:szCs w:val="24"/>
        </w:rPr>
      </w:pPr>
      <w:r w:rsidRPr="008655BD">
        <w:rPr>
          <w:rFonts w:ascii="Times New Roman" w:hAnsi="Times New Roman"/>
          <w:sz w:val="24"/>
          <w:szCs w:val="24"/>
        </w:rPr>
        <w:t>Sipas subjektit të interesuar, Kuvendit, pretendimi në lidhje me procedurën e miratimit të aktit është i pabazuar, pasi organizimi dhe funksionimi i organeve të qeverisjes vendore është miratuar me ligjin nr.</w:t>
      </w:r>
      <w:r w:rsidR="00DF4B5A" w:rsidRPr="008655BD">
        <w:rPr>
          <w:rFonts w:ascii="Times New Roman" w:hAnsi="Times New Roman"/>
          <w:sz w:val="24"/>
          <w:szCs w:val="24"/>
        </w:rPr>
        <w:t xml:space="preserve"> </w:t>
      </w:r>
      <w:r w:rsidRPr="008655BD">
        <w:rPr>
          <w:rFonts w:ascii="Times New Roman" w:hAnsi="Times New Roman"/>
          <w:sz w:val="24"/>
          <w:szCs w:val="24"/>
        </w:rPr>
        <w:t>139/2015 “Për vetëqeverisjen v</w:t>
      </w:r>
      <w:r w:rsidR="00A8252C" w:rsidRPr="008655BD">
        <w:rPr>
          <w:rFonts w:ascii="Times New Roman" w:hAnsi="Times New Roman"/>
          <w:sz w:val="24"/>
          <w:szCs w:val="24"/>
        </w:rPr>
        <w:t>endore”, me shumicë të cilësuar.</w:t>
      </w:r>
    </w:p>
    <w:p w:rsidR="00A8252C" w:rsidRPr="008655BD" w:rsidRDefault="00383D99" w:rsidP="005F5F8D">
      <w:pPr>
        <w:numPr>
          <w:ilvl w:val="0"/>
          <w:numId w:val="2"/>
        </w:numPr>
        <w:tabs>
          <w:tab w:val="left" w:pos="0"/>
          <w:tab w:val="left" w:pos="990"/>
          <w:tab w:val="left" w:pos="1080"/>
        </w:tabs>
        <w:spacing w:after="0" w:line="360" w:lineRule="auto"/>
        <w:ind w:left="0" w:right="72" w:firstLine="720"/>
        <w:jc w:val="both"/>
        <w:rPr>
          <w:rFonts w:ascii="Times New Roman" w:hAnsi="Times New Roman"/>
          <w:b/>
          <w:i/>
          <w:sz w:val="24"/>
          <w:szCs w:val="24"/>
        </w:rPr>
      </w:pPr>
      <w:r w:rsidRPr="008655BD">
        <w:rPr>
          <w:rFonts w:ascii="Times New Roman" w:hAnsi="Times New Roman"/>
          <w:sz w:val="24"/>
          <w:szCs w:val="24"/>
        </w:rPr>
        <w:lastRenderedPageBreak/>
        <w:t>Në lidhje me standardet e vendosura nga jurisprudenca kushtetuese, është theksuar se në funksion të garantimit të pavarësisë së organeve dhe institucioneve kushtetuese shprehen edhe deklarimet e neneve 6 dhe 81, pika 2, shkronja “a”</w:t>
      </w:r>
      <w:r w:rsidR="008E1561" w:rsidRPr="008655BD">
        <w:rPr>
          <w:rFonts w:ascii="Times New Roman" w:hAnsi="Times New Roman"/>
          <w:sz w:val="24"/>
          <w:szCs w:val="24"/>
        </w:rPr>
        <w:t>,</w:t>
      </w:r>
      <w:r w:rsidRPr="008655BD">
        <w:rPr>
          <w:rFonts w:ascii="Times New Roman" w:hAnsi="Times New Roman"/>
          <w:sz w:val="24"/>
          <w:szCs w:val="24"/>
        </w:rPr>
        <w:t xml:space="preserve"> të Kushtetutës. Qëllimisht Kushtetuta urdhëron që në bazë e për zbatim të saj, i gjithë ndërtimi, organizimi dhe funksionimi i secilit organ kushtetues të bëhet me ligj organik të veçantë, i cili duhet të miratohet jo me shumicë të thjeshtë, ashtu siç miratohet çdo ligj i zakonshëm, por me shumicën e cilësuar prej tri të pestave të deputetëve, gjë që kërkon një konsensus më të gjerë politik. Në këtë kuadër, ligjit organik i është dhënë rëndësi e posaçme në fushën e organizmit dhe të funksionimit të hallkave të ndryshme të organizmit shtetëror, sepse ai rregullon marrëdhëniet në një fushë të caktuar, që ligjvënësi nuk mund ta rregullojë me ligj të zakonshëm. Vullneti i kushtetutëbërësit është shprehur mjaft qartë për këtë çështje. Referimi i drejtpërdrejtë nga Kushtetuta i mënyrës së miratimit të ligjeve organike të institucioneve të sipërpërmendura u jep atyre fuqi të veçantë juridike në krahasim me aktet e zakonshme të ligjvënësit. Për këtë arsye, në hierarkinë e akteve, ata renditen pas Kushtetutës dhe para ligjeve të zakonshme të Kuvendit </w:t>
      </w:r>
      <w:r w:rsidR="00971BA4" w:rsidRPr="008655BD">
        <w:rPr>
          <w:rFonts w:ascii="Times New Roman" w:eastAsia="MS Mincho" w:hAnsi="Times New Roman"/>
          <w:sz w:val="24"/>
          <w:szCs w:val="24"/>
        </w:rPr>
        <w:t>(</w:t>
      </w:r>
      <w:r w:rsidR="00971BA4" w:rsidRPr="008655BD">
        <w:rPr>
          <w:rFonts w:ascii="Times New Roman" w:eastAsia="Times New Roman" w:hAnsi="Times New Roman"/>
          <w:i/>
          <w:sz w:val="24"/>
          <w:szCs w:val="24"/>
        </w:rPr>
        <w:t xml:space="preserve">shih vendimet </w:t>
      </w:r>
      <w:r w:rsidR="008E1561" w:rsidRPr="008655BD">
        <w:rPr>
          <w:rFonts w:ascii="Times New Roman" w:eastAsia="Times New Roman" w:hAnsi="Times New Roman"/>
          <w:i/>
          <w:sz w:val="24"/>
          <w:szCs w:val="24"/>
        </w:rPr>
        <w:t xml:space="preserve">nr.23, datë </w:t>
      </w:r>
      <w:r w:rsidR="008E1561" w:rsidRPr="008655BD">
        <w:rPr>
          <w:rFonts w:ascii="Times New Roman" w:hAnsi="Times New Roman"/>
          <w:i/>
          <w:sz w:val="24"/>
          <w:szCs w:val="24"/>
        </w:rPr>
        <w:t xml:space="preserve">08.06.2011; </w:t>
      </w:r>
      <w:r w:rsidR="008E1561" w:rsidRPr="008655BD">
        <w:rPr>
          <w:rFonts w:ascii="Times New Roman" w:eastAsia="Times New Roman" w:hAnsi="Times New Roman"/>
          <w:i/>
          <w:sz w:val="24"/>
          <w:szCs w:val="24"/>
        </w:rPr>
        <w:t xml:space="preserve">nr.9, datë 23.03.2010; </w:t>
      </w:r>
      <w:r w:rsidR="00971BA4" w:rsidRPr="008655BD">
        <w:rPr>
          <w:rFonts w:ascii="Times New Roman" w:eastAsia="Times New Roman" w:hAnsi="Times New Roman"/>
          <w:i/>
          <w:sz w:val="24"/>
          <w:szCs w:val="24"/>
        </w:rPr>
        <w:t>nr.19, datë 03.05.2007</w:t>
      </w:r>
      <w:r w:rsidR="00971BA4" w:rsidRPr="008655BD">
        <w:rPr>
          <w:rFonts w:ascii="Times New Roman" w:hAnsi="Times New Roman"/>
          <w:i/>
          <w:sz w:val="24"/>
          <w:szCs w:val="24"/>
        </w:rPr>
        <w:t xml:space="preserve"> të Gjykatës Kushtetuese).</w:t>
      </w:r>
    </w:p>
    <w:p w:rsidR="00A8252C" w:rsidRPr="008655BD" w:rsidRDefault="00914A95" w:rsidP="005F5F8D">
      <w:pPr>
        <w:numPr>
          <w:ilvl w:val="0"/>
          <w:numId w:val="2"/>
        </w:numPr>
        <w:tabs>
          <w:tab w:val="left" w:pos="0"/>
          <w:tab w:val="left" w:pos="990"/>
          <w:tab w:val="left" w:pos="1080"/>
        </w:tabs>
        <w:spacing w:after="0" w:line="360" w:lineRule="auto"/>
        <w:ind w:left="0" w:right="72" w:firstLine="720"/>
        <w:jc w:val="both"/>
        <w:rPr>
          <w:rFonts w:ascii="Times New Roman" w:hAnsi="Times New Roman"/>
          <w:b/>
          <w:i/>
          <w:sz w:val="24"/>
          <w:szCs w:val="24"/>
        </w:rPr>
      </w:pPr>
      <w:r w:rsidRPr="008655BD">
        <w:rPr>
          <w:rFonts w:ascii="Times New Roman" w:hAnsi="Times New Roman"/>
          <w:sz w:val="24"/>
          <w:szCs w:val="24"/>
        </w:rPr>
        <w:t xml:space="preserve">Procedura e miratimit me shumicë të cilësuar të ligjit nga Kuvendi nuk është vetëm një element formal i procesit legjislativ, por lidhet drejtpërdrejt me parimet e shtetit të së drejtës, të ndarjes dhe balancimit ndërmjet pushteteve dhe të sigurisë juridike. Ligjeve të miratuar me shumicë të cilësuar u është dhënë rëndësi e posaçme në fushën e organizimit dhe të funksionimit të hallkave të ndryshme të organizmit shtetëror, sepse ato rregullojnë marrëdhëniet në një fushë të caktuar, që ligjvënësi nuk mund t`i rregullojë me ligj të zakonshëm. Vullneti i kushtetutëbërësit është shprehur mjaft qartë për këtë çështje. Referimi i drejtpërdrejtë nga Kushtetuta i mënyrës së miratimit të këtyre ligjeve, u jep atyre fuqi të veçantë juridike në krahasim me aktet e zakonshme të ligjvënësit. Për këtë arsye, ligjet e zakonshme duhet të nxirren jo vetëm në bazë dhe për zbatim të Kushtetutës, por duhet treguar kujdes i veçantë që ato të mos prekin rregullimet që përfshihen natyrshëm në sferën ekskluzive të ligjeve të përforcuara, përndryshe ato do të binin në kundërshtim me nenet 6 dhe 81/2 të Kushtetutës </w:t>
      </w:r>
      <w:r w:rsidRPr="008655BD">
        <w:rPr>
          <w:rFonts w:ascii="Times New Roman" w:hAnsi="Times New Roman"/>
          <w:i/>
          <w:sz w:val="24"/>
          <w:szCs w:val="24"/>
        </w:rPr>
        <w:t xml:space="preserve">(shih vendimet </w:t>
      </w:r>
      <w:r w:rsidR="008E1561" w:rsidRPr="008655BD">
        <w:rPr>
          <w:rFonts w:ascii="Times New Roman" w:hAnsi="Times New Roman"/>
          <w:i/>
          <w:sz w:val="24"/>
          <w:szCs w:val="24"/>
        </w:rPr>
        <w:t xml:space="preserve">nr. 7, datë 16.02.2015;  nr. 10, datë 06.03.2014; </w:t>
      </w:r>
      <w:r w:rsidRPr="008655BD">
        <w:rPr>
          <w:rFonts w:ascii="Times New Roman" w:hAnsi="Times New Roman"/>
          <w:i/>
          <w:sz w:val="24"/>
          <w:szCs w:val="24"/>
        </w:rPr>
        <w:t>nr. 19, datë 03.05.2007 të Gjykatës Kushtetuese</w:t>
      </w:r>
      <w:r w:rsidR="00A8252C" w:rsidRPr="008655BD">
        <w:rPr>
          <w:rFonts w:ascii="Times New Roman" w:hAnsi="Times New Roman"/>
          <w:sz w:val="24"/>
          <w:szCs w:val="24"/>
        </w:rPr>
        <w:t>).</w:t>
      </w:r>
    </w:p>
    <w:p w:rsidR="002A7EED" w:rsidRPr="008655BD" w:rsidRDefault="00914A95" w:rsidP="005F5F8D">
      <w:pPr>
        <w:numPr>
          <w:ilvl w:val="0"/>
          <w:numId w:val="2"/>
        </w:numPr>
        <w:tabs>
          <w:tab w:val="left" w:pos="0"/>
          <w:tab w:val="left" w:pos="990"/>
          <w:tab w:val="left" w:pos="1080"/>
        </w:tabs>
        <w:spacing w:after="0" w:line="360" w:lineRule="auto"/>
        <w:ind w:left="0" w:right="72" w:firstLine="720"/>
        <w:jc w:val="both"/>
        <w:rPr>
          <w:rFonts w:ascii="Times New Roman" w:hAnsi="Times New Roman"/>
          <w:b/>
          <w:i/>
          <w:sz w:val="24"/>
          <w:szCs w:val="24"/>
        </w:rPr>
      </w:pPr>
      <w:r w:rsidRPr="008655BD">
        <w:rPr>
          <w:rFonts w:ascii="Times New Roman" w:hAnsi="Times New Roman"/>
          <w:sz w:val="24"/>
          <w:szCs w:val="24"/>
        </w:rPr>
        <w:t xml:space="preserve">Duke ndjekur të njëjtën logjikë, edhe ndryshimet që mund t’u bëhen ligjeve të përforcuara ose dispozitave të veçanta të tyre, nuk mund të arrihen nëpërmjet një ligji të thjeshtë, por nëpërmjet një ligji që do të kërkonte sërish të paktën tri të pestat e deputetëve. Kuvendi nuk </w:t>
      </w:r>
      <w:r w:rsidRPr="008655BD">
        <w:rPr>
          <w:rFonts w:ascii="Times New Roman" w:hAnsi="Times New Roman"/>
          <w:sz w:val="24"/>
          <w:szCs w:val="24"/>
        </w:rPr>
        <w:lastRenderedPageBreak/>
        <w:t>mund të miratojë një ligj të ri ose shtesa në një ligj të mëparshëm, të cilat kërkojnë “shumicë të cilësuar”, me “shumicë të thjeshtë”, sepse në këtë mënyrë ligjet që kërkojnë “shumicë të cilësuar” mund ta humbasin rëndësinë e tyre. Nga ana tjetër, referuar standardeve të mësipërme kushtetuese, kjo ndërhyrje do të cenonte mbrojtjen që garanton neni 81/2 i Kushtetutës (</w:t>
      </w:r>
      <w:r w:rsidRPr="008655BD">
        <w:rPr>
          <w:rFonts w:ascii="Times New Roman" w:hAnsi="Times New Roman"/>
          <w:i/>
          <w:sz w:val="24"/>
          <w:szCs w:val="24"/>
        </w:rPr>
        <w:t xml:space="preserve">shih vendimet </w:t>
      </w:r>
      <w:r w:rsidR="002D784B" w:rsidRPr="008655BD">
        <w:rPr>
          <w:rFonts w:ascii="Times New Roman" w:hAnsi="Times New Roman"/>
          <w:i/>
          <w:sz w:val="24"/>
          <w:szCs w:val="24"/>
        </w:rPr>
        <w:t xml:space="preserve">nr. 10, datë 06.03.2014; </w:t>
      </w:r>
      <w:r w:rsidRPr="008655BD">
        <w:rPr>
          <w:rFonts w:ascii="Times New Roman" w:hAnsi="Times New Roman"/>
          <w:i/>
          <w:sz w:val="24"/>
          <w:szCs w:val="24"/>
        </w:rPr>
        <w:t xml:space="preserve">nr. 25, datë </w:t>
      </w:r>
      <w:r w:rsidR="002D784B" w:rsidRPr="008655BD">
        <w:rPr>
          <w:rFonts w:ascii="Times New Roman" w:hAnsi="Times New Roman"/>
          <w:i/>
          <w:sz w:val="24"/>
          <w:szCs w:val="24"/>
        </w:rPr>
        <w:t>0</w:t>
      </w:r>
      <w:r w:rsidRPr="008655BD">
        <w:rPr>
          <w:rFonts w:ascii="Times New Roman" w:hAnsi="Times New Roman"/>
          <w:i/>
          <w:sz w:val="24"/>
          <w:szCs w:val="24"/>
        </w:rPr>
        <w:t>5.12.2008 të Gjykatës Kushtetuese</w:t>
      </w:r>
      <w:r w:rsidR="00383D99" w:rsidRPr="008655BD">
        <w:rPr>
          <w:rFonts w:ascii="Times New Roman" w:hAnsi="Times New Roman"/>
          <w:sz w:val="24"/>
          <w:szCs w:val="24"/>
        </w:rPr>
        <w:t>).</w:t>
      </w:r>
      <w:r w:rsidR="00950C80" w:rsidRPr="008655BD">
        <w:rPr>
          <w:rFonts w:ascii="Times New Roman" w:hAnsi="Times New Roman"/>
          <w:sz w:val="24"/>
          <w:szCs w:val="24"/>
        </w:rPr>
        <w:t xml:space="preserve"> Kjo gjë arsyetohet me faktin e thjeshtë se rendi juridik nuk përbëhet nga norma juridike të barasvlershme apo me të njëjtën fuqi juridike, përkundrazi ai është një sistem i shkallëzuar, ku normat e së drejtës renditen në bazë të fuqisë juridike që kanë. Uniteti i këtij sistemi qëndron në varësinë që ekziston ndërmjet normës “kr</w:t>
      </w:r>
      <w:r w:rsidR="00383D99" w:rsidRPr="008655BD">
        <w:rPr>
          <w:rFonts w:ascii="Times New Roman" w:hAnsi="Times New Roman"/>
          <w:sz w:val="24"/>
          <w:szCs w:val="24"/>
        </w:rPr>
        <w:t>ijuese” dhe normës së “krijuar” (</w:t>
      </w:r>
      <w:r w:rsidR="00383D99" w:rsidRPr="008655BD">
        <w:rPr>
          <w:rFonts w:ascii="Times New Roman" w:hAnsi="Times New Roman"/>
          <w:i/>
          <w:sz w:val="24"/>
          <w:szCs w:val="24"/>
        </w:rPr>
        <w:t>shih vendimin nr</w:t>
      </w:r>
      <w:r w:rsidR="00950C80" w:rsidRPr="008655BD">
        <w:rPr>
          <w:rFonts w:ascii="Times New Roman" w:hAnsi="Times New Roman"/>
          <w:i/>
          <w:sz w:val="24"/>
          <w:szCs w:val="24"/>
        </w:rPr>
        <w:t>. 19</w:t>
      </w:r>
      <w:r w:rsidR="00383D99" w:rsidRPr="008655BD">
        <w:rPr>
          <w:rFonts w:ascii="Times New Roman" w:hAnsi="Times New Roman"/>
          <w:i/>
          <w:sz w:val="24"/>
          <w:szCs w:val="24"/>
        </w:rPr>
        <w:t xml:space="preserve">, </w:t>
      </w:r>
      <w:r w:rsidR="00950C80" w:rsidRPr="008655BD">
        <w:rPr>
          <w:rFonts w:ascii="Times New Roman" w:hAnsi="Times New Roman"/>
          <w:i/>
          <w:sz w:val="24"/>
          <w:szCs w:val="24"/>
        </w:rPr>
        <w:t>datë 03.05.2007</w:t>
      </w:r>
      <w:r w:rsidR="00383D99" w:rsidRPr="008655BD">
        <w:rPr>
          <w:rFonts w:ascii="Times New Roman" w:hAnsi="Times New Roman"/>
          <w:i/>
          <w:sz w:val="24"/>
          <w:szCs w:val="24"/>
        </w:rPr>
        <w:t xml:space="preserve"> të Gjykatës Kushtetuese</w:t>
      </w:r>
      <w:r w:rsidR="00A8252C" w:rsidRPr="008655BD">
        <w:rPr>
          <w:rFonts w:ascii="Times New Roman" w:hAnsi="Times New Roman"/>
          <w:sz w:val="24"/>
          <w:szCs w:val="24"/>
        </w:rPr>
        <w:t>).</w:t>
      </w:r>
    </w:p>
    <w:p w:rsidR="002A7EED" w:rsidRPr="008655BD" w:rsidRDefault="002A7EED" w:rsidP="005F5F8D">
      <w:pPr>
        <w:numPr>
          <w:ilvl w:val="0"/>
          <w:numId w:val="2"/>
        </w:numPr>
        <w:tabs>
          <w:tab w:val="left" w:pos="0"/>
          <w:tab w:val="left" w:pos="990"/>
          <w:tab w:val="left" w:pos="1080"/>
        </w:tabs>
        <w:spacing w:after="0" w:line="360" w:lineRule="auto"/>
        <w:ind w:left="0" w:right="72" w:firstLine="720"/>
        <w:jc w:val="both"/>
        <w:rPr>
          <w:rFonts w:ascii="Times New Roman" w:hAnsi="Times New Roman"/>
          <w:i/>
          <w:sz w:val="24"/>
          <w:szCs w:val="24"/>
        </w:rPr>
      </w:pPr>
      <w:r w:rsidRPr="008655BD">
        <w:rPr>
          <w:rFonts w:ascii="Times New Roman" w:hAnsi="Times New Roman"/>
          <w:sz w:val="24"/>
          <w:szCs w:val="24"/>
        </w:rPr>
        <w:t>Neni 81, pika 2, shkronja “a”, i Kushtetutës, që kërkuesi pretendon të jetë shkelur nga ligji objekt shqyrtimi, është normë kushtetuese me karakter procedural. Në jurisprudencën kushtetuese është argumentuar se subjektet e parashikuara në nenin 134, pika 2</w:t>
      </w:r>
      <w:r w:rsidR="002D784B" w:rsidRPr="008655BD">
        <w:rPr>
          <w:rFonts w:ascii="Times New Roman" w:hAnsi="Times New Roman"/>
          <w:sz w:val="24"/>
          <w:szCs w:val="24"/>
        </w:rPr>
        <w:t>,</w:t>
      </w:r>
      <w:r w:rsidRPr="008655BD">
        <w:rPr>
          <w:rFonts w:ascii="Times New Roman" w:hAnsi="Times New Roman"/>
          <w:sz w:val="24"/>
          <w:szCs w:val="24"/>
        </w:rPr>
        <w:t xml:space="preserve"> të Kushtetutës nuk legjitimohen të kërkojnë antikushtetutshmërinë e normës juridike duke paraqitur si argument ekzistencën e veseve formale, në qoftë se vetë norma nuk ka cenuar ndonjë të drejtë a liri kushtetuese nga ato që subjekti legjitimohet t’i mbrojë para Gjykatës (</w:t>
      </w:r>
      <w:r w:rsidRPr="008655BD">
        <w:rPr>
          <w:rFonts w:ascii="Times New Roman" w:hAnsi="Times New Roman"/>
          <w:i/>
          <w:sz w:val="24"/>
          <w:szCs w:val="24"/>
        </w:rPr>
        <w:t xml:space="preserve">shih vendimin nr. </w:t>
      </w:r>
      <w:r w:rsidRPr="008655BD">
        <w:rPr>
          <w:rFonts w:ascii="Times New Roman" w:hAnsi="Times New Roman"/>
          <w:bCs/>
          <w:i/>
          <w:sz w:val="24"/>
          <w:szCs w:val="24"/>
          <w:shd w:val="clear" w:color="auto" w:fill="FCFCFC"/>
        </w:rPr>
        <w:t>25, datë 05.12.2008 të Gjykatës Kushtetuese</w:t>
      </w:r>
      <w:r w:rsidRPr="008655BD">
        <w:rPr>
          <w:rFonts w:ascii="Times New Roman" w:hAnsi="Times New Roman"/>
          <w:bCs/>
          <w:sz w:val="24"/>
          <w:szCs w:val="24"/>
          <w:shd w:val="clear" w:color="auto" w:fill="FCFCFC"/>
        </w:rPr>
        <w:t xml:space="preserve">). </w:t>
      </w:r>
    </w:p>
    <w:p w:rsidR="00A91538" w:rsidRPr="008655BD" w:rsidRDefault="00A8252C" w:rsidP="005F5F8D">
      <w:pPr>
        <w:numPr>
          <w:ilvl w:val="0"/>
          <w:numId w:val="2"/>
        </w:numPr>
        <w:tabs>
          <w:tab w:val="left" w:pos="0"/>
          <w:tab w:val="left" w:pos="990"/>
          <w:tab w:val="left" w:pos="1080"/>
        </w:tabs>
        <w:spacing w:after="0" w:line="360" w:lineRule="auto"/>
        <w:ind w:left="0" w:right="72" w:firstLine="720"/>
        <w:jc w:val="both"/>
        <w:rPr>
          <w:rFonts w:ascii="Times New Roman" w:hAnsi="Times New Roman"/>
          <w:b/>
          <w:i/>
          <w:sz w:val="24"/>
          <w:szCs w:val="24"/>
        </w:rPr>
      </w:pPr>
      <w:r w:rsidRPr="008655BD">
        <w:rPr>
          <w:rFonts w:ascii="Times New Roman" w:hAnsi="Times New Roman"/>
          <w:sz w:val="24"/>
          <w:szCs w:val="24"/>
        </w:rPr>
        <w:t>Gjykata vlerësoi më sipër se rregullimet e kundërshtuara të ligjit nr. 68/2017 nuk ndërhy</w:t>
      </w:r>
      <w:r w:rsidR="00A91538" w:rsidRPr="008655BD">
        <w:rPr>
          <w:rFonts w:ascii="Times New Roman" w:hAnsi="Times New Roman"/>
          <w:sz w:val="24"/>
          <w:szCs w:val="24"/>
        </w:rPr>
        <w:t xml:space="preserve">jnë </w:t>
      </w:r>
      <w:r w:rsidRPr="008655BD">
        <w:rPr>
          <w:rFonts w:ascii="Times New Roman" w:hAnsi="Times New Roman"/>
          <w:sz w:val="24"/>
          <w:szCs w:val="24"/>
        </w:rPr>
        <w:t>në kompetencat e KLSH-së</w:t>
      </w:r>
      <w:r w:rsidR="00C11336" w:rsidRPr="008655BD">
        <w:rPr>
          <w:rFonts w:ascii="Times New Roman" w:hAnsi="Times New Roman"/>
          <w:sz w:val="24"/>
          <w:szCs w:val="24"/>
        </w:rPr>
        <w:t xml:space="preserve">, </w:t>
      </w:r>
      <w:r w:rsidRPr="008655BD">
        <w:rPr>
          <w:rFonts w:ascii="Times New Roman" w:hAnsi="Times New Roman"/>
          <w:sz w:val="24"/>
          <w:szCs w:val="24"/>
        </w:rPr>
        <w:t>nuk parashikojnë kompete</w:t>
      </w:r>
      <w:r w:rsidR="002D784B" w:rsidRPr="008655BD">
        <w:rPr>
          <w:rFonts w:ascii="Times New Roman" w:hAnsi="Times New Roman"/>
          <w:sz w:val="24"/>
          <w:szCs w:val="24"/>
        </w:rPr>
        <w:t xml:space="preserve">nca të reja të këtij organi dhe </w:t>
      </w:r>
      <w:r w:rsidRPr="008655BD">
        <w:rPr>
          <w:rFonts w:ascii="Times New Roman" w:hAnsi="Times New Roman"/>
          <w:sz w:val="24"/>
          <w:szCs w:val="24"/>
        </w:rPr>
        <w:t>nuk vendosin detyrimin për mënyrën e ushtrimit të tyre</w:t>
      </w:r>
      <w:r w:rsidR="00A91538" w:rsidRPr="008655BD">
        <w:rPr>
          <w:rFonts w:ascii="Times New Roman" w:hAnsi="Times New Roman"/>
          <w:sz w:val="24"/>
          <w:szCs w:val="24"/>
        </w:rPr>
        <w:t xml:space="preserve">. Qëllimi i pikave 1 dhe 2 të nenit 50 është </w:t>
      </w:r>
      <w:r w:rsidR="00383D99" w:rsidRPr="008655BD">
        <w:rPr>
          <w:rFonts w:ascii="Times New Roman" w:hAnsi="Times New Roman"/>
          <w:sz w:val="24"/>
          <w:szCs w:val="24"/>
        </w:rPr>
        <w:t>përcaktimi i rregullave dhe standardeve të kontrollit të veprimtarisë financiare dhe menaxhimit të buxhetit nga organet e qeverisjes vendore</w:t>
      </w:r>
      <w:r w:rsidR="00383D99" w:rsidRPr="008655BD">
        <w:rPr>
          <w:rFonts w:ascii="Times New Roman" w:eastAsia="Arial Unicode MS" w:hAnsi="Times New Roman"/>
          <w:sz w:val="24"/>
          <w:szCs w:val="24"/>
        </w:rPr>
        <w:t xml:space="preserve">. </w:t>
      </w:r>
      <w:r w:rsidR="00C11336" w:rsidRPr="008655BD">
        <w:rPr>
          <w:rFonts w:ascii="Times New Roman" w:eastAsia="Arial Unicode MS" w:hAnsi="Times New Roman"/>
          <w:sz w:val="24"/>
          <w:szCs w:val="24"/>
        </w:rPr>
        <w:t xml:space="preserve">Përderisa </w:t>
      </w:r>
      <w:r w:rsidR="00A91538" w:rsidRPr="008655BD">
        <w:rPr>
          <w:rFonts w:ascii="Times New Roman" w:eastAsia="Arial Unicode MS" w:hAnsi="Times New Roman"/>
          <w:sz w:val="24"/>
          <w:szCs w:val="24"/>
        </w:rPr>
        <w:t>k</w:t>
      </w:r>
      <w:r w:rsidR="00383D99" w:rsidRPr="008655BD">
        <w:rPr>
          <w:rFonts w:ascii="Times New Roman" w:eastAsia="Arial Unicode MS" w:hAnsi="Times New Roman"/>
          <w:sz w:val="24"/>
          <w:szCs w:val="24"/>
        </w:rPr>
        <w:t xml:space="preserve">ëto dispozita nuk </w:t>
      </w:r>
      <w:r w:rsidR="00383D99" w:rsidRPr="008655BD">
        <w:rPr>
          <w:rFonts w:ascii="Times New Roman" w:hAnsi="Times New Roman"/>
          <w:sz w:val="24"/>
          <w:szCs w:val="24"/>
        </w:rPr>
        <w:t>paraqesin një disiplinë të re rregullatore dhe nuk ndërhyjnë në çështje që rregull</w:t>
      </w:r>
      <w:r w:rsidR="007D0B43" w:rsidRPr="008655BD">
        <w:rPr>
          <w:rFonts w:ascii="Times New Roman" w:hAnsi="Times New Roman"/>
          <w:sz w:val="24"/>
          <w:szCs w:val="24"/>
        </w:rPr>
        <w:t xml:space="preserve">ohen </w:t>
      </w:r>
      <w:r w:rsidR="00383D99" w:rsidRPr="008655BD">
        <w:rPr>
          <w:rFonts w:ascii="Times New Roman" w:hAnsi="Times New Roman"/>
          <w:sz w:val="24"/>
          <w:szCs w:val="24"/>
        </w:rPr>
        <w:t>nga ligji organik i KLSH-së</w:t>
      </w:r>
      <w:r w:rsidR="00A91538" w:rsidRPr="008655BD">
        <w:rPr>
          <w:rFonts w:ascii="Times New Roman" w:hAnsi="Times New Roman"/>
          <w:sz w:val="24"/>
          <w:szCs w:val="24"/>
        </w:rPr>
        <w:t>, pretendimi për cenimin e nenit 81 të Kushtetutës është haptazi i pabazuar.</w:t>
      </w:r>
    </w:p>
    <w:p w:rsidR="007D0B43" w:rsidRPr="008655BD" w:rsidRDefault="00A91538" w:rsidP="005F5F8D">
      <w:pPr>
        <w:numPr>
          <w:ilvl w:val="0"/>
          <w:numId w:val="2"/>
        </w:numPr>
        <w:tabs>
          <w:tab w:val="left" w:pos="0"/>
          <w:tab w:val="left" w:pos="720"/>
          <w:tab w:val="left" w:pos="990"/>
          <w:tab w:val="left" w:pos="1080"/>
        </w:tabs>
        <w:spacing w:after="0" w:line="360" w:lineRule="auto"/>
        <w:ind w:left="0" w:right="72" w:firstLine="720"/>
        <w:jc w:val="both"/>
        <w:outlineLvl w:val="0"/>
        <w:rPr>
          <w:rFonts w:ascii="Times New Roman" w:eastAsia="Times New Roman" w:hAnsi="Times New Roman"/>
          <w:sz w:val="24"/>
          <w:szCs w:val="24"/>
        </w:rPr>
      </w:pPr>
      <w:r w:rsidRPr="008655BD">
        <w:rPr>
          <w:rFonts w:ascii="Times New Roman" w:hAnsi="Times New Roman"/>
          <w:sz w:val="24"/>
          <w:szCs w:val="24"/>
        </w:rPr>
        <w:t xml:space="preserve">Në përfundim, </w:t>
      </w:r>
      <w:r w:rsidR="00015094" w:rsidRPr="008655BD">
        <w:rPr>
          <w:rFonts w:ascii="Times New Roman" w:hAnsi="Times New Roman"/>
          <w:sz w:val="24"/>
          <w:szCs w:val="24"/>
        </w:rPr>
        <w:t xml:space="preserve">Gjykata vlerëson se pretendimet e </w:t>
      </w:r>
      <w:r w:rsidR="00971BA4" w:rsidRPr="008655BD">
        <w:rPr>
          <w:rFonts w:ascii="Times New Roman" w:hAnsi="Times New Roman"/>
          <w:sz w:val="24"/>
          <w:szCs w:val="24"/>
        </w:rPr>
        <w:t>kërkuesit</w:t>
      </w:r>
      <w:r w:rsidRPr="008655BD">
        <w:rPr>
          <w:rFonts w:ascii="Times New Roman" w:hAnsi="Times New Roman"/>
          <w:sz w:val="24"/>
          <w:szCs w:val="24"/>
        </w:rPr>
        <w:t xml:space="preserve"> </w:t>
      </w:r>
      <w:r w:rsidR="00015094" w:rsidRPr="008655BD">
        <w:rPr>
          <w:rFonts w:ascii="Times New Roman" w:hAnsi="Times New Roman"/>
          <w:sz w:val="24"/>
          <w:szCs w:val="24"/>
        </w:rPr>
        <w:t xml:space="preserve">janë të </w:t>
      </w:r>
      <w:r w:rsidRPr="008655BD">
        <w:rPr>
          <w:rFonts w:ascii="Times New Roman" w:hAnsi="Times New Roman"/>
          <w:sz w:val="24"/>
          <w:szCs w:val="24"/>
        </w:rPr>
        <w:t>pabazuara</w:t>
      </w:r>
      <w:r w:rsidR="007D0B43" w:rsidRPr="008655BD">
        <w:rPr>
          <w:rFonts w:ascii="Times New Roman" w:hAnsi="Times New Roman"/>
          <w:sz w:val="24"/>
          <w:szCs w:val="24"/>
        </w:rPr>
        <w:t xml:space="preserve">. </w:t>
      </w:r>
    </w:p>
    <w:p w:rsidR="00015094" w:rsidRPr="008655BD" w:rsidRDefault="00015094" w:rsidP="003A5D95">
      <w:pPr>
        <w:tabs>
          <w:tab w:val="left" w:pos="0"/>
          <w:tab w:val="left" w:pos="720"/>
          <w:tab w:val="left" w:pos="990"/>
          <w:tab w:val="left" w:pos="1080"/>
        </w:tabs>
        <w:spacing w:after="0" w:line="360" w:lineRule="auto"/>
        <w:ind w:left="720" w:right="72"/>
        <w:jc w:val="both"/>
        <w:outlineLvl w:val="0"/>
        <w:rPr>
          <w:rFonts w:ascii="Times New Roman" w:eastAsia="Times New Roman" w:hAnsi="Times New Roman"/>
          <w:sz w:val="24"/>
          <w:szCs w:val="24"/>
        </w:rPr>
      </w:pPr>
      <w:r w:rsidRPr="008655BD">
        <w:rPr>
          <w:rFonts w:ascii="Times New Roman" w:eastAsia="Times New Roman" w:hAnsi="Times New Roman"/>
          <w:sz w:val="24"/>
          <w:szCs w:val="24"/>
        </w:rPr>
        <w:tab/>
      </w:r>
    </w:p>
    <w:p w:rsidR="00015094" w:rsidRPr="008655BD" w:rsidRDefault="00015094" w:rsidP="003A5D95">
      <w:pPr>
        <w:spacing w:after="0" w:line="360" w:lineRule="auto"/>
        <w:jc w:val="center"/>
        <w:rPr>
          <w:rFonts w:ascii="Times New Roman" w:eastAsia="MS Mincho" w:hAnsi="Times New Roman"/>
          <w:sz w:val="24"/>
          <w:szCs w:val="24"/>
        </w:rPr>
      </w:pPr>
      <w:r w:rsidRPr="008655BD">
        <w:rPr>
          <w:rFonts w:ascii="Times New Roman" w:eastAsia="MS Mincho" w:hAnsi="Times New Roman"/>
          <w:b/>
          <w:bCs/>
          <w:sz w:val="24"/>
          <w:szCs w:val="24"/>
        </w:rPr>
        <w:t>PËR KËTO ARSYE,</w:t>
      </w:r>
    </w:p>
    <w:p w:rsidR="00015094" w:rsidRPr="008655BD" w:rsidRDefault="00015094" w:rsidP="003A5D95">
      <w:pPr>
        <w:spacing w:after="0" w:line="360" w:lineRule="auto"/>
        <w:ind w:firstLine="720"/>
        <w:jc w:val="both"/>
        <w:rPr>
          <w:rFonts w:ascii="Times New Roman" w:hAnsi="Times New Roman"/>
          <w:sz w:val="24"/>
          <w:szCs w:val="24"/>
        </w:rPr>
      </w:pPr>
      <w:r w:rsidRPr="008655BD">
        <w:rPr>
          <w:rFonts w:ascii="Times New Roman" w:hAnsi="Times New Roman"/>
          <w:sz w:val="24"/>
          <w:szCs w:val="24"/>
        </w:rPr>
        <w:t>Gjykata Kushtetuese e Republikës së Shqipërisë, në mbështetje të neneve</w:t>
      </w:r>
      <w:r w:rsidR="007E1B2E" w:rsidRPr="008655BD">
        <w:rPr>
          <w:rFonts w:ascii="Times New Roman" w:hAnsi="Times New Roman"/>
          <w:sz w:val="24"/>
          <w:szCs w:val="24"/>
        </w:rPr>
        <w:t xml:space="preserve"> 131, pika 1, shkronja “a” dhe 134, pika 1, shkronja “d” dhe pika 2, </w:t>
      </w:r>
      <w:r w:rsidRPr="008655BD">
        <w:rPr>
          <w:rFonts w:ascii="Times New Roman" w:hAnsi="Times New Roman"/>
          <w:sz w:val="24"/>
          <w:szCs w:val="24"/>
        </w:rPr>
        <w:t>të Kushtetutës, si dhe të neneve 72 e vijues të ligjit nr. 8577, datë 10.02.2000 “Për organizimin dhe funksionimin e Gjykatës Kushtetuese</w:t>
      </w:r>
      <w:r w:rsidR="002D784B" w:rsidRPr="008655BD">
        <w:rPr>
          <w:rFonts w:ascii="Times New Roman" w:hAnsi="Times New Roman"/>
          <w:sz w:val="24"/>
          <w:szCs w:val="24"/>
        </w:rPr>
        <w:t xml:space="preserve"> të Republikës së Shqipërisë”, të</w:t>
      </w:r>
      <w:r w:rsidRPr="008655BD">
        <w:rPr>
          <w:rFonts w:ascii="Times New Roman" w:hAnsi="Times New Roman"/>
          <w:sz w:val="24"/>
          <w:szCs w:val="24"/>
        </w:rPr>
        <w:t xml:space="preserve"> ndryshuar, </w:t>
      </w:r>
      <w:r w:rsidR="00383D99" w:rsidRPr="008655BD">
        <w:rPr>
          <w:rFonts w:ascii="Times New Roman" w:hAnsi="Times New Roman"/>
          <w:sz w:val="24"/>
          <w:szCs w:val="24"/>
        </w:rPr>
        <w:t>me shumicë votash</w:t>
      </w:r>
      <w:r w:rsidRPr="008655BD">
        <w:rPr>
          <w:rFonts w:ascii="Times New Roman" w:hAnsi="Times New Roman"/>
          <w:sz w:val="24"/>
          <w:szCs w:val="24"/>
        </w:rPr>
        <w:t xml:space="preserve">,  </w:t>
      </w:r>
    </w:p>
    <w:p w:rsidR="00015094" w:rsidRPr="008655BD" w:rsidRDefault="00015094" w:rsidP="003A5D95">
      <w:pPr>
        <w:spacing w:after="0" w:line="360" w:lineRule="auto"/>
        <w:jc w:val="center"/>
        <w:rPr>
          <w:rFonts w:ascii="Times New Roman" w:eastAsia="MS Mincho" w:hAnsi="Times New Roman"/>
          <w:b/>
          <w:bCs/>
          <w:sz w:val="24"/>
          <w:szCs w:val="24"/>
        </w:rPr>
      </w:pPr>
    </w:p>
    <w:p w:rsidR="00015094" w:rsidRPr="008655BD" w:rsidRDefault="00015094" w:rsidP="003A5D95">
      <w:pPr>
        <w:spacing w:after="0" w:line="360" w:lineRule="auto"/>
        <w:jc w:val="center"/>
        <w:rPr>
          <w:rFonts w:ascii="Times New Roman" w:eastAsia="MS Mincho" w:hAnsi="Times New Roman"/>
          <w:b/>
          <w:bCs/>
          <w:sz w:val="24"/>
          <w:szCs w:val="24"/>
        </w:rPr>
      </w:pPr>
      <w:r w:rsidRPr="008655BD">
        <w:rPr>
          <w:rFonts w:ascii="Times New Roman" w:eastAsia="MS Mincho" w:hAnsi="Times New Roman"/>
          <w:b/>
          <w:bCs/>
          <w:sz w:val="24"/>
          <w:szCs w:val="24"/>
        </w:rPr>
        <w:t>V E N D O S I:</w:t>
      </w:r>
    </w:p>
    <w:p w:rsidR="00015094" w:rsidRPr="008655BD" w:rsidRDefault="00174339" w:rsidP="005F5F8D">
      <w:pPr>
        <w:numPr>
          <w:ilvl w:val="0"/>
          <w:numId w:val="3"/>
        </w:numPr>
        <w:spacing w:after="0" w:line="360" w:lineRule="auto"/>
        <w:jc w:val="both"/>
        <w:rPr>
          <w:rFonts w:ascii="Times New Roman" w:hAnsi="Times New Roman"/>
          <w:sz w:val="24"/>
          <w:szCs w:val="24"/>
        </w:rPr>
      </w:pPr>
      <w:r w:rsidRPr="008655BD">
        <w:rPr>
          <w:rFonts w:ascii="Times New Roman" w:hAnsi="Times New Roman"/>
          <w:sz w:val="24"/>
          <w:szCs w:val="24"/>
        </w:rPr>
        <w:t>Rrëzimin e kërkesës.</w:t>
      </w:r>
      <w:r w:rsidR="00015094" w:rsidRPr="008655BD">
        <w:rPr>
          <w:rFonts w:ascii="Times New Roman" w:hAnsi="Times New Roman"/>
          <w:sz w:val="24"/>
          <w:szCs w:val="24"/>
        </w:rPr>
        <w:t xml:space="preserve"> </w:t>
      </w:r>
    </w:p>
    <w:p w:rsidR="00015094" w:rsidRPr="008655BD" w:rsidRDefault="00015094" w:rsidP="003A5D95">
      <w:pPr>
        <w:spacing w:after="0" w:line="360" w:lineRule="auto"/>
        <w:ind w:left="284"/>
        <w:jc w:val="both"/>
        <w:rPr>
          <w:rFonts w:ascii="Times New Roman" w:hAnsi="Times New Roman"/>
          <w:sz w:val="24"/>
          <w:szCs w:val="24"/>
        </w:rPr>
      </w:pPr>
      <w:r w:rsidRPr="008655BD">
        <w:rPr>
          <w:rFonts w:ascii="Times New Roman" w:hAnsi="Times New Roman"/>
          <w:sz w:val="24"/>
          <w:szCs w:val="24"/>
        </w:rPr>
        <w:t>Ky vendim është përfundimtar, i formës së prerë dhe hyn në fuqi ditën e botimit në Fletoren Zyrtare.</w:t>
      </w:r>
      <w:r w:rsidRPr="008655BD">
        <w:rPr>
          <w:rFonts w:ascii="Times New Roman" w:hAnsi="Times New Roman"/>
          <w:b/>
          <w:bCs/>
          <w:sz w:val="24"/>
          <w:szCs w:val="24"/>
        </w:rPr>
        <w:t xml:space="preserve"> </w:t>
      </w:r>
    </w:p>
    <w:p w:rsidR="00174339" w:rsidRPr="008655BD" w:rsidRDefault="00174339" w:rsidP="003A5D95">
      <w:pPr>
        <w:spacing w:after="0" w:line="360" w:lineRule="auto"/>
        <w:rPr>
          <w:rFonts w:ascii="Times New Roman" w:hAnsi="Times New Roman"/>
          <w:b/>
          <w:bCs/>
          <w:sz w:val="24"/>
          <w:szCs w:val="24"/>
        </w:rPr>
      </w:pPr>
    </w:p>
    <w:p w:rsidR="00174339" w:rsidRPr="008655BD" w:rsidRDefault="00174339" w:rsidP="003A5D95">
      <w:pPr>
        <w:spacing w:after="0" w:line="360" w:lineRule="auto"/>
        <w:rPr>
          <w:rFonts w:ascii="Times New Roman" w:hAnsi="Times New Roman"/>
          <w:b/>
          <w:bCs/>
          <w:sz w:val="24"/>
          <w:szCs w:val="24"/>
        </w:rPr>
      </w:pPr>
      <w:r w:rsidRPr="008655BD">
        <w:rPr>
          <w:rFonts w:ascii="Times New Roman" w:hAnsi="Times New Roman"/>
          <w:b/>
          <w:bCs/>
          <w:sz w:val="24"/>
          <w:szCs w:val="24"/>
        </w:rPr>
        <w:t>Marrë më 01.03.2021</w:t>
      </w:r>
    </w:p>
    <w:p w:rsidR="00015094" w:rsidRPr="008655BD" w:rsidRDefault="00B5144E" w:rsidP="003A5D95">
      <w:pPr>
        <w:spacing w:after="0" w:line="360" w:lineRule="auto"/>
        <w:rPr>
          <w:rFonts w:ascii="Times New Roman" w:hAnsi="Times New Roman"/>
          <w:sz w:val="24"/>
          <w:szCs w:val="24"/>
        </w:rPr>
      </w:pPr>
      <w:r>
        <w:rPr>
          <w:rFonts w:ascii="Times New Roman" w:hAnsi="Times New Roman"/>
          <w:b/>
          <w:bCs/>
          <w:sz w:val="24"/>
          <w:szCs w:val="24"/>
        </w:rPr>
        <w:t>Shpallur më 25.03</w:t>
      </w:r>
      <w:r w:rsidR="00015094" w:rsidRPr="008655BD">
        <w:rPr>
          <w:rFonts w:ascii="Times New Roman" w:hAnsi="Times New Roman"/>
          <w:b/>
          <w:bCs/>
          <w:sz w:val="24"/>
          <w:szCs w:val="24"/>
        </w:rPr>
        <w:t>.</w:t>
      </w:r>
      <w:r w:rsidR="005D42EC" w:rsidRPr="008655BD">
        <w:rPr>
          <w:rFonts w:ascii="Times New Roman" w:hAnsi="Times New Roman"/>
          <w:b/>
          <w:bCs/>
          <w:sz w:val="24"/>
          <w:szCs w:val="24"/>
        </w:rPr>
        <w:t>2021</w:t>
      </w:r>
    </w:p>
    <w:p w:rsidR="008655BD" w:rsidRDefault="008655BD" w:rsidP="00B5144E">
      <w:pPr>
        <w:tabs>
          <w:tab w:val="left" w:pos="0"/>
        </w:tabs>
        <w:spacing w:after="0" w:line="360" w:lineRule="auto"/>
        <w:jc w:val="center"/>
        <w:rPr>
          <w:rFonts w:ascii="Times New Roman" w:eastAsia="Times New Roman" w:hAnsi="Times New Roman"/>
          <w:b/>
          <w:bCs/>
          <w:sz w:val="24"/>
          <w:szCs w:val="24"/>
        </w:rPr>
      </w:pPr>
    </w:p>
    <w:p w:rsidR="00B45472" w:rsidRDefault="00B45472" w:rsidP="00B5144E">
      <w:pPr>
        <w:tabs>
          <w:tab w:val="left" w:pos="0"/>
        </w:tabs>
        <w:spacing w:after="0" w:line="360" w:lineRule="auto"/>
        <w:jc w:val="center"/>
        <w:rPr>
          <w:rFonts w:ascii="Times New Roman" w:eastAsia="Times New Roman" w:hAnsi="Times New Roman"/>
          <w:b/>
          <w:bCs/>
          <w:sz w:val="24"/>
          <w:szCs w:val="24"/>
        </w:rPr>
      </w:pPr>
    </w:p>
    <w:p w:rsidR="00B45472" w:rsidRDefault="00B45472" w:rsidP="00B5144E">
      <w:pPr>
        <w:tabs>
          <w:tab w:val="left" w:pos="0"/>
        </w:tabs>
        <w:spacing w:after="0" w:line="360" w:lineRule="auto"/>
        <w:jc w:val="center"/>
        <w:rPr>
          <w:rFonts w:ascii="Times New Roman" w:eastAsia="Times New Roman" w:hAnsi="Times New Roman"/>
          <w:b/>
          <w:bCs/>
          <w:sz w:val="24"/>
          <w:szCs w:val="24"/>
        </w:rPr>
      </w:pPr>
    </w:p>
    <w:p w:rsidR="00B45472" w:rsidRDefault="00B45472" w:rsidP="00B5144E">
      <w:pPr>
        <w:tabs>
          <w:tab w:val="left" w:pos="0"/>
        </w:tabs>
        <w:spacing w:after="0" w:line="360" w:lineRule="auto"/>
        <w:jc w:val="center"/>
        <w:rPr>
          <w:rFonts w:ascii="Times New Roman" w:eastAsia="Times New Roman" w:hAnsi="Times New Roman"/>
          <w:b/>
          <w:bCs/>
          <w:sz w:val="24"/>
          <w:szCs w:val="24"/>
        </w:rPr>
      </w:pPr>
    </w:p>
    <w:p w:rsidR="00B45472" w:rsidRDefault="00B45472" w:rsidP="00B5144E">
      <w:pPr>
        <w:tabs>
          <w:tab w:val="left" w:pos="0"/>
        </w:tabs>
        <w:spacing w:after="0" w:line="360" w:lineRule="auto"/>
        <w:jc w:val="center"/>
        <w:rPr>
          <w:rFonts w:ascii="Times New Roman" w:eastAsia="Times New Roman" w:hAnsi="Times New Roman"/>
          <w:b/>
          <w:bCs/>
          <w:sz w:val="24"/>
          <w:szCs w:val="24"/>
        </w:rPr>
      </w:pPr>
    </w:p>
    <w:p w:rsidR="008655BD" w:rsidRPr="008655BD" w:rsidRDefault="008655BD" w:rsidP="00B5144E">
      <w:pPr>
        <w:tabs>
          <w:tab w:val="left" w:pos="1080"/>
        </w:tabs>
        <w:spacing w:after="0" w:line="360" w:lineRule="auto"/>
        <w:jc w:val="center"/>
        <w:rPr>
          <w:rFonts w:ascii="Times New Roman" w:hAnsi="Times New Roman"/>
          <w:b/>
          <w:sz w:val="24"/>
          <w:szCs w:val="24"/>
        </w:rPr>
      </w:pPr>
      <w:r w:rsidRPr="008655BD">
        <w:rPr>
          <w:rFonts w:ascii="Times New Roman" w:hAnsi="Times New Roman"/>
          <w:b/>
          <w:sz w:val="24"/>
          <w:szCs w:val="24"/>
        </w:rPr>
        <w:t>MENDIM PAKICE</w:t>
      </w:r>
    </w:p>
    <w:p w:rsidR="008655BD" w:rsidRPr="008655BD" w:rsidRDefault="008655BD" w:rsidP="008655BD">
      <w:pPr>
        <w:tabs>
          <w:tab w:val="left" w:pos="1080"/>
        </w:tabs>
        <w:spacing w:after="0" w:line="360" w:lineRule="auto"/>
        <w:ind w:firstLine="720"/>
        <w:jc w:val="both"/>
        <w:rPr>
          <w:rFonts w:ascii="Times New Roman" w:hAnsi="Times New Roman"/>
          <w:sz w:val="24"/>
          <w:szCs w:val="24"/>
        </w:rPr>
      </w:pPr>
    </w:p>
    <w:p w:rsidR="008655BD" w:rsidRPr="008655BD" w:rsidRDefault="008655BD" w:rsidP="005F5F8D">
      <w:pPr>
        <w:numPr>
          <w:ilvl w:val="0"/>
          <w:numId w:val="4"/>
        </w:numPr>
        <w:tabs>
          <w:tab w:val="left" w:pos="1080"/>
        </w:tabs>
        <w:spacing w:after="0" w:line="360" w:lineRule="auto"/>
        <w:ind w:left="0" w:firstLine="720"/>
        <w:contextualSpacing/>
        <w:jc w:val="both"/>
        <w:rPr>
          <w:rFonts w:ascii="Times New Roman" w:hAnsi="Times New Roman"/>
          <w:sz w:val="24"/>
          <w:szCs w:val="24"/>
        </w:rPr>
      </w:pPr>
      <w:r w:rsidRPr="008655BD">
        <w:rPr>
          <w:rFonts w:ascii="Times New Roman" w:hAnsi="Times New Roman"/>
          <w:sz w:val="24"/>
          <w:szCs w:val="24"/>
        </w:rPr>
        <w:t xml:space="preserve">Në gjykimin kushtetues të kërkesës së paraqitur nga Kryetari i KLSH-së, me objekt “Shfuqizimin e nenit 50, pikat 1 dhe 2, të ligjit nr. 68/2017 “Për financat e vetëqeverisjes vendore” si të papajtueshëm me Kushtetutën”, jemi pjesërisht kundër qëndrimit të shumicës, pasi vlerësojmë se kërkesa nuk duhej rrëzuar tërësisht. </w:t>
      </w:r>
    </w:p>
    <w:p w:rsidR="008655BD" w:rsidRPr="008655BD" w:rsidRDefault="008655BD" w:rsidP="005F5F8D">
      <w:pPr>
        <w:numPr>
          <w:ilvl w:val="0"/>
          <w:numId w:val="4"/>
        </w:numPr>
        <w:tabs>
          <w:tab w:val="left" w:pos="1080"/>
        </w:tabs>
        <w:spacing w:after="0" w:line="360" w:lineRule="auto"/>
        <w:ind w:left="0" w:firstLine="720"/>
        <w:contextualSpacing/>
        <w:jc w:val="both"/>
        <w:rPr>
          <w:rFonts w:ascii="Times New Roman" w:hAnsi="Times New Roman"/>
          <w:sz w:val="24"/>
          <w:szCs w:val="24"/>
        </w:rPr>
      </w:pPr>
      <w:r w:rsidRPr="008655BD">
        <w:rPr>
          <w:rFonts w:ascii="Times New Roman" w:eastAsia="Times New Roman" w:hAnsi="Times New Roman"/>
          <w:sz w:val="24"/>
          <w:szCs w:val="24"/>
        </w:rPr>
        <w:t xml:space="preserve">Kuvendi ka miratuar </w:t>
      </w:r>
      <w:r w:rsidRPr="008655BD">
        <w:rPr>
          <w:rFonts w:ascii="Times New Roman" w:eastAsia="Times New Roman" w:hAnsi="Times New Roman"/>
          <w:sz w:val="24"/>
          <w:szCs w:val="24"/>
          <w:lang w:eastAsia="fr-FR"/>
        </w:rPr>
        <w:t xml:space="preserve">ligjin nr. 68/2017, i cili përcakton </w:t>
      </w:r>
      <w:r w:rsidRPr="008655BD">
        <w:rPr>
          <w:rFonts w:ascii="Times New Roman" w:eastAsia="Times New Roman" w:hAnsi="Times New Roman"/>
          <w:sz w:val="24"/>
          <w:szCs w:val="24"/>
        </w:rPr>
        <w:t xml:space="preserve">rregullat, parimet e procedurat e financimit të njësive të vetëqeverisjes vendore. Ligji, ndër të tjera, përmban një kre të veçantë normash për monitorimin, mbikëqyrjen dhe auditimin e jashtëm, ku bën pjesë edhe neni 50, pikat 1 dhe 2 të të cilit parashikojnë auditimin e jashtëm të njësive të qeverisjes vendore çdo vit nga Kontrolli i Lartë i Shtetit ose audituesit e tjerë ligjorë. </w:t>
      </w:r>
    </w:p>
    <w:p w:rsidR="008655BD" w:rsidRPr="008655BD" w:rsidRDefault="008655BD" w:rsidP="005F5F8D">
      <w:pPr>
        <w:numPr>
          <w:ilvl w:val="0"/>
          <w:numId w:val="4"/>
        </w:numPr>
        <w:tabs>
          <w:tab w:val="left" w:pos="1080"/>
        </w:tabs>
        <w:spacing w:after="0" w:line="360" w:lineRule="auto"/>
        <w:ind w:left="0" w:firstLine="720"/>
        <w:contextualSpacing/>
        <w:jc w:val="both"/>
        <w:rPr>
          <w:rFonts w:ascii="Times New Roman" w:hAnsi="Times New Roman"/>
          <w:sz w:val="24"/>
          <w:szCs w:val="24"/>
        </w:rPr>
      </w:pPr>
      <w:r w:rsidRPr="008655BD">
        <w:rPr>
          <w:rFonts w:ascii="Times New Roman" w:hAnsi="Times New Roman"/>
          <w:sz w:val="24"/>
          <w:szCs w:val="24"/>
        </w:rPr>
        <w:t xml:space="preserve">Kryetari i KLSH-së ka kërkuar shfuqizimin e pikave 1 dhe 2 të nenit 50, duke ngritur dy pretendime. Në mënyrë të përmbledhur, sipas kërkuesit, dispozita ligjore: (a) cenon pavarësinë organizative, funksionale dhe financiare të KLSH-së; dhe (b) paraqet antikushtetutshmëri në aspektin formal, pasi nuk është miratuar me shumicë të cilësuar prej 3/5 të anëtarëve të Kuvendit. </w:t>
      </w:r>
    </w:p>
    <w:p w:rsidR="008655BD" w:rsidRPr="008655BD" w:rsidRDefault="008655BD" w:rsidP="005F5F8D">
      <w:pPr>
        <w:numPr>
          <w:ilvl w:val="0"/>
          <w:numId w:val="4"/>
        </w:numPr>
        <w:tabs>
          <w:tab w:val="left" w:pos="1080"/>
        </w:tabs>
        <w:spacing w:after="0" w:line="360" w:lineRule="auto"/>
        <w:ind w:left="0" w:firstLine="720"/>
        <w:contextualSpacing/>
        <w:jc w:val="both"/>
        <w:rPr>
          <w:rFonts w:ascii="Times New Roman" w:hAnsi="Times New Roman"/>
          <w:sz w:val="24"/>
          <w:szCs w:val="24"/>
        </w:rPr>
      </w:pPr>
      <w:r w:rsidRPr="008655BD">
        <w:rPr>
          <w:rFonts w:ascii="Times New Roman" w:hAnsi="Times New Roman"/>
          <w:sz w:val="24"/>
          <w:szCs w:val="24"/>
        </w:rPr>
        <w:t>Në respekt të nenit 132, pika 3, të Kushtetutës, që parashikon publikimin e mendimit të pakicës së bashku me vendimin përfundimtar të Gjykatës Kushtetuese, parashtrojmë në vijim argumentet që mbështesin qëndrimin tonë pjesërisht kundër.</w:t>
      </w:r>
    </w:p>
    <w:p w:rsidR="008655BD" w:rsidRPr="008655BD" w:rsidRDefault="008655BD" w:rsidP="008655BD">
      <w:pPr>
        <w:tabs>
          <w:tab w:val="left" w:pos="1080"/>
        </w:tabs>
        <w:spacing w:after="0" w:line="360" w:lineRule="auto"/>
        <w:ind w:firstLine="720"/>
        <w:jc w:val="both"/>
        <w:rPr>
          <w:rFonts w:ascii="Times New Roman" w:hAnsi="Times New Roman"/>
          <w:sz w:val="24"/>
          <w:szCs w:val="24"/>
        </w:rPr>
      </w:pPr>
    </w:p>
    <w:p w:rsidR="008655BD" w:rsidRPr="008655BD" w:rsidRDefault="008655BD" w:rsidP="005F5F8D">
      <w:pPr>
        <w:numPr>
          <w:ilvl w:val="0"/>
          <w:numId w:val="5"/>
        </w:numPr>
        <w:tabs>
          <w:tab w:val="left" w:pos="0"/>
          <w:tab w:val="left" w:pos="990"/>
          <w:tab w:val="left" w:pos="1080"/>
        </w:tabs>
        <w:spacing w:after="0" w:line="360" w:lineRule="auto"/>
        <w:ind w:left="0" w:right="72" w:firstLine="720"/>
        <w:contextualSpacing/>
        <w:jc w:val="both"/>
        <w:rPr>
          <w:rFonts w:ascii="Times New Roman" w:eastAsia="Times New Roman" w:hAnsi="Times New Roman"/>
          <w:bCs/>
          <w:sz w:val="24"/>
          <w:szCs w:val="24"/>
        </w:rPr>
      </w:pPr>
      <w:r w:rsidRPr="008655BD">
        <w:rPr>
          <w:rFonts w:ascii="Times New Roman" w:eastAsia="Times New Roman" w:hAnsi="Times New Roman"/>
          <w:i/>
          <w:sz w:val="24"/>
          <w:szCs w:val="24"/>
        </w:rPr>
        <w:t>Për pretendimin e cenimit të pavarësisë organizative, funksionale dhe financiare</w:t>
      </w:r>
    </w:p>
    <w:p w:rsidR="008655BD" w:rsidRPr="008655BD" w:rsidRDefault="008655BD" w:rsidP="005F5F8D">
      <w:pPr>
        <w:numPr>
          <w:ilvl w:val="0"/>
          <w:numId w:val="4"/>
        </w:numPr>
        <w:tabs>
          <w:tab w:val="left" w:pos="1080"/>
        </w:tabs>
        <w:spacing w:after="0" w:line="360" w:lineRule="auto"/>
        <w:ind w:left="0" w:firstLine="720"/>
        <w:contextualSpacing/>
        <w:jc w:val="both"/>
        <w:rPr>
          <w:rFonts w:ascii="Times New Roman" w:hAnsi="Times New Roman"/>
          <w:sz w:val="24"/>
          <w:szCs w:val="24"/>
        </w:rPr>
      </w:pPr>
      <w:r w:rsidRPr="008655BD">
        <w:rPr>
          <w:rFonts w:ascii="Times New Roman" w:hAnsi="Times New Roman"/>
          <w:sz w:val="24"/>
          <w:szCs w:val="24"/>
        </w:rPr>
        <w:t xml:space="preserve">Kërkuesi ka pretenduar në thelb të kërkesës së saj se dispozita ligjore e kundërshtuar cenon pavarësinë financiare, funksionale dhe organizative të KLSH-së, pasi krijon detyrimin për auditimin financiar të 73 njësive të qeverisjes vendore, i cili duhet të kryhet çdo vit, që në fakt nënkupton realizimin e auditimit të tyre brenda periudhës tremujore “1 mars – 30 maj” të çdo viti. Kjo mënyrë e re auditimi, me këtë periodicitet kohor dhe afat të ngushtë, krijon volum të papërshtatshëm pune deri në pamundësi kontrolli, bazuar në burimet financiare dhe njerëzore të KLSH-së. Për pasojë, KLSH-ja vendoset në pamundësi të përmbushjes me cilësi të detyrave kushtetuese që ajo ka. </w:t>
      </w:r>
    </w:p>
    <w:p w:rsidR="008655BD" w:rsidRPr="008655BD" w:rsidRDefault="008655BD" w:rsidP="005F5F8D">
      <w:pPr>
        <w:numPr>
          <w:ilvl w:val="0"/>
          <w:numId w:val="4"/>
        </w:numPr>
        <w:tabs>
          <w:tab w:val="left" w:pos="1080"/>
        </w:tabs>
        <w:spacing w:after="0" w:line="360" w:lineRule="auto"/>
        <w:ind w:left="0" w:firstLine="720"/>
        <w:contextualSpacing/>
        <w:jc w:val="both"/>
        <w:rPr>
          <w:rFonts w:ascii="Times New Roman" w:hAnsi="Times New Roman"/>
          <w:sz w:val="24"/>
          <w:szCs w:val="24"/>
        </w:rPr>
      </w:pPr>
      <w:r w:rsidRPr="008655BD">
        <w:rPr>
          <w:rFonts w:ascii="Times New Roman" w:hAnsi="Times New Roman"/>
          <w:sz w:val="24"/>
          <w:szCs w:val="24"/>
        </w:rPr>
        <w:t>Shumica, p</w:t>
      </w:r>
      <w:r w:rsidRPr="008655BD">
        <w:rPr>
          <w:rFonts w:ascii="Times New Roman" w:hAnsi="Times New Roman"/>
          <w:bCs/>
          <w:sz w:val="24"/>
          <w:szCs w:val="24"/>
        </w:rPr>
        <w:t xml:space="preserve">asi ka marrë në shqyrtim pretendimin e kërkuesit dhe prapësimet e subjekteve të interesuara, ka vendosur rrëzimin e kërkesës, duke arsyetuar se </w:t>
      </w:r>
      <w:r w:rsidRPr="008655BD">
        <w:rPr>
          <w:rFonts w:ascii="Times New Roman" w:hAnsi="Times New Roman"/>
          <w:sz w:val="24"/>
          <w:szCs w:val="24"/>
        </w:rPr>
        <w:t>pretendimi për cenimin e pavarësisë financiare, funksionale dhe atë organizative të Kontrollit të Lartë të Shtetit nga dispozita ligjore e kundërshtuar</w:t>
      </w:r>
      <w:r w:rsidRPr="008655BD">
        <w:rPr>
          <w:rFonts w:ascii="Times New Roman" w:hAnsi="Times New Roman"/>
          <w:bCs/>
          <w:sz w:val="24"/>
          <w:szCs w:val="24"/>
        </w:rPr>
        <w:t xml:space="preserve"> është i pabazuar</w:t>
      </w:r>
      <w:r w:rsidRPr="008655BD">
        <w:rPr>
          <w:rFonts w:ascii="Times New Roman" w:hAnsi="Times New Roman"/>
          <w:sz w:val="24"/>
          <w:szCs w:val="24"/>
        </w:rPr>
        <w:t xml:space="preserve">. </w:t>
      </w:r>
    </w:p>
    <w:p w:rsidR="008655BD" w:rsidRPr="008655BD" w:rsidRDefault="008655BD" w:rsidP="005F5F8D">
      <w:pPr>
        <w:numPr>
          <w:ilvl w:val="0"/>
          <w:numId w:val="4"/>
        </w:numPr>
        <w:tabs>
          <w:tab w:val="left" w:pos="1080"/>
        </w:tabs>
        <w:spacing w:after="0" w:line="360" w:lineRule="auto"/>
        <w:ind w:left="0" w:firstLine="720"/>
        <w:contextualSpacing/>
        <w:jc w:val="both"/>
        <w:rPr>
          <w:rFonts w:ascii="Times New Roman" w:hAnsi="Times New Roman"/>
          <w:sz w:val="24"/>
          <w:szCs w:val="24"/>
        </w:rPr>
      </w:pPr>
      <w:r w:rsidRPr="008655BD">
        <w:rPr>
          <w:rFonts w:ascii="Times New Roman" w:hAnsi="Times New Roman"/>
          <w:sz w:val="24"/>
          <w:szCs w:val="24"/>
        </w:rPr>
        <w:t xml:space="preserve">Në vlerësimin tonë kushtetues të çështjes, çmojmë se shprehja “çdo vit” në tekstin e nenit 50, pika 1, të ligjit nr. 68/2017 duhej shfuqizuar, pasi kjo shprehje i jep dispozitës së kundërshtuar një kuptim: (i) që cenon në thelb kompetencën kushtetuese të KLSH-së; (ii) që nuk respekton hierarkinë kushtetuese të saj, si institucioni më i lartë i kontrollit; dhe (iii) arbitrar, në aspektet e racionalitetit dhe arsyeshmërisë. </w:t>
      </w:r>
    </w:p>
    <w:p w:rsidR="008655BD" w:rsidRPr="008655BD" w:rsidRDefault="008655BD" w:rsidP="005F5F8D">
      <w:pPr>
        <w:numPr>
          <w:ilvl w:val="0"/>
          <w:numId w:val="4"/>
        </w:numPr>
        <w:tabs>
          <w:tab w:val="left" w:pos="1080"/>
        </w:tabs>
        <w:spacing w:after="0" w:line="360" w:lineRule="auto"/>
        <w:ind w:left="0" w:firstLine="720"/>
        <w:contextualSpacing/>
        <w:jc w:val="both"/>
        <w:rPr>
          <w:rFonts w:ascii="Times New Roman" w:eastAsia="Times New Roman" w:hAnsi="Times New Roman"/>
          <w:sz w:val="24"/>
          <w:szCs w:val="24"/>
        </w:rPr>
      </w:pPr>
      <w:r w:rsidRPr="008655BD">
        <w:rPr>
          <w:rFonts w:ascii="Times New Roman" w:hAnsi="Times New Roman"/>
          <w:sz w:val="24"/>
          <w:szCs w:val="24"/>
        </w:rPr>
        <w:t xml:space="preserve">Fillimisht, ne shprehim vlerësimin për rëndësinë e çështjes konkrete, e cila, në rrafshin kushtetues, sjell nevojën e një analize të kujdesshme të parimit të pavarësisë së KLSH-së, si organ kushtetues, në pozicionin e institucionit më të lartë të kontrollit ekonomik dhe financiar (neni 162 i Kushtetutës), i parë në këndvështrimin e përmbushjes së detyrës kushtetuese të mbrojtjes cilësore të financave publike, për të cilën është krijuar dhe funksionon KLSH-ja (neni 163). Ne vlerësojmë se në këtë gjykim, në përgjigje të zhvillimeve aktuale institucionale dhe në shërbim të zgjidhjes së çështjes, ishte rasti për të zhvilluar në nivel kushtetues konceptin e qeverisjes së mirë dhe lidhjen e fortë që ekziston midis këtij koncepti dhe funksioneve kushtetuese të KLSH-së. </w:t>
      </w:r>
    </w:p>
    <w:p w:rsidR="008655BD" w:rsidRPr="008655BD" w:rsidRDefault="008655BD" w:rsidP="005F5F8D">
      <w:pPr>
        <w:numPr>
          <w:ilvl w:val="0"/>
          <w:numId w:val="4"/>
        </w:numPr>
        <w:tabs>
          <w:tab w:val="left" w:pos="1080"/>
        </w:tabs>
        <w:spacing w:after="0" w:line="360" w:lineRule="auto"/>
        <w:ind w:left="0" w:firstLine="720"/>
        <w:contextualSpacing/>
        <w:jc w:val="both"/>
        <w:rPr>
          <w:rFonts w:ascii="Times New Roman" w:eastAsia="Times New Roman" w:hAnsi="Times New Roman"/>
          <w:sz w:val="24"/>
          <w:szCs w:val="24"/>
        </w:rPr>
      </w:pPr>
      <w:r w:rsidRPr="008655BD">
        <w:rPr>
          <w:rFonts w:ascii="Times New Roman" w:hAnsi="Times New Roman"/>
          <w:sz w:val="24"/>
          <w:szCs w:val="24"/>
        </w:rPr>
        <w:t xml:space="preserve">Qeverisja e mirë, ndonëse nuk përcaktohet shprehimisht në Kushtetutë, pa asnjë dyshim është një koncept i lidhur me shtetin e së drejtës, i cili mbron të drejtat e njeriut dhe garanton zhvillimin e qëndrueshëm ekonomik dhe shoqëror të vendit. Në funksion të zhvillimit të këtij koncepti do të ishte me vlerë ndërthurja e tekstit të preambulës së Kushtetutës, në të cilin deklarohet </w:t>
      </w:r>
      <w:r w:rsidRPr="008655BD">
        <w:rPr>
          <w:rFonts w:ascii="Times New Roman" w:hAnsi="Times New Roman"/>
          <w:i/>
          <w:iCs/>
          <w:sz w:val="24"/>
          <w:szCs w:val="24"/>
        </w:rPr>
        <w:lastRenderedPageBreak/>
        <w:t>“...</w:t>
      </w:r>
      <w:r w:rsidRPr="008655BD">
        <w:rPr>
          <w:rFonts w:ascii="Times New Roman" w:eastAsia="Times New Roman" w:hAnsi="Times New Roman"/>
          <w:i/>
          <w:iCs/>
          <w:sz w:val="24"/>
          <w:szCs w:val="24"/>
        </w:rPr>
        <w:t>me vendosmërinë për të ndërtuar një shtet të së drejtës, … me zotimin për … prosperitetin e të gjithë kombit, për … mirëqenien…</w:t>
      </w:r>
      <w:r w:rsidRPr="008655BD">
        <w:rPr>
          <w:rFonts w:ascii="Times New Roman" w:eastAsia="Times New Roman" w:hAnsi="Times New Roman"/>
          <w:sz w:val="24"/>
          <w:szCs w:val="24"/>
        </w:rPr>
        <w:t>”, me parimin themelor të organizimit shtetëror për sistemin ekonomik të Republikës së Shqipërisë, i cili bazohet edhe te prona publike, që duhet mbrojtur njëlloj si prona private (neni 11) dhe që vlen të analizohet së bashku me parimin e zhvillimit të qëndrueshëm, i përmendur tek objektivat socialë që shteti synon të përmbushë, brenda kompetencave kushtetuese dhe mjeteve që disponon (neni 59).</w:t>
      </w:r>
    </w:p>
    <w:p w:rsidR="008655BD" w:rsidRPr="008655BD" w:rsidRDefault="008655BD" w:rsidP="005F5F8D">
      <w:pPr>
        <w:numPr>
          <w:ilvl w:val="0"/>
          <w:numId w:val="4"/>
        </w:numPr>
        <w:tabs>
          <w:tab w:val="left" w:pos="1080"/>
        </w:tabs>
        <w:spacing w:after="0" w:line="360" w:lineRule="auto"/>
        <w:ind w:left="0" w:firstLine="720"/>
        <w:contextualSpacing/>
        <w:jc w:val="both"/>
        <w:rPr>
          <w:rFonts w:ascii="Times New Roman" w:eastAsia="Times New Roman" w:hAnsi="Times New Roman"/>
          <w:sz w:val="24"/>
          <w:szCs w:val="24"/>
        </w:rPr>
      </w:pPr>
      <w:r w:rsidRPr="008655BD">
        <w:rPr>
          <w:rFonts w:ascii="Times New Roman" w:eastAsia="Times New Roman" w:hAnsi="Times New Roman"/>
          <w:sz w:val="24"/>
          <w:szCs w:val="24"/>
        </w:rPr>
        <w:t>Nën dritën e rrethanave të çështjes konkrete dhe në kontekstin e shtetit të së drejtës, si mbrojtës i të drejtave themelore të njeriut, ne vlerësojmë se qeverisja e mirë përfshin menaxhimin transparent dhe të përgjegjshëm të burimeve financiare, ekonomike, natyrore dhe njerëzore për qëllime të zhvillimit të qëndrueshëm. Menaxhimi transparent dhe i përgjegjshëm është i lidhur veçanërisht me përpjekjet për parandalimin dhe luftën kundër korrupsionit, që në ditët e sotme përbën një prej shqetësimeve më serioze të shoqërisë shqiptare. Mjafton t’i referohemi disa raporteve të ndryshme ndërkombëtare, që evidentojnë se korrupsioni i zgjeruar minon shtetin e së drejtës në Shqipëri</w:t>
      </w:r>
      <w:r w:rsidRPr="008655BD">
        <w:rPr>
          <w:rFonts w:ascii="Times New Roman" w:eastAsia="Times New Roman" w:hAnsi="Times New Roman"/>
          <w:sz w:val="24"/>
          <w:szCs w:val="24"/>
          <w:vertAlign w:val="superscript"/>
        </w:rPr>
        <w:footnoteReference w:id="1"/>
      </w:r>
      <w:r w:rsidRPr="008655BD">
        <w:rPr>
          <w:rFonts w:ascii="Times New Roman" w:eastAsia="Times New Roman" w:hAnsi="Times New Roman"/>
          <w:sz w:val="24"/>
          <w:szCs w:val="24"/>
        </w:rPr>
        <w:t>, për të theksuar lidhjen që kontrolli i përdorimit të fondeve publike ka me luftën kundër korrupsionit dhe besimin publik tek shteti i së drejtës.</w:t>
      </w:r>
    </w:p>
    <w:p w:rsidR="008655BD" w:rsidRPr="008655BD" w:rsidRDefault="008655BD" w:rsidP="005F5F8D">
      <w:pPr>
        <w:numPr>
          <w:ilvl w:val="0"/>
          <w:numId w:val="4"/>
        </w:numPr>
        <w:tabs>
          <w:tab w:val="left" w:pos="1080"/>
        </w:tabs>
        <w:spacing w:after="0" w:line="360" w:lineRule="auto"/>
        <w:ind w:left="0" w:firstLine="720"/>
        <w:contextualSpacing/>
        <w:jc w:val="both"/>
        <w:rPr>
          <w:rFonts w:ascii="Times New Roman" w:hAnsi="Times New Roman"/>
          <w:sz w:val="24"/>
          <w:szCs w:val="24"/>
        </w:rPr>
      </w:pPr>
      <w:r w:rsidRPr="008655BD">
        <w:rPr>
          <w:rFonts w:ascii="Times New Roman" w:hAnsi="Times New Roman"/>
          <w:sz w:val="24"/>
          <w:szCs w:val="24"/>
        </w:rPr>
        <w:t xml:space="preserve">Ne vlerësojmë faktin se KLSH-ja është krijuar nga Kushtetuta dhe duhet të funksionojë për të garantuar qeverisjen e mirë në funksion të zhvillimit të qëndrueshëm të vendit. Kushtetuta e përcakton KLSH-në si institucionin më të lartë të kontrollit ekonomik dhe financiar (neni 162), me kompetencë të kontrollit të financave publike (neni 163). </w:t>
      </w:r>
    </w:p>
    <w:p w:rsidR="008655BD" w:rsidRPr="008655BD" w:rsidRDefault="008655BD" w:rsidP="005F5F8D">
      <w:pPr>
        <w:numPr>
          <w:ilvl w:val="0"/>
          <w:numId w:val="4"/>
        </w:numPr>
        <w:tabs>
          <w:tab w:val="left" w:pos="1080"/>
        </w:tabs>
        <w:spacing w:after="0" w:line="360" w:lineRule="auto"/>
        <w:ind w:left="0" w:firstLine="720"/>
        <w:contextualSpacing/>
        <w:jc w:val="both"/>
        <w:rPr>
          <w:rFonts w:ascii="Times New Roman" w:eastAsia="Times New Roman" w:hAnsi="Times New Roman"/>
          <w:sz w:val="24"/>
          <w:szCs w:val="24"/>
        </w:rPr>
      </w:pPr>
      <w:r w:rsidRPr="008655BD">
        <w:rPr>
          <w:rFonts w:ascii="Times New Roman" w:eastAsia="Times New Roman" w:hAnsi="Times New Roman"/>
          <w:bCs/>
          <w:sz w:val="24"/>
          <w:szCs w:val="24"/>
        </w:rPr>
        <w:t>Në lidhje me rëndësinë e rolit unik të KLSH-së, mendimi ynë është i ndryshëm nga ai i shumicës, e cila, teksa pranon pozicionin e veçantë të këtij organi kushtetues, të emërtuar prej saj si “</w:t>
      </w:r>
      <w:r w:rsidRPr="008655BD">
        <w:rPr>
          <w:rFonts w:ascii="Times New Roman" w:eastAsia="Times New Roman" w:hAnsi="Times New Roman"/>
          <w:bCs/>
          <w:i/>
          <w:iCs/>
          <w:sz w:val="24"/>
          <w:szCs w:val="24"/>
        </w:rPr>
        <w:t>maja e piramidës së kontrollit ekonomik dhe financiar</w:t>
      </w:r>
      <w:r w:rsidRPr="008655BD">
        <w:rPr>
          <w:rFonts w:ascii="Times New Roman" w:eastAsia="Times New Roman" w:hAnsi="Times New Roman"/>
          <w:bCs/>
          <w:sz w:val="24"/>
          <w:szCs w:val="24"/>
        </w:rPr>
        <w:t>”, nuk ka marrë në analizë arsyen dhe rëndësinë e këtij pozicionimi në Kushtetutë, por ndalet në përfundimin se ky pozicion nuk është tregues i ekskluzivitetit të ushtrimit të kontrollit financiar nga ana e tij (</w:t>
      </w:r>
      <w:r w:rsidRPr="008655BD">
        <w:rPr>
          <w:rFonts w:ascii="Times New Roman" w:eastAsia="Times New Roman" w:hAnsi="Times New Roman"/>
          <w:bCs/>
          <w:i/>
          <w:sz w:val="24"/>
          <w:szCs w:val="24"/>
        </w:rPr>
        <w:t>shih paragrafin 39 të vendimit</w:t>
      </w:r>
      <w:r w:rsidRPr="008655BD">
        <w:rPr>
          <w:rFonts w:ascii="Times New Roman" w:eastAsia="Times New Roman" w:hAnsi="Times New Roman"/>
          <w:bCs/>
          <w:sz w:val="24"/>
          <w:szCs w:val="24"/>
        </w:rPr>
        <w:t xml:space="preserve">). </w:t>
      </w:r>
    </w:p>
    <w:p w:rsidR="008655BD" w:rsidRPr="008655BD" w:rsidRDefault="008655BD" w:rsidP="005F5F8D">
      <w:pPr>
        <w:numPr>
          <w:ilvl w:val="0"/>
          <w:numId w:val="4"/>
        </w:numPr>
        <w:tabs>
          <w:tab w:val="left" w:pos="1080"/>
        </w:tabs>
        <w:spacing w:after="0" w:line="360" w:lineRule="auto"/>
        <w:ind w:left="0" w:firstLine="720"/>
        <w:contextualSpacing/>
        <w:jc w:val="both"/>
        <w:rPr>
          <w:rFonts w:ascii="Times New Roman" w:hAnsi="Times New Roman"/>
          <w:sz w:val="24"/>
          <w:szCs w:val="24"/>
        </w:rPr>
      </w:pPr>
      <w:r w:rsidRPr="008655BD">
        <w:rPr>
          <w:rFonts w:ascii="Times New Roman" w:hAnsi="Times New Roman"/>
          <w:sz w:val="24"/>
          <w:szCs w:val="24"/>
        </w:rPr>
        <w:t xml:space="preserve">Në ndryshim nga shumica, ne vlerësojmë se ka disa faktorë, analiza e të cilëve evidenton rëndësinë e rolit të KLSH-së dhe vendin që ai zë në sistemin qeverisës të vendit. Faktorë të tillë </w:t>
      </w:r>
      <w:r w:rsidRPr="008655BD">
        <w:rPr>
          <w:rFonts w:ascii="Times New Roman" w:hAnsi="Times New Roman"/>
          <w:sz w:val="24"/>
          <w:szCs w:val="24"/>
        </w:rPr>
        <w:lastRenderedPageBreak/>
        <w:t xml:space="preserve">lidhen me rregullimin në rang kushtetues të KLSH-së, misionin, pozicionin hierarkik dhe kompetencën kushtetuese të tij. </w:t>
      </w:r>
    </w:p>
    <w:p w:rsidR="008655BD" w:rsidRPr="008655BD" w:rsidRDefault="008655BD" w:rsidP="005F5F8D">
      <w:pPr>
        <w:numPr>
          <w:ilvl w:val="0"/>
          <w:numId w:val="4"/>
        </w:numPr>
        <w:tabs>
          <w:tab w:val="left" w:pos="1080"/>
        </w:tabs>
        <w:spacing w:after="0" w:line="360" w:lineRule="auto"/>
        <w:ind w:left="0" w:firstLine="720"/>
        <w:contextualSpacing/>
        <w:jc w:val="both"/>
        <w:rPr>
          <w:rFonts w:ascii="Times New Roman" w:hAnsi="Times New Roman"/>
          <w:sz w:val="24"/>
          <w:szCs w:val="24"/>
        </w:rPr>
      </w:pPr>
      <w:r w:rsidRPr="008655BD">
        <w:rPr>
          <w:rFonts w:ascii="Times New Roman" w:hAnsi="Times New Roman"/>
          <w:sz w:val="24"/>
          <w:szCs w:val="24"/>
        </w:rPr>
        <w:t>Nën këtë analizë vlen të evidentohet se KLSH-ja është krijuar në bazë të një përcaktimi të saktë kushtetues (nenet 162-165). Kushtetuta i ka dedikuar një pjesë të plotë normave për organizimin dhe funksionimin e këtij organi kushtetues – përkatësisht pjesën e katërmbëdhjetë të saj. Pozicionimi i normave për KLSH-në në një pjesë të plotë dhe të veçantë të Kushtetutës, pikërisht në vijim të normave të pjesës së trembëdhjetë të saj, të titulluar “Financat publike”, tregon synimin e kushtetutëbërësit për krijimin e një organizmi të posaçëm, me qëllim mbrojtjen e financave publike. Nga ana tjetër, Kushtetuta i ka caktuar KLSH-së një pozicion të veçantë kushtetues, nga pikëpamja e hierarkisë, duke e cilësuar atë si “institucionin më të lartë” të kontrollit ekonomik dhe financiar (neni 162), si dhe e ka veshur me kompetencë kushtetuese të rëndësishme – atë të kontrollit të veprimtarisë ekonomike të institucioneve shtetërore e të personave të tjerë juridikë shtetërorë; të përdorimit dhe mbrojtjes së fondeve shtetërore nga organet e pushtetit qendror dhe atij vendor; të veprimtarisë ekonomike të personave juridikë, në të cilët shteti ka më shumë se gjysmën e pjesëve ose të aksioneve, ose kur huat, kreditë dhe detyrimet e tyre garantohen nga shteti (neni 163).</w:t>
      </w:r>
    </w:p>
    <w:p w:rsidR="008655BD" w:rsidRPr="008655BD" w:rsidRDefault="008655BD" w:rsidP="005F5F8D">
      <w:pPr>
        <w:numPr>
          <w:ilvl w:val="0"/>
          <w:numId w:val="4"/>
        </w:numPr>
        <w:tabs>
          <w:tab w:val="left" w:pos="1080"/>
        </w:tabs>
        <w:spacing w:after="0" w:line="360" w:lineRule="auto"/>
        <w:ind w:left="0" w:firstLine="720"/>
        <w:contextualSpacing/>
        <w:jc w:val="both"/>
        <w:rPr>
          <w:rFonts w:ascii="Times New Roman" w:hAnsi="Times New Roman"/>
          <w:sz w:val="24"/>
          <w:szCs w:val="24"/>
        </w:rPr>
      </w:pPr>
      <w:r w:rsidRPr="008655BD">
        <w:rPr>
          <w:rFonts w:ascii="Times New Roman" w:hAnsi="Times New Roman"/>
          <w:sz w:val="24"/>
          <w:szCs w:val="24"/>
        </w:rPr>
        <w:t xml:space="preserve">Duke përdorur metodat e interpretimit sistematik dhe teleologjik, vijmë në përfundimin se Kushtetuta i ka dedikuar KLSH-së një pozitë unike tepër të rëndësishme kushtetuese, me rol përcaktues në qeverisjen e mirë për t’i shërbyer zhvillimit ekonomik të qëndrueshëm të vendit.  </w:t>
      </w:r>
    </w:p>
    <w:p w:rsidR="008655BD" w:rsidRPr="008655BD" w:rsidRDefault="008655BD" w:rsidP="005F5F8D">
      <w:pPr>
        <w:numPr>
          <w:ilvl w:val="0"/>
          <w:numId w:val="4"/>
        </w:numPr>
        <w:tabs>
          <w:tab w:val="left" w:pos="1080"/>
        </w:tabs>
        <w:spacing w:after="0" w:line="360" w:lineRule="auto"/>
        <w:ind w:left="0" w:firstLine="720"/>
        <w:contextualSpacing/>
        <w:jc w:val="both"/>
        <w:rPr>
          <w:rFonts w:ascii="Times New Roman" w:hAnsi="Times New Roman"/>
          <w:sz w:val="24"/>
          <w:szCs w:val="24"/>
        </w:rPr>
      </w:pPr>
      <w:r w:rsidRPr="008655BD">
        <w:rPr>
          <w:rFonts w:ascii="Times New Roman" w:hAnsi="Times New Roman"/>
          <w:sz w:val="24"/>
          <w:szCs w:val="24"/>
        </w:rPr>
        <w:t>Është e vërtetë që Kushtetuta nuk i jep shprehimisht KLSH-së funksion ekskluziv të kontrollit të financave publike, por është po aq e vërtetë se në sistemin tonë qeverisës, çdo model auditimi i financave publike, që miratohet nga ligjvënësi, në eventualitetin e krijimit të më shumë se një strukture audituese, duhet të mundësojë dhe të respektojë epërsinë e KLSH-së ndaj çdo strukture tjetër kontrolli. Në këtë pikë duhet saktësuar se në parim përshtatshmëria apo efektiviteti i mënyrës së zgjedhur nga ligjvënësi për të rregulluar një marrëdhënie juridiko-shoqërore nuk bën pjesë në juridiksionin kushtetues, por Gjykata Kushtetuese nuk mund dhe nuk duhet të mënjanojë nga gjykimi i saj kushtetues ato rregullime ligjore të cilat janë në kundërshtim me standardet kushtetuese (</w:t>
      </w:r>
      <w:r w:rsidRPr="008655BD">
        <w:rPr>
          <w:rFonts w:ascii="Times New Roman" w:hAnsi="Times New Roman"/>
          <w:i/>
          <w:sz w:val="24"/>
          <w:szCs w:val="24"/>
        </w:rPr>
        <w:t>shih vendimin nr. 25, datë 05.12.2008 të Gjykatës Kushtetuese</w:t>
      </w:r>
      <w:r w:rsidRPr="008655BD">
        <w:rPr>
          <w:rFonts w:ascii="Times New Roman" w:hAnsi="Times New Roman"/>
          <w:sz w:val="24"/>
          <w:szCs w:val="24"/>
        </w:rPr>
        <w:t xml:space="preserve">).  </w:t>
      </w:r>
    </w:p>
    <w:p w:rsidR="008655BD" w:rsidRPr="008655BD" w:rsidRDefault="008655BD" w:rsidP="005F5F8D">
      <w:pPr>
        <w:numPr>
          <w:ilvl w:val="0"/>
          <w:numId w:val="4"/>
        </w:numPr>
        <w:tabs>
          <w:tab w:val="left" w:pos="1080"/>
        </w:tabs>
        <w:spacing w:after="0" w:line="360" w:lineRule="auto"/>
        <w:ind w:left="0" w:firstLine="720"/>
        <w:contextualSpacing/>
        <w:jc w:val="both"/>
        <w:rPr>
          <w:rFonts w:ascii="Times New Roman" w:hAnsi="Times New Roman"/>
          <w:sz w:val="24"/>
          <w:szCs w:val="24"/>
        </w:rPr>
      </w:pPr>
      <w:r w:rsidRPr="008655BD">
        <w:rPr>
          <w:rFonts w:ascii="Times New Roman" w:hAnsi="Times New Roman"/>
          <w:sz w:val="24"/>
          <w:szCs w:val="24"/>
        </w:rPr>
        <w:t xml:space="preserve">Nga ana tjetër, ne vërejmë se nenet 162-165 të Kushtetutës përcaktojnë pavarësinë e KLSH-së nga mënyra se si është rregulluar pozicioni, kompetencat, zgjedhja dhe shkarkimi i drejtuesit të saj, të kombinuara me rregullin se KLSH-ja i nënshtrohet vetëm Kushtetutës dhe </w:t>
      </w:r>
      <w:r w:rsidRPr="008655BD">
        <w:rPr>
          <w:rFonts w:ascii="Times New Roman" w:hAnsi="Times New Roman"/>
          <w:sz w:val="24"/>
          <w:szCs w:val="24"/>
        </w:rPr>
        <w:lastRenderedPageBreak/>
        <w:t>ligjeve. Kjo pavarësi nuk është qëllim në</w:t>
      </w:r>
      <w:r>
        <w:rPr>
          <w:rFonts w:ascii="Times New Roman" w:hAnsi="Times New Roman"/>
          <w:sz w:val="24"/>
          <w:szCs w:val="24"/>
        </w:rPr>
        <w:t xml:space="preserve"> vet</w:t>
      </w:r>
      <w:r w:rsidRPr="008655BD">
        <w:rPr>
          <w:rFonts w:ascii="Times New Roman" w:hAnsi="Times New Roman"/>
          <w:sz w:val="24"/>
          <w:szCs w:val="24"/>
        </w:rPr>
        <w:t>vete, por ajo është ideuar në mënyrë të tillë që të sigurojë përmbushjen në mënyrë cilësore të funksionit kushtetues nga ana e KLSH-së. Përmbushja cilësore e këtij funksioni, për të cilin në analizë të fundit KLSH-ja është krijuar, nuk është gjë tjetër veçse kryerja e detyrave me efikasitet, në një kontekst të sigurt dhe të qëndrueshëm, të cilat ashtu siç ka vënë në dukje Gjykata Kushtetuese realizohen përmes prerogativës së vërtetë dhe të domosdoshme të pavarësisë së organit kushtetues (</w:t>
      </w:r>
      <w:r w:rsidRPr="008655BD">
        <w:rPr>
          <w:rFonts w:ascii="Times New Roman" w:eastAsia="Times New Roman" w:hAnsi="Times New Roman"/>
          <w:bCs/>
          <w:i/>
          <w:sz w:val="24"/>
          <w:szCs w:val="24"/>
        </w:rPr>
        <w:t>shih vendimin</w:t>
      </w:r>
      <w:r w:rsidRPr="008655BD">
        <w:rPr>
          <w:rFonts w:ascii="Times New Roman" w:eastAsia="Times New Roman" w:hAnsi="Times New Roman"/>
          <w:b/>
          <w:sz w:val="24"/>
          <w:szCs w:val="24"/>
        </w:rPr>
        <w:t xml:space="preserve"> </w:t>
      </w:r>
      <w:r w:rsidRPr="008655BD">
        <w:rPr>
          <w:rFonts w:ascii="Times New Roman" w:eastAsia="Times New Roman" w:hAnsi="Times New Roman"/>
          <w:i/>
          <w:sz w:val="24"/>
          <w:szCs w:val="24"/>
        </w:rPr>
        <w:t>nr. 19, datë 03.05.2007</w:t>
      </w:r>
      <w:r w:rsidRPr="008655BD">
        <w:rPr>
          <w:rFonts w:ascii="Times New Roman" w:eastAsia="Times New Roman" w:hAnsi="Times New Roman"/>
          <w:bCs/>
          <w:i/>
          <w:sz w:val="24"/>
          <w:szCs w:val="24"/>
        </w:rPr>
        <w:t xml:space="preserve"> </w:t>
      </w:r>
      <w:r w:rsidRPr="008655BD">
        <w:rPr>
          <w:rFonts w:ascii="Times New Roman" w:eastAsia="Times New Roman" w:hAnsi="Times New Roman"/>
          <w:i/>
          <w:sz w:val="24"/>
          <w:szCs w:val="24"/>
        </w:rPr>
        <w:t>të Gjykatës Kushtetues</w:t>
      </w:r>
      <w:r w:rsidRPr="008655BD">
        <w:rPr>
          <w:rFonts w:ascii="Times New Roman" w:eastAsia="Times New Roman" w:hAnsi="Times New Roman"/>
          <w:bCs/>
          <w:i/>
          <w:sz w:val="24"/>
          <w:szCs w:val="24"/>
        </w:rPr>
        <w:t>e</w:t>
      </w:r>
      <w:r w:rsidRPr="008655BD">
        <w:rPr>
          <w:rFonts w:ascii="Times New Roman" w:eastAsia="Times New Roman" w:hAnsi="Times New Roman"/>
          <w:bCs/>
          <w:sz w:val="24"/>
          <w:szCs w:val="24"/>
        </w:rPr>
        <w:t>)</w:t>
      </w:r>
      <w:r w:rsidRPr="008655BD">
        <w:rPr>
          <w:rFonts w:ascii="Times New Roman" w:hAnsi="Times New Roman"/>
          <w:sz w:val="24"/>
          <w:szCs w:val="24"/>
        </w:rPr>
        <w:t>.</w:t>
      </w:r>
    </w:p>
    <w:p w:rsidR="008655BD" w:rsidRPr="008655BD" w:rsidRDefault="008655BD" w:rsidP="005F5F8D">
      <w:pPr>
        <w:numPr>
          <w:ilvl w:val="0"/>
          <w:numId w:val="4"/>
        </w:numPr>
        <w:tabs>
          <w:tab w:val="left" w:pos="1080"/>
        </w:tabs>
        <w:spacing w:after="0" w:line="360" w:lineRule="auto"/>
        <w:ind w:left="0" w:firstLine="720"/>
        <w:contextualSpacing/>
        <w:jc w:val="both"/>
        <w:rPr>
          <w:rFonts w:ascii="Times New Roman" w:hAnsi="Times New Roman"/>
          <w:sz w:val="24"/>
          <w:szCs w:val="24"/>
        </w:rPr>
      </w:pPr>
      <w:r w:rsidRPr="008655BD">
        <w:rPr>
          <w:rFonts w:ascii="Times New Roman" w:hAnsi="Times New Roman"/>
          <w:sz w:val="24"/>
          <w:szCs w:val="24"/>
        </w:rPr>
        <w:t xml:space="preserve">Për sa më lart, ne biem dakord me shumicën në nivel parimor, teksa shprehet se KLSH-ja </w:t>
      </w:r>
      <w:r w:rsidRPr="008655BD">
        <w:rPr>
          <w:rFonts w:ascii="Times New Roman" w:eastAsia="Times New Roman" w:hAnsi="Times New Roman"/>
          <w:sz w:val="24"/>
          <w:szCs w:val="24"/>
        </w:rPr>
        <w:t>bën pjesë në rrethin e institucioneve kushtetuese, të cilat janë të nevojshme e të pashmangshme në përcaktimin e formës së shtetit e të qeverisjes dhe që përbëjnë elemente të domosdoshme dhe të pandashme të shtetit, sepse mungesa e njërit do të sillte ndalimin e veprimtarisë së plotë shtetërore dhe zëvendësimi i tyre me institucione të tjera nuk mund të mos shkaktonte ndryshim në mënyrë rrënjësore të formës së shtetit (</w:t>
      </w:r>
      <w:r w:rsidRPr="008655BD">
        <w:rPr>
          <w:rFonts w:ascii="Times New Roman" w:eastAsia="Times New Roman" w:hAnsi="Times New Roman"/>
          <w:i/>
          <w:sz w:val="24"/>
          <w:szCs w:val="24"/>
        </w:rPr>
        <w:t>shih paragrafin 36 të vendimit)</w:t>
      </w:r>
      <w:r w:rsidRPr="008655BD">
        <w:rPr>
          <w:rFonts w:ascii="Times New Roman" w:eastAsia="Times New Roman" w:hAnsi="Times New Roman"/>
          <w:iCs/>
          <w:sz w:val="24"/>
          <w:szCs w:val="24"/>
        </w:rPr>
        <w:t xml:space="preserve">. </w:t>
      </w:r>
    </w:p>
    <w:p w:rsidR="008655BD" w:rsidRPr="008655BD" w:rsidRDefault="008655BD" w:rsidP="005F5F8D">
      <w:pPr>
        <w:numPr>
          <w:ilvl w:val="0"/>
          <w:numId w:val="4"/>
        </w:numPr>
        <w:tabs>
          <w:tab w:val="left" w:pos="1080"/>
        </w:tabs>
        <w:spacing w:after="0" w:line="360" w:lineRule="auto"/>
        <w:ind w:left="0" w:firstLine="720"/>
        <w:contextualSpacing/>
        <w:jc w:val="both"/>
        <w:rPr>
          <w:rFonts w:ascii="Times New Roman" w:hAnsi="Times New Roman"/>
          <w:sz w:val="24"/>
          <w:szCs w:val="24"/>
        </w:rPr>
      </w:pPr>
      <w:r w:rsidRPr="008655BD">
        <w:rPr>
          <w:rFonts w:ascii="Times New Roman" w:eastAsia="Times New Roman" w:hAnsi="Times New Roman"/>
          <w:iCs/>
          <w:sz w:val="24"/>
          <w:szCs w:val="24"/>
        </w:rPr>
        <w:t xml:space="preserve">Po ashtu, ne biem dakord me shumicën edhe për analizën e pavarësisë së organeve </w:t>
      </w:r>
      <w:r w:rsidRPr="008655BD">
        <w:rPr>
          <w:rFonts w:ascii="Times New Roman" w:hAnsi="Times New Roman"/>
          <w:sz w:val="24"/>
          <w:szCs w:val="24"/>
        </w:rPr>
        <w:t>kushtetuese, si kërkesë e shtetit të së drejtës, ku ide q</w:t>
      </w:r>
      <w:r w:rsidRPr="008655BD">
        <w:rPr>
          <w:rFonts w:ascii="Times New Roman" w:eastAsia="Arial Unicode MS" w:hAnsi="Times New Roman"/>
          <w:sz w:val="24"/>
          <w:szCs w:val="24"/>
        </w:rPr>
        <w:t>endrore mbetet shpërndarja e pushtetit shtetëror në disa organe apo mekanizma qendrorë kushtetues, të cilët e ushtrojnë atë në mënyrë të pavarur, pavarësi e cila garantohet me dispozita të veçanta të Kushtetutës (</w:t>
      </w:r>
      <w:r w:rsidRPr="008655BD">
        <w:rPr>
          <w:rFonts w:ascii="Times New Roman" w:eastAsia="Arial Unicode MS" w:hAnsi="Times New Roman"/>
          <w:i/>
          <w:sz w:val="24"/>
          <w:szCs w:val="24"/>
        </w:rPr>
        <w:t>shih paragrafin 32 të vendimit</w:t>
      </w:r>
      <w:r w:rsidRPr="008655BD">
        <w:rPr>
          <w:rFonts w:ascii="Times New Roman" w:eastAsia="Arial Unicode MS" w:hAnsi="Times New Roman"/>
          <w:sz w:val="24"/>
          <w:szCs w:val="24"/>
        </w:rPr>
        <w:t xml:space="preserve">). </w:t>
      </w:r>
      <w:r w:rsidRPr="008655BD">
        <w:rPr>
          <w:rFonts w:ascii="Times New Roman" w:eastAsia="Times New Roman" w:hAnsi="Times New Roman"/>
          <w:sz w:val="24"/>
          <w:szCs w:val="24"/>
        </w:rPr>
        <w:t xml:space="preserve">Nocioni i pavarësisë, i marrë në tërësi, ka si elemente të qenësishme pavarësinë organizative, pavarësinë funksionale dhe pavarësinë financiare </w:t>
      </w:r>
      <w:r w:rsidRPr="008655BD">
        <w:rPr>
          <w:rFonts w:ascii="Times New Roman" w:eastAsia="Times New Roman" w:hAnsi="Times New Roman"/>
          <w:bCs/>
          <w:i/>
          <w:sz w:val="24"/>
          <w:szCs w:val="24"/>
        </w:rPr>
        <w:t>(shih paragrafin 33 të vendimit</w:t>
      </w:r>
      <w:r w:rsidRPr="008655BD">
        <w:rPr>
          <w:rFonts w:ascii="Times New Roman" w:eastAsia="Times New Roman" w:hAnsi="Times New Roman"/>
          <w:bCs/>
          <w:sz w:val="24"/>
          <w:szCs w:val="24"/>
        </w:rPr>
        <w:t>). Ndër këto aspekte, p</w:t>
      </w:r>
      <w:r w:rsidRPr="008655BD">
        <w:rPr>
          <w:rFonts w:ascii="Times New Roman" w:eastAsia="Times New Roman" w:hAnsi="Times New Roman"/>
          <w:sz w:val="24"/>
          <w:szCs w:val="24"/>
        </w:rPr>
        <w:t xml:space="preserve">avarësia funksionale nënkupton pushtetin e mjaftueshëm të organit kushtetues që të marrë vendime në mënyrë të lirë e të pavarur për të realizuar detyrën kushtetuese, pa pasur ndërhyrje nga të tretët </w:t>
      </w:r>
      <w:r w:rsidRPr="008655BD">
        <w:rPr>
          <w:rFonts w:ascii="Times New Roman" w:eastAsia="Times New Roman" w:hAnsi="Times New Roman"/>
          <w:bCs/>
          <w:i/>
          <w:sz w:val="24"/>
          <w:szCs w:val="24"/>
        </w:rPr>
        <w:t>(shih paragrafin 34 të vendimit</w:t>
      </w:r>
      <w:r w:rsidRPr="008655BD">
        <w:rPr>
          <w:rFonts w:ascii="Times New Roman" w:eastAsia="Times New Roman" w:hAnsi="Times New Roman"/>
          <w:bCs/>
          <w:sz w:val="24"/>
          <w:szCs w:val="24"/>
        </w:rPr>
        <w:t>).</w:t>
      </w:r>
    </w:p>
    <w:p w:rsidR="008655BD" w:rsidRPr="008655BD" w:rsidRDefault="008655BD" w:rsidP="005F5F8D">
      <w:pPr>
        <w:numPr>
          <w:ilvl w:val="0"/>
          <w:numId w:val="4"/>
        </w:numPr>
        <w:tabs>
          <w:tab w:val="left" w:pos="1080"/>
        </w:tabs>
        <w:spacing w:after="0" w:line="360" w:lineRule="auto"/>
        <w:ind w:left="0" w:firstLine="720"/>
        <w:contextualSpacing/>
        <w:jc w:val="both"/>
        <w:rPr>
          <w:rFonts w:ascii="Times New Roman" w:hAnsi="Times New Roman"/>
          <w:sz w:val="24"/>
          <w:szCs w:val="24"/>
        </w:rPr>
      </w:pPr>
      <w:r w:rsidRPr="008655BD">
        <w:rPr>
          <w:rFonts w:ascii="Times New Roman" w:eastAsia="Times New Roman" w:hAnsi="Times New Roman"/>
          <w:bCs/>
          <w:sz w:val="24"/>
          <w:szCs w:val="24"/>
        </w:rPr>
        <w:t>Duke iu referuar përmbajtjes së dis</w:t>
      </w:r>
      <w:r w:rsidRPr="008655BD">
        <w:rPr>
          <w:rFonts w:ascii="Times New Roman" w:hAnsi="Times New Roman"/>
          <w:sz w:val="24"/>
          <w:szCs w:val="24"/>
        </w:rPr>
        <w:t xml:space="preserve">pozitave kushtetuese, sidomos në drejtim të mënyrës së formulimit të nenit 162 të Kushtetutës, si dhe duke mbajtur në konsideratë funksionin thelbësor që ushtron KLSH-ja në mbrojtjen e financave publike, të ndërlidhur edhe me parimin e pavarësisë së këtij organi kushtetues, vijmë në përfundimin se qëllimi i kushtetutëbërësit nuk ka qenë konceptimi dhe krijimi i KLSH-së si një prej shumë organeve me funksion kontrollues të financave publike. Qëllimi i kushtetutëbërësit ka qenë sanksionimi i KLSH-së si institucioni më i lartë, që organizohet dhe funksionon në mënyrë të pavarur e që nënkupton se ai duhet të lejohet të ushtrojë funksionin e tij në mënyrë të plotë, cilësore, pa ndërhyrje, pa mbivendosje dhe pa pengesa. Parashikimi drejtpërdrejt nga Kushtetuta i KLSH-së, duke i dhënë asaj statusin e institucionit të </w:t>
      </w:r>
      <w:r w:rsidRPr="008655BD">
        <w:rPr>
          <w:rFonts w:ascii="Times New Roman" w:hAnsi="Times New Roman"/>
          <w:sz w:val="24"/>
          <w:szCs w:val="24"/>
        </w:rPr>
        <w:lastRenderedPageBreak/>
        <w:t>pavarur me kompetencë të rëndësishme kushtetuese dhe duke i caktuar pozicionin e institucionit më të lartë në hirerakinë e kontrollit financiar të financave publike, i shërben qeverisjes së mirë dhe zhvillimit të qëndrueshëm ekonomik të vendit. Pavarësia dhe epërsia institucionale e KLSH-së përbën një vijë kufiri kushtetues ndaj cilitdo që nuk duhet të cenohet jo vetëm nga organet shtetërore, por edhe nga strukturat private.</w:t>
      </w:r>
    </w:p>
    <w:p w:rsidR="008655BD" w:rsidRPr="008655BD" w:rsidRDefault="008655BD" w:rsidP="005F5F8D">
      <w:pPr>
        <w:numPr>
          <w:ilvl w:val="0"/>
          <w:numId w:val="4"/>
        </w:numPr>
        <w:tabs>
          <w:tab w:val="left" w:pos="1080"/>
        </w:tabs>
        <w:spacing w:after="0" w:line="360" w:lineRule="auto"/>
        <w:ind w:left="0" w:firstLine="720"/>
        <w:contextualSpacing/>
        <w:jc w:val="both"/>
        <w:rPr>
          <w:rFonts w:ascii="Times New Roman" w:hAnsi="Times New Roman"/>
          <w:sz w:val="24"/>
          <w:szCs w:val="24"/>
        </w:rPr>
      </w:pPr>
      <w:r w:rsidRPr="008655BD">
        <w:rPr>
          <w:rFonts w:ascii="Times New Roman" w:hAnsi="Times New Roman"/>
          <w:sz w:val="24"/>
          <w:szCs w:val="24"/>
        </w:rPr>
        <w:t>Në vijim të këtij arsyetimi, çmojmë se duhet vënë në pah se në të drejtën administrative, kompetenca është masë pushteti që i atribuohet organit shtetëror apo personave juridikë publikë për të ushtruar veprimtarinë, e cila ndahet sipas disa kritereve (funksionit, lëndës apo territorit), që përcaktojnë hapësirën e veprimit të tij. Në rastin e një organi kushtetues me funksione administrative, kompetenca përcaktohet nga Kushtetuta dhe ushtrimi i qetë i saj garantohet nga pavarësia, në aspektin funksional. Thënë ndryshe, respektimi i pavarësisë funksionale nënkupton lejimin e organit kushtetues, që brenda hapësirës së veprimit dhe pa ndërhyrje, të bëjë zgjedhjet e tij dhe të ndërmarrë veprimet që ai i vlerëson më të përshtatshmet. Ndërhyrjet në sferën e kompetencave apo hapësirën e veprimit janë të papajtueshme me pavarësinë funksionale të organit kushtetues edhe nëse paraqiten me anë të një ligji që prezanton politika mbrojtëse, të ngjashme me ndërhyrjet paternaliste.</w:t>
      </w:r>
    </w:p>
    <w:p w:rsidR="008655BD" w:rsidRPr="008655BD" w:rsidRDefault="008655BD" w:rsidP="005F5F8D">
      <w:pPr>
        <w:numPr>
          <w:ilvl w:val="0"/>
          <w:numId w:val="4"/>
        </w:numPr>
        <w:tabs>
          <w:tab w:val="left" w:pos="1080"/>
        </w:tabs>
        <w:spacing w:after="0" w:line="360" w:lineRule="auto"/>
        <w:ind w:left="0" w:firstLine="720"/>
        <w:contextualSpacing/>
        <w:jc w:val="both"/>
        <w:rPr>
          <w:rFonts w:ascii="Times New Roman" w:hAnsi="Times New Roman"/>
          <w:sz w:val="24"/>
          <w:szCs w:val="24"/>
        </w:rPr>
      </w:pPr>
      <w:r w:rsidRPr="008655BD">
        <w:rPr>
          <w:rFonts w:ascii="Times New Roman" w:hAnsi="Times New Roman"/>
          <w:sz w:val="24"/>
          <w:szCs w:val="24"/>
        </w:rPr>
        <w:t xml:space="preserve"> Duke i zbatuar parimet dhe konceptet kushtetuese të mësipërme në çështjen konkrete, ne vlerësojmë se shprehja “</w:t>
      </w:r>
      <w:r w:rsidRPr="008655BD">
        <w:rPr>
          <w:rFonts w:ascii="Times New Roman" w:hAnsi="Times New Roman"/>
          <w:i/>
          <w:sz w:val="24"/>
          <w:szCs w:val="24"/>
        </w:rPr>
        <w:t>çdo vit</w:t>
      </w:r>
      <w:r w:rsidRPr="008655BD">
        <w:rPr>
          <w:rFonts w:ascii="Times New Roman" w:hAnsi="Times New Roman"/>
          <w:sz w:val="24"/>
          <w:szCs w:val="24"/>
        </w:rPr>
        <w:t xml:space="preserve">” në pikën 1 të nenit 50 të ligjit nr. 68/2017 krijon </w:t>
      </w:r>
      <w:r w:rsidRPr="008655BD">
        <w:rPr>
          <w:rFonts w:ascii="Times New Roman" w:hAnsi="Times New Roman"/>
          <w:i/>
          <w:iCs/>
          <w:sz w:val="24"/>
          <w:szCs w:val="24"/>
        </w:rPr>
        <w:t>tri probleme kushtetuese</w:t>
      </w:r>
      <w:r w:rsidRPr="008655BD">
        <w:rPr>
          <w:rFonts w:ascii="Times New Roman" w:hAnsi="Times New Roman"/>
          <w:sz w:val="24"/>
          <w:szCs w:val="24"/>
        </w:rPr>
        <w:t>, të cilat mund të zgjidheshin vetëm përmes shfuqizimit të saj.</w:t>
      </w:r>
    </w:p>
    <w:p w:rsidR="008655BD" w:rsidRPr="008655BD" w:rsidRDefault="008655BD" w:rsidP="005F5F8D">
      <w:pPr>
        <w:numPr>
          <w:ilvl w:val="0"/>
          <w:numId w:val="4"/>
        </w:numPr>
        <w:tabs>
          <w:tab w:val="left" w:pos="1080"/>
        </w:tabs>
        <w:spacing w:after="0" w:line="360" w:lineRule="auto"/>
        <w:ind w:left="0" w:firstLine="720"/>
        <w:contextualSpacing/>
        <w:jc w:val="both"/>
        <w:rPr>
          <w:rFonts w:ascii="Times New Roman" w:hAnsi="Times New Roman"/>
          <w:sz w:val="24"/>
          <w:szCs w:val="24"/>
        </w:rPr>
      </w:pPr>
      <w:r w:rsidRPr="008655BD">
        <w:rPr>
          <w:rFonts w:ascii="Times New Roman" w:hAnsi="Times New Roman"/>
          <w:i/>
          <w:iCs/>
          <w:sz w:val="24"/>
          <w:szCs w:val="24"/>
        </w:rPr>
        <w:t>Problemi i parë</w:t>
      </w:r>
      <w:r w:rsidRPr="008655BD">
        <w:rPr>
          <w:rFonts w:ascii="Times New Roman" w:hAnsi="Times New Roman"/>
          <w:sz w:val="24"/>
          <w:szCs w:val="24"/>
        </w:rPr>
        <w:t xml:space="preserve"> lidhet drejtpërdrejt me kompetencën kushtetuese të KLSH-së për kontrollin e financave publike të njësive të qeverisjes vendore, si dhe në mënyrë të tërthortë me pjesën tjetër të kompetencave kushtetuese të saj. Neni 50 i ligjit nr. </w:t>
      </w:r>
      <w:r w:rsidRPr="008655BD">
        <w:rPr>
          <w:rFonts w:ascii="Times New Roman" w:hAnsi="Times New Roman"/>
          <w:bCs/>
          <w:sz w:val="24"/>
          <w:szCs w:val="24"/>
        </w:rPr>
        <w:t xml:space="preserve">68/2017 përcakton procedura të reja për auditimin e jashtëm të njësive të qeverisjes vendore dhe vendos një afat tejet të ngushtë 1-vjeçar për auditimin e të gjithave ato. </w:t>
      </w:r>
      <w:r w:rsidRPr="008655BD">
        <w:rPr>
          <w:rFonts w:ascii="Times New Roman" w:hAnsi="Times New Roman"/>
          <w:sz w:val="24"/>
          <w:szCs w:val="24"/>
        </w:rPr>
        <w:t xml:space="preserve">Ashtu siç parashtroi kërkuesi në kërkesë dhe në seancë plenare, dispozita ligjore e kundërshtuar krijon detyrimin për auditimin financiar të 73 njësive të qeverisjes vendore, i cili duhet të realizohet çdo vit. </w:t>
      </w:r>
    </w:p>
    <w:p w:rsidR="008655BD" w:rsidRPr="008655BD" w:rsidRDefault="008655BD" w:rsidP="005F5F8D">
      <w:pPr>
        <w:numPr>
          <w:ilvl w:val="0"/>
          <w:numId w:val="4"/>
        </w:numPr>
        <w:tabs>
          <w:tab w:val="left" w:pos="1080"/>
        </w:tabs>
        <w:spacing w:after="0" w:line="360" w:lineRule="auto"/>
        <w:ind w:left="0" w:firstLine="720"/>
        <w:contextualSpacing/>
        <w:jc w:val="both"/>
        <w:rPr>
          <w:rFonts w:ascii="Times New Roman" w:hAnsi="Times New Roman"/>
          <w:sz w:val="24"/>
          <w:szCs w:val="24"/>
        </w:rPr>
      </w:pPr>
      <w:r w:rsidRPr="008655BD">
        <w:rPr>
          <w:rFonts w:ascii="Times New Roman" w:hAnsi="Times New Roman"/>
          <w:sz w:val="24"/>
          <w:szCs w:val="24"/>
        </w:rPr>
        <w:t xml:space="preserve">Në terma praktikë, duke mbajtur në konsideratë kohën e finalizimit të dokumenteve financiare vjetore dhe kohën e fillimit të procedurave të hartimit të buxhetit vjetor, afati 1-vjeçar për auditimin e detyrueshëm të të gjitha njësive të qeverisjes vendore kufizohet në afat tremujor, që përfshin periudhën “1 mars – 30 maj” të çdo viti. Kërkuesi shpjegoi në seancë plenare se koha mesatare e realizimit të një auditimi të një njësie të qeverisjes vendore zgjat 1.5 – 3 muaj dhe se </w:t>
      </w:r>
      <w:r w:rsidRPr="008655BD">
        <w:rPr>
          <w:rFonts w:ascii="Times New Roman" w:hAnsi="Times New Roman"/>
          <w:sz w:val="24"/>
          <w:szCs w:val="24"/>
        </w:rPr>
        <w:lastRenderedPageBreak/>
        <w:t xml:space="preserve">KLSH-ja, duke iu referuar praktikave të mëparshme të punës, ka realizuar gjer në 30 auditime të njësive të qeverisjes vendore përgjatë 1 viti. Analiza e këtyre të dhënave tregon në mënyrë të qartë se me detyrimin e ri ligjor krijohet një volum i papërshtatshëm pune dhe KLSH-ja vendoset në pamundësi objektive për të realizuar kontrollin e përvitshëm të njësive të qeverisjes vendore, madje ekziston një rrezik real që të ulë ndjeshëm numrin e auditimeve të këtyre njësive për shkak të reduktimit </w:t>
      </w:r>
      <w:r w:rsidRPr="008655BD">
        <w:rPr>
          <w:rFonts w:ascii="Times New Roman" w:hAnsi="Times New Roman"/>
          <w:i/>
          <w:sz w:val="24"/>
          <w:szCs w:val="24"/>
        </w:rPr>
        <w:t>de facto</w:t>
      </w:r>
      <w:r w:rsidRPr="008655BD">
        <w:rPr>
          <w:rFonts w:ascii="Times New Roman" w:hAnsi="Times New Roman"/>
          <w:sz w:val="24"/>
          <w:szCs w:val="24"/>
        </w:rPr>
        <w:t xml:space="preserve"> të kohës nga një vit në tre muaj. </w:t>
      </w:r>
    </w:p>
    <w:p w:rsidR="008655BD" w:rsidRPr="008655BD" w:rsidRDefault="008655BD" w:rsidP="005F5F8D">
      <w:pPr>
        <w:numPr>
          <w:ilvl w:val="0"/>
          <w:numId w:val="4"/>
        </w:numPr>
        <w:tabs>
          <w:tab w:val="left" w:pos="1080"/>
        </w:tabs>
        <w:spacing w:after="0" w:line="360" w:lineRule="auto"/>
        <w:ind w:left="0" w:firstLine="720"/>
        <w:contextualSpacing/>
        <w:jc w:val="both"/>
        <w:rPr>
          <w:rFonts w:ascii="Times New Roman" w:hAnsi="Times New Roman"/>
          <w:sz w:val="24"/>
          <w:szCs w:val="24"/>
        </w:rPr>
      </w:pPr>
      <w:r w:rsidRPr="008655BD">
        <w:rPr>
          <w:rFonts w:ascii="Times New Roman" w:hAnsi="Times New Roman"/>
          <w:sz w:val="24"/>
          <w:szCs w:val="24"/>
        </w:rPr>
        <w:t xml:space="preserve">Risia në përcaktimin ligjor të auditimit të jashtëm të njësive të qeverisjes vendore u pohua edhe nga subjektet e interesuara, Kuvendi i Shqipërisë dhe Këshilli i Ministrave, të cilat në seancë plenare, të pyetura mbi </w:t>
      </w:r>
      <w:r w:rsidRPr="008655BD">
        <w:rPr>
          <w:rFonts w:ascii="Times New Roman" w:hAnsi="Times New Roman"/>
          <w:i/>
          <w:sz w:val="24"/>
          <w:szCs w:val="24"/>
        </w:rPr>
        <w:t>ratio legis</w:t>
      </w:r>
      <w:r w:rsidRPr="008655BD">
        <w:rPr>
          <w:rFonts w:ascii="Times New Roman" w:hAnsi="Times New Roman"/>
          <w:sz w:val="24"/>
          <w:szCs w:val="24"/>
        </w:rPr>
        <w:t xml:space="preserve">, u përgjigjën se ligji </w:t>
      </w:r>
      <w:r w:rsidRPr="008655BD">
        <w:rPr>
          <w:rFonts w:ascii="Times New Roman" w:hAnsi="Times New Roman"/>
          <w:bCs/>
          <w:sz w:val="24"/>
          <w:szCs w:val="24"/>
        </w:rPr>
        <w:t>ishte ideuar dhe frymëzuar nga domosdoshmëria e një kontrolli të përvitshëm të këtyre njësive, si rezultat i rritjes së borxhit të tyre ndaj të tretëve. Sipas tyre, duke parashikuar pamundësinë e kryerjes së këtij auditimi ndaj të gjitha njësive të qeverisjes vendore brenda këtij afati të ngushtë nga ana e KLSH-së, në konsideratë edhe të burimeve njerëzore të saj, u pa e arsyeshme të përcaktohej nga ky ligj edhe një</w:t>
      </w:r>
      <w:r>
        <w:rPr>
          <w:rFonts w:ascii="Times New Roman" w:hAnsi="Times New Roman"/>
          <w:bCs/>
          <w:sz w:val="24"/>
          <w:szCs w:val="24"/>
        </w:rPr>
        <w:t xml:space="preserve"> strukt</w:t>
      </w:r>
      <w:r w:rsidRPr="008655BD">
        <w:rPr>
          <w:rFonts w:ascii="Times New Roman" w:hAnsi="Times New Roman"/>
          <w:bCs/>
          <w:sz w:val="24"/>
          <w:szCs w:val="24"/>
        </w:rPr>
        <w:t xml:space="preserve">urë paralele e kontrollit, pra audituesit e tjerë ligjorë. Duke u bazuar në këto shpjegime, ne konstatojmë </w:t>
      </w:r>
      <w:r w:rsidRPr="008655BD">
        <w:rPr>
          <w:rFonts w:ascii="Times New Roman" w:hAnsi="Times New Roman"/>
          <w:sz w:val="24"/>
          <w:szCs w:val="24"/>
        </w:rPr>
        <w:t xml:space="preserve">se subjektet e interesuara ishin në dijeni të pamundësisë së KLSH-së për ushtrimin e kompetencës dhe madje, pikërisht për shkak të kësaj pamundësie, dispozita ligjore e kundërshtuar ka parashikuar që auditimi i përvitshëm i njësive të qeverisjes vendore të realizohet në mënyrë alternative nga struktura private e audituesve ligjorë.  </w:t>
      </w:r>
    </w:p>
    <w:p w:rsidR="008655BD" w:rsidRPr="008655BD" w:rsidRDefault="008655BD" w:rsidP="005F5F8D">
      <w:pPr>
        <w:numPr>
          <w:ilvl w:val="0"/>
          <w:numId w:val="4"/>
        </w:numPr>
        <w:tabs>
          <w:tab w:val="left" w:pos="1080"/>
        </w:tabs>
        <w:spacing w:after="0" w:line="360" w:lineRule="auto"/>
        <w:ind w:left="0" w:firstLine="720"/>
        <w:contextualSpacing/>
        <w:jc w:val="both"/>
        <w:rPr>
          <w:rFonts w:ascii="Times New Roman" w:hAnsi="Times New Roman"/>
          <w:sz w:val="24"/>
          <w:szCs w:val="24"/>
        </w:rPr>
      </w:pPr>
      <w:r w:rsidRPr="008655BD">
        <w:rPr>
          <w:rFonts w:ascii="Times New Roman" w:hAnsi="Times New Roman"/>
          <w:sz w:val="24"/>
          <w:szCs w:val="24"/>
        </w:rPr>
        <w:t>Nga analiza e këtyre rrethanave, ne vlerësojmë se vendosja e KLSH-së në pamundësi objektive për të realizuar auditimin e njësive të qeverisjes vendore nuk është gjë tjetër veçse zvogëlimi i kompetencës kushtetuese të kontrollit që ky organ ka mbi financat publike vendore. Në eventualitetin që KLSH-ja angazhon të gjitha burimet njerëzore dhe financiare në këtë drejtim, për të përmbushur këtë detyrim ligjor, atëherë ajo vendoset në situatën e pamundësisë për të ushtruar me cilësi pjesën tjetër të kompetencave kushtetuese të kontrollit të financave të tjera publike, përtej atyre të qeverisjes vendore.</w:t>
      </w:r>
    </w:p>
    <w:p w:rsidR="008655BD" w:rsidRPr="008655BD" w:rsidRDefault="008655BD" w:rsidP="005F5F8D">
      <w:pPr>
        <w:numPr>
          <w:ilvl w:val="0"/>
          <w:numId w:val="4"/>
        </w:numPr>
        <w:tabs>
          <w:tab w:val="left" w:pos="1080"/>
        </w:tabs>
        <w:spacing w:after="0" w:line="360" w:lineRule="auto"/>
        <w:ind w:left="0" w:firstLine="720"/>
        <w:contextualSpacing/>
        <w:jc w:val="both"/>
        <w:rPr>
          <w:rFonts w:ascii="Times New Roman" w:hAnsi="Times New Roman"/>
          <w:sz w:val="24"/>
          <w:szCs w:val="24"/>
        </w:rPr>
      </w:pPr>
      <w:r w:rsidRPr="008655BD">
        <w:rPr>
          <w:rFonts w:ascii="Times New Roman" w:hAnsi="Times New Roman"/>
          <w:i/>
          <w:iCs/>
          <w:sz w:val="24"/>
          <w:szCs w:val="24"/>
        </w:rPr>
        <w:t>Problemi i dytë</w:t>
      </w:r>
      <w:r w:rsidRPr="008655BD">
        <w:rPr>
          <w:rFonts w:ascii="Times New Roman" w:hAnsi="Times New Roman"/>
          <w:sz w:val="24"/>
          <w:szCs w:val="24"/>
        </w:rPr>
        <w:t xml:space="preserve"> kushtetues lidhet me pozicionin hierarkik kushtetues të KLSH-së, si institucioni më i lartë i kontrollit ekonomik dhe financiar. Në dispozitën ligjore të kundërshtuar, përcaktimi dhe pozicioni </w:t>
      </w:r>
      <w:r w:rsidRPr="008655BD">
        <w:rPr>
          <w:rFonts w:ascii="Times New Roman" w:hAnsi="Times New Roman"/>
          <w:i/>
          <w:iCs/>
          <w:sz w:val="24"/>
          <w:szCs w:val="24"/>
        </w:rPr>
        <w:t>ipso jure</w:t>
      </w:r>
      <w:r w:rsidRPr="008655BD">
        <w:rPr>
          <w:rFonts w:ascii="Times New Roman" w:hAnsi="Times New Roman"/>
          <w:sz w:val="24"/>
          <w:szCs w:val="24"/>
        </w:rPr>
        <w:t xml:space="preserve"> i kryerjes së auditimit në mënyrë alternative, i vendosur në kontekstin e afatit 1-vjeçar, sipas mendimit tonë, krijon standard të dyfishtë auditimi, lejon auditime paralele dhe mbivendosje auditimesh, por më e rëndësishmja, e rendit auditimin e kryer nga KLSH-ja në nivel të njëjtë me auditimin nga struktura tjetër paralele e auditorëve të jashtëm. Thënë </w:t>
      </w:r>
      <w:r w:rsidRPr="008655BD">
        <w:rPr>
          <w:rFonts w:ascii="Times New Roman" w:hAnsi="Times New Roman"/>
          <w:sz w:val="24"/>
          <w:szCs w:val="24"/>
        </w:rPr>
        <w:lastRenderedPageBreak/>
        <w:t xml:space="preserve">ndryshe, përcaktimi me ligj i një strukture paralele (përdorimi i lidhëzës “ose” në pikën 2 të nenit 50 të ligjit nr. 68/2017) </w:t>
      </w:r>
      <w:r w:rsidRPr="008655BD">
        <w:rPr>
          <w:rFonts w:ascii="Times New Roman" w:hAnsi="Times New Roman"/>
          <w:bCs/>
          <w:sz w:val="24"/>
          <w:szCs w:val="24"/>
        </w:rPr>
        <w:t>për ushtrimin e kontrollit ndaj organeve të qeverisjes vendore, në kontekstin e auditimit të të gjitha këtyre njësive brenda një viti, në vetvete cenon pavarësinë e KLSH-së, pasi kontrolli i ushtruar prej saj, që përcaktohet nga neni 163 i Kushtetutës si kontroll kushtetues, pasqyrohet i njëjtë për nga rëndësia funksionale me kontrollin e ushtruar nga audituesit e tjerë ligjorë, të rregulluar me ligjin nr. 10091/2009 “Për auditimin ligjor, organizimin e profesionit të audituesit ligjor dhe të kontabilistit të miratuar”, i ndryshuar.</w:t>
      </w:r>
    </w:p>
    <w:p w:rsidR="008655BD" w:rsidRPr="008655BD" w:rsidRDefault="008655BD" w:rsidP="005F5F8D">
      <w:pPr>
        <w:numPr>
          <w:ilvl w:val="0"/>
          <w:numId w:val="4"/>
        </w:numPr>
        <w:tabs>
          <w:tab w:val="left" w:pos="1080"/>
        </w:tabs>
        <w:spacing w:after="0" w:line="360" w:lineRule="auto"/>
        <w:ind w:left="0" w:firstLine="720"/>
        <w:contextualSpacing/>
        <w:jc w:val="both"/>
        <w:rPr>
          <w:rFonts w:ascii="Times New Roman" w:hAnsi="Times New Roman"/>
          <w:sz w:val="24"/>
          <w:szCs w:val="24"/>
        </w:rPr>
      </w:pPr>
      <w:r w:rsidRPr="008655BD">
        <w:rPr>
          <w:rFonts w:ascii="Times New Roman" w:hAnsi="Times New Roman"/>
          <w:sz w:val="24"/>
          <w:szCs w:val="24"/>
        </w:rPr>
        <w:t xml:space="preserve">Ky rregullim ligjor, përveçse është në kundërshtim me Kushtetutën, që e përkufizon KLSH-në si “institucioni më i lartë”, krijon gjithashtu hapësirë për ndikim të papërshtatshëm nëpërmjet një auditimi alternativ nga struktura private, të rregulluara në rang më të ulët normativ dhe organizativ dhe, për rrjedhojë, cenon mbrojtjen e financave publike nga KLSH-ja, që është një funksion i dhënë nga Kushtetuta. </w:t>
      </w:r>
      <w:r w:rsidRPr="008655BD">
        <w:rPr>
          <w:rFonts w:ascii="Times New Roman" w:hAnsi="Times New Roman"/>
          <w:bCs/>
          <w:sz w:val="24"/>
          <w:szCs w:val="24"/>
        </w:rPr>
        <w:t>Në këto kushte, kjo mënyrë auditimi e përcaktuar nga dispozita ligjore e kundërshtuar, në kontekstin e detyrimit për t’u realizuar çdo vit për të gjitha njësitë e qeverisjes vendore, përkthehet në një cenim të kompetencës së auditimit të KLSH-së, sepse pamundëson efektivisht kontrollin e këtij organi kushtetues ndaj organeve të qeverisjes vendore, sipas parashikimit hierarkik kushtetues.</w:t>
      </w:r>
    </w:p>
    <w:p w:rsidR="008655BD" w:rsidRPr="008655BD" w:rsidRDefault="008655BD" w:rsidP="005F5F8D">
      <w:pPr>
        <w:numPr>
          <w:ilvl w:val="0"/>
          <w:numId w:val="4"/>
        </w:numPr>
        <w:tabs>
          <w:tab w:val="left" w:pos="1080"/>
        </w:tabs>
        <w:spacing w:after="0" w:line="360" w:lineRule="auto"/>
        <w:ind w:left="0" w:firstLine="720"/>
        <w:contextualSpacing/>
        <w:jc w:val="both"/>
        <w:rPr>
          <w:rFonts w:ascii="Times New Roman" w:hAnsi="Times New Roman"/>
          <w:sz w:val="24"/>
          <w:szCs w:val="24"/>
        </w:rPr>
      </w:pPr>
      <w:r w:rsidRPr="008655BD">
        <w:rPr>
          <w:rFonts w:ascii="Times New Roman" w:hAnsi="Times New Roman"/>
          <w:sz w:val="24"/>
          <w:szCs w:val="24"/>
        </w:rPr>
        <w:t>Është e nevojshme të ritheksohet se kontrolli i financave publike duhet të ndërtohet mbi bazën e parimeve dhe të standardeve kushtetuese, në respekt të pavarësisë së jashtme dhe të brendshme të KLSH-së, me qëllimin që kontrolli të garantojë qeverisjen e mirë dhe zhvillimin e qëndrueshëm të vendit.</w:t>
      </w:r>
    </w:p>
    <w:p w:rsidR="008655BD" w:rsidRPr="008655BD" w:rsidRDefault="008655BD" w:rsidP="005F5F8D">
      <w:pPr>
        <w:numPr>
          <w:ilvl w:val="0"/>
          <w:numId w:val="4"/>
        </w:numPr>
        <w:tabs>
          <w:tab w:val="left" w:pos="1080"/>
        </w:tabs>
        <w:spacing w:after="0" w:line="360" w:lineRule="auto"/>
        <w:ind w:left="0" w:firstLine="720"/>
        <w:contextualSpacing/>
        <w:jc w:val="both"/>
        <w:rPr>
          <w:rFonts w:ascii="Times New Roman" w:hAnsi="Times New Roman"/>
          <w:sz w:val="24"/>
          <w:szCs w:val="24"/>
        </w:rPr>
      </w:pPr>
      <w:r w:rsidRPr="008655BD">
        <w:rPr>
          <w:rFonts w:ascii="Times New Roman" w:hAnsi="Times New Roman"/>
          <w:sz w:val="24"/>
          <w:szCs w:val="24"/>
        </w:rPr>
        <w:t xml:space="preserve">Parë në këtë këndvështrim dhe gjithnjë në kontekstin e detyrimit ligjor për auditimin e përvitshëm, ne theksojmë se cenimi i pozicionit kushtetues hierarkik të KLSH-së jo vetëm nuk gjen zgjidhje në dispozita të tjera ligjore, por ndërlikohet më tej për shkak të delegimit që ligji nr. 68/2017 bën për rregullimin e rasteve, procedurave, afateve dhe standardeve të auditimit </w:t>
      </w:r>
      <w:r w:rsidRPr="008655BD">
        <w:rPr>
          <w:rFonts w:ascii="Times New Roman" w:eastAsia="Times New Roman" w:hAnsi="Times New Roman"/>
          <w:sz w:val="24"/>
          <w:szCs w:val="24"/>
        </w:rPr>
        <w:t>me udhëzim të përbashkët të ministrit të Financave dhe kryetarit të KLSH-së.</w:t>
      </w:r>
    </w:p>
    <w:p w:rsidR="008655BD" w:rsidRPr="008655BD" w:rsidRDefault="008655BD" w:rsidP="005F5F8D">
      <w:pPr>
        <w:numPr>
          <w:ilvl w:val="0"/>
          <w:numId w:val="4"/>
        </w:numPr>
        <w:tabs>
          <w:tab w:val="left" w:pos="1080"/>
        </w:tabs>
        <w:spacing w:after="0" w:line="360" w:lineRule="auto"/>
        <w:ind w:left="0" w:firstLine="720"/>
        <w:contextualSpacing/>
        <w:jc w:val="both"/>
        <w:rPr>
          <w:rFonts w:ascii="Times New Roman" w:hAnsi="Times New Roman"/>
          <w:sz w:val="24"/>
          <w:szCs w:val="24"/>
        </w:rPr>
      </w:pPr>
      <w:r w:rsidRPr="008655BD">
        <w:rPr>
          <w:rFonts w:ascii="Times New Roman" w:eastAsia="Times New Roman" w:hAnsi="Times New Roman"/>
          <w:sz w:val="24"/>
          <w:szCs w:val="24"/>
        </w:rPr>
        <w:t xml:space="preserve">Pika 3 e nenit 50, e kombinuar me pikën 2 të nenit 62 të ligjit nr. 68/2017, parashikon se ministri i Financave dhe kryetari i KLSH-së, brenda katër muajve nga hyrja në fuqi e ligjit, përcaktojnë me udhëzim të përbashkët rastet kur auditimi realizohet nga auditues të tjerë ligjorë, si dhe procedurat, afatet dhe standardet e auditimit të jashtëm nga këta auditues. Sipas shpjegimeve të palëve në seancë plenare, mes Ministrisë së Financave dhe Ekonomisë dhe KLSH-së është lidhur një marrëveshje bashkëpunimi në datën 12.04.2017 për koordinimin dhe bashkëpunimin në fushën </w:t>
      </w:r>
      <w:r w:rsidRPr="008655BD">
        <w:rPr>
          <w:rFonts w:ascii="Times New Roman" w:eastAsia="Times New Roman" w:hAnsi="Times New Roman"/>
          <w:sz w:val="24"/>
          <w:szCs w:val="24"/>
        </w:rPr>
        <w:lastRenderedPageBreak/>
        <w:t xml:space="preserve">e auditimit të jashtëm, të brendshëm dhe inspektimit financiar, duke ngritur edhe një sekretariat të përbashkët. Ndonëse janë zhvilluar disa takime dhe janë shkëmbyer disa projekte deri në janar 2018, palët pranuan në seancë plenare se nuk është vijuar më tej me procedurat për miratimin e udhëzimit të përbashkët dhe se dispozitat e kundërshtuara nuk janë zbatuar, në pritje të shqyrtimit të kërkesës nga Gjykata Kushtetuese. </w:t>
      </w:r>
    </w:p>
    <w:p w:rsidR="008655BD" w:rsidRPr="008655BD" w:rsidRDefault="008655BD" w:rsidP="005F5F8D">
      <w:pPr>
        <w:numPr>
          <w:ilvl w:val="0"/>
          <w:numId w:val="4"/>
        </w:numPr>
        <w:tabs>
          <w:tab w:val="left" w:pos="1080"/>
        </w:tabs>
        <w:spacing w:after="0" w:line="360" w:lineRule="auto"/>
        <w:ind w:left="0" w:firstLine="720"/>
        <w:contextualSpacing/>
        <w:jc w:val="both"/>
        <w:rPr>
          <w:rFonts w:ascii="Times New Roman" w:hAnsi="Times New Roman"/>
          <w:sz w:val="24"/>
          <w:szCs w:val="24"/>
        </w:rPr>
      </w:pPr>
      <w:r w:rsidRPr="008655BD">
        <w:rPr>
          <w:rFonts w:ascii="Times New Roman" w:eastAsia="Times New Roman" w:hAnsi="Times New Roman"/>
          <w:sz w:val="24"/>
          <w:szCs w:val="24"/>
        </w:rPr>
        <w:t>Shumica vlerëson se mosmiratimi i këtij udhëzimi i ka hequr kërkuesit mundësinë që pretendimet e parashtruara në këtë gjykim kushtetues për raportin e tij në lidhje me audituesit e jashtëm, kushteve konkrete të ndarjes së auditimit të njësive të qeverisjes vendore etj., t`i zgjidhte në kuadrin e atij akti nënligjor (</w:t>
      </w:r>
      <w:r w:rsidRPr="008655BD">
        <w:rPr>
          <w:rFonts w:ascii="Times New Roman" w:eastAsia="Times New Roman" w:hAnsi="Times New Roman"/>
          <w:i/>
          <w:sz w:val="24"/>
          <w:szCs w:val="24"/>
        </w:rPr>
        <w:t>shih paragrafin 57 të vendimit</w:t>
      </w:r>
      <w:r w:rsidRPr="008655BD">
        <w:rPr>
          <w:rFonts w:ascii="Times New Roman" w:eastAsia="Times New Roman" w:hAnsi="Times New Roman"/>
          <w:sz w:val="24"/>
          <w:szCs w:val="24"/>
        </w:rPr>
        <w:t xml:space="preserve">). </w:t>
      </w:r>
    </w:p>
    <w:p w:rsidR="008655BD" w:rsidRPr="008655BD" w:rsidRDefault="008655BD" w:rsidP="005F5F8D">
      <w:pPr>
        <w:numPr>
          <w:ilvl w:val="0"/>
          <w:numId w:val="4"/>
        </w:numPr>
        <w:tabs>
          <w:tab w:val="left" w:pos="1080"/>
        </w:tabs>
        <w:spacing w:after="0" w:line="360" w:lineRule="auto"/>
        <w:ind w:left="0" w:firstLine="720"/>
        <w:contextualSpacing/>
        <w:jc w:val="both"/>
        <w:rPr>
          <w:rFonts w:ascii="Times New Roman" w:hAnsi="Times New Roman"/>
          <w:sz w:val="24"/>
          <w:szCs w:val="24"/>
        </w:rPr>
      </w:pPr>
      <w:r w:rsidRPr="008655BD">
        <w:rPr>
          <w:rFonts w:ascii="Times New Roman" w:eastAsia="Times New Roman" w:hAnsi="Times New Roman"/>
          <w:sz w:val="24"/>
          <w:szCs w:val="24"/>
        </w:rPr>
        <w:t xml:space="preserve">Në ndryshim nga shumica, ne vlerësojmë se pikërisht mospërmbushja e detyrimit ligjor për nxjerrjen e udhëzimit, nga vetë subjektet e ligjit, është rezultati konkret i mospërputhjes së ligjit me normat kushtetuese, duke shkaktuar në këtë mënyrë një ngërç institucional dhe dështim në zbatimin e ligjit për auditimin e përvitshëm të njësive të qeverisjes vendore. Ky dështim në zbatimin e detyrimit ligjor prej pothuajse 4 vjetësh nga miratimi i ligjit, për shkak të qëndrimeve të papajtueshme të dy nismëtarëve për nxjerrjen e udhëzimit në fjalë, është ilustrim i problemit të dytë kushtetues që lidhet me hierarkinë e KLSH-së. Thënë ndryshe, ky dështim është një tregues kuptimplotë se si dispozita ligjore e kundërshtuar, në kontekstin e detyrimit të auditimit të përvitshëm, cenon </w:t>
      </w:r>
      <w:r w:rsidRPr="008655BD">
        <w:rPr>
          <w:rFonts w:ascii="Times New Roman" w:hAnsi="Times New Roman"/>
          <w:sz w:val="24"/>
          <w:szCs w:val="24"/>
        </w:rPr>
        <w:t>pozicionin hierark</w:t>
      </w:r>
      <w:r>
        <w:rPr>
          <w:rFonts w:ascii="Times New Roman" w:hAnsi="Times New Roman"/>
          <w:sz w:val="24"/>
          <w:szCs w:val="24"/>
        </w:rPr>
        <w:t>ik</w:t>
      </w:r>
      <w:r w:rsidRPr="008655BD">
        <w:rPr>
          <w:rFonts w:ascii="Times New Roman" w:hAnsi="Times New Roman"/>
          <w:sz w:val="24"/>
          <w:szCs w:val="24"/>
        </w:rPr>
        <w:t xml:space="preserve"> kushtetues të KLSH-së, si institucioni më i lartë i kontrollit ekonomik dhe financiar</w:t>
      </w:r>
      <w:r w:rsidRPr="008655BD">
        <w:rPr>
          <w:rFonts w:ascii="Times New Roman" w:eastAsia="Times New Roman" w:hAnsi="Times New Roman"/>
          <w:sz w:val="24"/>
          <w:szCs w:val="24"/>
        </w:rPr>
        <w:t>.</w:t>
      </w:r>
    </w:p>
    <w:p w:rsidR="008655BD" w:rsidRPr="008655BD" w:rsidRDefault="008655BD" w:rsidP="005F5F8D">
      <w:pPr>
        <w:numPr>
          <w:ilvl w:val="0"/>
          <w:numId w:val="4"/>
        </w:numPr>
        <w:tabs>
          <w:tab w:val="left" w:pos="1080"/>
        </w:tabs>
        <w:spacing w:after="0" w:line="360" w:lineRule="auto"/>
        <w:ind w:left="0" w:firstLine="720"/>
        <w:contextualSpacing/>
        <w:jc w:val="both"/>
        <w:rPr>
          <w:rFonts w:ascii="Times New Roman" w:hAnsi="Times New Roman"/>
          <w:sz w:val="24"/>
          <w:szCs w:val="24"/>
        </w:rPr>
      </w:pPr>
      <w:r w:rsidRPr="008655BD">
        <w:rPr>
          <w:rFonts w:ascii="Times New Roman" w:eastAsia="Times New Roman" w:hAnsi="Times New Roman"/>
          <w:sz w:val="24"/>
          <w:szCs w:val="24"/>
        </w:rPr>
        <w:t>Shprehja “</w:t>
      </w:r>
      <w:r w:rsidRPr="008655BD">
        <w:rPr>
          <w:rFonts w:ascii="Times New Roman" w:eastAsia="Times New Roman" w:hAnsi="Times New Roman"/>
          <w:i/>
          <w:sz w:val="24"/>
          <w:szCs w:val="24"/>
        </w:rPr>
        <w:t>çdo vit</w:t>
      </w:r>
      <w:r w:rsidRPr="008655BD">
        <w:rPr>
          <w:rFonts w:ascii="Times New Roman" w:eastAsia="Times New Roman" w:hAnsi="Times New Roman"/>
          <w:sz w:val="24"/>
          <w:szCs w:val="24"/>
        </w:rPr>
        <w:t xml:space="preserve">” në dispozitën ligjore të kundërshtuar ngre edhe </w:t>
      </w:r>
      <w:r w:rsidRPr="008655BD">
        <w:rPr>
          <w:rFonts w:ascii="Times New Roman" w:eastAsia="Times New Roman" w:hAnsi="Times New Roman"/>
          <w:i/>
          <w:iCs/>
          <w:sz w:val="24"/>
          <w:szCs w:val="24"/>
        </w:rPr>
        <w:t>problemin e tretë</w:t>
      </w:r>
      <w:r w:rsidRPr="008655BD">
        <w:rPr>
          <w:rFonts w:ascii="Times New Roman" w:eastAsia="Times New Roman" w:hAnsi="Times New Roman"/>
          <w:sz w:val="24"/>
          <w:szCs w:val="24"/>
        </w:rPr>
        <w:t xml:space="preserve"> kushtetues, i cili lidhet me arbitraritetin për shkak të cenimit të harmonisë së rregullave ligjore, si shprehje e mungesës së koherencës dhe arsyeshmërisë së legjislacionit për auditimet e jashtme. </w:t>
      </w:r>
    </w:p>
    <w:p w:rsidR="008655BD" w:rsidRPr="008655BD" w:rsidRDefault="008655BD" w:rsidP="005F5F8D">
      <w:pPr>
        <w:numPr>
          <w:ilvl w:val="0"/>
          <w:numId w:val="4"/>
        </w:numPr>
        <w:tabs>
          <w:tab w:val="left" w:pos="1080"/>
        </w:tabs>
        <w:spacing w:after="0" w:line="360" w:lineRule="auto"/>
        <w:ind w:left="0" w:firstLine="720"/>
        <w:contextualSpacing/>
        <w:jc w:val="both"/>
        <w:rPr>
          <w:rFonts w:ascii="Times New Roman" w:eastAsia="Times New Roman" w:hAnsi="Times New Roman"/>
          <w:sz w:val="24"/>
          <w:szCs w:val="24"/>
        </w:rPr>
      </w:pPr>
      <w:r w:rsidRPr="008655BD">
        <w:rPr>
          <w:rFonts w:ascii="Times New Roman" w:eastAsia="Times New Roman" w:hAnsi="Times New Roman"/>
          <w:sz w:val="24"/>
          <w:szCs w:val="24"/>
        </w:rPr>
        <w:t>Ligjvënësi ka misionin e rëndësishëm që të miratojë për shoqërinë struktura normative koherente, të qëndrueshme dhe paqësore. Nëse një ligji i mungojnë këto elemente, atëherë krijohet situata e abuzimit të funksionit legjislativ, ose ajo që në doktrinë njihet si arbitraritet në formën e ligjit, që është pavlefshmëria më e rëndësishme dhe kundër të cilës rreshtohen forcat e së drejtës, ku në vijë të parë gjendet forca e së drejtës kushtetuese. Një prej formave në të cilën shfaqet arbitrariteti i ligjit është mungesa e racionalitetit. Parimi i racionalitetit është përcaktuar nga jurisprudenca italiane prej disa kohësh si formulë e tillë “</w:t>
      </w:r>
      <w:r w:rsidRPr="008655BD">
        <w:rPr>
          <w:rFonts w:ascii="Times New Roman" w:eastAsia="Times New Roman" w:hAnsi="Times New Roman"/>
          <w:i/>
          <w:sz w:val="24"/>
          <w:szCs w:val="24"/>
        </w:rPr>
        <w:t>Në situata të njëjta – ligje të njëjta. Në situata të ndryshme – ligje të ndryshme</w:t>
      </w:r>
      <w:r w:rsidRPr="008655BD">
        <w:rPr>
          <w:rFonts w:ascii="Times New Roman" w:eastAsia="Times New Roman" w:hAnsi="Times New Roman"/>
          <w:sz w:val="24"/>
          <w:szCs w:val="24"/>
        </w:rPr>
        <w:t xml:space="preserve">”. Kur mungon racionaliteti, atëherë thyhet koherenca e rendit juridik, e cila ka vlerë thelbësore në një shtet të së drejtës. Gjykata Kushtetuese Italiane me </w:t>
      </w:r>
      <w:r w:rsidRPr="008655BD">
        <w:rPr>
          <w:rFonts w:ascii="Times New Roman" w:eastAsia="Times New Roman" w:hAnsi="Times New Roman"/>
          <w:sz w:val="24"/>
          <w:szCs w:val="24"/>
        </w:rPr>
        <w:lastRenderedPageBreak/>
        <w:t>vendimin nr. 204 të vitit 1982 është shprehur: “</w:t>
      </w:r>
      <w:r w:rsidRPr="008655BD">
        <w:rPr>
          <w:rFonts w:ascii="Times New Roman" w:eastAsia="Times New Roman" w:hAnsi="Times New Roman"/>
          <w:i/>
          <w:sz w:val="24"/>
          <w:szCs w:val="24"/>
        </w:rPr>
        <w:t>Koherenca ndër pjesët përbërëse të sistemit juridik, është një vlerë thelbësore e tij, në një vend civil dhe demokratik. Në rast të mosrespektimit të kësaj vlere thelbësore, normat ligjore që e përbëjnë këtë sistem juridik, degradojnë në një nivel të ngjashëm me atë të një “kopeje pa bari”</w:t>
      </w:r>
      <w:r w:rsidRPr="008655BD">
        <w:rPr>
          <w:rFonts w:ascii="Times New Roman" w:eastAsia="Times New Roman" w:hAnsi="Times New Roman"/>
          <w:sz w:val="24"/>
          <w:szCs w:val="24"/>
        </w:rPr>
        <w:t>”. Element tjetër thelbësor i arbitraritetit të ligjit është edhe mungesa e arsyeshmërisë së tij, që ndryshon nga racionaliteti në kuptimin që, teksa racionaliteti ka natyrë formale, sepse i referohet mungesës së kontradiktës, arsyeshmëria  ka natyrë materiale dhe i referohet përkujdesjes së nevojshme në hartimin e normave. Një ligj është i arsyeshëm atëherë kur ai mban parasysh edhe ambientin juridik brenda të cilit është krijuar dhe funksionon. Gjykimi kushtetues i ligjit, në emër të arsyes, përqendrohet në cilësinë e përkujdesjes që ka pasur ligjvënësi në zgjedhjet legjislative brenda kornizës kushtetuese.</w:t>
      </w:r>
      <w:r w:rsidRPr="008655BD">
        <w:rPr>
          <w:rFonts w:ascii="Times New Roman" w:eastAsia="Times New Roman" w:hAnsi="Times New Roman"/>
          <w:sz w:val="24"/>
          <w:szCs w:val="24"/>
          <w:vertAlign w:val="superscript"/>
        </w:rPr>
        <w:footnoteReference w:id="2"/>
      </w:r>
      <w:r w:rsidRPr="008655BD">
        <w:rPr>
          <w:rFonts w:ascii="Times New Roman" w:eastAsia="Times New Roman" w:hAnsi="Times New Roman"/>
          <w:sz w:val="24"/>
          <w:szCs w:val="24"/>
        </w:rPr>
        <w:t xml:space="preserve"> </w:t>
      </w:r>
    </w:p>
    <w:p w:rsidR="008655BD" w:rsidRPr="008655BD" w:rsidRDefault="008655BD" w:rsidP="005F5F8D">
      <w:pPr>
        <w:numPr>
          <w:ilvl w:val="0"/>
          <w:numId w:val="4"/>
        </w:numPr>
        <w:tabs>
          <w:tab w:val="left" w:pos="1080"/>
        </w:tabs>
        <w:spacing w:after="0" w:line="360" w:lineRule="auto"/>
        <w:ind w:left="0" w:firstLine="720"/>
        <w:contextualSpacing/>
        <w:jc w:val="both"/>
        <w:rPr>
          <w:rFonts w:ascii="Times New Roman" w:eastAsia="Times New Roman" w:hAnsi="Times New Roman"/>
          <w:sz w:val="24"/>
          <w:szCs w:val="24"/>
        </w:rPr>
      </w:pPr>
      <w:r w:rsidRPr="008655BD">
        <w:rPr>
          <w:rFonts w:ascii="Times New Roman" w:eastAsia="Times New Roman" w:hAnsi="Times New Roman"/>
          <w:sz w:val="24"/>
          <w:szCs w:val="24"/>
        </w:rPr>
        <w:t xml:space="preserve">Duke iu kthyer rastit konkret, ne konstatojmë se auditimi i përvitshëm nuk është një model i njëjtë i ndjekur edhe për njësitë e qeverisjes qendrore, ndonëse </w:t>
      </w:r>
      <w:r w:rsidRPr="008655BD">
        <w:rPr>
          <w:rFonts w:ascii="Times New Roman" w:eastAsia="Times New Roman" w:hAnsi="Times New Roman"/>
          <w:i/>
          <w:sz w:val="24"/>
          <w:szCs w:val="24"/>
        </w:rPr>
        <w:t>ratio legis</w:t>
      </w:r>
      <w:r w:rsidRPr="008655BD">
        <w:rPr>
          <w:rFonts w:ascii="Times New Roman" w:eastAsia="Times New Roman" w:hAnsi="Times New Roman"/>
          <w:sz w:val="24"/>
          <w:szCs w:val="24"/>
        </w:rPr>
        <w:t xml:space="preserve"> për auditimin e përvitshëm të qeverisjes vendore “rritja e borxhit ndaj të tretëve” përbën një rrezik të ekonomisë shqiptare, që i referohet edhe qeverisjes qendrore. Institucionet ndërkombëtare që monitorojnë ekonominë shqiptare evidentojnë rreziqet që burojnë nga forcat madhore (tërmeti dhe pandemia), shtimin e deficiteve fiskale dhe të borxhit publik, si dhe dobësitë në menaxhimin e financave publike, duke përfshirë te zëri i borxhit publik detyrimet e qeverisë qendrore dhe të asaj vendore</w:t>
      </w:r>
      <w:r w:rsidRPr="008655BD">
        <w:rPr>
          <w:rFonts w:ascii="Times New Roman" w:eastAsia="Times New Roman" w:hAnsi="Times New Roman"/>
          <w:sz w:val="24"/>
          <w:szCs w:val="24"/>
          <w:vertAlign w:val="superscript"/>
        </w:rPr>
        <w:footnoteReference w:id="3"/>
      </w:r>
      <w:r w:rsidRPr="008655BD">
        <w:rPr>
          <w:rFonts w:ascii="Times New Roman" w:eastAsia="Times New Roman" w:hAnsi="Times New Roman"/>
          <w:sz w:val="24"/>
          <w:szCs w:val="24"/>
        </w:rPr>
        <w:t>. Gjithashtu, ne konstatojmë se në hartimin e dispozitës ligjore të kundërshtuar, ligjvënësi jo vetëm që nuk është treguar racional për të siguruar koherencën që situata të njëjta t’i rregullojë me ligje të njëjta, por nuk ka treguar as përkujdesjen e duhur ndaj gjithë korpusit të rregullave ligjore, të miratuara nga ai vetë, për auditimin e jashtëm të organeve të qeverisjes vendore. Në këtë kuptim, neni 43 i ligjit nr. 139/2015 “Për vetëqeverisjen vendore” në pikën 1 parashikon se kontrolli i jashtëm i këtyre njësive kryhet nga ana e KLSH-së, sipas mënyrës së përcaktuar me ligj, ndërsa në pikën 4 parashikon se auditimi i jashtëm kryhet nga shoqëri të specializuara kur këshilli bashkiak ose këshilli i qarkut merr vendim të veçantë.</w:t>
      </w:r>
    </w:p>
    <w:p w:rsidR="008655BD" w:rsidRPr="008655BD" w:rsidRDefault="008655BD" w:rsidP="005F5F8D">
      <w:pPr>
        <w:numPr>
          <w:ilvl w:val="0"/>
          <w:numId w:val="4"/>
        </w:numPr>
        <w:tabs>
          <w:tab w:val="left" w:pos="1080"/>
        </w:tabs>
        <w:spacing w:after="0" w:line="360" w:lineRule="auto"/>
        <w:ind w:left="0" w:firstLine="720"/>
        <w:contextualSpacing/>
        <w:jc w:val="both"/>
        <w:rPr>
          <w:rFonts w:ascii="Times New Roman" w:hAnsi="Times New Roman"/>
          <w:sz w:val="24"/>
          <w:szCs w:val="24"/>
        </w:rPr>
      </w:pPr>
      <w:r w:rsidRPr="008655BD">
        <w:rPr>
          <w:rFonts w:ascii="Times New Roman" w:eastAsia="Times New Roman" w:hAnsi="Times New Roman"/>
          <w:sz w:val="24"/>
          <w:szCs w:val="24"/>
        </w:rPr>
        <w:lastRenderedPageBreak/>
        <w:t>Për rrjedhojë, shprehja “</w:t>
      </w:r>
      <w:r w:rsidRPr="008655BD">
        <w:rPr>
          <w:rFonts w:ascii="Times New Roman" w:eastAsia="Times New Roman" w:hAnsi="Times New Roman"/>
          <w:i/>
          <w:sz w:val="24"/>
          <w:szCs w:val="24"/>
        </w:rPr>
        <w:t>çdo vit</w:t>
      </w:r>
      <w:r w:rsidRPr="008655BD">
        <w:rPr>
          <w:rFonts w:ascii="Times New Roman" w:eastAsia="Times New Roman" w:hAnsi="Times New Roman"/>
          <w:sz w:val="24"/>
          <w:szCs w:val="24"/>
        </w:rPr>
        <w:t>” në dispozitën ligjore të kundërshtuar krijon mungesë racionaliteti dhe arsyeshmërie, që e shndërron normën në arbitrare dhe të papajtueshme me konceptin e shtetit të së drejtës.</w:t>
      </w:r>
    </w:p>
    <w:p w:rsidR="008655BD" w:rsidRPr="008655BD" w:rsidRDefault="008655BD" w:rsidP="005F5F8D">
      <w:pPr>
        <w:numPr>
          <w:ilvl w:val="0"/>
          <w:numId w:val="4"/>
        </w:numPr>
        <w:tabs>
          <w:tab w:val="left" w:pos="1080"/>
        </w:tabs>
        <w:spacing w:after="0" w:line="360" w:lineRule="auto"/>
        <w:ind w:left="0" w:firstLine="720"/>
        <w:contextualSpacing/>
        <w:jc w:val="both"/>
        <w:rPr>
          <w:rFonts w:ascii="Times New Roman" w:hAnsi="Times New Roman"/>
          <w:sz w:val="24"/>
          <w:szCs w:val="24"/>
        </w:rPr>
      </w:pPr>
      <w:r w:rsidRPr="008655BD">
        <w:rPr>
          <w:rFonts w:ascii="Times New Roman" w:hAnsi="Times New Roman"/>
          <w:sz w:val="24"/>
          <w:szCs w:val="24"/>
        </w:rPr>
        <w:t>Në përmbledhje të argumenteve të mësipërme të parashtruara si tri probleme kushtetuese, ne vlerësojmë se neni 50, pikat 1 dhe 2, të ligjit nr. 68/2017, për shkak të shprehjes “çdo vit”, nuk harmonizohet me parimet dhe rregullimet specifike kushtetuese, por është në tejkalim të tyre. Për këtë shkak, jemi të mendimit se është prekur, veç të tjerash, edhe parimi i shtetit të së drejtës, i shprehur me përparësinë e normave të Kushtetutës në raport me normat e tjera ligjore. Ky është një qëndrim i konsoliduar i mbajtur nga Gjykata Kushtetuese, në disa çështje të tjera analoge, në të cilat ka theksuar se “</w:t>
      </w:r>
      <w:r w:rsidRPr="008655BD">
        <w:rPr>
          <w:rFonts w:ascii="Times New Roman" w:hAnsi="Times New Roman"/>
          <w:i/>
          <w:sz w:val="24"/>
          <w:szCs w:val="24"/>
        </w:rPr>
        <w:t>atë që nuk ka dashur ta bëjë Kushtetuta nuk mund ta bëjë ligji</w:t>
      </w:r>
      <w:r w:rsidRPr="008655BD">
        <w:rPr>
          <w:rFonts w:ascii="Times New Roman" w:hAnsi="Times New Roman"/>
          <w:sz w:val="24"/>
          <w:szCs w:val="24"/>
        </w:rPr>
        <w:t>” (</w:t>
      </w:r>
      <w:r w:rsidRPr="008655BD">
        <w:rPr>
          <w:rFonts w:ascii="Times New Roman" w:hAnsi="Times New Roman"/>
          <w:i/>
          <w:sz w:val="24"/>
          <w:szCs w:val="24"/>
        </w:rPr>
        <w:t>shih vendimet nr. 29 datë 09.11.2005; nr. 212, datë 29.10.2002 të Gjykatës Kushtetuese</w:t>
      </w:r>
      <w:r w:rsidRPr="008655BD">
        <w:rPr>
          <w:rFonts w:ascii="Times New Roman" w:hAnsi="Times New Roman"/>
          <w:sz w:val="24"/>
          <w:szCs w:val="24"/>
        </w:rPr>
        <w:t xml:space="preserve">). </w:t>
      </w:r>
    </w:p>
    <w:p w:rsidR="008655BD" w:rsidRPr="008655BD" w:rsidRDefault="008655BD" w:rsidP="005F5F8D">
      <w:pPr>
        <w:numPr>
          <w:ilvl w:val="0"/>
          <w:numId w:val="4"/>
        </w:numPr>
        <w:tabs>
          <w:tab w:val="left" w:pos="1080"/>
        </w:tabs>
        <w:spacing w:after="0" w:line="360" w:lineRule="auto"/>
        <w:ind w:left="0" w:firstLine="720"/>
        <w:contextualSpacing/>
        <w:jc w:val="both"/>
        <w:rPr>
          <w:rFonts w:ascii="Times New Roman" w:hAnsi="Times New Roman"/>
          <w:sz w:val="24"/>
          <w:szCs w:val="24"/>
        </w:rPr>
      </w:pPr>
      <w:r w:rsidRPr="008655BD">
        <w:rPr>
          <w:rFonts w:ascii="Times New Roman" w:hAnsi="Times New Roman"/>
          <w:sz w:val="24"/>
          <w:szCs w:val="24"/>
        </w:rPr>
        <w:t>N</w:t>
      </w:r>
      <w:r w:rsidRPr="008655BD">
        <w:rPr>
          <w:rFonts w:ascii="Times New Roman" w:eastAsia="Times New Roman" w:hAnsi="Times New Roman"/>
          <w:sz w:val="24"/>
          <w:szCs w:val="24"/>
        </w:rPr>
        <w:t>ë gjykimin e shumicës, analiza kushtetuese është bazuar në prezumimin se ligjvënësi në ushtrim të detyrës së tij në një shtet demokratik, brenda disa modeleve të mundshme ekzistuese, ka balancuar aspektet pozitive dhe negative të secilit prej tyre në secilin komponent që synohet të rregullohet. Sipas shumicës, nuk është detyrë e saj të vlerësojë nëse modeli i zgjedhur nga ligjvënësi është më i miri, por gjatë kontrollit kushtetues të normës ligjore, vlerëson nëse rregullimet e miratuara nga ligjvënësi janë të tilla që ndërhyjnë në vetë thelbin e së drejtës ose parimit të sanksionuar nga norma kushtetuese (</w:t>
      </w:r>
      <w:r w:rsidRPr="008655BD">
        <w:rPr>
          <w:rFonts w:ascii="Times New Roman" w:eastAsia="Times New Roman" w:hAnsi="Times New Roman"/>
          <w:i/>
          <w:sz w:val="24"/>
          <w:szCs w:val="24"/>
        </w:rPr>
        <w:t>shih paragrafin 50 të vendimit</w:t>
      </w:r>
      <w:r w:rsidRPr="008655BD">
        <w:rPr>
          <w:rFonts w:ascii="Times New Roman" w:eastAsia="Times New Roman" w:hAnsi="Times New Roman"/>
          <w:sz w:val="24"/>
          <w:szCs w:val="24"/>
        </w:rPr>
        <w:t>).</w:t>
      </w:r>
    </w:p>
    <w:p w:rsidR="008655BD" w:rsidRPr="008655BD" w:rsidRDefault="008655BD" w:rsidP="005F5F8D">
      <w:pPr>
        <w:numPr>
          <w:ilvl w:val="0"/>
          <w:numId w:val="4"/>
        </w:numPr>
        <w:tabs>
          <w:tab w:val="left" w:pos="1080"/>
        </w:tabs>
        <w:spacing w:after="0" w:line="360" w:lineRule="auto"/>
        <w:ind w:left="0" w:firstLine="720"/>
        <w:contextualSpacing/>
        <w:jc w:val="both"/>
        <w:rPr>
          <w:rFonts w:ascii="Times New Roman" w:hAnsi="Times New Roman"/>
          <w:sz w:val="24"/>
          <w:szCs w:val="24"/>
        </w:rPr>
      </w:pPr>
      <w:r w:rsidRPr="008655BD">
        <w:rPr>
          <w:rFonts w:ascii="Times New Roman" w:eastAsia="Times New Roman" w:hAnsi="Times New Roman"/>
          <w:sz w:val="24"/>
          <w:szCs w:val="24"/>
        </w:rPr>
        <w:t>Në suazën e argumentimit që kemi parashtruar më sipër, ne shprehim qëndrimin tonë të kundërt me atë të shumicës, sepse konkluzioni se dispozita ligjore e kundërshtuar ka prezantuar thjesht një model legjislativ nuk mbështetet në një analizë gjithëpërfshirëse të çështjes. Ne vlerësojmë se modeli legjislativ i përzgjedhur, i zbatuar si detyrim i përvitshëm, cenon në thelb kompetencën kushtetuese të një institucioni kushtetues, sepse vendos mënyra dhe afate të pamundura për ushtrimin e saj, nuk respekton pozicionin hierarkik të tij dhe përmban rregullim ligjor arbitrar. Për rrjedhojë, jemi të mendimit se në rastin konkret nuk mund të flitet thjesht për një model legjislativ, por për një parashikim ligjor, që vështirëson deri në pamundësi ushtrimin e një detyre sipas kompetencës qartësisht kushtetuese, duke shkaktuar edhe ngërç institucional ose mosfunksionim të parashikimeve ligjore. Në këtë vështrim, duhet ritheksuar se vetë pohimi i palëve në seancë plenare për konfliktin e krijuar nga mungesa e hartimit të një udhëzimi të përbashkët në kuadër të zbatimit të këtij ligji, është shprehje e qartë e mungesës së një modeli legjislativ në harmoni me parimet dhe parashikimet kushtetuese.</w:t>
      </w:r>
    </w:p>
    <w:p w:rsidR="008655BD" w:rsidRPr="008655BD" w:rsidRDefault="008655BD" w:rsidP="005F5F8D">
      <w:pPr>
        <w:numPr>
          <w:ilvl w:val="0"/>
          <w:numId w:val="4"/>
        </w:numPr>
        <w:tabs>
          <w:tab w:val="left" w:pos="1080"/>
        </w:tabs>
        <w:spacing w:after="0" w:line="360" w:lineRule="auto"/>
        <w:ind w:left="0" w:firstLine="720"/>
        <w:contextualSpacing/>
        <w:jc w:val="both"/>
        <w:rPr>
          <w:rFonts w:ascii="Times New Roman" w:hAnsi="Times New Roman"/>
          <w:sz w:val="24"/>
          <w:szCs w:val="24"/>
        </w:rPr>
      </w:pPr>
      <w:r w:rsidRPr="008655BD">
        <w:rPr>
          <w:rFonts w:ascii="Times New Roman" w:eastAsia="Times New Roman" w:hAnsi="Times New Roman"/>
          <w:sz w:val="24"/>
          <w:szCs w:val="24"/>
        </w:rPr>
        <w:lastRenderedPageBreak/>
        <w:t>Nga ana tjetër, duke pasur parasysh se në analizën e kryer nga shumica, ajo ka ushtruar kontrollin e saj në pjesë të konsiderueshme mbi përputhjen e parashikimeve kushtetuese me ligjet, ndërkohë që për mendimin tonë duhej bërë pikërisht e kundërta: të analizohej përshtatshmëria e ligjeve me kornizën kushtetuese, në harmoni të plotë e plotësim të mëtejshëm të delegimeve të lejuara nga vetë Kushtetuta.</w:t>
      </w:r>
    </w:p>
    <w:p w:rsidR="008655BD" w:rsidRPr="008655BD" w:rsidRDefault="008655BD" w:rsidP="005F5F8D">
      <w:pPr>
        <w:numPr>
          <w:ilvl w:val="0"/>
          <w:numId w:val="4"/>
        </w:numPr>
        <w:tabs>
          <w:tab w:val="left" w:pos="1080"/>
        </w:tabs>
        <w:spacing w:after="0" w:line="360" w:lineRule="auto"/>
        <w:ind w:left="0" w:firstLine="720"/>
        <w:contextualSpacing/>
        <w:jc w:val="both"/>
        <w:rPr>
          <w:rFonts w:ascii="Times New Roman" w:hAnsi="Times New Roman"/>
          <w:sz w:val="24"/>
          <w:szCs w:val="24"/>
        </w:rPr>
      </w:pPr>
      <w:r w:rsidRPr="008655BD">
        <w:rPr>
          <w:rFonts w:ascii="Times New Roman" w:eastAsia="Times New Roman" w:hAnsi="Times New Roman"/>
          <w:sz w:val="24"/>
          <w:szCs w:val="24"/>
        </w:rPr>
        <w:t xml:space="preserve">Po ashtu, </w:t>
      </w:r>
      <w:r w:rsidRPr="008655BD">
        <w:rPr>
          <w:rFonts w:ascii="Times New Roman" w:hAnsi="Times New Roman"/>
          <w:sz w:val="24"/>
          <w:szCs w:val="24"/>
        </w:rPr>
        <w:t>ne vlerësojmë se nuk është i saktë argumenti i shumicës se kryerja e auditimeve të përvitshme të njësive të qeverisjes ligjore ka qenë detyrim ligjor që me hyrjen në fuqi të ligjit nr. 777</w:t>
      </w:r>
      <w:r w:rsidRPr="008655BD">
        <w:rPr>
          <w:rFonts w:ascii="Times New Roman" w:eastAsia="Times New Roman" w:hAnsi="Times New Roman"/>
          <w:sz w:val="24"/>
          <w:szCs w:val="24"/>
        </w:rPr>
        <w:t>6, datë 22.12.1993 “Për buxhetin lokal”, të ndryshuar, i cili tashmë është shfuqizuar tërësisht me ligjin nr. 68/2017 (</w:t>
      </w:r>
      <w:r w:rsidRPr="008655BD">
        <w:rPr>
          <w:rFonts w:ascii="Times New Roman" w:eastAsia="Times New Roman" w:hAnsi="Times New Roman"/>
          <w:i/>
          <w:sz w:val="24"/>
          <w:szCs w:val="24"/>
        </w:rPr>
        <w:t>shih paragrafin 47 të vendimit</w:t>
      </w:r>
      <w:r w:rsidRPr="008655BD">
        <w:rPr>
          <w:rFonts w:ascii="Times New Roman" w:eastAsia="Times New Roman" w:hAnsi="Times New Roman"/>
          <w:sz w:val="24"/>
          <w:szCs w:val="24"/>
        </w:rPr>
        <w:t>). Ashtu siç shumica parashtron, në këtë ligj bëhej fjalë për kontroll të brendshëm, për të cilin tashmë sipas nenit 49 të ligjit nr. 68/2017 vepron ligji nr. 114/2015 “Për auditimin e brendshëm në sektorin publik” dhe, për pasojë, vijon të kryhet mbi baza vjetore, pra pa ndryshime. Kryerja e auditimit të brendshëm mbi baza vjetore nuk përbën argument për të justifikuar rregullimin ligjor të dispozitës së kundërshtuar nga KLSH-ja për dy arsye: (i) auditimi i brendshëm nuk ka qenë ndonjëherë pjesë e kompetencave të KLSH-së,</w:t>
      </w:r>
      <w:r>
        <w:rPr>
          <w:rFonts w:ascii="Times New Roman" w:eastAsia="Times New Roman" w:hAnsi="Times New Roman"/>
          <w:sz w:val="24"/>
          <w:szCs w:val="24"/>
        </w:rPr>
        <w:t xml:space="preserve"> </w:t>
      </w:r>
      <w:r w:rsidRPr="008655BD">
        <w:rPr>
          <w:rFonts w:ascii="Times New Roman" w:eastAsia="Times New Roman" w:hAnsi="Times New Roman"/>
          <w:sz w:val="24"/>
          <w:szCs w:val="24"/>
        </w:rPr>
        <w:t>për rrjedhojë rregullimi i periodicitetit të tij nuk krijon problematikë kushtetuese për KLSH-në; (ii) auditimi i brendshëm realizohet me të njëjtin periodicitet si për organet e qeverisjes vendore, ashtu edhe për organet e qeverisjes qendrore, duke mos krijuar asnjë problematikë në drejtim të arbitraritetit të legjislacionit.</w:t>
      </w:r>
    </w:p>
    <w:p w:rsidR="008655BD" w:rsidRPr="008655BD" w:rsidRDefault="008655BD" w:rsidP="005F5F8D">
      <w:pPr>
        <w:numPr>
          <w:ilvl w:val="0"/>
          <w:numId w:val="4"/>
        </w:numPr>
        <w:tabs>
          <w:tab w:val="left" w:pos="1080"/>
        </w:tabs>
        <w:spacing w:after="0" w:line="360" w:lineRule="auto"/>
        <w:ind w:left="0" w:firstLine="720"/>
        <w:contextualSpacing/>
        <w:jc w:val="both"/>
        <w:rPr>
          <w:rFonts w:ascii="Times New Roman" w:hAnsi="Times New Roman"/>
          <w:sz w:val="24"/>
          <w:szCs w:val="24"/>
        </w:rPr>
      </w:pPr>
      <w:r w:rsidRPr="008655BD">
        <w:rPr>
          <w:rFonts w:ascii="Times New Roman" w:eastAsia="Times New Roman" w:hAnsi="Times New Roman"/>
          <w:sz w:val="24"/>
          <w:szCs w:val="24"/>
        </w:rPr>
        <w:t xml:space="preserve">Në përmbyllje të argumenteve, çmojmë të ritheksojmë rëndësinë e </w:t>
      </w:r>
      <w:r w:rsidRPr="008655BD">
        <w:rPr>
          <w:rFonts w:ascii="Times New Roman" w:eastAsia="Times New Roman" w:hAnsi="Times New Roman"/>
          <w:iCs/>
          <w:sz w:val="24"/>
          <w:szCs w:val="24"/>
        </w:rPr>
        <w:t xml:space="preserve">pavarësisë së organeve </w:t>
      </w:r>
      <w:r w:rsidRPr="008655BD">
        <w:rPr>
          <w:rFonts w:ascii="Times New Roman" w:hAnsi="Times New Roman"/>
          <w:sz w:val="24"/>
          <w:szCs w:val="24"/>
        </w:rPr>
        <w:t>kushtetuese, si kërkesë e shtetit të së drejtës, ku ide q</w:t>
      </w:r>
      <w:r w:rsidRPr="008655BD">
        <w:rPr>
          <w:rFonts w:ascii="Times New Roman" w:eastAsia="Arial Unicode MS" w:hAnsi="Times New Roman"/>
          <w:sz w:val="24"/>
          <w:szCs w:val="24"/>
        </w:rPr>
        <w:t>endrore mbetet shpërndarja e pushtetit shtetëror në disa organe ose mekanizma qendrorë kushtetues, të cilët e ushtrojnë atë në mënyrë të pavarur, pavarësi e cila garantohet me dispozita të veçanta të Kushtetutës (</w:t>
      </w:r>
      <w:r w:rsidRPr="008655BD">
        <w:rPr>
          <w:rFonts w:ascii="Times New Roman" w:eastAsia="Arial Unicode MS" w:hAnsi="Times New Roman"/>
          <w:i/>
          <w:sz w:val="24"/>
          <w:szCs w:val="24"/>
        </w:rPr>
        <w:t>shih vendimet nr. 20, datë 15.04.2015; nr. 19, datë 03.05.2007 të Gjykatës Kushtetuese</w:t>
      </w:r>
      <w:r w:rsidRPr="008655BD">
        <w:rPr>
          <w:rFonts w:ascii="Times New Roman" w:eastAsia="Arial Unicode MS" w:hAnsi="Times New Roman"/>
          <w:sz w:val="24"/>
          <w:szCs w:val="24"/>
        </w:rPr>
        <w:t>).</w:t>
      </w:r>
    </w:p>
    <w:p w:rsidR="008655BD" w:rsidRPr="008655BD" w:rsidRDefault="008655BD" w:rsidP="005F5F8D">
      <w:pPr>
        <w:numPr>
          <w:ilvl w:val="0"/>
          <w:numId w:val="4"/>
        </w:numPr>
        <w:tabs>
          <w:tab w:val="left" w:pos="1080"/>
        </w:tabs>
        <w:spacing w:after="0" w:line="360" w:lineRule="auto"/>
        <w:ind w:left="0" w:firstLine="720"/>
        <w:contextualSpacing/>
        <w:jc w:val="both"/>
        <w:rPr>
          <w:rFonts w:ascii="Times New Roman" w:hAnsi="Times New Roman"/>
          <w:sz w:val="24"/>
          <w:szCs w:val="24"/>
        </w:rPr>
      </w:pPr>
      <w:r w:rsidRPr="008655BD">
        <w:rPr>
          <w:rFonts w:ascii="Times New Roman" w:eastAsia="Arial Unicode MS" w:hAnsi="Times New Roman"/>
          <w:sz w:val="24"/>
          <w:szCs w:val="24"/>
        </w:rPr>
        <w:t>Ne vlerësojmë se çështja e paraqitur për shqyrtim i duhej nënshtruar gjykimit kushtetues edhe nën dritën e kontekstit ekzistues institucional, politik dhe shoqëror në Shqipëri, duke pranuar që parimi i ndarjes dhe balancimit të pushteteve nuk është në ditë të mira të zbatimit të tij. Ashtu siç është evidentuar në një sërë raportesh ndërkombëtare</w:t>
      </w:r>
      <w:r w:rsidRPr="008655BD">
        <w:rPr>
          <w:rFonts w:ascii="Times New Roman" w:eastAsia="Arial Unicode MS" w:hAnsi="Times New Roman"/>
          <w:sz w:val="24"/>
          <w:szCs w:val="24"/>
          <w:vertAlign w:val="superscript"/>
        </w:rPr>
        <w:footnoteReference w:id="4"/>
      </w:r>
      <w:r w:rsidRPr="008655BD">
        <w:rPr>
          <w:rFonts w:ascii="Times New Roman" w:eastAsia="Arial Unicode MS" w:hAnsi="Times New Roman"/>
          <w:sz w:val="24"/>
          <w:szCs w:val="24"/>
        </w:rPr>
        <w:t xml:space="preserve"> dhe siç është bërë pjesë e debateve të vijueshme publike, sot ka një zhbalancim të pushteteve, që është shfaqur në pushtetin legjislativ </w:t>
      </w:r>
      <w:r w:rsidRPr="008655BD">
        <w:rPr>
          <w:rFonts w:ascii="Times New Roman" w:eastAsia="Arial Unicode MS" w:hAnsi="Times New Roman"/>
          <w:sz w:val="24"/>
          <w:szCs w:val="24"/>
        </w:rPr>
        <w:lastRenderedPageBreak/>
        <w:t>nga djegia e mandateve të partive parlamentare të opozitës, si dhe në organet e qeverisjes vendore nga bojkotimi i zgjedhjeve vendore prej partive politike opozitare të pushtetit qendror. Pa asnjë paragjykim mbi shkaqet e situatës aktuale dhe mbi përgjegjësitë e aktorëve politikë, të cilët nuk janë objekt i këtij gjykimi kushtetues, konteksti aktual imponon një kujdes të shtuar për rëndësinë e respektimit të pavarësisë së organeve kushtetuese, veçanërisht të atyre të ngarkuara me kompetenca kontrolli me idenë e sigurimit, për aq sa është e mundur, të mekanizmave që balancojnë pushtetin në shërbim të zbutjes së tensioneve shoqërore dhe të konflikteve kushtetuese, që duhet të jetë funksion thelbësor i Gjykatës Kushtetuese.</w:t>
      </w:r>
    </w:p>
    <w:p w:rsidR="008655BD" w:rsidRPr="008655BD" w:rsidRDefault="008655BD" w:rsidP="005F5F8D">
      <w:pPr>
        <w:numPr>
          <w:ilvl w:val="0"/>
          <w:numId w:val="4"/>
        </w:numPr>
        <w:tabs>
          <w:tab w:val="left" w:pos="1080"/>
        </w:tabs>
        <w:spacing w:after="0" w:line="360" w:lineRule="auto"/>
        <w:ind w:left="0" w:firstLine="720"/>
        <w:contextualSpacing/>
        <w:jc w:val="both"/>
        <w:rPr>
          <w:rFonts w:ascii="Times New Roman" w:hAnsi="Times New Roman"/>
          <w:sz w:val="24"/>
          <w:szCs w:val="24"/>
        </w:rPr>
      </w:pPr>
      <w:r w:rsidRPr="008655BD">
        <w:rPr>
          <w:rFonts w:ascii="Times New Roman" w:hAnsi="Times New Roman"/>
          <w:bCs/>
          <w:sz w:val="24"/>
          <w:szCs w:val="24"/>
        </w:rPr>
        <w:t>Si përfundim, nisur nga rëndësia thelbësore që merr respektimi i kompetencave kushtetuese dhe ushtrimi i qetë i tyre, vlerësojmë se shprehja “çdo vit”, e parashikuar në pikën 1 të nenit 50 të ligjit nr. 68/2017, e lidhur ngushtë me përmbajtjen tërësore të këtij neni, cenon pavarësinë e KLSH-së në aspektin funksional, n</w:t>
      </w:r>
      <w:r w:rsidRPr="008655BD">
        <w:rPr>
          <w:rFonts w:ascii="Times New Roman" w:hAnsi="Times New Roman"/>
          <w:sz w:val="24"/>
          <w:szCs w:val="24"/>
        </w:rPr>
        <w:t>uk respekton hierarkinë kushtetuese të saj, si institucioni më i lartë i kontrollit, si dhe e shndërron kuptimin e nenit 50 në arbitrar, në aspektet e racionalitetit dhe të arsyeshmërisë. Si e tillë, kjo shprehje duhej shfuqizuar.</w:t>
      </w:r>
    </w:p>
    <w:p w:rsidR="008655BD" w:rsidRPr="008655BD" w:rsidRDefault="008655BD" w:rsidP="008655BD">
      <w:pPr>
        <w:tabs>
          <w:tab w:val="left" w:pos="1080"/>
        </w:tabs>
        <w:spacing w:after="0" w:line="360" w:lineRule="auto"/>
        <w:ind w:firstLine="720"/>
        <w:jc w:val="both"/>
        <w:rPr>
          <w:rFonts w:ascii="Times New Roman" w:hAnsi="Times New Roman"/>
          <w:sz w:val="24"/>
          <w:szCs w:val="24"/>
        </w:rPr>
      </w:pPr>
    </w:p>
    <w:p w:rsidR="008655BD" w:rsidRPr="008655BD" w:rsidRDefault="008655BD" w:rsidP="005F5F8D">
      <w:pPr>
        <w:numPr>
          <w:ilvl w:val="0"/>
          <w:numId w:val="5"/>
        </w:numPr>
        <w:tabs>
          <w:tab w:val="left" w:pos="0"/>
          <w:tab w:val="left" w:pos="810"/>
          <w:tab w:val="left" w:pos="1080"/>
          <w:tab w:val="left" w:pos="1170"/>
        </w:tabs>
        <w:spacing w:after="0" w:line="360" w:lineRule="auto"/>
        <w:ind w:left="0" w:right="72" w:firstLine="720"/>
        <w:contextualSpacing/>
        <w:jc w:val="both"/>
        <w:rPr>
          <w:rFonts w:ascii="Times New Roman" w:eastAsia="Times New Roman" w:hAnsi="Times New Roman"/>
          <w:b/>
          <w:i/>
          <w:sz w:val="24"/>
          <w:szCs w:val="24"/>
        </w:rPr>
      </w:pPr>
      <w:r w:rsidRPr="008655BD">
        <w:rPr>
          <w:rFonts w:ascii="Times New Roman" w:eastAsia="Times New Roman" w:hAnsi="Times New Roman"/>
          <w:bCs/>
          <w:i/>
          <w:sz w:val="24"/>
          <w:szCs w:val="24"/>
        </w:rPr>
        <w:t xml:space="preserve">Për </w:t>
      </w:r>
      <w:r w:rsidRPr="008655BD">
        <w:rPr>
          <w:rFonts w:ascii="Times New Roman" w:eastAsia="Times New Roman" w:hAnsi="Times New Roman"/>
          <w:i/>
          <w:sz w:val="24"/>
          <w:szCs w:val="24"/>
        </w:rPr>
        <w:t>pretendimin për antikushtetutshmëri në këndvështrimin formal</w:t>
      </w:r>
    </w:p>
    <w:p w:rsidR="008655BD" w:rsidRPr="008655BD" w:rsidRDefault="008655BD" w:rsidP="005F5F8D">
      <w:pPr>
        <w:numPr>
          <w:ilvl w:val="0"/>
          <w:numId w:val="4"/>
        </w:numPr>
        <w:tabs>
          <w:tab w:val="left" w:pos="1080"/>
        </w:tabs>
        <w:spacing w:after="0" w:line="360" w:lineRule="auto"/>
        <w:ind w:left="0" w:firstLine="720"/>
        <w:contextualSpacing/>
        <w:jc w:val="both"/>
        <w:rPr>
          <w:rFonts w:ascii="Times New Roman" w:eastAsia="Arial Unicode MS" w:hAnsi="Times New Roman"/>
          <w:sz w:val="24"/>
          <w:szCs w:val="24"/>
        </w:rPr>
      </w:pPr>
      <w:r w:rsidRPr="008655BD">
        <w:rPr>
          <w:rFonts w:ascii="Times New Roman" w:eastAsia="Arial Unicode MS" w:hAnsi="Times New Roman"/>
          <w:sz w:val="24"/>
          <w:szCs w:val="24"/>
        </w:rPr>
        <w:t xml:space="preserve">Kërkuesi pretendon se neni 50, pikat 1 dhe 2, të ligjit nr. 68/2017 duhet të shfuqizohet jo vetëm sepse cenon pavarësinë e tij, por se është jokushtetues edhe në këndvështrimin formal, sepse është miratuar me procedurë të thjeshtë dhe ndërhyn duke ndryshuar disa dispozita të rëndësishme të ligjit nr. 154/2014 “Për organizimin dhe funksionimin e KLSH-së”, që është miratuar me shumicë të cilësuar. </w:t>
      </w:r>
    </w:p>
    <w:p w:rsidR="008655BD" w:rsidRPr="008655BD" w:rsidRDefault="008655BD" w:rsidP="005F5F8D">
      <w:pPr>
        <w:numPr>
          <w:ilvl w:val="0"/>
          <w:numId w:val="4"/>
        </w:numPr>
        <w:tabs>
          <w:tab w:val="left" w:pos="1080"/>
        </w:tabs>
        <w:spacing w:after="0" w:line="360" w:lineRule="auto"/>
        <w:ind w:left="0" w:firstLine="720"/>
        <w:contextualSpacing/>
        <w:jc w:val="both"/>
        <w:rPr>
          <w:rFonts w:ascii="Times New Roman" w:eastAsia="Times New Roman" w:hAnsi="Times New Roman"/>
          <w:b/>
          <w:i/>
          <w:sz w:val="24"/>
          <w:szCs w:val="24"/>
        </w:rPr>
      </w:pPr>
      <w:r w:rsidRPr="008655BD">
        <w:rPr>
          <w:rFonts w:ascii="Times New Roman" w:eastAsia="Times New Roman" w:hAnsi="Times New Roman"/>
          <w:sz w:val="24"/>
          <w:szCs w:val="24"/>
        </w:rPr>
        <w:t xml:space="preserve">Shumica ka analizuar pretendimin e kërkuesit për antikushtetutshmërinë formale të nenit 50, pikat 1 dhe 2, të ligjit dhe ka arritur në përfundimin se ai është haptazi i pabazuar, me arsyetimin se kërkuesi duke qenë subjekt i kushtëzuar, legjitimohet të kërkojë antikushtetutshmërinë sipas nenit 81, pika 2, shkronja “a”, të Kushtetutës, vetëm në qoftë se vetë norma ligjore e kundërshtuar cenon ndonjë të drejtë kushtetuese nga ato që subjekti legjitimohet t’i mbrojë para Gjykatës Kushtetuese. Sipas shumicës, meqë dispozita ligjore e kundërshtuar </w:t>
      </w:r>
      <w:r w:rsidRPr="008655BD">
        <w:rPr>
          <w:rFonts w:ascii="Times New Roman" w:eastAsia="Arial Unicode MS" w:hAnsi="Times New Roman"/>
          <w:sz w:val="24"/>
          <w:szCs w:val="24"/>
        </w:rPr>
        <w:t xml:space="preserve">nuk </w:t>
      </w:r>
      <w:r w:rsidRPr="008655BD">
        <w:rPr>
          <w:rFonts w:ascii="Times New Roman" w:eastAsia="Times New Roman" w:hAnsi="Times New Roman"/>
          <w:sz w:val="24"/>
          <w:szCs w:val="24"/>
        </w:rPr>
        <w:t>paraqet një disiplinë të re rregullatore dhe nuk ndërhyn në çështje që rregullohen nga ligji organik i KLSH-së, pretendimi për cenimin e nenit 81 të Kushtetutës është haptazi i pabazuar (</w:t>
      </w:r>
      <w:r w:rsidRPr="008655BD">
        <w:rPr>
          <w:rFonts w:ascii="Times New Roman" w:eastAsia="Times New Roman" w:hAnsi="Times New Roman"/>
          <w:i/>
          <w:sz w:val="24"/>
          <w:szCs w:val="24"/>
        </w:rPr>
        <w:t>shih paragrafët 68-69 të vendimit</w:t>
      </w:r>
      <w:r w:rsidRPr="008655BD">
        <w:rPr>
          <w:rFonts w:ascii="Times New Roman" w:eastAsia="Times New Roman" w:hAnsi="Times New Roman"/>
          <w:sz w:val="24"/>
          <w:szCs w:val="24"/>
        </w:rPr>
        <w:t>).</w:t>
      </w:r>
    </w:p>
    <w:p w:rsidR="008655BD" w:rsidRPr="008655BD" w:rsidRDefault="008655BD" w:rsidP="005F5F8D">
      <w:pPr>
        <w:numPr>
          <w:ilvl w:val="0"/>
          <w:numId w:val="4"/>
        </w:numPr>
        <w:tabs>
          <w:tab w:val="left" w:pos="1080"/>
        </w:tabs>
        <w:spacing w:after="0" w:line="360" w:lineRule="auto"/>
        <w:ind w:left="0" w:firstLine="720"/>
        <w:contextualSpacing/>
        <w:jc w:val="both"/>
        <w:rPr>
          <w:rFonts w:ascii="Times New Roman" w:eastAsia="Times New Roman" w:hAnsi="Times New Roman"/>
          <w:b/>
          <w:i/>
          <w:sz w:val="24"/>
          <w:szCs w:val="24"/>
        </w:rPr>
      </w:pPr>
      <w:r w:rsidRPr="008655BD">
        <w:rPr>
          <w:rFonts w:ascii="Times New Roman" w:eastAsia="Times New Roman" w:hAnsi="Times New Roman"/>
          <w:sz w:val="24"/>
          <w:szCs w:val="24"/>
        </w:rPr>
        <w:t xml:space="preserve">Ne jemi të të njëjtit qëndrim me shumicën për sa i takon përfundimit se pretendimi i kërkuesit është i pabazuar, por arsyetojmë në mënyrë të ndryshme, pasi vlerësojmë se interpretimi </w:t>
      </w:r>
      <w:r w:rsidRPr="008655BD">
        <w:rPr>
          <w:rFonts w:ascii="Times New Roman" w:eastAsia="Times New Roman" w:hAnsi="Times New Roman"/>
          <w:sz w:val="24"/>
          <w:szCs w:val="24"/>
        </w:rPr>
        <w:lastRenderedPageBreak/>
        <w:t>i shumicës kufizon në mënyrë të ndjeshme rrethin e çështjeve, për të cilat legjitimohen subjektet të vënë në lëvizje Gjykatën Kushtetuese, në dëm të aksesit në gjykimin kushtetues.</w:t>
      </w:r>
    </w:p>
    <w:p w:rsidR="008655BD" w:rsidRPr="008655BD" w:rsidRDefault="008655BD" w:rsidP="005F5F8D">
      <w:pPr>
        <w:numPr>
          <w:ilvl w:val="0"/>
          <w:numId w:val="4"/>
        </w:numPr>
        <w:tabs>
          <w:tab w:val="left" w:pos="1080"/>
        </w:tabs>
        <w:spacing w:after="0" w:line="360" w:lineRule="auto"/>
        <w:ind w:left="0" w:firstLine="720"/>
        <w:contextualSpacing/>
        <w:jc w:val="both"/>
        <w:rPr>
          <w:rFonts w:ascii="Times New Roman" w:eastAsia="MS Mincho" w:hAnsi="Times New Roman"/>
          <w:sz w:val="24"/>
          <w:szCs w:val="24"/>
        </w:rPr>
      </w:pPr>
      <w:r w:rsidRPr="008655BD">
        <w:rPr>
          <w:rFonts w:ascii="Times New Roman" w:eastAsia="Times New Roman" w:hAnsi="Times New Roman"/>
          <w:sz w:val="24"/>
          <w:szCs w:val="24"/>
        </w:rPr>
        <w:t>Gjykata në jurisprudencën e saj ka theksuar se rendi juridik nuk përbëhet nga norma juridike të barasvlershme ose me të njëjtën fuqi juridike, përkundrazi ai është një sistem i shkallëzuar, ku normat e së drejtës renditen në bazë të fuqisë juridike që kanë. Uniteti i këtij sistemi qëndron në varësinë që ekziston ndërmjet normës “krijuese” dhe normës së “krijuar” (</w:t>
      </w:r>
      <w:r w:rsidRPr="008655BD">
        <w:rPr>
          <w:rFonts w:ascii="Times New Roman" w:eastAsia="Times New Roman" w:hAnsi="Times New Roman"/>
          <w:i/>
          <w:sz w:val="24"/>
          <w:szCs w:val="24"/>
        </w:rPr>
        <w:t>shih vendimet nr. 7, datë 23.02.2021; nr. 19, datë 03.05.2007 të Gjykatës Kushtetuese</w:t>
      </w:r>
      <w:r w:rsidRPr="008655BD">
        <w:rPr>
          <w:rFonts w:ascii="Times New Roman" w:eastAsia="Times New Roman" w:hAnsi="Times New Roman"/>
          <w:sz w:val="24"/>
          <w:szCs w:val="24"/>
        </w:rPr>
        <w:t xml:space="preserve">). </w:t>
      </w:r>
    </w:p>
    <w:p w:rsidR="008655BD" w:rsidRPr="008655BD" w:rsidRDefault="008655BD" w:rsidP="005F5F8D">
      <w:pPr>
        <w:numPr>
          <w:ilvl w:val="0"/>
          <w:numId w:val="4"/>
        </w:numPr>
        <w:tabs>
          <w:tab w:val="left" w:pos="1080"/>
        </w:tabs>
        <w:spacing w:after="0" w:line="360" w:lineRule="auto"/>
        <w:ind w:left="0" w:firstLine="720"/>
        <w:contextualSpacing/>
        <w:jc w:val="both"/>
        <w:rPr>
          <w:rFonts w:ascii="Times New Roman" w:eastAsia="MS Mincho" w:hAnsi="Times New Roman"/>
          <w:sz w:val="24"/>
          <w:szCs w:val="24"/>
        </w:rPr>
      </w:pPr>
      <w:r w:rsidRPr="008655BD">
        <w:rPr>
          <w:rFonts w:ascii="Times New Roman" w:eastAsia="Times New Roman" w:hAnsi="Times New Roman"/>
          <w:sz w:val="24"/>
          <w:szCs w:val="24"/>
        </w:rPr>
        <w:t>N</w:t>
      </w:r>
      <w:r w:rsidRPr="008655BD">
        <w:rPr>
          <w:rFonts w:ascii="Times New Roman" w:eastAsia="Times New Roman" w:hAnsi="Times New Roman"/>
          <w:color w:val="231F20"/>
          <w:sz w:val="24"/>
          <w:szCs w:val="24"/>
        </w:rPr>
        <w:t xml:space="preserve">eni 81, pika 2, i Kushtetutës ka përcaktuar në mënyrë shteruese ligjet të cilat miratohen me tre të pestat e anëtarëve të Kuvendit, për shkak të rëndësisë së tyre. Në shkronjën “a” të këtij neni, si ligje të cilat duhet të miratohen me shumicë të cilësuar, përcaktohen edhe ligjet për organet dhe funksionimin e institucioneve të parashikuara nga Kushtetuta. Megjithatë, vetëm ky fakt nuk do të thotë që kjo shkronjë përmbledh në vetvete çdo ligj, i cili vetëm përmend një organ ose institucion kushtetues, ose materializon konceptet e parashikuara në to edhe pse nuk ndërhyn në kompetencat e tyre. Për pasojë, vlerësojmë se pretendimi i kërkuesit në lidhje me cenimin e nenit 81, pika 2, shkronja “a”, të Kushtetutës prej dispozitës ligjore të kundërshtuar, nuk është i bazuar. </w:t>
      </w:r>
    </w:p>
    <w:p w:rsidR="008655BD" w:rsidRDefault="008655BD" w:rsidP="008655BD">
      <w:pPr>
        <w:tabs>
          <w:tab w:val="left" w:pos="1080"/>
        </w:tabs>
        <w:spacing w:after="0" w:line="360" w:lineRule="auto"/>
        <w:ind w:firstLine="720"/>
        <w:jc w:val="both"/>
        <w:rPr>
          <w:rFonts w:ascii="Times New Roman" w:eastAsia="MS Mincho" w:hAnsi="Times New Roman"/>
          <w:sz w:val="24"/>
          <w:szCs w:val="24"/>
        </w:rPr>
      </w:pPr>
    </w:p>
    <w:p w:rsidR="008655BD" w:rsidRPr="008655BD" w:rsidRDefault="00B45472" w:rsidP="00B45472">
      <w:pPr>
        <w:tabs>
          <w:tab w:val="left" w:pos="1080"/>
        </w:tabs>
        <w:spacing w:after="0" w:line="360" w:lineRule="auto"/>
        <w:ind w:firstLine="720"/>
        <w:jc w:val="both"/>
        <w:rPr>
          <w:rFonts w:ascii="Times New Roman" w:eastAsia="Times New Roman" w:hAnsi="Times New Roman"/>
          <w:b/>
          <w:bCs/>
          <w:sz w:val="24"/>
          <w:szCs w:val="24"/>
        </w:rPr>
      </w:pPr>
      <w:r w:rsidRPr="00B45472">
        <w:rPr>
          <w:rFonts w:ascii="Times New Roman" w:eastAsia="MS Mincho" w:hAnsi="Times New Roman"/>
          <w:b/>
          <w:sz w:val="24"/>
          <w:szCs w:val="24"/>
        </w:rPr>
        <w:t>Anëtare:</w:t>
      </w:r>
      <w:r w:rsidRPr="00B45472">
        <w:rPr>
          <w:rFonts w:ascii="Times New Roman" w:eastAsia="Times New Roman" w:hAnsi="Times New Roman"/>
          <w:b/>
          <w:bCs/>
          <w:sz w:val="24"/>
          <w:szCs w:val="24"/>
        </w:rPr>
        <w:t xml:space="preserve"> </w:t>
      </w:r>
      <w:r w:rsidR="008655BD" w:rsidRPr="008655BD">
        <w:rPr>
          <w:rFonts w:ascii="Times New Roman" w:eastAsia="Times New Roman" w:hAnsi="Times New Roman"/>
          <w:b/>
          <w:bCs/>
          <w:sz w:val="24"/>
          <w:szCs w:val="24"/>
        </w:rPr>
        <w:t>Marsida Xhaferllari</w:t>
      </w:r>
      <w:r>
        <w:rPr>
          <w:rFonts w:ascii="Times New Roman" w:eastAsia="Times New Roman" w:hAnsi="Times New Roman"/>
          <w:b/>
          <w:bCs/>
          <w:sz w:val="24"/>
          <w:szCs w:val="24"/>
        </w:rPr>
        <w:t xml:space="preserve">, </w:t>
      </w:r>
      <w:r w:rsidR="008655BD" w:rsidRPr="008655BD">
        <w:rPr>
          <w:rFonts w:ascii="Times New Roman" w:eastAsia="Times New Roman" w:hAnsi="Times New Roman"/>
          <w:b/>
          <w:bCs/>
          <w:sz w:val="24"/>
          <w:szCs w:val="24"/>
        </w:rPr>
        <w:t xml:space="preserve">Sonila Bejtja      </w:t>
      </w:r>
      <w:r w:rsidR="008655BD" w:rsidRPr="008655BD">
        <w:rPr>
          <w:rFonts w:ascii="Times New Roman" w:eastAsia="Times New Roman" w:hAnsi="Times New Roman"/>
          <w:b/>
          <w:bCs/>
          <w:sz w:val="24"/>
          <w:szCs w:val="24"/>
        </w:rPr>
        <w:tab/>
      </w:r>
      <w:r w:rsidR="008655BD" w:rsidRPr="008655BD">
        <w:rPr>
          <w:rFonts w:ascii="Times New Roman" w:eastAsia="Times New Roman" w:hAnsi="Times New Roman"/>
          <w:b/>
          <w:bCs/>
          <w:sz w:val="24"/>
          <w:szCs w:val="24"/>
        </w:rPr>
        <w:tab/>
      </w:r>
    </w:p>
    <w:p w:rsidR="008655BD" w:rsidRPr="008655BD" w:rsidRDefault="008655BD" w:rsidP="008655BD">
      <w:pPr>
        <w:tabs>
          <w:tab w:val="left" w:pos="0"/>
          <w:tab w:val="left" w:pos="1080"/>
        </w:tabs>
        <w:spacing w:after="0" w:line="360" w:lineRule="auto"/>
        <w:ind w:firstLine="720"/>
        <w:jc w:val="both"/>
        <w:rPr>
          <w:rFonts w:ascii="Times New Roman" w:eastAsia="Times New Roman" w:hAnsi="Times New Roman"/>
          <w:b/>
          <w:bCs/>
          <w:sz w:val="24"/>
          <w:szCs w:val="24"/>
        </w:rPr>
      </w:pPr>
    </w:p>
    <w:p w:rsidR="00FB5A25" w:rsidRPr="008655BD" w:rsidRDefault="008655BD" w:rsidP="00B45472">
      <w:pPr>
        <w:tabs>
          <w:tab w:val="left" w:pos="0"/>
          <w:tab w:val="left" w:pos="1080"/>
        </w:tabs>
        <w:spacing w:after="0" w:line="360" w:lineRule="auto"/>
        <w:ind w:firstLine="720"/>
        <w:jc w:val="both"/>
        <w:rPr>
          <w:rFonts w:ascii="Times New Roman" w:hAnsi="Times New Roman"/>
          <w:sz w:val="24"/>
          <w:szCs w:val="24"/>
        </w:rPr>
      </w:pPr>
      <w:r w:rsidRPr="008655BD">
        <w:rPr>
          <w:rFonts w:ascii="Times New Roman" w:eastAsia="Times New Roman" w:hAnsi="Times New Roman"/>
          <w:b/>
          <w:bCs/>
          <w:sz w:val="24"/>
          <w:szCs w:val="24"/>
        </w:rPr>
        <w:tab/>
      </w:r>
      <w:r w:rsidRPr="008655BD">
        <w:rPr>
          <w:rFonts w:ascii="Times New Roman" w:eastAsia="Times New Roman" w:hAnsi="Times New Roman"/>
          <w:b/>
          <w:bCs/>
          <w:sz w:val="24"/>
          <w:szCs w:val="24"/>
        </w:rPr>
        <w:tab/>
        <w:t xml:space="preserve"> </w:t>
      </w:r>
    </w:p>
    <w:p w:rsidR="00FB5A25" w:rsidRPr="008655BD" w:rsidRDefault="00FB5A25" w:rsidP="003A5D95">
      <w:pPr>
        <w:spacing w:after="0" w:line="360" w:lineRule="auto"/>
        <w:rPr>
          <w:rFonts w:ascii="Times New Roman" w:hAnsi="Times New Roman"/>
          <w:sz w:val="24"/>
          <w:szCs w:val="24"/>
        </w:rPr>
      </w:pPr>
    </w:p>
    <w:p w:rsidR="00FB5A25" w:rsidRPr="008655BD" w:rsidRDefault="00FB5A25" w:rsidP="003A5D95">
      <w:pPr>
        <w:spacing w:after="0" w:line="360" w:lineRule="auto"/>
        <w:rPr>
          <w:rFonts w:ascii="Times New Roman" w:hAnsi="Times New Roman"/>
          <w:sz w:val="24"/>
          <w:szCs w:val="24"/>
        </w:rPr>
      </w:pPr>
    </w:p>
    <w:p w:rsidR="0026079C" w:rsidRPr="008655BD" w:rsidRDefault="0026079C" w:rsidP="003A5D95">
      <w:pPr>
        <w:pStyle w:val="BodyText"/>
        <w:spacing w:after="0" w:line="360" w:lineRule="auto"/>
        <w:jc w:val="center"/>
        <w:rPr>
          <w:rFonts w:ascii="Times New Roman" w:hAnsi="Times New Roman"/>
          <w:b/>
          <w:sz w:val="24"/>
          <w:szCs w:val="24"/>
        </w:rPr>
      </w:pPr>
    </w:p>
    <w:sectPr w:rsidR="0026079C" w:rsidRPr="008655BD" w:rsidSect="00A8252C">
      <w:footerReference w:type="default" r:id="rId8"/>
      <w:pgSz w:w="12240" w:h="15840"/>
      <w:pgMar w:top="1440" w:right="135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138E" w:rsidRDefault="0027138E" w:rsidP="0066729B">
      <w:pPr>
        <w:spacing w:after="0" w:line="240" w:lineRule="auto"/>
      </w:pPr>
      <w:r>
        <w:separator/>
      </w:r>
    </w:p>
  </w:endnote>
  <w:endnote w:type="continuationSeparator" w:id="0">
    <w:p w:rsidR="0027138E" w:rsidRDefault="0027138E" w:rsidP="006672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144E" w:rsidRDefault="00B5144E">
    <w:pPr>
      <w:pStyle w:val="Footer"/>
      <w:jc w:val="right"/>
    </w:pPr>
    <w:r>
      <w:fldChar w:fldCharType="begin"/>
    </w:r>
    <w:r>
      <w:instrText xml:space="preserve"> PAGE   \* MERGEFORMAT </w:instrText>
    </w:r>
    <w:r>
      <w:fldChar w:fldCharType="separate"/>
    </w:r>
    <w:r w:rsidR="00272F16">
      <w:rPr>
        <w:noProof/>
      </w:rPr>
      <w:t>22</w:t>
    </w:r>
    <w:r>
      <w:rPr>
        <w:noProof/>
      </w:rPr>
      <w:fldChar w:fldCharType="end"/>
    </w:r>
  </w:p>
  <w:p w:rsidR="00B5144E" w:rsidRDefault="00B5144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138E" w:rsidRDefault="0027138E" w:rsidP="0066729B">
      <w:pPr>
        <w:spacing w:after="0" w:line="240" w:lineRule="auto"/>
      </w:pPr>
      <w:r>
        <w:separator/>
      </w:r>
    </w:p>
  </w:footnote>
  <w:footnote w:type="continuationSeparator" w:id="0">
    <w:p w:rsidR="0027138E" w:rsidRDefault="0027138E" w:rsidP="0066729B">
      <w:pPr>
        <w:spacing w:after="0" w:line="240" w:lineRule="auto"/>
      </w:pPr>
      <w:r>
        <w:continuationSeparator/>
      </w:r>
    </w:p>
  </w:footnote>
  <w:footnote w:id="1">
    <w:p w:rsidR="008655BD" w:rsidRPr="00A14607" w:rsidRDefault="008655BD" w:rsidP="008655BD">
      <w:pPr>
        <w:pStyle w:val="FootnoteText"/>
        <w:spacing w:after="0" w:line="240" w:lineRule="auto"/>
        <w:jc w:val="both"/>
        <w:rPr>
          <w:rFonts w:ascii="Times New Roman" w:hAnsi="Times New Roman"/>
        </w:rPr>
      </w:pPr>
      <w:r w:rsidRPr="00A13D34">
        <w:rPr>
          <w:rStyle w:val="FootnoteReference"/>
          <w:rFonts w:ascii="Times New Roman" w:hAnsi="Times New Roman"/>
        </w:rPr>
        <w:footnoteRef/>
      </w:r>
      <w:r w:rsidRPr="00A13D34">
        <w:rPr>
          <w:rFonts w:ascii="Times New Roman" w:hAnsi="Times New Roman"/>
        </w:rPr>
        <w:t xml:space="preserve"> </w:t>
      </w:r>
      <w:r w:rsidRPr="00A14607">
        <w:rPr>
          <w:rFonts w:ascii="Times New Roman" w:hAnsi="Times New Roman"/>
        </w:rPr>
        <w:t xml:space="preserve">Shih </w:t>
      </w:r>
      <w:hyperlink r:id="rId1" w:history="1">
        <w:r w:rsidRPr="00A13D34">
          <w:rPr>
            <w:rStyle w:val="Hyperlink"/>
            <w:rFonts w:ascii="Times New Roman" w:hAnsi="Times New Roman"/>
          </w:rPr>
          <w:t>https://www.state.gov/wp-content/uploads/2020/03/Tab-2-INCSR-Vol-2-508.pdf</w:t>
        </w:r>
      </w:hyperlink>
      <w:r w:rsidRPr="00A14607">
        <w:rPr>
          <w:rFonts w:ascii="Times New Roman" w:hAnsi="Times New Roman"/>
        </w:rPr>
        <w:t xml:space="preserve">, faqe 39-41, </w:t>
      </w:r>
      <w:hyperlink r:id="rId2" w:history="1">
        <w:r w:rsidRPr="00A13D34">
          <w:rPr>
            <w:rStyle w:val="Hyperlink"/>
            <w:rFonts w:ascii="Times New Roman" w:hAnsi="Times New Roman"/>
          </w:rPr>
          <w:t>https://freedomhouse.org/country/albania/freedom-world/2020</w:t>
        </w:r>
      </w:hyperlink>
      <w:r w:rsidRPr="00A14607">
        <w:rPr>
          <w:rFonts w:ascii="Times New Roman" w:hAnsi="Times New Roman"/>
        </w:rPr>
        <w:t xml:space="preserve">, dhe </w:t>
      </w:r>
      <w:hyperlink r:id="rId3" w:history="1">
        <w:r w:rsidRPr="00A13D34">
          <w:rPr>
            <w:rStyle w:val="Hyperlink"/>
            <w:rFonts w:ascii="Times New Roman" w:hAnsi="Times New Roman"/>
          </w:rPr>
          <w:t>https://rm.coe.int/committee-of-experts-on-the-evaluation-of-anti-money-laundering-measur/16808ff139</w:t>
        </w:r>
      </w:hyperlink>
      <w:r w:rsidRPr="00A14607">
        <w:rPr>
          <w:rFonts w:ascii="Times New Roman" w:hAnsi="Times New Roman"/>
        </w:rPr>
        <w:t>, faqe 3</w:t>
      </w:r>
    </w:p>
  </w:footnote>
  <w:footnote w:id="2">
    <w:p w:rsidR="008655BD" w:rsidRPr="00A14607" w:rsidRDefault="008655BD" w:rsidP="008655BD">
      <w:pPr>
        <w:shd w:val="clear" w:color="auto" w:fill="FFFFFF"/>
        <w:rPr>
          <w:color w:val="000000"/>
          <w:sz w:val="20"/>
          <w:szCs w:val="20"/>
        </w:rPr>
      </w:pPr>
      <w:r w:rsidRPr="00A13D34">
        <w:rPr>
          <w:rStyle w:val="FootnoteReference"/>
          <w:sz w:val="20"/>
          <w:szCs w:val="20"/>
        </w:rPr>
        <w:footnoteRef/>
      </w:r>
      <w:r w:rsidRPr="00A13D34">
        <w:rPr>
          <w:sz w:val="20"/>
          <w:szCs w:val="20"/>
        </w:rPr>
        <w:t xml:space="preserve"> </w:t>
      </w:r>
      <w:r w:rsidRPr="00A14607">
        <w:rPr>
          <w:sz w:val="20"/>
          <w:szCs w:val="20"/>
        </w:rPr>
        <w:t xml:space="preserve">Shih Gustavo Zagrebelsky e Valeria </w:t>
      </w:r>
      <w:r w:rsidRPr="00A14607">
        <w:rPr>
          <w:color w:val="000000"/>
          <w:sz w:val="20"/>
          <w:szCs w:val="20"/>
          <w:bdr w:val="none" w:sz="0" w:space="0" w:color="auto" w:frame="1"/>
        </w:rPr>
        <w:t xml:space="preserve">Marcenò, </w:t>
      </w:r>
      <w:r w:rsidRPr="00A14607">
        <w:rPr>
          <w:i/>
          <w:iCs/>
          <w:color w:val="000000"/>
          <w:sz w:val="20"/>
          <w:szCs w:val="20"/>
          <w:bdr w:val="none" w:sz="0" w:space="0" w:color="auto" w:frame="1"/>
        </w:rPr>
        <w:t>Giustizia costituzionale</w:t>
      </w:r>
      <w:r w:rsidRPr="00A14607">
        <w:rPr>
          <w:color w:val="000000"/>
          <w:sz w:val="20"/>
          <w:szCs w:val="20"/>
          <w:bdr w:val="none" w:sz="0" w:space="0" w:color="auto" w:frame="1"/>
        </w:rPr>
        <w:t xml:space="preserve">, Il Mulino, 2012, </w:t>
      </w:r>
      <w:r w:rsidRPr="00A13D34">
        <w:rPr>
          <w:sz w:val="20"/>
          <w:szCs w:val="20"/>
        </w:rPr>
        <w:t>faqe 195 e vijim.</w:t>
      </w:r>
    </w:p>
  </w:footnote>
  <w:footnote w:id="3">
    <w:p w:rsidR="008655BD" w:rsidRPr="00A13D34" w:rsidRDefault="008655BD" w:rsidP="008655BD">
      <w:pPr>
        <w:pStyle w:val="FootnoteText"/>
        <w:spacing w:after="0" w:line="240" w:lineRule="auto"/>
        <w:jc w:val="both"/>
        <w:rPr>
          <w:rFonts w:ascii="Times New Roman" w:hAnsi="Times New Roman"/>
        </w:rPr>
      </w:pPr>
      <w:r w:rsidRPr="00A14607">
        <w:rPr>
          <w:rStyle w:val="FootnoteReference"/>
          <w:rFonts w:ascii="Times New Roman" w:hAnsi="Times New Roman"/>
        </w:rPr>
        <w:footnoteRef/>
      </w:r>
      <w:r w:rsidRPr="00A14607">
        <w:rPr>
          <w:rFonts w:ascii="Times New Roman" w:hAnsi="Times New Roman"/>
        </w:rPr>
        <w:t xml:space="preserve"> Shih </w:t>
      </w:r>
      <w:hyperlink r:id="rId4" w:history="1">
        <w:r w:rsidRPr="00A14607">
          <w:rPr>
            <w:rStyle w:val="Hyperlink"/>
            <w:rFonts w:ascii="Times New Roman" w:hAnsi="Times New Roman"/>
          </w:rPr>
          <w:t>https://www.imf.org/en/News/Articles/2020/11/25/pr20358-albania-imf-executive-board-concludes-2020-first-post-program-monitoring</w:t>
        </w:r>
      </w:hyperlink>
      <w:r w:rsidRPr="00A13D34">
        <w:rPr>
          <w:rFonts w:ascii="Times New Roman" w:hAnsi="Times New Roman"/>
        </w:rPr>
        <w:t xml:space="preserve"> </w:t>
      </w:r>
    </w:p>
  </w:footnote>
  <w:footnote w:id="4">
    <w:p w:rsidR="008655BD" w:rsidRPr="00384A46" w:rsidRDefault="008655BD" w:rsidP="008655BD">
      <w:pPr>
        <w:pStyle w:val="FootnoteText"/>
        <w:spacing w:after="0"/>
        <w:rPr>
          <w:rFonts w:ascii="Times New Roman" w:hAnsi="Times New Roman"/>
        </w:rPr>
      </w:pPr>
      <w:r>
        <w:rPr>
          <w:rStyle w:val="FootnoteReference"/>
        </w:rPr>
        <w:footnoteRef/>
      </w:r>
      <w:r>
        <w:t xml:space="preserve"> </w:t>
      </w:r>
      <w:r w:rsidRPr="00384A46">
        <w:rPr>
          <w:rFonts w:ascii="Times New Roman" w:hAnsi="Times New Roman"/>
        </w:rPr>
        <w:t>Shih</w:t>
      </w:r>
      <w:r>
        <w:rPr>
          <w:rFonts w:ascii="Times New Roman" w:hAnsi="Times New Roman"/>
        </w:rPr>
        <w:t xml:space="preserve"> </w:t>
      </w:r>
      <w:hyperlink r:id="rId5" w:history="1">
        <w:r w:rsidRPr="00F10285">
          <w:rPr>
            <w:rStyle w:val="Hyperlink"/>
            <w:rFonts w:ascii="Times New Roman" w:hAnsi="Times New Roman"/>
          </w:rPr>
          <w:t>https://www.osce.org/files/f/documents/1/f/429230_0.pdf</w:t>
        </w:r>
      </w:hyperlink>
      <w:r>
        <w:rPr>
          <w:rFonts w:ascii="Times New Roman" w:hAnsi="Times New Roman"/>
        </w:rPr>
        <w:t xml:space="preserve">, </w:t>
      </w:r>
      <w:r w:rsidRPr="00384A46">
        <w:rPr>
          <w:rFonts w:ascii="Times New Roman" w:hAnsi="Times New Roman"/>
        </w:rPr>
        <w:t xml:space="preserve"> </w:t>
      </w:r>
      <w:hyperlink r:id="rId6" w:history="1">
        <w:r w:rsidRPr="00384A46">
          <w:rPr>
            <w:rStyle w:val="Hyperlink"/>
            <w:rFonts w:ascii="Times New Roman" w:hAnsi="Times New Roman"/>
          </w:rPr>
          <w:t>https://ec.europa.eu/neighbourhood-enlargement/sites/near/files/albania_report_2020.pdf</w:t>
        </w:r>
      </w:hyperlink>
      <w:r w:rsidRPr="00384A46">
        <w:rPr>
          <w:rFonts w:ascii="Times New Roman" w:hAnsi="Times New Roman"/>
        </w:rPr>
        <w:t xml:space="preserve"> dhe </w:t>
      </w:r>
      <w:hyperlink r:id="rId7" w:history="1">
        <w:r w:rsidRPr="00F10285">
          <w:rPr>
            <w:rStyle w:val="Hyperlink"/>
            <w:rFonts w:ascii="Times New Roman" w:hAnsi="Times New Roman"/>
          </w:rPr>
          <w:t>https://www.state.gov/wp-content/uploads/2020/02/ALBANIA-2019-HUMAN-RIGHTS-REPORT.pdf</w:t>
        </w:r>
      </w:hyperlink>
      <w:r w:rsidRPr="00384A46">
        <w:rPr>
          <w:rFonts w:ascii="Times New Roman" w:hAnsi="Times New Roman"/>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2D429A"/>
    <w:multiLevelType w:val="hybridMultilevel"/>
    <w:tmpl w:val="E7B470A2"/>
    <w:lvl w:ilvl="0" w:tplc="60D4146E">
      <w:start w:val="1"/>
      <w:numFmt w:val="decimal"/>
      <w:lvlText w:val="%1."/>
      <w:lvlJc w:val="left"/>
      <w:pPr>
        <w:ind w:left="1080" w:hanging="360"/>
      </w:pPr>
      <w:rPr>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A853C16"/>
    <w:multiLevelType w:val="multilevel"/>
    <w:tmpl w:val="386877E6"/>
    <w:lvl w:ilvl="0">
      <w:start w:val="1"/>
      <w:numFmt w:val="decimal"/>
      <w:lvlText w:val="%1."/>
      <w:lvlJc w:val="left"/>
      <w:pPr>
        <w:ind w:left="1080" w:hanging="360"/>
      </w:pPr>
      <w:rPr>
        <w:rFonts w:ascii="Times New Roman" w:eastAsia="Calibri" w:hAnsi="Times New Roman" w:cs="Times New Roman"/>
        <w:b w:val="0"/>
        <w:i w:val="0"/>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
    <w:nsid w:val="23826FE7"/>
    <w:multiLevelType w:val="hybridMultilevel"/>
    <w:tmpl w:val="DAD6F5DA"/>
    <w:lvl w:ilvl="0" w:tplc="8C1A347C">
      <w:start w:val="9"/>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2EFD5A05"/>
    <w:multiLevelType w:val="hybridMultilevel"/>
    <w:tmpl w:val="1F30E390"/>
    <w:lvl w:ilvl="0" w:tplc="1C66EAC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B987492"/>
    <w:multiLevelType w:val="hybridMultilevel"/>
    <w:tmpl w:val="CA301AC6"/>
    <w:lvl w:ilvl="0" w:tplc="94588B40">
      <w:start w:val="1"/>
      <w:numFmt w:val="lowerLetter"/>
      <w:lvlText w:val="%1)"/>
      <w:lvlJc w:val="left"/>
      <w:pPr>
        <w:ind w:left="1080" w:hanging="360"/>
      </w:pPr>
      <w:rPr>
        <w:rFonts w:hint="default"/>
        <w:b w:val="0"/>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1"/>
  </w:num>
  <w:num w:numId="3">
    <w:abstractNumId w:val="2"/>
  </w:num>
  <w:num w:numId="4">
    <w:abstractNumId w:val="0"/>
  </w:num>
  <w:num w:numId="5">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094"/>
    <w:rsid w:val="0000307D"/>
    <w:rsid w:val="00004762"/>
    <w:rsid w:val="000055FA"/>
    <w:rsid w:val="00005A1B"/>
    <w:rsid w:val="0000739A"/>
    <w:rsid w:val="00011591"/>
    <w:rsid w:val="00011B50"/>
    <w:rsid w:val="000124CB"/>
    <w:rsid w:val="00012D7E"/>
    <w:rsid w:val="00013527"/>
    <w:rsid w:val="00015009"/>
    <w:rsid w:val="00015094"/>
    <w:rsid w:val="00017574"/>
    <w:rsid w:val="0002317C"/>
    <w:rsid w:val="0002644F"/>
    <w:rsid w:val="0003063E"/>
    <w:rsid w:val="000310A4"/>
    <w:rsid w:val="00032347"/>
    <w:rsid w:val="000337D0"/>
    <w:rsid w:val="00033D5B"/>
    <w:rsid w:val="00033F09"/>
    <w:rsid w:val="000353B8"/>
    <w:rsid w:val="00035468"/>
    <w:rsid w:val="00036217"/>
    <w:rsid w:val="00040050"/>
    <w:rsid w:val="00041CC7"/>
    <w:rsid w:val="00044DD3"/>
    <w:rsid w:val="00047564"/>
    <w:rsid w:val="00047D0C"/>
    <w:rsid w:val="00055829"/>
    <w:rsid w:val="0005635E"/>
    <w:rsid w:val="00056D7F"/>
    <w:rsid w:val="00060020"/>
    <w:rsid w:val="00061108"/>
    <w:rsid w:val="00061C4D"/>
    <w:rsid w:val="00064258"/>
    <w:rsid w:val="00066E2C"/>
    <w:rsid w:val="000756E5"/>
    <w:rsid w:val="00076656"/>
    <w:rsid w:val="00083303"/>
    <w:rsid w:val="000858B9"/>
    <w:rsid w:val="000A3662"/>
    <w:rsid w:val="000A3A25"/>
    <w:rsid w:val="000A435A"/>
    <w:rsid w:val="000A59CC"/>
    <w:rsid w:val="000A6D56"/>
    <w:rsid w:val="000B0153"/>
    <w:rsid w:val="000B0E0A"/>
    <w:rsid w:val="000C04B4"/>
    <w:rsid w:val="000C23F8"/>
    <w:rsid w:val="000C7952"/>
    <w:rsid w:val="000D23AF"/>
    <w:rsid w:val="000D2C2E"/>
    <w:rsid w:val="000D2DB4"/>
    <w:rsid w:val="000D3286"/>
    <w:rsid w:val="000D4261"/>
    <w:rsid w:val="000D4BF1"/>
    <w:rsid w:val="000E4C51"/>
    <w:rsid w:val="000E521F"/>
    <w:rsid w:val="000E58D5"/>
    <w:rsid w:val="000F01A1"/>
    <w:rsid w:val="000F2B77"/>
    <w:rsid w:val="000F3765"/>
    <w:rsid w:val="000F7AF3"/>
    <w:rsid w:val="001031D6"/>
    <w:rsid w:val="00104813"/>
    <w:rsid w:val="00111B09"/>
    <w:rsid w:val="00111EC9"/>
    <w:rsid w:val="00113D26"/>
    <w:rsid w:val="00116A40"/>
    <w:rsid w:val="00121723"/>
    <w:rsid w:val="00123F1B"/>
    <w:rsid w:val="00137AD5"/>
    <w:rsid w:val="00144607"/>
    <w:rsid w:val="00145E37"/>
    <w:rsid w:val="001620B7"/>
    <w:rsid w:val="00165945"/>
    <w:rsid w:val="00165BEB"/>
    <w:rsid w:val="00170313"/>
    <w:rsid w:val="001707D3"/>
    <w:rsid w:val="00170944"/>
    <w:rsid w:val="00170D31"/>
    <w:rsid w:val="0017156A"/>
    <w:rsid w:val="00171806"/>
    <w:rsid w:val="00173D95"/>
    <w:rsid w:val="00174339"/>
    <w:rsid w:val="00177474"/>
    <w:rsid w:val="00180105"/>
    <w:rsid w:val="001814F8"/>
    <w:rsid w:val="00181F59"/>
    <w:rsid w:val="00182E53"/>
    <w:rsid w:val="00187798"/>
    <w:rsid w:val="00187EA8"/>
    <w:rsid w:val="0019257A"/>
    <w:rsid w:val="001942B6"/>
    <w:rsid w:val="001967B8"/>
    <w:rsid w:val="00197055"/>
    <w:rsid w:val="001A05D0"/>
    <w:rsid w:val="001A08F5"/>
    <w:rsid w:val="001A6582"/>
    <w:rsid w:val="001B30C2"/>
    <w:rsid w:val="001B4978"/>
    <w:rsid w:val="001B59C9"/>
    <w:rsid w:val="001B6366"/>
    <w:rsid w:val="001B681F"/>
    <w:rsid w:val="001C0B48"/>
    <w:rsid w:val="001C7A75"/>
    <w:rsid w:val="001D2685"/>
    <w:rsid w:val="001D2C9A"/>
    <w:rsid w:val="001D4891"/>
    <w:rsid w:val="001D5AC6"/>
    <w:rsid w:val="001D6E37"/>
    <w:rsid w:val="001D74AD"/>
    <w:rsid w:val="001E16AE"/>
    <w:rsid w:val="001E2F35"/>
    <w:rsid w:val="001E34B2"/>
    <w:rsid w:val="001E49D8"/>
    <w:rsid w:val="001E676F"/>
    <w:rsid w:val="001F2290"/>
    <w:rsid w:val="0020050F"/>
    <w:rsid w:val="00201BD2"/>
    <w:rsid w:val="00204820"/>
    <w:rsid w:val="00206134"/>
    <w:rsid w:val="0021006B"/>
    <w:rsid w:val="00212028"/>
    <w:rsid w:val="00212999"/>
    <w:rsid w:val="002255F3"/>
    <w:rsid w:val="00226C04"/>
    <w:rsid w:val="0024089A"/>
    <w:rsid w:val="00241AEC"/>
    <w:rsid w:val="002461DE"/>
    <w:rsid w:val="00247A4E"/>
    <w:rsid w:val="00247F67"/>
    <w:rsid w:val="00250F09"/>
    <w:rsid w:val="002570DE"/>
    <w:rsid w:val="002579BE"/>
    <w:rsid w:val="0026079C"/>
    <w:rsid w:val="0026530C"/>
    <w:rsid w:val="0027138E"/>
    <w:rsid w:val="00272DAB"/>
    <w:rsid w:val="00272F16"/>
    <w:rsid w:val="00274F4A"/>
    <w:rsid w:val="002770FC"/>
    <w:rsid w:val="00287D81"/>
    <w:rsid w:val="0029082F"/>
    <w:rsid w:val="002917B4"/>
    <w:rsid w:val="0029357B"/>
    <w:rsid w:val="002957CB"/>
    <w:rsid w:val="002A2E7E"/>
    <w:rsid w:val="002A74C0"/>
    <w:rsid w:val="002A7EED"/>
    <w:rsid w:val="002D1A29"/>
    <w:rsid w:val="002D5768"/>
    <w:rsid w:val="002D6F26"/>
    <w:rsid w:val="002D784B"/>
    <w:rsid w:val="002E0222"/>
    <w:rsid w:val="002E07DA"/>
    <w:rsid w:val="002E101F"/>
    <w:rsid w:val="002E48CC"/>
    <w:rsid w:val="002E4B9F"/>
    <w:rsid w:val="002E51F8"/>
    <w:rsid w:val="002E6DEC"/>
    <w:rsid w:val="002F0B03"/>
    <w:rsid w:val="002F30D0"/>
    <w:rsid w:val="002F76CE"/>
    <w:rsid w:val="002F7D55"/>
    <w:rsid w:val="0030321E"/>
    <w:rsid w:val="00306F13"/>
    <w:rsid w:val="0030772C"/>
    <w:rsid w:val="00311F7A"/>
    <w:rsid w:val="0031403D"/>
    <w:rsid w:val="003150B7"/>
    <w:rsid w:val="00315327"/>
    <w:rsid w:val="00315FB7"/>
    <w:rsid w:val="003201AE"/>
    <w:rsid w:val="00320CB2"/>
    <w:rsid w:val="00323B74"/>
    <w:rsid w:val="00323B9C"/>
    <w:rsid w:val="003301B9"/>
    <w:rsid w:val="00334910"/>
    <w:rsid w:val="00337F1E"/>
    <w:rsid w:val="00340DE1"/>
    <w:rsid w:val="0034189E"/>
    <w:rsid w:val="00343326"/>
    <w:rsid w:val="00344D06"/>
    <w:rsid w:val="00346028"/>
    <w:rsid w:val="00351341"/>
    <w:rsid w:val="00353D8B"/>
    <w:rsid w:val="0035453B"/>
    <w:rsid w:val="003553A6"/>
    <w:rsid w:val="00356AF0"/>
    <w:rsid w:val="00361C36"/>
    <w:rsid w:val="003642DD"/>
    <w:rsid w:val="00367675"/>
    <w:rsid w:val="003709B1"/>
    <w:rsid w:val="0037109C"/>
    <w:rsid w:val="003722D0"/>
    <w:rsid w:val="003808B1"/>
    <w:rsid w:val="00380E38"/>
    <w:rsid w:val="00382415"/>
    <w:rsid w:val="003832A3"/>
    <w:rsid w:val="003835B3"/>
    <w:rsid w:val="00383D99"/>
    <w:rsid w:val="00384B65"/>
    <w:rsid w:val="00390677"/>
    <w:rsid w:val="00390BDE"/>
    <w:rsid w:val="003925CB"/>
    <w:rsid w:val="003948A5"/>
    <w:rsid w:val="003A2E04"/>
    <w:rsid w:val="003A39BA"/>
    <w:rsid w:val="003A4098"/>
    <w:rsid w:val="003A5D95"/>
    <w:rsid w:val="003A5F5A"/>
    <w:rsid w:val="003B1743"/>
    <w:rsid w:val="003B1DC1"/>
    <w:rsid w:val="003B314E"/>
    <w:rsid w:val="003B3E62"/>
    <w:rsid w:val="003B560C"/>
    <w:rsid w:val="003B613A"/>
    <w:rsid w:val="003B6D8A"/>
    <w:rsid w:val="003C0B75"/>
    <w:rsid w:val="003C256B"/>
    <w:rsid w:val="003C2783"/>
    <w:rsid w:val="003C41F6"/>
    <w:rsid w:val="003C4F42"/>
    <w:rsid w:val="003C5A94"/>
    <w:rsid w:val="003D0DF7"/>
    <w:rsid w:val="003D0E5E"/>
    <w:rsid w:val="003D3F9C"/>
    <w:rsid w:val="003D47D5"/>
    <w:rsid w:val="003D75B5"/>
    <w:rsid w:val="003E082E"/>
    <w:rsid w:val="003E2978"/>
    <w:rsid w:val="003E479A"/>
    <w:rsid w:val="003F0C31"/>
    <w:rsid w:val="003F1316"/>
    <w:rsid w:val="003F2431"/>
    <w:rsid w:val="003F3A2A"/>
    <w:rsid w:val="003F6307"/>
    <w:rsid w:val="003F667E"/>
    <w:rsid w:val="003F6B3A"/>
    <w:rsid w:val="00401080"/>
    <w:rsid w:val="00403271"/>
    <w:rsid w:val="004038D5"/>
    <w:rsid w:val="00405B87"/>
    <w:rsid w:val="00407E85"/>
    <w:rsid w:val="00411EBA"/>
    <w:rsid w:val="004152F2"/>
    <w:rsid w:val="00416AD4"/>
    <w:rsid w:val="00417169"/>
    <w:rsid w:val="004227F6"/>
    <w:rsid w:val="00423DBD"/>
    <w:rsid w:val="00425CE6"/>
    <w:rsid w:val="00427649"/>
    <w:rsid w:val="00427B60"/>
    <w:rsid w:val="00431755"/>
    <w:rsid w:val="00435A57"/>
    <w:rsid w:val="00436D3F"/>
    <w:rsid w:val="0044476E"/>
    <w:rsid w:val="00450420"/>
    <w:rsid w:val="004505CE"/>
    <w:rsid w:val="00450CE2"/>
    <w:rsid w:val="00453E0A"/>
    <w:rsid w:val="00455381"/>
    <w:rsid w:val="00457733"/>
    <w:rsid w:val="004735FA"/>
    <w:rsid w:val="004778BB"/>
    <w:rsid w:val="00484E03"/>
    <w:rsid w:val="00486544"/>
    <w:rsid w:val="004916E0"/>
    <w:rsid w:val="00496DC6"/>
    <w:rsid w:val="004A0EA7"/>
    <w:rsid w:val="004A2E1F"/>
    <w:rsid w:val="004A36CE"/>
    <w:rsid w:val="004B262A"/>
    <w:rsid w:val="004B2D5B"/>
    <w:rsid w:val="004B4A04"/>
    <w:rsid w:val="004B4F99"/>
    <w:rsid w:val="004B5294"/>
    <w:rsid w:val="004B71CD"/>
    <w:rsid w:val="004C3AA3"/>
    <w:rsid w:val="004C5429"/>
    <w:rsid w:val="004C5A3B"/>
    <w:rsid w:val="004C719C"/>
    <w:rsid w:val="004D02E1"/>
    <w:rsid w:val="004E38E1"/>
    <w:rsid w:val="004E51AA"/>
    <w:rsid w:val="004E718D"/>
    <w:rsid w:val="004F3C34"/>
    <w:rsid w:val="00505DA1"/>
    <w:rsid w:val="00514845"/>
    <w:rsid w:val="0052022F"/>
    <w:rsid w:val="00523C23"/>
    <w:rsid w:val="005349EE"/>
    <w:rsid w:val="00535996"/>
    <w:rsid w:val="005423DB"/>
    <w:rsid w:val="00542DF5"/>
    <w:rsid w:val="00543444"/>
    <w:rsid w:val="00550249"/>
    <w:rsid w:val="005504D7"/>
    <w:rsid w:val="0055060F"/>
    <w:rsid w:val="00556AD9"/>
    <w:rsid w:val="00560375"/>
    <w:rsid w:val="0057422C"/>
    <w:rsid w:val="00574DF2"/>
    <w:rsid w:val="00576C29"/>
    <w:rsid w:val="00577966"/>
    <w:rsid w:val="005813EF"/>
    <w:rsid w:val="00582223"/>
    <w:rsid w:val="0058437A"/>
    <w:rsid w:val="005873ED"/>
    <w:rsid w:val="00587416"/>
    <w:rsid w:val="005905C3"/>
    <w:rsid w:val="00592A7C"/>
    <w:rsid w:val="00593EE4"/>
    <w:rsid w:val="005A53CA"/>
    <w:rsid w:val="005A6E40"/>
    <w:rsid w:val="005B16BB"/>
    <w:rsid w:val="005B33FC"/>
    <w:rsid w:val="005B474E"/>
    <w:rsid w:val="005C1BA4"/>
    <w:rsid w:val="005C584B"/>
    <w:rsid w:val="005C6E90"/>
    <w:rsid w:val="005C7B75"/>
    <w:rsid w:val="005D0362"/>
    <w:rsid w:val="005D0EE4"/>
    <w:rsid w:val="005D35C8"/>
    <w:rsid w:val="005D3904"/>
    <w:rsid w:val="005D42EC"/>
    <w:rsid w:val="005D50B6"/>
    <w:rsid w:val="005E1834"/>
    <w:rsid w:val="005E475D"/>
    <w:rsid w:val="005E5795"/>
    <w:rsid w:val="005F0E17"/>
    <w:rsid w:val="005F5F8D"/>
    <w:rsid w:val="005F6413"/>
    <w:rsid w:val="006036C5"/>
    <w:rsid w:val="00607D68"/>
    <w:rsid w:val="0061066D"/>
    <w:rsid w:val="006142FD"/>
    <w:rsid w:val="00614FA4"/>
    <w:rsid w:val="00621059"/>
    <w:rsid w:val="00634F9C"/>
    <w:rsid w:val="0063543D"/>
    <w:rsid w:val="006437CD"/>
    <w:rsid w:val="00643B94"/>
    <w:rsid w:val="00643D6B"/>
    <w:rsid w:val="00644A30"/>
    <w:rsid w:val="00651B51"/>
    <w:rsid w:val="00652DCB"/>
    <w:rsid w:val="00655B46"/>
    <w:rsid w:val="00660C3C"/>
    <w:rsid w:val="00665E9D"/>
    <w:rsid w:val="0066729B"/>
    <w:rsid w:val="00677487"/>
    <w:rsid w:val="006853B9"/>
    <w:rsid w:val="0069028E"/>
    <w:rsid w:val="006957FE"/>
    <w:rsid w:val="006A3238"/>
    <w:rsid w:val="006A69D8"/>
    <w:rsid w:val="006A6C12"/>
    <w:rsid w:val="006B1439"/>
    <w:rsid w:val="006B42F5"/>
    <w:rsid w:val="006C0C03"/>
    <w:rsid w:val="006C2C9D"/>
    <w:rsid w:val="006C4DD2"/>
    <w:rsid w:val="006C5A70"/>
    <w:rsid w:val="006D5513"/>
    <w:rsid w:val="006D5562"/>
    <w:rsid w:val="006E20E2"/>
    <w:rsid w:val="006E3E14"/>
    <w:rsid w:val="006E45CD"/>
    <w:rsid w:val="006E4A80"/>
    <w:rsid w:val="006E5BB3"/>
    <w:rsid w:val="006F21C2"/>
    <w:rsid w:val="006F2F28"/>
    <w:rsid w:val="006F3187"/>
    <w:rsid w:val="006F4EA9"/>
    <w:rsid w:val="006F622D"/>
    <w:rsid w:val="006F6257"/>
    <w:rsid w:val="006F644A"/>
    <w:rsid w:val="00700065"/>
    <w:rsid w:val="00702100"/>
    <w:rsid w:val="0070279A"/>
    <w:rsid w:val="00710456"/>
    <w:rsid w:val="00712A26"/>
    <w:rsid w:val="00714E71"/>
    <w:rsid w:val="007201C1"/>
    <w:rsid w:val="00720E65"/>
    <w:rsid w:val="00721A4F"/>
    <w:rsid w:val="00721CBE"/>
    <w:rsid w:val="007230D2"/>
    <w:rsid w:val="00726229"/>
    <w:rsid w:val="00730F0C"/>
    <w:rsid w:val="00730FF7"/>
    <w:rsid w:val="00731347"/>
    <w:rsid w:val="007321B1"/>
    <w:rsid w:val="007338C8"/>
    <w:rsid w:val="007361F1"/>
    <w:rsid w:val="00741A18"/>
    <w:rsid w:val="0074615D"/>
    <w:rsid w:val="007470D5"/>
    <w:rsid w:val="00747EF4"/>
    <w:rsid w:val="00750D43"/>
    <w:rsid w:val="00751ADE"/>
    <w:rsid w:val="0075450E"/>
    <w:rsid w:val="00764982"/>
    <w:rsid w:val="007737C4"/>
    <w:rsid w:val="00775976"/>
    <w:rsid w:val="00776A68"/>
    <w:rsid w:val="007961C0"/>
    <w:rsid w:val="00797F51"/>
    <w:rsid w:val="007A3CA3"/>
    <w:rsid w:val="007A4DDF"/>
    <w:rsid w:val="007A5CA7"/>
    <w:rsid w:val="007B2463"/>
    <w:rsid w:val="007B3C1D"/>
    <w:rsid w:val="007C3CB3"/>
    <w:rsid w:val="007C3E42"/>
    <w:rsid w:val="007C4EFF"/>
    <w:rsid w:val="007C74AA"/>
    <w:rsid w:val="007D0B43"/>
    <w:rsid w:val="007D1995"/>
    <w:rsid w:val="007D3384"/>
    <w:rsid w:val="007D3F33"/>
    <w:rsid w:val="007E04CD"/>
    <w:rsid w:val="007E198F"/>
    <w:rsid w:val="007E1B2E"/>
    <w:rsid w:val="007F03E4"/>
    <w:rsid w:val="007F4723"/>
    <w:rsid w:val="007F5EE9"/>
    <w:rsid w:val="00807C5F"/>
    <w:rsid w:val="008112F9"/>
    <w:rsid w:val="00812E44"/>
    <w:rsid w:val="008136BF"/>
    <w:rsid w:val="00814DBE"/>
    <w:rsid w:val="00814DE4"/>
    <w:rsid w:val="008151C5"/>
    <w:rsid w:val="00817279"/>
    <w:rsid w:val="00820E34"/>
    <w:rsid w:val="00822948"/>
    <w:rsid w:val="0083588D"/>
    <w:rsid w:val="00840628"/>
    <w:rsid w:val="00840838"/>
    <w:rsid w:val="00853303"/>
    <w:rsid w:val="00860196"/>
    <w:rsid w:val="008655BD"/>
    <w:rsid w:val="00886E4F"/>
    <w:rsid w:val="00887E58"/>
    <w:rsid w:val="00896494"/>
    <w:rsid w:val="008979C6"/>
    <w:rsid w:val="008A37A8"/>
    <w:rsid w:val="008A53C4"/>
    <w:rsid w:val="008A780B"/>
    <w:rsid w:val="008B64FF"/>
    <w:rsid w:val="008C2DFE"/>
    <w:rsid w:val="008C325D"/>
    <w:rsid w:val="008C7A51"/>
    <w:rsid w:val="008D062E"/>
    <w:rsid w:val="008E1561"/>
    <w:rsid w:val="008E2B5F"/>
    <w:rsid w:val="008E436D"/>
    <w:rsid w:val="008F09CC"/>
    <w:rsid w:val="008F282F"/>
    <w:rsid w:val="008F7E43"/>
    <w:rsid w:val="00900EC9"/>
    <w:rsid w:val="0090307C"/>
    <w:rsid w:val="0090335F"/>
    <w:rsid w:val="00905668"/>
    <w:rsid w:val="00913DAB"/>
    <w:rsid w:val="009141DA"/>
    <w:rsid w:val="00914A95"/>
    <w:rsid w:val="00915D38"/>
    <w:rsid w:val="009238F4"/>
    <w:rsid w:val="009252F6"/>
    <w:rsid w:val="0092598D"/>
    <w:rsid w:val="00927928"/>
    <w:rsid w:val="009335B8"/>
    <w:rsid w:val="0093550E"/>
    <w:rsid w:val="00937066"/>
    <w:rsid w:val="00937473"/>
    <w:rsid w:val="00937899"/>
    <w:rsid w:val="00940162"/>
    <w:rsid w:val="00942F52"/>
    <w:rsid w:val="00946091"/>
    <w:rsid w:val="00950C80"/>
    <w:rsid w:val="00951DD6"/>
    <w:rsid w:val="009532C1"/>
    <w:rsid w:val="00955F4D"/>
    <w:rsid w:val="00960790"/>
    <w:rsid w:val="0096385D"/>
    <w:rsid w:val="00966157"/>
    <w:rsid w:val="009663D0"/>
    <w:rsid w:val="00967BBA"/>
    <w:rsid w:val="00971BA4"/>
    <w:rsid w:val="00973EDD"/>
    <w:rsid w:val="0097545B"/>
    <w:rsid w:val="00977C57"/>
    <w:rsid w:val="00981845"/>
    <w:rsid w:val="00984338"/>
    <w:rsid w:val="00984603"/>
    <w:rsid w:val="009846D3"/>
    <w:rsid w:val="009859D7"/>
    <w:rsid w:val="00985E7D"/>
    <w:rsid w:val="00986FC8"/>
    <w:rsid w:val="009920B9"/>
    <w:rsid w:val="00993FA1"/>
    <w:rsid w:val="0099721A"/>
    <w:rsid w:val="009972B7"/>
    <w:rsid w:val="00997DC1"/>
    <w:rsid w:val="009A11C0"/>
    <w:rsid w:val="009A494E"/>
    <w:rsid w:val="009B5387"/>
    <w:rsid w:val="009B54D5"/>
    <w:rsid w:val="009B7E04"/>
    <w:rsid w:val="009C4154"/>
    <w:rsid w:val="009C60AA"/>
    <w:rsid w:val="009C6BC2"/>
    <w:rsid w:val="009D1E72"/>
    <w:rsid w:val="009D346D"/>
    <w:rsid w:val="009D7445"/>
    <w:rsid w:val="009E1A03"/>
    <w:rsid w:val="009E450D"/>
    <w:rsid w:val="009E5461"/>
    <w:rsid w:val="009F1B3D"/>
    <w:rsid w:val="009F5D76"/>
    <w:rsid w:val="009F64AB"/>
    <w:rsid w:val="00A00158"/>
    <w:rsid w:val="00A031E6"/>
    <w:rsid w:val="00A05A47"/>
    <w:rsid w:val="00A0643D"/>
    <w:rsid w:val="00A06CDA"/>
    <w:rsid w:val="00A111CF"/>
    <w:rsid w:val="00A11C58"/>
    <w:rsid w:val="00A21451"/>
    <w:rsid w:val="00A21C58"/>
    <w:rsid w:val="00A250FC"/>
    <w:rsid w:val="00A25680"/>
    <w:rsid w:val="00A26D2B"/>
    <w:rsid w:val="00A30054"/>
    <w:rsid w:val="00A312CB"/>
    <w:rsid w:val="00A352C1"/>
    <w:rsid w:val="00A377EB"/>
    <w:rsid w:val="00A41458"/>
    <w:rsid w:val="00A449C0"/>
    <w:rsid w:val="00A51CE4"/>
    <w:rsid w:val="00A547A3"/>
    <w:rsid w:val="00A5677E"/>
    <w:rsid w:val="00A57142"/>
    <w:rsid w:val="00A572C5"/>
    <w:rsid w:val="00A57DAD"/>
    <w:rsid w:val="00A60EE6"/>
    <w:rsid w:val="00A6328D"/>
    <w:rsid w:val="00A72092"/>
    <w:rsid w:val="00A72B0A"/>
    <w:rsid w:val="00A72D4F"/>
    <w:rsid w:val="00A76A30"/>
    <w:rsid w:val="00A76B09"/>
    <w:rsid w:val="00A7767D"/>
    <w:rsid w:val="00A77E81"/>
    <w:rsid w:val="00A82092"/>
    <w:rsid w:val="00A8252C"/>
    <w:rsid w:val="00A87AE0"/>
    <w:rsid w:val="00A9142B"/>
    <w:rsid w:val="00A91538"/>
    <w:rsid w:val="00A91C74"/>
    <w:rsid w:val="00A93079"/>
    <w:rsid w:val="00A9367B"/>
    <w:rsid w:val="00A93E36"/>
    <w:rsid w:val="00A9643D"/>
    <w:rsid w:val="00A96977"/>
    <w:rsid w:val="00AA752F"/>
    <w:rsid w:val="00AB5E4B"/>
    <w:rsid w:val="00AB62D0"/>
    <w:rsid w:val="00AB72B5"/>
    <w:rsid w:val="00AC5FFF"/>
    <w:rsid w:val="00AC6D64"/>
    <w:rsid w:val="00AC73B0"/>
    <w:rsid w:val="00AD27D2"/>
    <w:rsid w:val="00AD28E8"/>
    <w:rsid w:val="00AD2A9B"/>
    <w:rsid w:val="00AE03F8"/>
    <w:rsid w:val="00AE06C1"/>
    <w:rsid w:val="00AE5B7D"/>
    <w:rsid w:val="00AE6926"/>
    <w:rsid w:val="00AF0FB4"/>
    <w:rsid w:val="00AF402A"/>
    <w:rsid w:val="00AF566E"/>
    <w:rsid w:val="00AF5EB3"/>
    <w:rsid w:val="00AF7CE7"/>
    <w:rsid w:val="00AF7ECA"/>
    <w:rsid w:val="00B00EAA"/>
    <w:rsid w:val="00B02CFC"/>
    <w:rsid w:val="00B064EA"/>
    <w:rsid w:val="00B07FEC"/>
    <w:rsid w:val="00B10EC9"/>
    <w:rsid w:val="00B13E45"/>
    <w:rsid w:val="00B1605C"/>
    <w:rsid w:val="00B177CA"/>
    <w:rsid w:val="00B25C1C"/>
    <w:rsid w:val="00B26181"/>
    <w:rsid w:val="00B30630"/>
    <w:rsid w:val="00B30A2A"/>
    <w:rsid w:val="00B30D93"/>
    <w:rsid w:val="00B34B93"/>
    <w:rsid w:val="00B43D15"/>
    <w:rsid w:val="00B44858"/>
    <w:rsid w:val="00B45472"/>
    <w:rsid w:val="00B46D56"/>
    <w:rsid w:val="00B46DFB"/>
    <w:rsid w:val="00B5090D"/>
    <w:rsid w:val="00B5144E"/>
    <w:rsid w:val="00B618D9"/>
    <w:rsid w:val="00B7243D"/>
    <w:rsid w:val="00B9157C"/>
    <w:rsid w:val="00B91649"/>
    <w:rsid w:val="00B92279"/>
    <w:rsid w:val="00B92499"/>
    <w:rsid w:val="00B93AB7"/>
    <w:rsid w:val="00B93C7B"/>
    <w:rsid w:val="00B94DAD"/>
    <w:rsid w:val="00B9544E"/>
    <w:rsid w:val="00B97751"/>
    <w:rsid w:val="00BA26F1"/>
    <w:rsid w:val="00BA5682"/>
    <w:rsid w:val="00BB12BB"/>
    <w:rsid w:val="00BB444D"/>
    <w:rsid w:val="00BB48C0"/>
    <w:rsid w:val="00BB7242"/>
    <w:rsid w:val="00BC0F36"/>
    <w:rsid w:val="00BC3F09"/>
    <w:rsid w:val="00BD55AC"/>
    <w:rsid w:val="00BD7070"/>
    <w:rsid w:val="00BE181A"/>
    <w:rsid w:val="00BE5FFA"/>
    <w:rsid w:val="00C00A96"/>
    <w:rsid w:val="00C0195A"/>
    <w:rsid w:val="00C02A7F"/>
    <w:rsid w:val="00C07E8E"/>
    <w:rsid w:val="00C11336"/>
    <w:rsid w:val="00C12654"/>
    <w:rsid w:val="00C15750"/>
    <w:rsid w:val="00C1614C"/>
    <w:rsid w:val="00C2266A"/>
    <w:rsid w:val="00C24F47"/>
    <w:rsid w:val="00C25F7A"/>
    <w:rsid w:val="00C32965"/>
    <w:rsid w:val="00C378C8"/>
    <w:rsid w:val="00C37B1E"/>
    <w:rsid w:val="00C42FF5"/>
    <w:rsid w:val="00C4373E"/>
    <w:rsid w:val="00C46DCA"/>
    <w:rsid w:val="00C46FFD"/>
    <w:rsid w:val="00C47751"/>
    <w:rsid w:val="00C50F9A"/>
    <w:rsid w:val="00C51FE5"/>
    <w:rsid w:val="00C53040"/>
    <w:rsid w:val="00C5325A"/>
    <w:rsid w:val="00C55345"/>
    <w:rsid w:val="00C60B72"/>
    <w:rsid w:val="00C60EDB"/>
    <w:rsid w:val="00C628FD"/>
    <w:rsid w:val="00C635FB"/>
    <w:rsid w:val="00C67659"/>
    <w:rsid w:val="00C67CB7"/>
    <w:rsid w:val="00C716E5"/>
    <w:rsid w:val="00C74883"/>
    <w:rsid w:val="00C75DDA"/>
    <w:rsid w:val="00C80816"/>
    <w:rsid w:val="00C82CFD"/>
    <w:rsid w:val="00C83C80"/>
    <w:rsid w:val="00C849BB"/>
    <w:rsid w:val="00C858C6"/>
    <w:rsid w:val="00C948AC"/>
    <w:rsid w:val="00CA18CF"/>
    <w:rsid w:val="00CA32E6"/>
    <w:rsid w:val="00CA661A"/>
    <w:rsid w:val="00CA6A2D"/>
    <w:rsid w:val="00CB08D2"/>
    <w:rsid w:val="00CB5B26"/>
    <w:rsid w:val="00CB7E48"/>
    <w:rsid w:val="00CB7FCF"/>
    <w:rsid w:val="00CC3494"/>
    <w:rsid w:val="00CC3802"/>
    <w:rsid w:val="00CC3FA3"/>
    <w:rsid w:val="00CC5FA8"/>
    <w:rsid w:val="00CC7E2B"/>
    <w:rsid w:val="00CD288B"/>
    <w:rsid w:val="00CD513E"/>
    <w:rsid w:val="00CE2584"/>
    <w:rsid w:val="00CE4D9F"/>
    <w:rsid w:val="00CE7EEE"/>
    <w:rsid w:val="00CF2191"/>
    <w:rsid w:val="00CF4488"/>
    <w:rsid w:val="00CF4BBD"/>
    <w:rsid w:val="00CF4EFC"/>
    <w:rsid w:val="00CF7566"/>
    <w:rsid w:val="00D0127F"/>
    <w:rsid w:val="00D070EB"/>
    <w:rsid w:val="00D10A56"/>
    <w:rsid w:val="00D20008"/>
    <w:rsid w:val="00D22C90"/>
    <w:rsid w:val="00D23F93"/>
    <w:rsid w:val="00D245D0"/>
    <w:rsid w:val="00D24F55"/>
    <w:rsid w:val="00D26A5A"/>
    <w:rsid w:val="00D33509"/>
    <w:rsid w:val="00D33810"/>
    <w:rsid w:val="00D35464"/>
    <w:rsid w:val="00D36C65"/>
    <w:rsid w:val="00D46A91"/>
    <w:rsid w:val="00D53D77"/>
    <w:rsid w:val="00D54E29"/>
    <w:rsid w:val="00D576A5"/>
    <w:rsid w:val="00D6484A"/>
    <w:rsid w:val="00D64DD7"/>
    <w:rsid w:val="00D66EF4"/>
    <w:rsid w:val="00D679AF"/>
    <w:rsid w:val="00D67AF3"/>
    <w:rsid w:val="00D718B5"/>
    <w:rsid w:val="00D730CB"/>
    <w:rsid w:val="00D735A4"/>
    <w:rsid w:val="00D76DAF"/>
    <w:rsid w:val="00D803F2"/>
    <w:rsid w:val="00D827B8"/>
    <w:rsid w:val="00D82A00"/>
    <w:rsid w:val="00D85C92"/>
    <w:rsid w:val="00D902F7"/>
    <w:rsid w:val="00D918FE"/>
    <w:rsid w:val="00D921C9"/>
    <w:rsid w:val="00D92E36"/>
    <w:rsid w:val="00DA2452"/>
    <w:rsid w:val="00DA2CED"/>
    <w:rsid w:val="00DA5E2B"/>
    <w:rsid w:val="00DA6357"/>
    <w:rsid w:val="00DB00B2"/>
    <w:rsid w:val="00DB038B"/>
    <w:rsid w:val="00DB1F04"/>
    <w:rsid w:val="00DB540B"/>
    <w:rsid w:val="00DB56F2"/>
    <w:rsid w:val="00DB6AEE"/>
    <w:rsid w:val="00DC62C3"/>
    <w:rsid w:val="00DD4D6E"/>
    <w:rsid w:val="00DD7193"/>
    <w:rsid w:val="00DE3855"/>
    <w:rsid w:val="00DE4CB4"/>
    <w:rsid w:val="00DE591F"/>
    <w:rsid w:val="00DE6277"/>
    <w:rsid w:val="00DE76E9"/>
    <w:rsid w:val="00DF4B5A"/>
    <w:rsid w:val="00DF636A"/>
    <w:rsid w:val="00DF654D"/>
    <w:rsid w:val="00E05E17"/>
    <w:rsid w:val="00E06B86"/>
    <w:rsid w:val="00E31E0D"/>
    <w:rsid w:val="00E33B18"/>
    <w:rsid w:val="00E3494B"/>
    <w:rsid w:val="00E35A04"/>
    <w:rsid w:val="00E37386"/>
    <w:rsid w:val="00E43644"/>
    <w:rsid w:val="00E44AA2"/>
    <w:rsid w:val="00E60238"/>
    <w:rsid w:val="00E6251F"/>
    <w:rsid w:val="00E63244"/>
    <w:rsid w:val="00E65604"/>
    <w:rsid w:val="00E65BAA"/>
    <w:rsid w:val="00E67FDE"/>
    <w:rsid w:val="00E722A0"/>
    <w:rsid w:val="00E73C68"/>
    <w:rsid w:val="00E772B8"/>
    <w:rsid w:val="00E807C1"/>
    <w:rsid w:val="00E80BF5"/>
    <w:rsid w:val="00E81C73"/>
    <w:rsid w:val="00E87321"/>
    <w:rsid w:val="00E87A87"/>
    <w:rsid w:val="00E90B25"/>
    <w:rsid w:val="00E9252D"/>
    <w:rsid w:val="00E953AB"/>
    <w:rsid w:val="00EA104D"/>
    <w:rsid w:val="00EA3B3D"/>
    <w:rsid w:val="00EA3F0E"/>
    <w:rsid w:val="00EB01DA"/>
    <w:rsid w:val="00EB1626"/>
    <w:rsid w:val="00EB35C9"/>
    <w:rsid w:val="00EB3D24"/>
    <w:rsid w:val="00EB41B2"/>
    <w:rsid w:val="00EB4EE4"/>
    <w:rsid w:val="00EB4FE5"/>
    <w:rsid w:val="00EC13F6"/>
    <w:rsid w:val="00EC1474"/>
    <w:rsid w:val="00EC4122"/>
    <w:rsid w:val="00EC6972"/>
    <w:rsid w:val="00ED4DB5"/>
    <w:rsid w:val="00EE1AF2"/>
    <w:rsid w:val="00EE2F92"/>
    <w:rsid w:val="00EE3933"/>
    <w:rsid w:val="00EE667B"/>
    <w:rsid w:val="00EE6F6C"/>
    <w:rsid w:val="00EF24E1"/>
    <w:rsid w:val="00EF31BC"/>
    <w:rsid w:val="00EF44A7"/>
    <w:rsid w:val="00EF5B5C"/>
    <w:rsid w:val="00EF6BD6"/>
    <w:rsid w:val="00EF78A8"/>
    <w:rsid w:val="00F01152"/>
    <w:rsid w:val="00F02A34"/>
    <w:rsid w:val="00F04DCF"/>
    <w:rsid w:val="00F069EB"/>
    <w:rsid w:val="00F10E5C"/>
    <w:rsid w:val="00F15B91"/>
    <w:rsid w:val="00F164ED"/>
    <w:rsid w:val="00F178FB"/>
    <w:rsid w:val="00F21BC3"/>
    <w:rsid w:val="00F21FA8"/>
    <w:rsid w:val="00F23606"/>
    <w:rsid w:val="00F31BB5"/>
    <w:rsid w:val="00F358C0"/>
    <w:rsid w:val="00F35BB2"/>
    <w:rsid w:val="00F4044A"/>
    <w:rsid w:val="00F4060B"/>
    <w:rsid w:val="00F536FF"/>
    <w:rsid w:val="00F53A49"/>
    <w:rsid w:val="00F557E2"/>
    <w:rsid w:val="00F56313"/>
    <w:rsid w:val="00F572F2"/>
    <w:rsid w:val="00F61580"/>
    <w:rsid w:val="00F61A85"/>
    <w:rsid w:val="00F62103"/>
    <w:rsid w:val="00F70447"/>
    <w:rsid w:val="00F709A4"/>
    <w:rsid w:val="00F73773"/>
    <w:rsid w:val="00F76326"/>
    <w:rsid w:val="00F775E2"/>
    <w:rsid w:val="00F90EA4"/>
    <w:rsid w:val="00F910A8"/>
    <w:rsid w:val="00F9308A"/>
    <w:rsid w:val="00F955F8"/>
    <w:rsid w:val="00FA4EC5"/>
    <w:rsid w:val="00FA6E56"/>
    <w:rsid w:val="00FA7340"/>
    <w:rsid w:val="00FA7696"/>
    <w:rsid w:val="00FB1D70"/>
    <w:rsid w:val="00FB284B"/>
    <w:rsid w:val="00FB30A2"/>
    <w:rsid w:val="00FB5A25"/>
    <w:rsid w:val="00FB7015"/>
    <w:rsid w:val="00FC05D1"/>
    <w:rsid w:val="00FC5D12"/>
    <w:rsid w:val="00FC710D"/>
    <w:rsid w:val="00FD376A"/>
    <w:rsid w:val="00FD4C3D"/>
    <w:rsid w:val="00FD6A40"/>
    <w:rsid w:val="00FD7DB0"/>
    <w:rsid w:val="00FE11A4"/>
    <w:rsid w:val="00FE4413"/>
    <w:rsid w:val="00FE73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1D06EADC-1541-4EFF-800E-95B7BE21D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5094"/>
    <w:pPr>
      <w:spacing w:after="200" w:line="276" w:lineRule="auto"/>
    </w:pPr>
    <w:rPr>
      <w:sz w:val="22"/>
      <w:szCs w:val="22"/>
      <w:lang w:val="sq-AL"/>
    </w:rPr>
  </w:style>
  <w:style w:type="paragraph" w:styleId="Heading1">
    <w:name w:val="heading 1"/>
    <w:basedOn w:val="Normal"/>
    <w:next w:val="Normal"/>
    <w:link w:val="Heading1Char"/>
    <w:qFormat/>
    <w:rsid w:val="00C858C6"/>
    <w:pPr>
      <w:keepNext/>
      <w:spacing w:before="240" w:after="60"/>
      <w:outlineLvl w:val="0"/>
    </w:pPr>
    <w:rPr>
      <w:rFonts w:ascii="Cambria" w:eastAsia="Times New Roman" w:hAnsi="Cambria"/>
      <w:b/>
      <w:bCs/>
      <w:kern w:val="32"/>
      <w:sz w:val="32"/>
      <w:szCs w:val="32"/>
      <w:lang w:eastAsia="x-none"/>
    </w:rPr>
  </w:style>
  <w:style w:type="paragraph" w:styleId="Heading2">
    <w:name w:val="heading 2"/>
    <w:basedOn w:val="Normal"/>
    <w:next w:val="Normal"/>
    <w:link w:val="Heading2Char"/>
    <w:uiPriority w:val="9"/>
    <w:unhideWhenUsed/>
    <w:qFormat/>
    <w:rsid w:val="00D921C9"/>
    <w:pPr>
      <w:keepNext/>
      <w:spacing w:before="240" w:after="60"/>
      <w:outlineLvl w:val="1"/>
    </w:pPr>
    <w:rPr>
      <w:rFonts w:ascii="Calibri Light" w:eastAsia="Times New Roman" w:hAnsi="Calibri Light"/>
      <w:b/>
      <w:bCs/>
      <w:i/>
      <w:iCs/>
      <w:sz w:val="28"/>
      <w:szCs w:val="28"/>
      <w:lang w:eastAsia="x-none"/>
    </w:rPr>
  </w:style>
  <w:style w:type="paragraph" w:styleId="Heading3">
    <w:name w:val="heading 3"/>
    <w:basedOn w:val="Normal"/>
    <w:next w:val="Normal"/>
    <w:link w:val="Heading3Char"/>
    <w:uiPriority w:val="9"/>
    <w:unhideWhenUsed/>
    <w:qFormat/>
    <w:rsid w:val="0026079C"/>
    <w:pPr>
      <w:keepNext/>
      <w:spacing w:before="240" w:after="60"/>
      <w:outlineLvl w:val="2"/>
    </w:pPr>
    <w:rPr>
      <w:rFonts w:ascii="Calibri Light" w:eastAsia="Times New Roman" w:hAnsi="Calibri Light"/>
      <w:b/>
      <w:bCs/>
      <w:sz w:val="26"/>
      <w:szCs w:val="26"/>
      <w:lang w:eastAsia="x-none"/>
    </w:rPr>
  </w:style>
  <w:style w:type="paragraph" w:styleId="Heading4">
    <w:name w:val="heading 4"/>
    <w:basedOn w:val="Normal"/>
    <w:next w:val="Normal"/>
    <w:link w:val="Heading4Char"/>
    <w:unhideWhenUsed/>
    <w:qFormat/>
    <w:rsid w:val="00D921C9"/>
    <w:pPr>
      <w:keepNext/>
      <w:spacing w:before="240" w:after="60"/>
      <w:outlineLvl w:val="3"/>
    </w:pPr>
    <w:rPr>
      <w:rFonts w:eastAsia="Times New Roman"/>
      <w:b/>
      <w:bCs/>
      <w:sz w:val="28"/>
      <w:szCs w:val="28"/>
      <w:lang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Footer">
    <w:name w:val="footer"/>
    <w:basedOn w:val="Normal"/>
    <w:link w:val="FooterChar"/>
    <w:uiPriority w:val="99"/>
    <w:unhideWhenUsed/>
    <w:rsid w:val="00015094"/>
    <w:pPr>
      <w:tabs>
        <w:tab w:val="center" w:pos="4680"/>
        <w:tab w:val="right" w:pos="9360"/>
      </w:tabs>
    </w:pPr>
    <w:rPr>
      <w:sz w:val="20"/>
      <w:szCs w:val="20"/>
      <w:lang w:eastAsia="x-none"/>
    </w:rPr>
  </w:style>
  <w:style w:type="character" w:customStyle="1" w:styleId="FooterChar">
    <w:name w:val="Footer Char"/>
    <w:aliases w:val=" Char Char Char"/>
    <w:link w:val="Footer"/>
    <w:uiPriority w:val="99"/>
    <w:rsid w:val="00015094"/>
    <w:rPr>
      <w:rFonts w:ascii="Calibri" w:eastAsia="Calibri" w:hAnsi="Calibri" w:cs="Times New Roman"/>
      <w:lang w:val="sq-AL"/>
    </w:rPr>
  </w:style>
  <w:style w:type="paragraph" w:styleId="FootnoteText">
    <w:name w:val="footnote text"/>
    <w:aliases w:val="Char Char"/>
    <w:basedOn w:val="Normal"/>
    <w:link w:val="FootnoteTextChar"/>
    <w:unhideWhenUsed/>
    <w:rsid w:val="00015094"/>
    <w:rPr>
      <w:sz w:val="20"/>
      <w:szCs w:val="20"/>
      <w:lang w:val="x-none" w:eastAsia="x-none"/>
    </w:rPr>
  </w:style>
  <w:style w:type="character" w:customStyle="1" w:styleId="FootnoteTextChar">
    <w:name w:val="Footnote Text Char"/>
    <w:aliases w:val="Char Char Char1,Char Char Char"/>
    <w:link w:val="FootnoteText"/>
    <w:rsid w:val="00015094"/>
    <w:rPr>
      <w:rFonts w:ascii="Calibri" w:eastAsia="Calibri" w:hAnsi="Calibri" w:cs="Times New Roman"/>
      <w:sz w:val="20"/>
      <w:szCs w:val="20"/>
    </w:rPr>
  </w:style>
  <w:style w:type="paragraph" w:styleId="ListParagraph">
    <w:name w:val="List Paragraph"/>
    <w:basedOn w:val="Normal"/>
    <w:link w:val="ListParagraphChar"/>
    <w:uiPriority w:val="34"/>
    <w:qFormat/>
    <w:rsid w:val="00015094"/>
    <w:pPr>
      <w:spacing w:after="160" w:line="259" w:lineRule="auto"/>
      <w:ind w:left="720"/>
      <w:contextualSpacing/>
    </w:pPr>
    <w:rPr>
      <w:sz w:val="20"/>
      <w:szCs w:val="20"/>
      <w:lang w:val="x-none" w:eastAsia="x-none"/>
    </w:rPr>
  </w:style>
  <w:style w:type="character" w:customStyle="1" w:styleId="ListParagraphChar">
    <w:name w:val="List Paragraph Char"/>
    <w:link w:val="ListParagraph"/>
    <w:uiPriority w:val="34"/>
    <w:rsid w:val="00015094"/>
    <w:rPr>
      <w:rFonts w:ascii="Calibri" w:eastAsia="Calibri" w:hAnsi="Calibri" w:cs="Times New Roman"/>
      <w:lang w:val="x-none" w:eastAsia="x-none"/>
    </w:rPr>
  </w:style>
  <w:style w:type="paragraph" w:styleId="NormalWeb">
    <w:name w:val="Normal (Web)"/>
    <w:basedOn w:val="Normal"/>
    <w:uiPriority w:val="99"/>
    <w:unhideWhenUsed/>
    <w:rsid w:val="00015094"/>
    <w:pPr>
      <w:spacing w:before="100" w:beforeAutospacing="1" w:after="100" w:afterAutospacing="1" w:line="240" w:lineRule="auto"/>
    </w:pPr>
    <w:rPr>
      <w:rFonts w:ascii="Times New Roman" w:eastAsia="Times New Roman" w:hAnsi="Times New Roman"/>
      <w:sz w:val="24"/>
      <w:szCs w:val="24"/>
      <w:lang w:val="en-US"/>
    </w:rPr>
  </w:style>
  <w:style w:type="paragraph" w:styleId="Title">
    <w:name w:val="Title"/>
    <w:aliases w:val="Char, Char"/>
    <w:basedOn w:val="Normal"/>
    <w:link w:val="TitleChar1"/>
    <w:qFormat/>
    <w:rsid w:val="00015094"/>
    <w:pPr>
      <w:spacing w:after="0" w:line="240" w:lineRule="auto"/>
      <w:jc w:val="center"/>
    </w:pPr>
    <w:rPr>
      <w:rFonts w:ascii="Cambria" w:eastAsia="Times New Roman" w:hAnsi="Cambria"/>
      <w:color w:val="17365D"/>
      <w:spacing w:val="5"/>
      <w:kern w:val="28"/>
      <w:sz w:val="52"/>
      <w:szCs w:val="52"/>
      <w:lang w:eastAsia="x-none"/>
    </w:rPr>
  </w:style>
  <w:style w:type="character" w:customStyle="1" w:styleId="TitleChar">
    <w:name w:val="Title Char"/>
    <w:aliases w:val="Char Char1, Char Char, Char Char1"/>
    <w:rsid w:val="00015094"/>
    <w:rPr>
      <w:rFonts w:ascii="Cambria" w:eastAsia="Times New Roman" w:hAnsi="Cambria" w:cs="Times New Roman"/>
      <w:color w:val="17365D"/>
      <w:spacing w:val="5"/>
      <w:kern w:val="28"/>
      <w:sz w:val="52"/>
      <w:szCs w:val="52"/>
      <w:lang w:val="sq-AL"/>
    </w:rPr>
  </w:style>
  <w:style w:type="character" w:customStyle="1" w:styleId="TitleChar1">
    <w:name w:val="Title Char1"/>
    <w:link w:val="Title"/>
    <w:rsid w:val="00015094"/>
    <w:rPr>
      <w:rFonts w:ascii="Calibri" w:eastAsia="Calibri" w:hAnsi="Calibri" w:cs="Times New Roman"/>
      <w:b/>
      <w:bCs/>
      <w:sz w:val="24"/>
      <w:szCs w:val="24"/>
    </w:rPr>
  </w:style>
  <w:style w:type="paragraph" w:styleId="BalloonText">
    <w:name w:val="Balloon Text"/>
    <w:basedOn w:val="Normal"/>
    <w:link w:val="BalloonTextChar"/>
    <w:uiPriority w:val="99"/>
    <w:unhideWhenUsed/>
    <w:rsid w:val="00015094"/>
    <w:pPr>
      <w:spacing w:after="0" w:line="240" w:lineRule="auto"/>
    </w:pPr>
    <w:rPr>
      <w:rFonts w:ascii="Tahoma" w:hAnsi="Tahoma"/>
      <w:sz w:val="16"/>
      <w:szCs w:val="16"/>
      <w:lang w:eastAsia="x-none"/>
    </w:rPr>
  </w:style>
  <w:style w:type="character" w:customStyle="1" w:styleId="BalloonTextChar">
    <w:name w:val="Balloon Text Char"/>
    <w:link w:val="BalloonText"/>
    <w:uiPriority w:val="99"/>
    <w:rsid w:val="00015094"/>
    <w:rPr>
      <w:rFonts w:ascii="Tahoma" w:eastAsia="Calibri" w:hAnsi="Tahoma" w:cs="Tahoma"/>
      <w:sz w:val="16"/>
      <w:szCs w:val="16"/>
      <w:lang w:val="sq-AL"/>
    </w:rPr>
  </w:style>
  <w:style w:type="paragraph" w:styleId="Header">
    <w:name w:val="header"/>
    <w:basedOn w:val="Normal"/>
    <w:link w:val="HeaderChar"/>
    <w:uiPriority w:val="99"/>
    <w:unhideWhenUsed/>
    <w:rsid w:val="0066729B"/>
    <w:pPr>
      <w:tabs>
        <w:tab w:val="center" w:pos="4680"/>
        <w:tab w:val="right" w:pos="9360"/>
      </w:tabs>
      <w:spacing w:after="0" w:line="240" w:lineRule="auto"/>
    </w:pPr>
    <w:rPr>
      <w:sz w:val="20"/>
      <w:szCs w:val="20"/>
      <w:lang w:eastAsia="x-none"/>
    </w:rPr>
  </w:style>
  <w:style w:type="character" w:customStyle="1" w:styleId="HeaderChar">
    <w:name w:val="Header Char"/>
    <w:link w:val="Header"/>
    <w:uiPriority w:val="99"/>
    <w:rsid w:val="0066729B"/>
    <w:rPr>
      <w:rFonts w:ascii="Calibri" w:eastAsia="Calibri" w:hAnsi="Calibri" w:cs="Times New Roman"/>
      <w:lang w:val="sq-AL"/>
    </w:rPr>
  </w:style>
  <w:style w:type="character" w:customStyle="1" w:styleId="Heading1Char">
    <w:name w:val="Heading 1 Char"/>
    <w:link w:val="Heading1"/>
    <w:rsid w:val="00C858C6"/>
    <w:rPr>
      <w:rFonts w:ascii="Cambria" w:eastAsia="Times New Roman" w:hAnsi="Cambria" w:cs="Times New Roman"/>
      <w:b/>
      <w:bCs/>
      <w:kern w:val="32"/>
      <w:sz w:val="32"/>
      <w:szCs w:val="32"/>
      <w:lang w:val="sq-AL"/>
    </w:rPr>
  </w:style>
  <w:style w:type="paragraph" w:styleId="TOCHeading">
    <w:name w:val="TOC Heading"/>
    <w:basedOn w:val="Heading1"/>
    <w:next w:val="Normal"/>
    <w:uiPriority w:val="39"/>
    <w:unhideWhenUsed/>
    <w:qFormat/>
    <w:rsid w:val="00C858C6"/>
    <w:pPr>
      <w:keepLines/>
      <w:spacing w:before="480" w:after="0"/>
      <w:outlineLvl w:val="9"/>
    </w:pPr>
    <w:rPr>
      <w:color w:val="365F91"/>
      <w:kern w:val="0"/>
      <w:sz w:val="28"/>
      <w:szCs w:val="28"/>
      <w:lang w:val="en-US"/>
    </w:rPr>
  </w:style>
  <w:style w:type="paragraph" w:styleId="TOC1">
    <w:name w:val="toc 1"/>
    <w:basedOn w:val="Normal"/>
    <w:next w:val="Normal"/>
    <w:autoRedefine/>
    <w:uiPriority w:val="39"/>
    <w:unhideWhenUsed/>
    <w:rsid w:val="00C858C6"/>
  </w:style>
  <w:style w:type="character" w:styleId="Hyperlink">
    <w:name w:val="Hyperlink"/>
    <w:uiPriority w:val="99"/>
    <w:unhideWhenUsed/>
    <w:rsid w:val="00C858C6"/>
    <w:rPr>
      <w:color w:val="0000FF"/>
      <w:u w:val="single"/>
    </w:rPr>
  </w:style>
  <w:style w:type="paragraph" w:customStyle="1" w:styleId="BodyText212pt">
    <w:name w:val="Body Text 2 + 12 pt"/>
    <w:aliases w:val="Justified,Line spacing:  1.5 lines"/>
    <w:basedOn w:val="BodyTextIndent3"/>
    <w:next w:val="BodyTextIndent2"/>
    <w:uiPriority w:val="99"/>
    <w:rsid w:val="00960790"/>
    <w:pPr>
      <w:spacing w:line="360" w:lineRule="auto"/>
      <w:ind w:left="0"/>
      <w:jc w:val="both"/>
    </w:pPr>
    <w:rPr>
      <w:rFonts w:ascii="Times New Roman" w:eastAsia="MS Mincho" w:hAnsi="Times New Roman"/>
      <w:sz w:val="24"/>
      <w:szCs w:val="24"/>
    </w:rPr>
  </w:style>
  <w:style w:type="paragraph" w:styleId="BodyTextIndent3">
    <w:name w:val="Body Text Indent 3"/>
    <w:basedOn w:val="Normal"/>
    <w:link w:val="BodyTextIndent3Char"/>
    <w:uiPriority w:val="99"/>
    <w:semiHidden/>
    <w:unhideWhenUsed/>
    <w:rsid w:val="00960790"/>
    <w:pPr>
      <w:spacing w:after="120"/>
      <w:ind w:left="360"/>
    </w:pPr>
    <w:rPr>
      <w:sz w:val="16"/>
      <w:szCs w:val="16"/>
      <w:lang w:eastAsia="x-none"/>
    </w:rPr>
  </w:style>
  <w:style w:type="character" w:customStyle="1" w:styleId="BodyTextIndent3Char">
    <w:name w:val="Body Text Indent 3 Char"/>
    <w:link w:val="BodyTextIndent3"/>
    <w:uiPriority w:val="99"/>
    <w:semiHidden/>
    <w:rsid w:val="00960790"/>
    <w:rPr>
      <w:sz w:val="16"/>
      <w:szCs w:val="16"/>
      <w:lang w:val="sq-AL"/>
    </w:rPr>
  </w:style>
  <w:style w:type="paragraph" w:styleId="BodyTextIndent2">
    <w:name w:val="Body Text Indent 2"/>
    <w:basedOn w:val="Normal"/>
    <w:link w:val="BodyTextIndent2Char"/>
    <w:uiPriority w:val="99"/>
    <w:semiHidden/>
    <w:unhideWhenUsed/>
    <w:rsid w:val="00960790"/>
    <w:pPr>
      <w:spacing w:after="120" w:line="480" w:lineRule="auto"/>
      <w:ind w:left="360"/>
    </w:pPr>
    <w:rPr>
      <w:lang w:eastAsia="x-none"/>
    </w:rPr>
  </w:style>
  <w:style w:type="character" w:customStyle="1" w:styleId="BodyTextIndent2Char">
    <w:name w:val="Body Text Indent 2 Char"/>
    <w:link w:val="BodyTextIndent2"/>
    <w:uiPriority w:val="99"/>
    <w:semiHidden/>
    <w:rsid w:val="00960790"/>
    <w:rPr>
      <w:sz w:val="22"/>
      <w:szCs w:val="22"/>
      <w:lang w:val="sq-AL"/>
    </w:rPr>
  </w:style>
  <w:style w:type="character" w:customStyle="1" w:styleId="JuParaCar">
    <w:name w:val="Ju_Para Car"/>
    <w:link w:val="JuPara"/>
    <w:locked/>
    <w:rsid w:val="00FB5A25"/>
    <w:rPr>
      <w:sz w:val="24"/>
      <w:lang w:val="en-GB" w:eastAsia="fr-FR"/>
    </w:rPr>
  </w:style>
  <w:style w:type="paragraph" w:customStyle="1" w:styleId="JuPara">
    <w:name w:val="Ju_Para"/>
    <w:aliases w:val="Left,First line:  0 cm"/>
    <w:basedOn w:val="Normal"/>
    <w:link w:val="JuParaCar"/>
    <w:rsid w:val="00FB5A25"/>
    <w:pPr>
      <w:suppressAutoHyphens/>
      <w:spacing w:after="0" w:line="240" w:lineRule="auto"/>
      <w:ind w:firstLine="284"/>
      <w:jc w:val="both"/>
    </w:pPr>
    <w:rPr>
      <w:sz w:val="24"/>
      <w:szCs w:val="20"/>
      <w:lang w:val="en-GB" w:eastAsia="fr-FR"/>
    </w:rPr>
  </w:style>
  <w:style w:type="character" w:styleId="FootnoteReference">
    <w:name w:val="footnote reference"/>
    <w:uiPriority w:val="99"/>
    <w:semiHidden/>
    <w:rsid w:val="00FB5A25"/>
    <w:rPr>
      <w:vertAlign w:val="superscript"/>
    </w:rPr>
  </w:style>
  <w:style w:type="character" w:customStyle="1" w:styleId="Heading2Char">
    <w:name w:val="Heading 2 Char"/>
    <w:link w:val="Heading2"/>
    <w:uiPriority w:val="9"/>
    <w:rsid w:val="00D921C9"/>
    <w:rPr>
      <w:rFonts w:ascii="Calibri Light" w:eastAsia="Times New Roman" w:hAnsi="Calibri Light" w:cs="Times New Roman"/>
      <w:b/>
      <w:bCs/>
      <w:i/>
      <w:iCs/>
      <w:sz w:val="28"/>
      <w:szCs w:val="28"/>
      <w:lang w:val="sq-AL"/>
    </w:rPr>
  </w:style>
  <w:style w:type="character" w:customStyle="1" w:styleId="Heading4Char">
    <w:name w:val="Heading 4 Char"/>
    <w:link w:val="Heading4"/>
    <w:rsid w:val="00D921C9"/>
    <w:rPr>
      <w:rFonts w:ascii="Calibri" w:eastAsia="Times New Roman" w:hAnsi="Calibri" w:cs="Times New Roman"/>
      <w:b/>
      <w:bCs/>
      <w:sz w:val="28"/>
      <w:szCs w:val="28"/>
      <w:lang w:val="sq-AL"/>
    </w:rPr>
  </w:style>
  <w:style w:type="paragraph" w:styleId="BodyTextIndent">
    <w:name w:val="Body Text Indent"/>
    <w:basedOn w:val="Normal"/>
    <w:link w:val="BodyTextIndentChar"/>
    <w:uiPriority w:val="99"/>
    <w:semiHidden/>
    <w:unhideWhenUsed/>
    <w:rsid w:val="00D921C9"/>
    <w:pPr>
      <w:spacing w:after="120"/>
      <w:ind w:left="360"/>
    </w:pPr>
    <w:rPr>
      <w:lang w:eastAsia="x-none"/>
    </w:rPr>
  </w:style>
  <w:style w:type="character" w:customStyle="1" w:styleId="BodyTextIndentChar">
    <w:name w:val="Body Text Indent Char"/>
    <w:link w:val="BodyTextIndent"/>
    <w:uiPriority w:val="99"/>
    <w:semiHidden/>
    <w:rsid w:val="00D921C9"/>
    <w:rPr>
      <w:sz w:val="22"/>
      <w:szCs w:val="22"/>
      <w:lang w:val="sq-AL"/>
    </w:rPr>
  </w:style>
  <w:style w:type="paragraph" w:styleId="BodyText3">
    <w:name w:val="Body Text 3"/>
    <w:basedOn w:val="Normal"/>
    <w:link w:val="BodyText3Char"/>
    <w:unhideWhenUsed/>
    <w:rsid w:val="00D921C9"/>
    <w:pPr>
      <w:spacing w:after="120"/>
    </w:pPr>
    <w:rPr>
      <w:sz w:val="16"/>
      <w:szCs w:val="16"/>
      <w:lang w:eastAsia="x-none"/>
    </w:rPr>
  </w:style>
  <w:style w:type="character" w:customStyle="1" w:styleId="BodyText3Char">
    <w:name w:val="Body Text 3 Char"/>
    <w:link w:val="BodyText3"/>
    <w:rsid w:val="00D921C9"/>
    <w:rPr>
      <w:sz w:val="16"/>
      <w:szCs w:val="16"/>
      <w:lang w:val="sq-AL"/>
    </w:rPr>
  </w:style>
  <w:style w:type="character" w:customStyle="1" w:styleId="Heading3Char">
    <w:name w:val="Heading 3 Char"/>
    <w:link w:val="Heading3"/>
    <w:uiPriority w:val="9"/>
    <w:rsid w:val="0026079C"/>
    <w:rPr>
      <w:rFonts w:ascii="Calibri Light" w:eastAsia="Times New Roman" w:hAnsi="Calibri Light" w:cs="Times New Roman"/>
      <w:b/>
      <w:bCs/>
      <w:sz w:val="26"/>
      <w:szCs w:val="26"/>
      <w:lang w:val="sq-AL"/>
    </w:rPr>
  </w:style>
  <w:style w:type="paragraph" w:styleId="BodyText">
    <w:name w:val="Body Text"/>
    <w:basedOn w:val="Normal"/>
    <w:link w:val="BodyTextChar"/>
    <w:uiPriority w:val="99"/>
    <w:semiHidden/>
    <w:unhideWhenUsed/>
    <w:rsid w:val="0026079C"/>
    <w:pPr>
      <w:spacing w:after="120"/>
    </w:pPr>
    <w:rPr>
      <w:lang w:eastAsia="x-none"/>
    </w:rPr>
  </w:style>
  <w:style w:type="character" w:customStyle="1" w:styleId="BodyTextChar">
    <w:name w:val="Body Text Char"/>
    <w:link w:val="BodyText"/>
    <w:uiPriority w:val="99"/>
    <w:semiHidden/>
    <w:rsid w:val="0026079C"/>
    <w:rPr>
      <w:sz w:val="22"/>
      <w:szCs w:val="22"/>
      <w:lang w:val="sq-AL"/>
    </w:rPr>
  </w:style>
  <w:style w:type="character" w:customStyle="1" w:styleId="highlight">
    <w:name w:val="highlight"/>
    <w:rsid w:val="00435A57"/>
  </w:style>
  <w:style w:type="paragraph" w:styleId="TOC2">
    <w:name w:val="toc 2"/>
    <w:basedOn w:val="Normal"/>
    <w:next w:val="Normal"/>
    <w:autoRedefine/>
    <w:uiPriority w:val="39"/>
    <w:unhideWhenUsed/>
    <w:rsid w:val="003C2783"/>
    <w:pPr>
      <w:ind w:left="220"/>
    </w:pPr>
  </w:style>
  <w:style w:type="character" w:styleId="PageNumber">
    <w:name w:val="page number"/>
    <w:rsid w:val="00955F4D"/>
  </w:style>
  <w:style w:type="paragraph" w:customStyle="1" w:styleId="FooterOdd">
    <w:name w:val="Footer Odd"/>
    <w:basedOn w:val="Normal"/>
    <w:qFormat/>
    <w:rsid w:val="00955F4D"/>
    <w:pPr>
      <w:pBdr>
        <w:top w:val="single" w:sz="4" w:space="1" w:color="4F81BD"/>
      </w:pBdr>
      <w:spacing w:after="180" w:line="264" w:lineRule="auto"/>
      <w:jc w:val="right"/>
    </w:pPr>
    <w:rPr>
      <w:color w:val="1F497D"/>
      <w:sz w:val="20"/>
      <w:szCs w:val="20"/>
      <w:lang w:val="en-US" w:eastAsia="ja-JP"/>
    </w:rPr>
  </w:style>
  <w:style w:type="paragraph" w:customStyle="1" w:styleId="titulli">
    <w:name w:val="titulli"/>
    <w:basedOn w:val="Normal"/>
    <w:rsid w:val="00BE181A"/>
    <w:pPr>
      <w:spacing w:before="100" w:beforeAutospacing="1" w:after="100" w:afterAutospacing="1" w:line="240" w:lineRule="auto"/>
    </w:pPr>
    <w:rPr>
      <w:rFonts w:ascii="Times New Roman" w:hAnsi="Times New Roman"/>
      <w:sz w:val="24"/>
      <w:szCs w:val="24"/>
      <w:lang w:val="en-US"/>
    </w:rPr>
  </w:style>
  <w:style w:type="character" w:styleId="CommentReference">
    <w:name w:val="annotation reference"/>
    <w:uiPriority w:val="99"/>
    <w:semiHidden/>
    <w:unhideWhenUsed/>
    <w:rsid w:val="00425CE6"/>
    <w:rPr>
      <w:sz w:val="16"/>
      <w:szCs w:val="16"/>
    </w:rPr>
  </w:style>
  <w:style w:type="paragraph" w:styleId="CommentText">
    <w:name w:val="annotation text"/>
    <w:basedOn w:val="Normal"/>
    <w:link w:val="CommentTextChar"/>
    <w:uiPriority w:val="99"/>
    <w:semiHidden/>
    <w:unhideWhenUsed/>
    <w:rsid w:val="00425CE6"/>
    <w:rPr>
      <w:sz w:val="20"/>
      <w:szCs w:val="20"/>
      <w:lang w:val="x-none"/>
    </w:rPr>
  </w:style>
  <w:style w:type="character" w:customStyle="1" w:styleId="CommentTextChar">
    <w:name w:val="Comment Text Char"/>
    <w:link w:val="CommentText"/>
    <w:uiPriority w:val="99"/>
    <w:semiHidden/>
    <w:rsid w:val="00425CE6"/>
    <w:rPr>
      <w:lang w:eastAsia="en-US"/>
    </w:rPr>
  </w:style>
  <w:style w:type="paragraph" w:styleId="CommentSubject">
    <w:name w:val="annotation subject"/>
    <w:basedOn w:val="CommentText"/>
    <w:next w:val="CommentText"/>
    <w:link w:val="CommentSubjectChar"/>
    <w:uiPriority w:val="99"/>
    <w:semiHidden/>
    <w:unhideWhenUsed/>
    <w:rsid w:val="00425CE6"/>
    <w:rPr>
      <w:b/>
      <w:bCs/>
    </w:rPr>
  </w:style>
  <w:style w:type="character" w:customStyle="1" w:styleId="CommentSubjectChar">
    <w:name w:val="Comment Subject Char"/>
    <w:link w:val="CommentSubject"/>
    <w:uiPriority w:val="99"/>
    <w:semiHidden/>
    <w:rsid w:val="00425CE6"/>
    <w:rPr>
      <w:b/>
      <w:bCs/>
      <w:lang w:eastAsia="en-US"/>
    </w:rPr>
  </w:style>
  <w:style w:type="numbering" w:customStyle="1" w:styleId="NoList1">
    <w:name w:val="No List1"/>
    <w:next w:val="NoList"/>
    <w:uiPriority w:val="99"/>
    <w:semiHidden/>
    <w:unhideWhenUsed/>
    <w:rsid w:val="008655BD"/>
  </w:style>
  <w:style w:type="character" w:styleId="FollowedHyperlink">
    <w:name w:val="FollowedHyperlink"/>
    <w:uiPriority w:val="99"/>
    <w:semiHidden/>
    <w:unhideWhenUsed/>
    <w:rsid w:val="008655BD"/>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6749265">
      <w:bodyDiv w:val="1"/>
      <w:marLeft w:val="0"/>
      <w:marRight w:val="0"/>
      <w:marTop w:val="0"/>
      <w:marBottom w:val="0"/>
      <w:divBdr>
        <w:top w:val="none" w:sz="0" w:space="0" w:color="auto"/>
        <w:left w:val="none" w:sz="0" w:space="0" w:color="auto"/>
        <w:bottom w:val="none" w:sz="0" w:space="0" w:color="auto"/>
        <w:right w:val="none" w:sz="0" w:space="0" w:color="auto"/>
      </w:divBdr>
    </w:div>
    <w:div w:id="218249095">
      <w:bodyDiv w:val="1"/>
      <w:marLeft w:val="0"/>
      <w:marRight w:val="0"/>
      <w:marTop w:val="0"/>
      <w:marBottom w:val="0"/>
      <w:divBdr>
        <w:top w:val="none" w:sz="0" w:space="0" w:color="auto"/>
        <w:left w:val="none" w:sz="0" w:space="0" w:color="auto"/>
        <w:bottom w:val="none" w:sz="0" w:space="0" w:color="auto"/>
        <w:right w:val="none" w:sz="0" w:space="0" w:color="auto"/>
      </w:divBdr>
    </w:div>
    <w:div w:id="240523989">
      <w:bodyDiv w:val="1"/>
      <w:marLeft w:val="0"/>
      <w:marRight w:val="0"/>
      <w:marTop w:val="0"/>
      <w:marBottom w:val="0"/>
      <w:divBdr>
        <w:top w:val="none" w:sz="0" w:space="0" w:color="auto"/>
        <w:left w:val="none" w:sz="0" w:space="0" w:color="auto"/>
        <w:bottom w:val="none" w:sz="0" w:space="0" w:color="auto"/>
        <w:right w:val="none" w:sz="0" w:space="0" w:color="auto"/>
      </w:divBdr>
    </w:div>
    <w:div w:id="290332137">
      <w:bodyDiv w:val="1"/>
      <w:marLeft w:val="0"/>
      <w:marRight w:val="0"/>
      <w:marTop w:val="0"/>
      <w:marBottom w:val="0"/>
      <w:divBdr>
        <w:top w:val="none" w:sz="0" w:space="0" w:color="auto"/>
        <w:left w:val="none" w:sz="0" w:space="0" w:color="auto"/>
        <w:bottom w:val="none" w:sz="0" w:space="0" w:color="auto"/>
        <w:right w:val="none" w:sz="0" w:space="0" w:color="auto"/>
      </w:divBdr>
    </w:div>
    <w:div w:id="501166214">
      <w:bodyDiv w:val="1"/>
      <w:marLeft w:val="0"/>
      <w:marRight w:val="0"/>
      <w:marTop w:val="0"/>
      <w:marBottom w:val="0"/>
      <w:divBdr>
        <w:top w:val="none" w:sz="0" w:space="0" w:color="auto"/>
        <w:left w:val="none" w:sz="0" w:space="0" w:color="auto"/>
        <w:bottom w:val="none" w:sz="0" w:space="0" w:color="auto"/>
        <w:right w:val="none" w:sz="0" w:space="0" w:color="auto"/>
      </w:divBdr>
    </w:div>
    <w:div w:id="615449075">
      <w:bodyDiv w:val="1"/>
      <w:marLeft w:val="0"/>
      <w:marRight w:val="0"/>
      <w:marTop w:val="0"/>
      <w:marBottom w:val="0"/>
      <w:divBdr>
        <w:top w:val="none" w:sz="0" w:space="0" w:color="auto"/>
        <w:left w:val="none" w:sz="0" w:space="0" w:color="auto"/>
        <w:bottom w:val="none" w:sz="0" w:space="0" w:color="auto"/>
        <w:right w:val="none" w:sz="0" w:space="0" w:color="auto"/>
      </w:divBdr>
    </w:div>
    <w:div w:id="623578181">
      <w:bodyDiv w:val="1"/>
      <w:marLeft w:val="0"/>
      <w:marRight w:val="0"/>
      <w:marTop w:val="0"/>
      <w:marBottom w:val="0"/>
      <w:divBdr>
        <w:top w:val="none" w:sz="0" w:space="0" w:color="auto"/>
        <w:left w:val="none" w:sz="0" w:space="0" w:color="auto"/>
        <w:bottom w:val="none" w:sz="0" w:space="0" w:color="auto"/>
        <w:right w:val="none" w:sz="0" w:space="0" w:color="auto"/>
      </w:divBdr>
    </w:div>
    <w:div w:id="811364382">
      <w:bodyDiv w:val="1"/>
      <w:marLeft w:val="0"/>
      <w:marRight w:val="0"/>
      <w:marTop w:val="0"/>
      <w:marBottom w:val="0"/>
      <w:divBdr>
        <w:top w:val="none" w:sz="0" w:space="0" w:color="auto"/>
        <w:left w:val="none" w:sz="0" w:space="0" w:color="auto"/>
        <w:bottom w:val="none" w:sz="0" w:space="0" w:color="auto"/>
        <w:right w:val="none" w:sz="0" w:space="0" w:color="auto"/>
      </w:divBdr>
      <w:divsChild>
        <w:div w:id="910117606">
          <w:marLeft w:val="0"/>
          <w:marRight w:val="0"/>
          <w:marTop w:val="0"/>
          <w:marBottom w:val="0"/>
          <w:divBdr>
            <w:top w:val="none" w:sz="0" w:space="0" w:color="auto"/>
            <w:left w:val="none" w:sz="0" w:space="0" w:color="auto"/>
            <w:bottom w:val="none" w:sz="0" w:space="0" w:color="auto"/>
            <w:right w:val="none" w:sz="0" w:space="0" w:color="auto"/>
          </w:divBdr>
          <w:divsChild>
            <w:div w:id="575363163">
              <w:marLeft w:val="0"/>
              <w:marRight w:val="0"/>
              <w:marTop w:val="0"/>
              <w:marBottom w:val="0"/>
              <w:divBdr>
                <w:top w:val="none" w:sz="0" w:space="0" w:color="auto"/>
                <w:left w:val="none" w:sz="0" w:space="0" w:color="auto"/>
                <w:bottom w:val="none" w:sz="0" w:space="0" w:color="auto"/>
                <w:right w:val="none" w:sz="0" w:space="0" w:color="auto"/>
              </w:divBdr>
              <w:divsChild>
                <w:div w:id="1981156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848282">
      <w:bodyDiv w:val="1"/>
      <w:marLeft w:val="0"/>
      <w:marRight w:val="0"/>
      <w:marTop w:val="0"/>
      <w:marBottom w:val="0"/>
      <w:divBdr>
        <w:top w:val="none" w:sz="0" w:space="0" w:color="auto"/>
        <w:left w:val="none" w:sz="0" w:space="0" w:color="auto"/>
        <w:bottom w:val="none" w:sz="0" w:space="0" w:color="auto"/>
        <w:right w:val="none" w:sz="0" w:space="0" w:color="auto"/>
      </w:divBdr>
    </w:div>
    <w:div w:id="900749709">
      <w:bodyDiv w:val="1"/>
      <w:marLeft w:val="0"/>
      <w:marRight w:val="0"/>
      <w:marTop w:val="0"/>
      <w:marBottom w:val="0"/>
      <w:divBdr>
        <w:top w:val="none" w:sz="0" w:space="0" w:color="auto"/>
        <w:left w:val="none" w:sz="0" w:space="0" w:color="auto"/>
        <w:bottom w:val="none" w:sz="0" w:space="0" w:color="auto"/>
        <w:right w:val="none" w:sz="0" w:space="0" w:color="auto"/>
      </w:divBdr>
    </w:div>
    <w:div w:id="1021858515">
      <w:bodyDiv w:val="1"/>
      <w:marLeft w:val="0"/>
      <w:marRight w:val="0"/>
      <w:marTop w:val="0"/>
      <w:marBottom w:val="0"/>
      <w:divBdr>
        <w:top w:val="none" w:sz="0" w:space="0" w:color="auto"/>
        <w:left w:val="none" w:sz="0" w:space="0" w:color="auto"/>
        <w:bottom w:val="none" w:sz="0" w:space="0" w:color="auto"/>
        <w:right w:val="none" w:sz="0" w:space="0" w:color="auto"/>
      </w:divBdr>
    </w:div>
    <w:div w:id="1135218409">
      <w:bodyDiv w:val="1"/>
      <w:marLeft w:val="0"/>
      <w:marRight w:val="0"/>
      <w:marTop w:val="0"/>
      <w:marBottom w:val="0"/>
      <w:divBdr>
        <w:top w:val="none" w:sz="0" w:space="0" w:color="auto"/>
        <w:left w:val="none" w:sz="0" w:space="0" w:color="auto"/>
        <w:bottom w:val="none" w:sz="0" w:space="0" w:color="auto"/>
        <w:right w:val="none" w:sz="0" w:space="0" w:color="auto"/>
      </w:divBdr>
    </w:div>
    <w:div w:id="1166631705">
      <w:bodyDiv w:val="1"/>
      <w:marLeft w:val="0"/>
      <w:marRight w:val="0"/>
      <w:marTop w:val="0"/>
      <w:marBottom w:val="0"/>
      <w:divBdr>
        <w:top w:val="none" w:sz="0" w:space="0" w:color="auto"/>
        <w:left w:val="none" w:sz="0" w:space="0" w:color="auto"/>
        <w:bottom w:val="none" w:sz="0" w:space="0" w:color="auto"/>
        <w:right w:val="none" w:sz="0" w:space="0" w:color="auto"/>
      </w:divBdr>
    </w:div>
    <w:div w:id="1382947150">
      <w:bodyDiv w:val="1"/>
      <w:marLeft w:val="0"/>
      <w:marRight w:val="0"/>
      <w:marTop w:val="0"/>
      <w:marBottom w:val="0"/>
      <w:divBdr>
        <w:top w:val="none" w:sz="0" w:space="0" w:color="auto"/>
        <w:left w:val="none" w:sz="0" w:space="0" w:color="auto"/>
        <w:bottom w:val="none" w:sz="0" w:space="0" w:color="auto"/>
        <w:right w:val="none" w:sz="0" w:space="0" w:color="auto"/>
      </w:divBdr>
    </w:div>
    <w:div w:id="1401899501">
      <w:bodyDiv w:val="1"/>
      <w:marLeft w:val="0"/>
      <w:marRight w:val="0"/>
      <w:marTop w:val="0"/>
      <w:marBottom w:val="0"/>
      <w:divBdr>
        <w:top w:val="none" w:sz="0" w:space="0" w:color="auto"/>
        <w:left w:val="none" w:sz="0" w:space="0" w:color="auto"/>
        <w:bottom w:val="none" w:sz="0" w:space="0" w:color="auto"/>
        <w:right w:val="none" w:sz="0" w:space="0" w:color="auto"/>
      </w:divBdr>
    </w:div>
    <w:div w:id="1619027781">
      <w:bodyDiv w:val="1"/>
      <w:marLeft w:val="0"/>
      <w:marRight w:val="0"/>
      <w:marTop w:val="0"/>
      <w:marBottom w:val="0"/>
      <w:divBdr>
        <w:top w:val="none" w:sz="0" w:space="0" w:color="auto"/>
        <w:left w:val="none" w:sz="0" w:space="0" w:color="auto"/>
        <w:bottom w:val="none" w:sz="0" w:space="0" w:color="auto"/>
        <w:right w:val="none" w:sz="0" w:space="0" w:color="auto"/>
      </w:divBdr>
    </w:div>
    <w:div w:id="1619795914">
      <w:bodyDiv w:val="1"/>
      <w:marLeft w:val="0"/>
      <w:marRight w:val="0"/>
      <w:marTop w:val="0"/>
      <w:marBottom w:val="0"/>
      <w:divBdr>
        <w:top w:val="none" w:sz="0" w:space="0" w:color="auto"/>
        <w:left w:val="none" w:sz="0" w:space="0" w:color="auto"/>
        <w:bottom w:val="none" w:sz="0" w:space="0" w:color="auto"/>
        <w:right w:val="none" w:sz="0" w:space="0" w:color="auto"/>
      </w:divBdr>
    </w:div>
    <w:div w:id="1628075212">
      <w:bodyDiv w:val="1"/>
      <w:marLeft w:val="0"/>
      <w:marRight w:val="0"/>
      <w:marTop w:val="0"/>
      <w:marBottom w:val="0"/>
      <w:divBdr>
        <w:top w:val="none" w:sz="0" w:space="0" w:color="auto"/>
        <w:left w:val="none" w:sz="0" w:space="0" w:color="auto"/>
        <w:bottom w:val="none" w:sz="0" w:space="0" w:color="auto"/>
        <w:right w:val="none" w:sz="0" w:space="0" w:color="auto"/>
      </w:divBdr>
    </w:div>
    <w:div w:id="1691878291">
      <w:bodyDiv w:val="1"/>
      <w:marLeft w:val="0"/>
      <w:marRight w:val="0"/>
      <w:marTop w:val="0"/>
      <w:marBottom w:val="0"/>
      <w:divBdr>
        <w:top w:val="none" w:sz="0" w:space="0" w:color="auto"/>
        <w:left w:val="none" w:sz="0" w:space="0" w:color="auto"/>
        <w:bottom w:val="none" w:sz="0" w:space="0" w:color="auto"/>
        <w:right w:val="none" w:sz="0" w:space="0" w:color="auto"/>
      </w:divBdr>
    </w:div>
    <w:div w:id="1721898476">
      <w:bodyDiv w:val="1"/>
      <w:marLeft w:val="0"/>
      <w:marRight w:val="0"/>
      <w:marTop w:val="0"/>
      <w:marBottom w:val="0"/>
      <w:divBdr>
        <w:top w:val="none" w:sz="0" w:space="0" w:color="auto"/>
        <w:left w:val="none" w:sz="0" w:space="0" w:color="auto"/>
        <w:bottom w:val="none" w:sz="0" w:space="0" w:color="auto"/>
        <w:right w:val="none" w:sz="0" w:space="0" w:color="auto"/>
      </w:divBdr>
    </w:div>
    <w:div w:id="1799378267">
      <w:bodyDiv w:val="1"/>
      <w:marLeft w:val="0"/>
      <w:marRight w:val="0"/>
      <w:marTop w:val="0"/>
      <w:marBottom w:val="0"/>
      <w:divBdr>
        <w:top w:val="none" w:sz="0" w:space="0" w:color="auto"/>
        <w:left w:val="none" w:sz="0" w:space="0" w:color="auto"/>
        <w:bottom w:val="none" w:sz="0" w:space="0" w:color="auto"/>
        <w:right w:val="none" w:sz="0" w:space="0" w:color="auto"/>
      </w:divBdr>
    </w:div>
    <w:div w:id="1935701588">
      <w:bodyDiv w:val="1"/>
      <w:marLeft w:val="0"/>
      <w:marRight w:val="0"/>
      <w:marTop w:val="0"/>
      <w:marBottom w:val="0"/>
      <w:divBdr>
        <w:top w:val="none" w:sz="0" w:space="0" w:color="auto"/>
        <w:left w:val="none" w:sz="0" w:space="0" w:color="auto"/>
        <w:bottom w:val="none" w:sz="0" w:space="0" w:color="auto"/>
        <w:right w:val="none" w:sz="0" w:space="0" w:color="auto"/>
      </w:divBdr>
    </w:div>
    <w:div w:id="2083990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rm.coe.int/committee-of-experts-on-the-evaluation-of-anti-money-laundering-measur/16808ff139" TargetMode="External"/><Relationship Id="rId7" Type="http://schemas.openxmlformats.org/officeDocument/2006/relationships/hyperlink" Target="https://www.state.gov/wp-content/uploads/2020/02/ALBANIA-2019-HUMAN-RIGHTS-REPORT.pdf" TargetMode="External"/><Relationship Id="rId2" Type="http://schemas.openxmlformats.org/officeDocument/2006/relationships/hyperlink" Target="https://freedomhouse.org/country/albania/freedom-world/2020" TargetMode="External"/><Relationship Id="rId1" Type="http://schemas.openxmlformats.org/officeDocument/2006/relationships/hyperlink" Target="https://www.state.gov/wp-content/uploads/2020/03/Tab-2-INCSR-Vol-2-508.pdf" TargetMode="External"/><Relationship Id="rId6" Type="http://schemas.openxmlformats.org/officeDocument/2006/relationships/hyperlink" Target="https://ec.europa.eu/neighbourhood-enlargement/sites/near/files/albania_report_2020.pdf" TargetMode="External"/><Relationship Id="rId5" Type="http://schemas.openxmlformats.org/officeDocument/2006/relationships/hyperlink" Target="https://www.osce.org/files/f/documents/1/f/429230_0.pdf" TargetMode="External"/><Relationship Id="rId4" Type="http://schemas.openxmlformats.org/officeDocument/2006/relationships/hyperlink" Target="https://www.imf.org/en/News/Articles/2020/11/25/pr20358-albania-imf-executive-board-concludes-2020-first-post-program-monito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99792E-3BBC-4BB3-89F7-31155852E3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42</Pages>
  <Words>16139</Words>
  <Characters>91996</Characters>
  <Application>Microsoft Office Word</Application>
  <DocSecurity>0</DocSecurity>
  <Lines>766</Lines>
  <Paragraphs>215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107920</CharactersWithSpaces>
  <SharedDoc>false</SharedDoc>
  <HLinks>
    <vt:vector size="42" baseType="variant">
      <vt:variant>
        <vt:i4>983044</vt:i4>
      </vt:variant>
      <vt:variant>
        <vt:i4>18</vt:i4>
      </vt:variant>
      <vt:variant>
        <vt:i4>0</vt:i4>
      </vt:variant>
      <vt:variant>
        <vt:i4>5</vt:i4>
      </vt:variant>
      <vt:variant>
        <vt:lpwstr>https://www.state.gov/wp-content/uploads/2020/02/ALBANIA-2019-HUMAN-RIGHTS-REPORT.pdf</vt:lpwstr>
      </vt:variant>
      <vt:variant>
        <vt:lpwstr/>
      </vt:variant>
      <vt:variant>
        <vt:i4>4194399</vt:i4>
      </vt:variant>
      <vt:variant>
        <vt:i4>15</vt:i4>
      </vt:variant>
      <vt:variant>
        <vt:i4>0</vt:i4>
      </vt:variant>
      <vt:variant>
        <vt:i4>5</vt:i4>
      </vt:variant>
      <vt:variant>
        <vt:lpwstr>https://ec.europa.eu/neighbourhood-enlargement/sites/near/files/albania_report_2020.pdf</vt:lpwstr>
      </vt:variant>
      <vt:variant>
        <vt:lpwstr/>
      </vt:variant>
      <vt:variant>
        <vt:i4>4325479</vt:i4>
      </vt:variant>
      <vt:variant>
        <vt:i4>12</vt:i4>
      </vt:variant>
      <vt:variant>
        <vt:i4>0</vt:i4>
      </vt:variant>
      <vt:variant>
        <vt:i4>5</vt:i4>
      </vt:variant>
      <vt:variant>
        <vt:lpwstr>https://www.osce.org/files/f/documents/1/f/429230_0.pdf</vt:lpwstr>
      </vt:variant>
      <vt:variant>
        <vt:lpwstr/>
      </vt:variant>
      <vt:variant>
        <vt:i4>2031684</vt:i4>
      </vt:variant>
      <vt:variant>
        <vt:i4>9</vt:i4>
      </vt:variant>
      <vt:variant>
        <vt:i4>0</vt:i4>
      </vt:variant>
      <vt:variant>
        <vt:i4>5</vt:i4>
      </vt:variant>
      <vt:variant>
        <vt:lpwstr>https://www.imf.org/en/News/Articles/2020/11/25/pr20358-albania-imf-executive-board-concludes-2020-first-post-program-monitoring</vt:lpwstr>
      </vt:variant>
      <vt:variant>
        <vt:lpwstr/>
      </vt:variant>
      <vt:variant>
        <vt:i4>786520</vt:i4>
      </vt:variant>
      <vt:variant>
        <vt:i4>6</vt:i4>
      </vt:variant>
      <vt:variant>
        <vt:i4>0</vt:i4>
      </vt:variant>
      <vt:variant>
        <vt:i4>5</vt:i4>
      </vt:variant>
      <vt:variant>
        <vt:lpwstr>https://rm.coe.int/committee-of-experts-on-the-evaluation-of-anti-money-laundering-measur/16808ff139</vt:lpwstr>
      </vt:variant>
      <vt:variant>
        <vt:lpwstr/>
      </vt:variant>
      <vt:variant>
        <vt:i4>6619259</vt:i4>
      </vt:variant>
      <vt:variant>
        <vt:i4>3</vt:i4>
      </vt:variant>
      <vt:variant>
        <vt:i4>0</vt:i4>
      </vt:variant>
      <vt:variant>
        <vt:i4>5</vt:i4>
      </vt:variant>
      <vt:variant>
        <vt:lpwstr>https://freedomhouse.org/country/albania/freedom-world/2020</vt:lpwstr>
      </vt:variant>
      <vt:variant>
        <vt:lpwstr/>
      </vt:variant>
      <vt:variant>
        <vt:i4>3276841</vt:i4>
      </vt:variant>
      <vt:variant>
        <vt:i4>0</vt:i4>
      </vt:variant>
      <vt:variant>
        <vt:i4>0</vt:i4>
      </vt:variant>
      <vt:variant>
        <vt:i4>5</vt:i4>
      </vt:variant>
      <vt:variant>
        <vt:lpwstr>https://www.state.gov/wp-content/uploads/2020/03/Tab-2-INCSR-Vol-2-508.pdf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2021-03-25T09:22:00Z</cp:lastPrinted>
  <dcterms:created xsi:type="dcterms:W3CDTF">2021-04-27T11:50:00Z</dcterms:created>
  <dcterms:modified xsi:type="dcterms:W3CDTF">2021-04-27T11:50:00Z</dcterms:modified>
</cp:coreProperties>
</file>