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524" w:rsidRDefault="00F04A43" w:rsidP="00890524">
      <w:pPr>
        <w:spacing w:line="360" w:lineRule="auto"/>
        <w:jc w:val="center"/>
        <w:rPr>
          <w:b/>
          <w:bCs/>
          <w:lang w:val="sq-AL"/>
        </w:rPr>
      </w:pPr>
      <w:bookmarkStart w:id="0" w:name="_GoBack"/>
      <w:bookmarkEnd w:id="0"/>
      <w:r w:rsidRPr="000B0AFF">
        <w:rPr>
          <w:b/>
          <w:lang w:val="sq-AL"/>
        </w:rPr>
        <w:t>V</w:t>
      </w:r>
      <w:r w:rsidR="00890524">
        <w:rPr>
          <w:b/>
          <w:lang w:val="sq-AL"/>
        </w:rPr>
        <w:t>endim nr. 12 dat</w:t>
      </w:r>
      <w:r w:rsidR="00890524" w:rsidRPr="000B0AFF">
        <w:rPr>
          <w:b/>
          <w:bCs/>
          <w:lang w:val="sq-AL"/>
        </w:rPr>
        <w:t>ë 09.03.2021</w:t>
      </w:r>
    </w:p>
    <w:p w:rsidR="00890524" w:rsidRPr="000B0AFF" w:rsidRDefault="00890524" w:rsidP="00890524">
      <w:pPr>
        <w:spacing w:line="360" w:lineRule="auto"/>
        <w:jc w:val="center"/>
        <w:rPr>
          <w:b/>
          <w:bCs/>
          <w:lang w:val="sq-AL"/>
        </w:rPr>
      </w:pPr>
      <w:r>
        <w:rPr>
          <w:b/>
          <w:bCs/>
          <w:lang w:val="sq-AL"/>
        </w:rPr>
        <w:t>(V-12/21)</w:t>
      </w:r>
    </w:p>
    <w:p w:rsidR="00F04A43" w:rsidRPr="000B0AFF" w:rsidRDefault="00F04A43" w:rsidP="00F04A43">
      <w:pPr>
        <w:spacing w:line="360" w:lineRule="auto"/>
        <w:ind w:firstLine="720"/>
        <w:jc w:val="both"/>
        <w:rPr>
          <w:lang w:val="sq-AL"/>
        </w:rPr>
      </w:pPr>
    </w:p>
    <w:p w:rsidR="00F04A43" w:rsidRPr="000B0AFF" w:rsidRDefault="00F04A43" w:rsidP="00F04A43">
      <w:pPr>
        <w:spacing w:line="360" w:lineRule="auto"/>
        <w:ind w:firstLine="720"/>
        <w:jc w:val="both"/>
        <w:rPr>
          <w:lang w:val="sq-AL"/>
        </w:rPr>
      </w:pPr>
      <w:r w:rsidRPr="000B0AFF">
        <w:rPr>
          <w:lang w:val="sq-AL"/>
        </w:rPr>
        <w:t>Gjykata Kushtetuese e Republikës së Shqipërisë, e përbërë nga:</w:t>
      </w:r>
      <w:r w:rsidR="00890524">
        <w:rPr>
          <w:lang w:val="sq-AL"/>
        </w:rPr>
        <w:t xml:space="preserve"> </w:t>
      </w:r>
      <w:r w:rsidR="0014208F" w:rsidRPr="000B0AFF">
        <w:rPr>
          <w:lang w:val="sq-AL"/>
        </w:rPr>
        <w:t>Vitore Tusha,              Kryetare</w:t>
      </w:r>
      <w:r w:rsidR="00890524">
        <w:rPr>
          <w:lang w:val="sq-AL"/>
        </w:rPr>
        <w:t>,</w:t>
      </w:r>
      <w:r w:rsidR="0014208F" w:rsidRPr="000B0AFF">
        <w:rPr>
          <w:lang w:val="sq-AL"/>
        </w:rPr>
        <w:t>Elsa Toska,</w:t>
      </w:r>
      <w:r w:rsidR="00890524">
        <w:rPr>
          <w:lang w:val="sq-AL"/>
        </w:rPr>
        <w:t xml:space="preserve"> </w:t>
      </w:r>
      <w:r w:rsidR="0014208F" w:rsidRPr="000B0AFF">
        <w:rPr>
          <w:lang w:val="sq-AL"/>
        </w:rPr>
        <w:t>Marsida Xhaferllari,</w:t>
      </w:r>
      <w:r w:rsidR="00890524">
        <w:rPr>
          <w:lang w:val="sq-AL"/>
        </w:rPr>
        <w:t xml:space="preserve"> </w:t>
      </w:r>
      <w:r w:rsidR="0014208F" w:rsidRPr="000B0AFF">
        <w:rPr>
          <w:lang w:val="sq-AL"/>
        </w:rPr>
        <w:t>Fiona Papajorgji,</w:t>
      </w:r>
      <w:r w:rsidR="00890524">
        <w:rPr>
          <w:lang w:val="sq-AL"/>
        </w:rPr>
        <w:t xml:space="preserve"> </w:t>
      </w:r>
      <w:r w:rsidR="0014208F" w:rsidRPr="000B0AFF">
        <w:rPr>
          <w:lang w:val="sq-AL"/>
        </w:rPr>
        <w:t>Përparim Kalo,</w:t>
      </w:r>
      <w:r w:rsidR="00890524">
        <w:rPr>
          <w:lang w:val="sq-AL"/>
        </w:rPr>
        <w:t xml:space="preserve"> </w:t>
      </w:r>
      <w:r w:rsidR="0014208F" w:rsidRPr="000B0AFF">
        <w:rPr>
          <w:lang w:val="sq-AL"/>
        </w:rPr>
        <w:t>Sonila Bejtja,</w:t>
      </w:r>
      <w:r w:rsidR="00890524">
        <w:rPr>
          <w:lang w:val="sq-AL"/>
        </w:rPr>
        <w:t xml:space="preserve"> a</w:t>
      </w:r>
      <w:r w:rsidR="0014208F" w:rsidRPr="000B0AFF">
        <w:rPr>
          <w:lang w:val="sq-AL"/>
        </w:rPr>
        <w:t>nëtar</w:t>
      </w:r>
      <w:r w:rsidR="00890524">
        <w:rPr>
          <w:lang w:val="sq-AL"/>
        </w:rPr>
        <w:t xml:space="preserve">ë, </w:t>
      </w:r>
      <w:r w:rsidRPr="000B0AFF">
        <w:rPr>
          <w:lang w:val="sq-AL"/>
        </w:rPr>
        <w:t xml:space="preserve">me sekretare </w:t>
      </w:r>
      <w:r w:rsidR="00846599">
        <w:rPr>
          <w:lang w:val="sq-AL"/>
        </w:rPr>
        <w:t>Belma Lleshi</w:t>
      </w:r>
      <w:r w:rsidRPr="000B0AFF">
        <w:rPr>
          <w:lang w:val="sq-AL"/>
        </w:rPr>
        <w:t xml:space="preserve">, në datën </w:t>
      </w:r>
      <w:r w:rsidR="006205B5" w:rsidRPr="000B0AFF">
        <w:rPr>
          <w:lang w:val="sq-AL"/>
        </w:rPr>
        <w:t>09</w:t>
      </w:r>
      <w:r w:rsidRPr="000B0AFF">
        <w:rPr>
          <w:lang w:val="sq-AL"/>
        </w:rPr>
        <w:t>.0</w:t>
      </w:r>
      <w:r w:rsidR="006205B5" w:rsidRPr="000B0AFF">
        <w:rPr>
          <w:lang w:val="sq-AL"/>
        </w:rPr>
        <w:t>3</w:t>
      </w:r>
      <w:r w:rsidRPr="000B0AFF">
        <w:rPr>
          <w:lang w:val="sq-AL"/>
        </w:rPr>
        <w:t>.20</w:t>
      </w:r>
      <w:r w:rsidR="006205B5" w:rsidRPr="000B0AFF">
        <w:rPr>
          <w:lang w:val="sq-AL"/>
        </w:rPr>
        <w:t>21</w:t>
      </w:r>
      <w:r w:rsidRPr="000B0AFF">
        <w:rPr>
          <w:lang w:val="sq-AL"/>
        </w:rPr>
        <w:t xml:space="preserve"> mori në shqyrtim në seancë plenare, mbi bazë dokumentesh, çështjen me nr.</w:t>
      </w:r>
      <w:r w:rsidR="006205B5" w:rsidRPr="000B0AFF">
        <w:rPr>
          <w:lang w:val="sq-AL"/>
        </w:rPr>
        <w:t xml:space="preserve"> </w:t>
      </w:r>
      <w:r w:rsidR="00462C60" w:rsidRPr="000B0AFF">
        <w:rPr>
          <w:lang w:val="sq-AL"/>
        </w:rPr>
        <w:t>47 (A)</w:t>
      </w:r>
      <w:r w:rsidR="00BD49BB">
        <w:rPr>
          <w:lang w:val="sq-AL"/>
        </w:rPr>
        <w:t xml:space="preserve"> </w:t>
      </w:r>
      <w:r w:rsidR="006532A8">
        <w:rPr>
          <w:lang w:val="sq-AL"/>
        </w:rPr>
        <w:t xml:space="preserve">2017 </w:t>
      </w:r>
      <w:r w:rsidR="0016694B">
        <w:rPr>
          <w:lang w:val="sq-AL"/>
        </w:rPr>
        <w:t xml:space="preserve">i </w:t>
      </w:r>
      <w:r w:rsidR="006532A8">
        <w:rPr>
          <w:lang w:val="sq-AL"/>
        </w:rPr>
        <w:t>Regj</w:t>
      </w:r>
      <w:r w:rsidR="0016694B">
        <w:rPr>
          <w:lang w:val="sq-AL"/>
        </w:rPr>
        <w:t xml:space="preserve">istrit </w:t>
      </w:r>
      <w:r w:rsidR="006532A8">
        <w:rPr>
          <w:lang w:val="sq-AL"/>
        </w:rPr>
        <w:t>Themel</w:t>
      </w:r>
      <w:r w:rsidR="0016694B">
        <w:rPr>
          <w:lang w:val="sq-AL"/>
        </w:rPr>
        <w:t>tar</w:t>
      </w:r>
      <w:r w:rsidR="006532A8">
        <w:rPr>
          <w:lang w:val="sq-AL"/>
        </w:rPr>
        <w:t xml:space="preserve">, </w:t>
      </w:r>
      <w:r w:rsidRPr="000B0AFF">
        <w:rPr>
          <w:lang w:val="sq-AL"/>
        </w:rPr>
        <w:t xml:space="preserve"> që u përket:</w:t>
      </w:r>
    </w:p>
    <w:p w:rsidR="00F04A43" w:rsidRPr="000B0AFF" w:rsidRDefault="00F04A43" w:rsidP="00F04A43">
      <w:pPr>
        <w:spacing w:line="360" w:lineRule="auto"/>
        <w:ind w:firstLine="720"/>
        <w:jc w:val="both"/>
        <w:rPr>
          <w:b/>
          <w:lang w:val="sq-AL"/>
        </w:rPr>
      </w:pPr>
    </w:p>
    <w:p w:rsidR="00F04A43" w:rsidRPr="000B0AFF" w:rsidRDefault="00F04A43" w:rsidP="00F04A43">
      <w:pPr>
        <w:spacing w:line="360" w:lineRule="auto"/>
        <w:ind w:left="2880" w:hanging="2160"/>
        <w:jc w:val="both"/>
        <w:rPr>
          <w:b/>
          <w:bCs/>
          <w:lang w:val="sq-AL"/>
        </w:rPr>
      </w:pPr>
      <w:r w:rsidRPr="000B0AFF">
        <w:rPr>
          <w:b/>
          <w:bCs/>
          <w:lang w:val="sq-AL"/>
        </w:rPr>
        <w:t>KËRKUES:</w:t>
      </w:r>
      <w:r w:rsidRPr="000B0AFF">
        <w:rPr>
          <w:b/>
          <w:bCs/>
          <w:lang w:val="sq-AL"/>
        </w:rPr>
        <w:tab/>
      </w:r>
      <w:r w:rsidRPr="000B0AFF">
        <w:rPr>
          <w:b/>
          <w:lang w:val="sq-AL"/>
        </w:rPr>
        <w:t xml:space="preserve">ASTRIT MELI </w:t>
      </w:r>
    </w:p>
    <w:p w:rsidR="00F04A43" w:rsidRPr="000B0AFF" w:rsidRDefault="00F04A43" w:rsidP="00F04A43">
      <w:pPr>
        <w:spacing w:line="360" w:lineRule="auto"/>
        <w:jc w:val="both"/>
        <w:rPr>
          <w:b/>
          <w:bCs/>
          <w:lang w:val="sq-AL"/>
        </w:rPr>
      </w:pPr>
      <w:r w:rsidRPr="000B0AFF">
        <w:rPr>
          <w:b/>
          <w:bCs/>
          <w:lang w:val="sq-AL"/>
        </w:rPr>
        <w:tab/>
      </w:r>
    </w:p>
    <w:p w:rsidR="00F04A43" w:rsidRPr="000B0AFF" w:rsidRDefault="00F04A43" w:rsidP="00F04A43">
      <w:pPr>
        <w:spacing w:line="360" w:lineRule="auto"/>
        <w:ind w:firstLine="720"/>
        <w:jc w:val="both"/>
        <w:rPr>
          <w:b/>
          <w:lang w:val="sq-AL"/>
        </w:rPr>
      </w:pPr>
      <w:r w:rsidRPr="000B0AFF">
        <w:rPr>
          <w:b/>
          <w:bCs/>
          <w:lang w:val="sq-AL"/>
        </w:rPr>
        <w:t>SUBJEKTE TË INTERESUARA</w:t>
      </w:r>
      <w:r w:rsidRPr="000B0AFF">
        <w:rPr>
          <w:b/>
          <w:lang w:val="sq-AL"/>
        </w:rPr>
        <w:t>:</w:t>
      </w:r>
    </w:p>
    <w:p w:rsidR="003873B0" w:rsidRPr="000B0AFF" w:rsidRDefault="00CF089D" w:rsidP="00BE020D">
      <w:pPr>
        <w:spacing w:line="360" w:lineRule="auto"/>
        <w:ind w:left="2880"/>
        <w:jc w:val="both"/>
        <w:rPr>
          <w:b/>
          <w:bCs/>
          <w:lang w:val="sq-AL"/>
        </w:rPr>
      </w:pPr>
      <w:r w:rsidRPr="000B0AFF">
        <w:rPr>
          <w:b/>
          <w:lang w:val="sq-AL"/>
        </w:rPr>
        <w:t>NIKOLIN KODHIMA</w:t>
      </w:r>
      <w:r w:rsidR="003873B0" w:rsidRPr="000B0AFF">
        <w:rPr>
          <w:b/>
          <w:lang w:val="sq-AL"/>
        </w:rPr>
        <w:t xml:space="preserve">, </w:t>
      </w:r>
      <w:r w:rsidRPr="000B0AFF">
        <w:rPr>
          <w:b/>
          <w:lang w:val="sq-AL"/>
        </w:rPr>
        <w:t>BUKURIJE AGAJ</w:t>
      </w:r>
      <w:r w:rsidR="003873B0" w:rsidRPr="000B0AFF">
        <w:rPr>
          <w:b/>
          <w:lang w:val="sq-AL"/>
        </w:rPr>
        <w:t xml:space="preserve">, </w:t>
      </w:r>
      <w:r w:rsidRPr="000B0AFF">
        <w:rPr>
          <w:b/>
          <w:lang w:val="sq-AL"/>
        </w:rPr>
        <w:t>GRAMOZ HAXHIRAJ</w:t>
      </w:r>
      <w:r w:rsidR="003873B0" w:rsidRPr="000B0AFF">
        <w:rPr>
          <w:b/>
          <w:lang w:val="sq-AL"/>
        </w:rPr>
        <w:t xml:space="preserve">, </w:t>
      </w:r>
      <w:r w:rsidR="00D0684D" w:rsidRPr="000B0AFF">
        <w:rPr>
          <w:b/>
          <w:lang w:val="sq-AL"/>
        </w:rPr>
        <w:t>MELEQE BINAJ</w:t>
      </w:r>
      <w:r w:rsidR="00BE020D" w:rsidRPr="000B0AFF">
        <w:rPr>
          <w:b/>
          <w:lang w:val="sq-AL"/>
        </w:rPr>
        <w:t>,</w:t>
      </w:r>
      <w:r w:rsidR="002C17F8" w:rsidRPr="000B0AFF">
        <w:rPr>
          <w:b/>
          <w:lang w:val="sq-AL"/>
        </w:rPr>
        <w:t xml:space="preserve"> </w:t>
      </w:r>
      <w:r w:rsidR="00D0684D" w:rsidRPr="000B0AFF">
        <w:rPr>
          <w:b/>
          <w:bCs/>
          <w:lang w:val="sq-AL"/>
        </w:rPr>
        <w:t>BAJRAM MEMINAJ</w:t>
      </w:r>
      <w:r w:rsidR="003873B0" w:rsidRPr="000B0AFF">
        <w:rPr>
          <w:b/>
          <w:bCs/>
          <w:lang w:val="sq-AL"/>
        </w:rPr>
        <w:t>, SHOQËRIA “CIKA” SH.P.K., SHOQËRIA “SEVAST” SH.P.K.</w:t>
      </w:r>
      <w:r w:rsidR="00DE07E9" w:rsidRPr="000B0AFF">
        <w:rPr>
          <w:b/>
          <w:bCs/>
          <w:lang w:val="sq-AL"/>
        </w:rPr>
        <w:t>, AGJEN</w:t>
      </w:r>
      <w:r w:rsidR="006532A8">
        <w:rPr>
          <w:b/>
          <w:bCs/>
          <w:lang w:val="sq-AL"/>
        </w:rPr>
        <w:t>C</w:t>
      </w:r>
      <w:r w:rsidR="00DE07E9" w:rsidRPr="000B0AFF">
        <w:rPr>
          <w:b/>
          <w:bCs/>
          <w:lang w:val="sq-AL"/>
        </w:rPr>
        <w:t xml:space="preserve">IA E TRAJTIMIT TË PRONAVE, KËSHILLI I RREGULLIMIT TË TERRITORIT BASHKIA VLORË, </w:t>
      </w:r>
      <w:r w:rsidR="00673486" w:rsidRPr="000B0AFF">
        <w:rPr>
          <w:b/>
          <w:bCs/>
          <w:lang w:val="sq-AL"/>
        </w:rPr>
        <w:t>ZYRA VENDORE E REGJISTRIMIT TË PASURIVE TË PALUAJTSHME VLORË</w:t>
      </w:r>
    </w:p>
    <w:p w:rsidR="00D0684D" w:rsidRPr="000B0AFF" w:rsidRDefault="00D0684D" w:rsidP="00F04A43">
      <w:pPr>
        <w:spacing w:line="360" w:lineRule="auto"/>
        <w:jc w:val="both"/>
        <w:rPr>
          <w:b/>
          <w:bCs/>
          <w:lang w:val="sq-AL"/>
        </w:rPr>
      </w:pPr>
      <w:r w:rsidRPr="000B0AFF">
        <w:rPr>
          <w:b/>
          <w:bCs/>
          <w:lang w:val="sq-AL"/>
        </w:rPr>
        <w:tab/>
      </w:r>
    </w:p>
    <w:p w:rsidR="00880DE7" w:rsidRPr="000B0AFF" w:rsidRDefault="00F04A43" w:rsidP="00880DE7">
      <w:pPr>
        <w:spacing w:line="360" w:lineRule="auto"/>
        <w:ind w:left="2880" w:hanging="2160"/>
        <w:jc w:val="both"/>
        <w:rPr>
          <w:b/>
          <w:lang w:val="sq-AL"/>
        </w:rPr>
      </w:pPr>
      <w:r w:rsidRPr="000B0AFF">
        <w:rPr>
          <w:b/>
          <w:lang w:val="sq-AL"/>
        </w:rPr>
        <w:t>OBJEKTI:</w:t>
      </w:r>
      <w:r w:rsidRPr="000B0AFF">
        <w:rPr>
          <w:b/>
          <w:lang w:val="sq-AL"/>
        </w:rPr>
        <w:tab/>
      </w:r>
      <w:r w:rsidRPr="000B0AFF">
        <w:rPr>
          <w:b/>
          <w:bCs/>
          <w:lang w:val="sq-AL"/>
        </w:rPr>
        <w:t>Shfuqizimi si të papajtueshm</w:t>
      </w:r>
      <w:r w:rsidR="00880DE7" w:rsidRPr="000B0AFF">
        <w:rPr>
          <w:b/>
          <w:bCs/>
          <w:lang w:val="sq-AL"/>
        </w:rPr>
        <w:t>e</w:t>
      </w:r>
      <w:r w:rsidRPr="000B0AFF">
        <w:rPr>
          <w:b/>
          <w:bCs/>
          <w:lang w:val="sq-AL"/>
        </w:rPr>
        <w:t xml:space="preserve"> me Kushtetutën e Republikës së Shqipërisë i vendimeve </w:t>
      </w:r>
      <w:r w:rsidR="00880DE7" w:rsidRPr="000B0AFF">
        <w:rPr>
          <w:b/>
          <w:bCs/>
          <w:lang w:val="sq-AL"/>
        </w:rPr>
        <w:t>nr. 580, datë 16.03.2010 të Gjykatës së Rrethit Gjyqësor Vlorë; nr. 390, datë 23.04.2012 të Gjykatës së Apelit Vlorë; nr.00-2017-899 (72), datë 13.06.2017 të Kolegjit Civil të Gjykatës së Lartë.</w:t>
      </w:r>
    </w:p>
    <w:p w:rsidR="00F04A43" w:rsidRPr="000B0AFF" w:rsidRDefault="00880DE7" w:rsidP="00880DE7">
      <w:pPr>
        <w:tabs>
          <w:tab w:val="left" w:pos="3015"/>
        </w:tabs>
        <w:spacing w:line="360" w:lineRule="auto"/>
        <w:ind w:firstLine="720"/>
        <w:contextualSpacing/>
        <w:jc w:val="both"/>
        <w:rPr>
          <w:b/>
          <w:bCs/>
          <w:lang w:val="sq-AL"/>
        </w:rPr>
      </w:pPr>
      <w:r w:rsidRPr="000B0AFF">
        <w:rPr>
          <w:b/>
          <w:bCs/>
          <w:lang w:val="sq-AL"/>
        </w:rPr>
        <w:tab/>
      </w:r>
    </w:p>
    <w:p w:rsidR="00F04A43" w:rsidRPr="000B0AFF" w:rsidRDefault="00F04A43" w:rsidP="00F04A43">
      <w:pPr>
        <w:spacing w:line="360" w:lineRule="auto"/>
        <w:ind w:left="2880" w:hanging="2160"/>
        <w:jc w:val="both"/>
        <w:rPr>
          <w:rFonts w:eastAsia="MS Mincho"/>
          <w:lang w:val="sq-AL"/>
        </w:rPr>
      </w:pPr>
      <w:r w:rsidRPr="000B0AFF">
        <w:rPr>
          <w:b/>
          <w:bCs/>
          <w:lang w:val="sq-AL"/>
        </w:rPr>
        <w:t>BAZA LIGJORE:</w:t>
      </w:r>
      <w:r w:rsidRPr="000B0AFF">
        <w:rPr>
          <w:b/>
          <w:bCs/>
          <w:lang w:val="sq-AL"/>
        </w:rPr>
        <w:tab/>
      </w:r>
      <w:r w:rsidRPr="000B0AFF">
        <w:rPr>
          <w:rFonts w:eastAsia="MS Mincho"/>
          <w:lang w:val="sq-AL"/>
        </w:rPr>
        <w:t>Nenet 11, 18</w:t>
      </w:r>
      <w:r w:rsidR="00880DE7" w:rsidRPr="000B0AFF">
        <w:rPr>
          <w:rFonts w:eastAsia="MS Mincho"/>
          <w:lang w:val="sq-AL"/>
        </w:rPr>
        <w:t xml:space="preserve">, pika </w:t>
      </w:r>
      <w:r w:rsidRPr="000B0AFF">
        <w:rPr>
          <w:rFonts w:eastAsia="MS Mincho"/>
          <w:lang w:val="sq-AL"/>
        </w:rPr>
        <w:t>1</w:t>
      </w:r>
      <w:r w:rsidR="00880DE7" w:rsidRPr="000B0AFF">
        <w:rPr>
          <w:rFonts w:eastAsia="MS Mincho"/>
          <w:lang w:val="sq-AL"/>
        </w:rPr>
        <w:t xml:space="preserve">, </w:t>
      </w:r>
      <w:r w:rsidRPr="000B0AFF">
        <w:rPr>
          <w:rFonts w:eastAsia="MS Mincho"/>
          <w:lang w:val="sq-AL"/>
        </w:rPr>
        <w:t>41, 42, 131</w:t>
      </w:r>
      <w:r w:rsidR="00880DE7" w:rsidRPr="000B0AFF">
        <w:rPr>
          <w:rFonts w:eastAsia="MS Mincho"/>
          <w:lang w:val="sq-AL"/>
        </w:rPr>
        <w:t xml:space="preserve">, pika </w:t>
      </w:r>
      <w:r w:rsidRPr="000B0AFF">
        <w:rPr>
          <w:rFonts w:eastAsia="MS Mincho"/>
          <w:lang w:val="sq-AL"/>
        </w:rPr>
        <w:t>1</w:t>
      </w:r>
      <w:r w:rsidR="00880DE7" w:rsidRPr="000B0AFF">
        <w:rPr>
          <w:rFonts w:eastAsia="MS Mincho"/>
          <w:lang w:val="sq-AL"/>
        </w:rPr>
        <w:t>, shkronja “</w:t>
      </w:r>
      <w:r w:rsidRPr="000B0AFF">
        <w:rPr>
          <w:rFonts w:eastAsia="MS Mincho"/>
          <w:lang w:val="sq-AL"/>
        </w:rPr>
        <w:t>f</w:t>
      </w:r>
      <w:r w:rsidR="00880DE7" w:rsidRPr="000B0AFF">
        <w:rPr>
          <w:rFonts w:eastAsia="MS Mincho"/>
          <w:lang w:val="sq-AL"/>
        </w:rPr>
        <w:t>”</w:t>
      </w:r>
      <w:r w:rsidRPr="000B0AFF">
        <w:rPr>
          <w:rFonts w:eastAsia="MS Mincho"/>
          <w:lang w:val="sq-AL"/>
        </w:rPr>
        <w:t xml:space="preserve"> dhe 134</w:t>
      </w:r>
      <w:r w:rsidR="00880DE7" w:rsidRPr="000B0AFF">
        <w:rPr>
          <w:rFonts w:eastAsia="MS Mincho"/>
          <w:lang w:val="sq-AL"/>
        </w:rPr>
        <w:t xml:space="preserve">, pika </w:t>
      </w:r>
      <w:r w:rsidRPr="000B0AFF">
        <w:rPr>
          <w:rFonts w:eastAsia="MS Mincho"/>
          <w:lang w:val="sq-AL"/>
        </w:rPr>
        <w:t>1</w:t>
      </w:r>
      <w:r w:rsidR="00880DE7" w:rsidRPr="000B0AFF">
        <w:rPr>
          <w:rFonts w:eastAsia="MS Mincho"/>
          <w:lang w:val="sq-AL"/>
        </w:rPr>
        <w:t>, shkronja “</w:t>
      </w:r>
      <w:r w:rsidRPr="000B0AFF">
        <w:rPr>
          <w:rFonts w:eastAsia="MS Mincho"/>
          <w:lang w:val="sq-AL"/>
        </w:rPr>
        <w:t>i</w:t>
      </w:r>
      <w:r w:rsidR="00880DE7" w:rsidRPr="000B0AFF">
        <w:rPr>
          <w:rFonts w:eastAsia="MS Mincho"/>
          <w:lang w:val="sq-AL"/>
        </w:rPr>
        <w:t>”</w:t>
      </w:r>
      <w:r w:rsidR="006532A8">
        <w:rPr>
          <w:rFonts w:eastAsia="MS Mincho"/>
          <w:lang w:val="sq-AL"/>
        </w:rPr>
        <w:t>,</w:t>
      </w:r>
      <w:r w:rsidRPr="000B0AFF">
        <w:rPr>
          <w:rFonts w:eastAsia="MS Mincho"/>
          <w:lang w:val="sq-AL"/>
        </w:rPr>
        <w:t xml:space="preserve"> të Kushtetutës së Republikës së Shqipërisë; neni 6 i Konventës E</w:t>
      </w:r>
      <w:r w:rsidR="002C17F8" w:rsidRPr="000B0AFF">
        <w:rPr>
          <w:rFonts w:eastAsia="MS Mincho"/>
          <w:lang w:val="sq-AL"/>
        </w:rPr>
        <w:t>v</w:t>
      </w:r>
      <w:r w:rsidRPr="000B0AFF">
        <w:rPr>
          <w:rFonts w:eastAsia="MS Mincho"/>
          <w:lang w:val="sq-AL"/>
        </w:rPr>
        <w:t>ropiane për të Drejtat e Njeriut</w:t>
      </w:r>
      <w:r w:rsidR="006532A8">
        <w:rPr>
          <w:rFonts w:eastAsia="MS Mincho"/>
          <w:lang w:val="sq-AL"/>
        </w:rPr>
        <w:t xml:space="preserve"> (</w:t>
      </w:r>
      <w:r w:rsidR="006532A8" w:rsidRPr="006532A8">
        <w:rPr>
          <w:rFonts w:eastAsia="MS Mincho"/>
          <w:i/>
          <w:lang w:val="sq-AL"/>
        </w:rPr>
        <w:t>KEDNJ</w:t>
      </w:r>
      <w:r w:rsidR="006532A8">
        <w:rPr>
          <w:rFonts w:eastAsia="MS Mincho"/>
          <w:lang w:val="sq-AL"/>
        </w:rPr>
        <w:t>)</w:t>
      </w:r>
      <w:r w:rsidR="00792393" w:rsidRPr="000B0AFF">
        <w:rPr>
          <w:rFonts w:eastAsia="MS Mincho"/>
          <w:lang w:val="sq-AL"/>
        </w:rPr>
        <w:t xml:space="preserve">; </w:t>
      </w:r>
      <w:r w:rsidRPr="000B0AFF">
        <w:rPr>
          <w:lang w:val="sq-AL"/>
        </w:rPr>
        <w:t xml:space="preserve">nenet 27, 31, 71, 71/a, 72 e vijues të ligjit </w:t>
      </w:r>
      <w:r w:rsidRPr="000B0AFF">
        <w:rPr>
          <w:rFonts w:eastAsia="MS Mincho"/>
          <w:lang w:val="sq-AL"/>
        </w:rPr>
        <w:t>nr.</w:t>
      </w:r>
      <w:r w:rsidR="00880DE7" w:rsidRPr="000B0AFF">
        <w:rPr>
          <w:rFonts w:eastAsia="MS Mincho"/>
          <w:lang w:val="sq-AL"/>
        </w:rPr>
        <w:t xml:space="preserve"> </w:t>
      </w:r>
      <w:r w:rsidRPr="000B0AFF">
        <w:rPr>
          <w:rFonts w:eastAsia="MS Mincho"/>
          <w:lang w:val="sq-AL"/>
        </w:rPr>
        <w:t>8577, datë 10.02.2000 “Për organizimin dhe funksionimin e Gjykatës Kushtetuese të Republikës së Shqipërisë”</w:t>
      </w:r>
      <w:r w:rsidR="00880DE7" w:rsidRPr="000B0AFF">
        <w:rPr>
          <w:rFonts w:eastAsia="MS Mincho"/>
          <w:lang w:val="sq-AL"/>
        </w:rPr>
        <w:t>, të ndryshuar</w:t>
      </w:r>
      <w:r w:rsidR="002C17F8" w:rsidRPr="000B0AFF">
        <w:rPr>
          <w:rFonts w:eastAsia="MS Mincho"/>
          <w:lang w:val="sq-AL"/>
        </w:rPr>
        <w:t xml:space="preserve"> (</w:t>
      </w:r>
      <w:r w:rsidR="002C17F8" w:rsidRPr="000B0AFF">
        <w:rPr>
          <w:rFonts w:eastAsia="MS Mincho"/>
          <w:i/>
          <w:lang w:val="sq-AL"/>
        </w:rPr>
        <w:t>ligji nr. 8577/2000</w:t>
      </w:r>
      <w:r w:rsidR="002C17F8" w:rsidRPr="000B0AFF">
        <w:rPr>
          <w:rFonts w:eastAsia="MS Mincho"/>
          <w:lang w:val="sq-AL"/>
        </w:rPr>
        <w:t>)</w:t>
      </w:r>
      <w:r w:rsidRPr="000B0AFF">
        <w:rPr>
          <w:rFonts w:eastAsia="MS Mincho"/>
          <w:lang w:val="sq-AL"/>
        </w:rPr>
        <w:t>.</w:t>
      </w:r>
    </w:p>
    <w:p w:rsidR="00F04A43" w:rsidRPr="000B0AFF" w:rsidRDefault="00F04A43" w:rsidP="00F04A43">
      <w:pPr>
        <w:spacing w:line="360" w:lineRule="auto"/>
        <w:ind w:left="2160" w:hanging="2160"/>
        <w:jc w:val="both"/>
        <w:rPr>
          <w:b/>
          <w:lang w:val="sq-AL"/>
        </w:rPr>
      </w:pPr>
      <w:r w:rsidRPr="000B0AFF">
        <w:rPr>
          <w:b/>
          <w:lang w:val="sq-AL"/>
        </w:rPr>
        <w:lastRenderedPageBreak/>
        <w:tab/>
      </w:r>
    </w:p>
    <w:p w:rsidR="00F04A43" w:rsidRPr="000B0AFF" w:rsidRDefault="00F04A43" w:rsidP="00F04A43">
      <w:pPr>
        <w:spacing w:line="360" w:lineRule="auto"/>
        <w:jc w:val="center"/>
        <w:rPr>
          <w:lang w:val="sq-AL"/>
        </w:rPr>
      </w:pPr>
      <w:r w:rsidRPr="000B0AFF">
        <w:rPr>
          <w:b/>
          <w:bCs/>
          <w:lang w:val="sq-AL"/>
        </w:rPr>
        <w:t>GJYKATA KUSHTETUESE</w:t>
      </w:r>
      <w:r w:rsidRPr="000B0AFF">
        <w:rPr>
          <w:lang w:val="sq-AL"/>
        </w:rPr>
        <w:t>,</w:t>
      </w:r>
    </w:p>
    <w:p w:rsidR="00F04A43" w:rsidRPr="000B0AFF" w:rsidRDefault="00F04A43" w:rsidP="00F04A43">
      <w:pPr>
        <w:spacing w:line="360" w:lineRule="auto"/>
        <w:ind w:firstLine="720"/>
        <w:jc w:val="both"/>
        <w:rPr>
          <w:lang w:val="sq-AL"/>
        </w:rPr>
      </w:pPr>
      <w:r w:rsidRPr="000B0AFF">
        <w:rPr>
          <w:lang w:val="sq-AL"/>
        </w:rPr>
        <w:t>pasi dëgjoi relatoren e çështjes Vitore Tusha, mori në shqyrtim pretendimet me shkrim të kërkuesit, i cil</w:t>
      </w:r>
      <w:r w:rsidR="00653979" w:rsidRPr="000B0AFF">
        <w:rPr>
          <w:lang w:val="sq-AL"/>
        </w:rPr>
        <w:t>i</w:t>
      </w:r>
      <w:r w:rsidRPr="000B0AFF">
        <w:rPr>
          <w:lang w:val="sq-AL"/>
        </w:rPr>
        <w:t xml:space="preserve"> ka kërkuar pranimin e kërkesës, parashtrimet me shkrim të subjekt</w:t>
      </w:r>
      <w:r w:rsidR="00880DE7" w:rsidRPr="000B0AFF">
        <w:rPr>
          <w:lang w:val="sq-AL"/>
        </w:rPr>
        <w:t xml:space="preserve">it </w:t>
      </w:r>
      <w:r w:rsidR="00E345CD" w:rsidRPr="000B0AFF">
        <w:rPr>
          <w:lang w:val="sq-AL"/>
        </w:rPr>
        <w:t>të interesuar</w:t>
      </w:r>
      <w:r w:rsidR="006532A8">
        <w:rPr>
          <w:lang w:val="sq-AL"/>
        </w:rPr>
        <w:t xml:space="preserve">, </w:t>
      </w:r>
      <w:r w:rsidR="00E345CD" w:rsidRPr="000B0AFF">
        <w:rPr>
          <w:lang w:val="sq-AL"/>
        </w:rPr>
        <w:t>shoqëri</w:t>
      </w:r>
      <w:r w:rsidR="006532A8">
        <w:rPr>
          <w:lang w:val="sq-AL"/>
        </w:rPr>
        <w:t>së</w:t>
      </w:r>
      <w:r w:rsidR="00E345CD" w:rsidRPr="000B0AFF">
        <w:rPr>
          <w:lang w:val="sq-AL"/>
        </w:rPr>
        <w:t xml:space="preserve"> “Cika” sh.p.k., </w:t>
      </w:r>
      <w:r w:rsidR="00653979" w:rsidRPr="000B0AFF">
        <w:rPr>
          <w:lang w:val="sq-AL"/>
        </w:rPr>
        <w:t>e</w:t>
      </w:r>
      <w:r w:rsidRPr="000B0AFF">
        <w:rPr>
          <w:lang w:val="sq-AL"/>
        </w:rPr>
        <w:t xml:space="preserve"> cil</w:t>
      </w:r>
      <w:r w:rsidR="00653979" w:rsidRPr="000B0AFF">
        <w:rPr>
          <w:lang w:val="sq-AL"/>
        </w:rPr>
        <w:t>a</w:t>
      </w:r>
      <w:r w:rsidRPr="000B0AFF">
        <w:rPr>
          <w:lang w:val="sq-AL"/>
        </w:rPr>
        <w:t xml:space="preserve"> ka kërkuar </w:t>
      </w:r>
      <w:r w:rsidR="00653979" w:rsidRPr="000B0AFF">
        <w:rPr>
          <w:lang w:val="sq-AL"/>
        </w:rPr>
        <w:t xml:space="preserve">pranimin </w:t>
      </w:r>
      <w:r w:rsidRPr="000B0AFF">
        <w:rPr>
          <w:lang w:val="sq-AL"/>
        </w:rPr>
        <w:t>e kërkesës, si dhe diskutoi çështjen në tërësi,</w:t>
      </w:r>
    </w:p>
    <w:p w:rsidR="00F04A43" w:rsidRPr="000B0AFF" w:rsidRDefault="00F04A43" w:rsidP="00F04A43">
      <w:pPr>
        <w:spacing w:line="360" w:lineRule="auto"/>
        <w:jc w:val="center"/>
        <w:rPr>
          <w:b/>
          <w:lang w:val="sq-AL"/>
        </w:rPr>
      </w:pPr>
    </w:p>
    <w:p w:rsidR="00F04A43" w:rsidRPr="000B0AFF" w:rsidRDefault="00F04A43" w:rsidP="00F04A43">
      <w:pPr>
        <w:spacing w:line="360" w:lineRule="auto"/>
        <w:jc w:val="center"/>
        <w:rPr>
          <w:lang w:val="sq-AL"/>
        </w:rPr>
      </w:pPr>
      <w:r w:rsidRPr="000B0AFF">
        <w:rPr>
          <w:b/>
          <w:lang w:val="sq-AL"/>
        </w:rPr>
        <w:t>VËREN:</w:t>
      </w:r>
    </w:p>
    <w:p w:rsidR="00F04A43" w:rsidRPr="000B0AFF" w:rsidRDefault="00F04A43" w:rsidP="00F04A43">
      <w:pPr>
        <w:spacing w:line="360" w:lineRule="auto"/>
        <w:jc w:val="center"/>
        <w:rPr>
          <w:b/>
          <w:bCs/>
          <w:iCs/>
          <w:lang w:val="sq-AL"/>
        </w:rPr>
      </w:pPr>
      <w:r w:rsidRPr="000B0AFF">
        <w:rPr>
          <w:b/>
          <w:bCs/>
          <w:iCs/>
          <w:lang w:val="sq-AL"/>
        </w:rPr>
        <w:t>I</w:t>
      </w:r>
    </w:p>
    <w:p w:rsidR="00C9555B" w:rsidRPr="000B0AFF" w:rsidRDefault="00C9555B" w:rsidP="00F04A43">
      <w:pPr>
        <w:spacing w:line="360" w:lineRule="auto"/>
        <w:jc w:val="center"/>
        <w:rPr>
          <w:b/>
          <w:bCs/>
          <w:iCs/>
          <w:lang w:val="sq-AL"/>
        </w:rPr>
      </w:pPr>
      <w:r w:rsidRPr="000B0AFF">
        <w:rPr>
          <w:b/>
          <w:bCs/>
          <w:iCs/>
          <w:lang w:val="sq-AL"/>
        </w:rPr>
        <w:t>Rrethanat e çështjes</w:t>
      </w:r>
    </w:p>
    <w:p w:rsidR="00D26D0A" w:rsidRPr="000B0AFF" w:rsidRDefault="00F04A43" w:rsidP="00D26D0A">
      <w:pPr>
        <w:widowControl w:val="0"/>
        <w:numPr>
          <w:ilvl w:val="0"/>
          <w:numId w:val="3"/>
        </w:numPr>
        <w:tabs>
          <w:tab w:val="left" w:pos="1080"/>
        </w:tabs>
        <w:autoSpaceDE w:val="0"/>
        <w:autoSpaceDN w:val="0"/>
        <w:adjustRightInd w:val="0"/>
        <w:spacing w:line="360" w:lineRule="auto"/>
        <w:ind w:left="0" w:firstLine="810"/>
        <w:jc w:val="both"/>
        <w:rPr>
          <w:lang w:val="sq-AL"/>
        </w:rPr>
      </w:pPr>
      <w:r w:rsidRPr="000B0AFF">
        <w:rPr>
          <w:lang w:val="sq-AL"/>
        </w:rPr>
        <w:t>Me vendimin nr.</w:t>
      </w:r>
      <w:r w:rsidR="00880DE7" w:rsidRPr="000B0AFF">
        <w:rPr>
          <w:lang w:val="sq-AL"/>
        </w:rPr>
        <w:t xml:space="preserve"> </w:t>
      </w:r>
      <w:r w:rsidRPr="000B0AFF">
        <w:rPr>
          <w:lang w:val="sq-AL"/>
        </w:rPr>
        <w:t>106, datë 19.06.1996 të Komisionit të Kthimit dhe Kompensimit të Pronave (</w:t>
      </w:r>
      <w:r w:rsidRPr="000B0AFF">
        <w:rPr>
          <w:i/>
          <w:lang w:val="sq-AL"/>
        </w:rPr>
        <w:t>KKKP</w:t>
      </w:r>
      <w:r w:rsidRPr="000B0AFF">
        <w:rPr>
          <w:lang w:val="sq-AL"/>
        </w:rPr>
        <w:t xml:space="preserve">) Vlorë është vendosur njohja e pronësisë </w:t>
      </w:r>
      <w:r w:rsidR="006532A8">
        <w:rPr>
          <w:lang w:val="sq-AL"/>
        </w:rPr>
        <w:t xml:space="preserve">për </w:t>
      </w:r>
      <w:r w:rsidRPr="000B0AFF">
        <w:rPr>
          <w:lang w:val="sq-AL"/>
        </w:rPr>
        <w:t>një sipërfaqe trualli prej 21.392 m</w:t>
      </w:r>
      <w:r w:rsidRPr="000B0AFF">
        <w:rPr>
          <w:vertAlign w:val="superscript"/>
          <w:lang w:val="sq-AL"/>
        </w:rPr>
        <w:t>2</w:t>
      </w:r>
      <w:r w:rsidR="006532A8">
        <w:rPr>
          <w:lang w:val="sq-AL"/>
        </w:rPr>
        <w:t>,</w:t>
      </w:r>
      <w:r w:rsidRPr="000B0AFF">
        <w:rPr>
          <w:lang w:val="sq-AL"/>
        </w:rPr>
        <w:t xml:space="preserve"> </w:t>
      </w:r>
      <w:r w:rsidR="009F2230">
        <w:rPr>
          <w:lang w:val="sq-AL"/>
        </w:rPr>
        <w:t xml:space="preserve">të ndodhur në lagjen “24 Maji” Vlorë, </w:t>
      </w:r>
      <w:r w:rsidRPr="000B0AFF">
        <w:rPr>
          <w:lang w:val="sq-AL"/>
        </w:rPr>
        <w:t xml:space="preserve">ish-pronarëve </w:t>
      </w:r>
      <w:r w:rsidR="001926C3" w:rsidRPr="000B0AFF">
        <w:rPr>
          <w:lang w:val="sq-AL"/>
        </w:rPr>
        <w:t xml:space="preserve">Kodhima, shtetasve </w:t>
      </w:r>
      <w:r w:rsidRPr="000B0AFF">
        <w:rPr>
          <w:lang w:val="sq-AL"/>
        </w:rPr>
        <w:t>X</w:t>
      </w:r>
      <w:r w:rsidR="002C17F8" w:rsidRPr="000B0AFF">
        <w:rPr>
          <w:lang w:val="sq-AL"/>
        </w:rPr>
        <w:t>H.K., E.K., S.K. dhe XH.K</w:t>
      </w:r>
      <w:r w:rsidR="006532A8">
        <w:rPr>
          <w:lang w:val="sq-AL"/>
        </w:rPr>
        <w:t>.</w:t>
      </w:r>
      <w:r w:rsidRPr="000B0AFF">
        <w:rPr>
          <w:lang w:val="sq-AL"/>
        </w:rPr>
        <w:t>, duke iu kthyer në natyrë 5.600 m</w:t>
      </w:r>
      <w:r w:rsidRPr="000B0AFF">
        <w:rPr>
          <w:vertAlign w:val="superscript"/>
          <w:lang w:val="sq-AL"/>
        </w:rPr>
        <w:t>2</w:t>
      </w:r>
      <w:r w:rsidRPr="000B0AFF">
        <w:rPr>
          <w:lang w:val="sq-AL"/>
        </w:rPr>
        <w:t xml:space="preserve"> (prona objekt konflikti) dhe kompens</w:t>
      </w:r>
      <w:r w:rsidR="00880DE7" w:rsidRPr="000B0AFF">
        <w:rPr>
          <w:lang w:val="sq-AL"/>
        </w:rPr>
        <w:t xml:space="preserve">imi </w:t>
      </w:r>
      <w:r w:rsidRPr="000B0AFF">
        <w:rPr>
          <w:lang w:val="sq-AL"/>
        </w:rPr>
        <w:t>për sipërfaqen prej 1.500 m</w:t>
      </w:r>
      <w:r w:rsidRPr="000B0AFF">
        <w:rPr>
          <w:vertAlign w:val="superscript"/>
          <w:lang w:val="sq-AL"/>
        </w:rPr>
        <w:t>2</w:t>
      </w:r>
      <w:r w:rsidRPr="000B0AFF">
        <w:rPr>
          <w:lang w:val="sq-AL"/>
        </w:rPr>
        <w:t xml:space="preserve">. Si </w:t>
      </w:r>
      <w:r w:rsidRPr="000B0AFF">
        <w:rPr>
          <w:bCs/>
          <w:lang w:val="sq-AL"/>
        </w:rPr>
        <w:t xml:space="preserve">bazë </w:t>
      </w:r>
      <w:r w:rsidRPr="000B0AFF">
        <w:rPr>
          <w:lang w:val="sq-AL"/>
        </w:rPr>
        <w:t>për njohjen e kësaj prone rezulton të ketë shërbyer vendimi nr.</w:t>
      </w:r>
      <w:r w:rsidR="00880DE7" w:rsidRPr="000B0AFF">
        <w:rPr>
          <w:lang w:val="sq-AL"/>
        </w:rPr>
        <w:t xml:space="preserve"> </w:t>
      </w:r>
      <w:r w:rsidRPr="000B0AFF">
        <w:rPr>
          <w:lang w:val="sq-AL"/>
        </w:rPr>
        <w:t xml:space="preserve">1449, datë 06.06.1995 i Gjykatës së Rrethit </w:t>
      </w:r>
      <w:r w:rsidR="002136CB">
        <w:rPr>
          <w:lang w:val="sq-AL"/>
        </w:rPr>
        <w:t xml:space="preserve">Gjyqësor </w:t>
      </w:r>
      <w:r w:rsidRPr="000B0AFF">
        <w:rPr>
          <w:lang w:val="sq-AL"/>
        </w:rPr>
        <w:t xml:space="preserve">Vlorë, </w:t>
      </w:r>
      <w:r w:rsidR="00880DE7" w:rsidRPr="000B0AFF">
        <w:rPr>
          <w:lang w:val="sq-AL"/>
        </w:rPr>
        <w:t xml:space="preserve">i cili </w:t>
      </w:r>
      <w:r w:rsidRPr="000B0AFF">
        <w:rPr>
          <w:lang w:val="sq-AL"/>
        </w:rPr>
        <w:t>është bazuar në vërtetimin e pronës</w:t>
      </w:r>
      <w:r w:rsidR="00D26D0A" w:rsidRPr="000B0AFF">
        <w:rPr>
          <w:lang w:val="sq-AL"/>
        </w:rPr>
        <w:t>isë nr.</w:t>
      </w:r>
      <w:r w:rsidR="006532A8">
        <w:rPr>
          <w:lang w:val="sq-AL"/>
        </w:rPr>
        <w:t xml:space="preserve"> </w:t>
      </w:r>
      <w:r w:rsidR="00D26D0A" w:rsidRPr="000B0AFF">
        <w:rPr>
          <w:lang w:val="sq-AL"/>
        </w:rPr>
        <w:t>2980/1, datë 20.10.1936.</w:t>
      </w:r>
    </w:p>
    <w:p w:rsidR="00D26D0A" w:rsidRPr="000B0AFF" w:rsidRDefault="00F04A43" w:rsidP="00D26D0A">
      <w:pPr>
        <w:widowControl w:val="0"/>
        <w:numPr>
          <w:ilvl w:val="0"/>
          <w:numId w:val="3"/>
        </w:numPr>
        <w:tabs>
          <w:tab w:val="left" w:pos="1080"/>
        </w:tabs>
        <w:autoSpaceDE w:val="0"/>
        <w:autoSpaceDN w:val="0"/>
        <w:adjustRightInd w:val="0"/>
        <w:spacing w:line="360" w:lineRule="auto"/>
        <w:ind w:left="0" w:firstLine="810"/>
        <w:jc w:val="both"/>
        <w:rPr>
          <w:lang w:val="sq-AL"/>
        </w:rPr>
      </w:pPr>
      <w:r w:rsidRPr="000B0AFF">
        <w:rPr>
          <w:lang w:val="sq-AL"/>
        </w:rPr>
        <w:t>Me vendimin nr.</w:t>
      </w:r>
      <w:r w:rsidR="00880DE7" w:rsidRPr="000B0AFF">
        <w:rPr>
          <w:lang w:val="sq-AL"/>
        </w:rPr>
        <w:t xml:space="preserve"> </w:t>
      </w:r>
      <w:r w:rsidRPr="000B0AFF">
        <w:rPr>
          <w:lang w:val="sq-AL"/>
        </w:rPr>
        <w:t xml:space="preserve">352, datë 14.02.1997, KKKP-ja Vlorë ka njohur si ish-pronar shtetasin Jonuz Binaj, </w:t>
      </w:r>
      <w:r w:rsidR="006532A8">
        <w:rPr>
          <w:lang w:val="sq-AL"/>
        </w:rPr>
        <w:t>për</w:t>
      </w:r>
      <w:r w:rsidRPr="000B0AFF">
        <w:rPr>
          <w:lang w:val="sq-AL"/>
        </w:rPr>
        <w:t xml:space="preserve"> një sipërfaqe toke bujqësore dhe ka kompensuar fizikisht trashëgimtaren e tij Meleqe Binaj (Haxhiraj) me një sipërfaqe prej 4.800 m</w:t>
      </w:r>
      <w:r w:rsidRPr="000B0AFF">
        <w:rPr>
          <w:vertAlign w:val="superscript"/>
          <w:lang w:val="sq-AL"/>
        </w:rPr>
        <w:t>2</w:t>
      </w:r>
      <w:r w:rsidRPr="000B0AFF">
        <w:rPr>
          <w:lang w:val="sq-AL"/>
        </w:rPr>
        <w:t xml:space="preserve"> tokë truall në lagjen “Çole” të qytetit të Vlorës, pikërisht në vendin që po ky </w:t>
      </w:r>
      <w:r w:rsidR="006532A8">
        <w:rPr>
          <w:lang w:val="sq-AL"/>
        </w:rPr>
        <w:t>k</w:t>
      </w:r>
      <w:r w:rsidRPr="000B0AFF">
        <w:rPr>
          <w:lang w:val="sq-AL"/>
        </w:rPr>
        <w:t>omision ka disponuar me vendimin nr.</w:t>
      </w:r>
      <w:r w:rsidR="00880DE7" w:rsidRPr="000B0AFF">
        <w:rPr>
          <w:lang w:val="sq-AL"/>
        </w:rPr>
        <w:t xml:space="preserve"> </w:t>
      </w:r>
      <w:r w:rsidRPr="000B0AFF">
        <w:rPr>
          <w:lang w:val="sq-AL"/>
        </w:rPr>
        <w:t>106, datë 19.</w:t>
      </w:r>
      <w:r w:rsidR="00880DE7" w:rsidRPr="000B0AFF">
        <w:rPr>
          <w:lang w:val="sq-AL"/>
        </w:rPr>
        <w:t>0</w:t>
      </w:r>
      <w:r w:rsidRPr="000B0AFF">
        <w:rPr>
          <w:lang w:val="sq-AL"/>
        </w:rPr>
        <w:t>6.1996. Me deklaratën noteriale nr.</w:t>
      </w:r>
      <w:r w:rsidR="00880DE7" w:rsidRPr="000B0AFF">
        <w:rPr>
          <w:lang w:val="sq-AL"/>
        </w:rPr>
        <w:t xml:space="preserve"> </w:t>
      </w:r>
      <w:r w:rsidRPr="000B0AFF">
        <w:rPr>
          <w:lang w:val="sq-AL"/>
        </w:rPr>
        <w:t>633 Rep</w:t>
      </w:r>
      <w:r w:rsidR="00880DE7" w:rsidRPr="000B0AFF">
        <w:rPr>
          <w:lang w:val="sq-AL"/>
        </w:rPr>
        <w:t>.</w:t>
      </w:r>
      <w:r w:rsidRPr="000B0AFF">
        <w:rPr>
          <w:lang w:val="sq-AL"/>
        </w:rPr>
        <w:t>, nr.</w:t>
      </w:r>
      <w:r w:rsidR="00880DE7" w:rsidRPr="000B0AFF">
        <w:rPr>
          <w:lang w:val="sq-AL"/>
        </w:rPr>
        <w:t xml:space="preserve"> </w:t>
      </w:r>
      <w:r w:rsidRPr="000B0AFF">
        <w:rPr>
          <w:lang w:val="sq-AL"/>
        </w:rPr>
        <w:t>266 Kol</w:t>
      </w:r>
      <w:r w:rsidR="00880DE7" w:rsidRPr="000B0AFF">
        <w:rPr>
          <w:lang w:val="sq-AL"/>
        </w:rPr>
        <w:t>.</w:t>
      </w:r>
      <w:r w:rsidRPr="000B0AFF">
        <w:rPr>
          <w:lang w:val="sq-AL"/>
        </w:rPr>
        <w:t>, datë 01.03.2006</w:t>
      </w:r>
      <w:r w:rsidR="00880DE7" w:rsidRPr="000B0AFF">
        <w:rPr>
          <w:lang w:val="sq-AL"/>
        </w:rPr>
        <w:t>,</w:t>
      </w:r>
      <w:r w:rsidRPr="000B0AFF">
        <w:rPr>
          <w:lang w:val="sq-AL"/>
        </w:rPr>
        <w:t xml:space="preserve"> Meleqe Binaj ka hequr dorë nga regjistrimi i kësaj prone në favor të familjes Kodhima. Formalisht vendimi nr.</w:t>
      </w:r>
      <w:r w:rsidR="00880DE7" w:rsidRPr="000B0AFF">
        <w:rPr>
          <w:lang w:val="sq-AL"/>
        </w:rPr>
        <w:t xml:space="preserve"> </w:t>
      </w:r>
      <w:r w:rsidRPr="000B0AFF">
        <w:rPr>
          <w:lang w:val="sq-AL"/>
        </w:rPr>
        <w:t xml:space="preserve">352, datë 14.02.1997 </w:t>
      </w:r>
      <w:r w:rsidR="00880DE7" w:rsidRPr="000B0AFF">
        <w:rPr>
          <w:lang w:val="sq-AL"/>
        </w:rPr>
        <w:t>i</w:t>
      </w:r>
      <w:r w:rsidRPr="000B0AFF">
        <w:rPr>
          <w:lang w:val="sq-AL"/>
        </w:rPr>
        <w:t xml:space="preserve"> KKKP-së Vlorë ka mbetur në fuqi.</w:t>
      </w:r>
    </w:p>
    <w:p w:rsidR="00D26D0A" w:rsidRPr="000B0AFF" w:rsidRDefault="00F04A43" w:rsidP="00D26D0A">
      <w:pPr>
        <w:widowControl w:val="0"/>
        <w:numPr>
          <w:ilvl w:val="0"/>
          <w:numId w:val="3"/>
        </w:numPr>
        <w:tabs>
          <w:tab w:val="left" w:pos="1080"/>
        </w:tabs>
        <w:autoSpaceDE w:val="0"/>
        <w:autoSpaceDN w:val="0"/>
        <w:adjustRightInd w:val="0"/>
        <w:spacing w:line="360" w:lineRule="auto"/>
        <w:ind w:left="0" w:firstLine="810"/>
        <w:jc w:val="both"/>
        <w:rPr>
          <w:lang w:val="sq-AL"/>
        </w:rPr>
      </w:pPr>
      <w:r w:rsidRPr="000B0AFF">
        <w:rPr>
          <w:lang w:val="sq-AL"/>
        </w:rPr>
        <w:t>Në datën 31.07.2006 është lidhur kontrata e shitjes nr.</w:t>
      </w:r>
      <w:r w:rsidR="00880DE7" w:rsidRPr="000B0AFF">
        <w:rPr>
          <w:lang w:val="sq-AL"/>
        </w:rPr>
        <w:t xml:space="preserve"> </w:t>
      </w:r>
      <w:r w:rsidRPr="000B0AFF">
        <w:rPr>
          <w:lang w:val="sq-AL"/>
        </w:rPr>
        <w:t>2556 Rep</w:t>
      </w:r>
      <w:r w:rsidR="00880DE7" w:rsidRPr="000B0AFF">
        <w:rPr>
          <w:lang w:val="sq-AL"/>
        </w:rPr>
        <w:t>.</w:t>
      </w:r>
      <w:r w:rsidRPr="000B0AFF">
        <w:rPr>
          <w:lang w:val="sq-AL"/>
        </w:rPr>
        <w:t>, nr.</w:t>
      </w:r>
      <w:r w:rsidR="00880DE7" w:rsidRPr="000B0AFF">
        <w:rPr>
          <w:lang w:val="sq-AL"/>
        </w:rPr>
        <w:t xml:space="preserve"> </w:t>
      </w:r>
      <w:r w:rsidRPr="000B0AFF">
        <w:rPr>
          <w:lang w:val="sq-AL"/>
        </w:rPr>
        <w:t>889 Kol</w:t>
      </w:r>
      <w:r w:rsidR="00880DE7" w:rsidRPr="000B0AFF">
        <w:rPr>
          <w:lang w:val="sq-AL"/>
        </w:rPr>
        <w:t>.</w:t>
      </w:r>
      <w:r w:rsidRPr="000B0AFF">
        <w:rPr>
          <w:lang w:val="sq-AL"/>
        </w:rPr>
        <w:t xml:space="preserve"> midis shitësve X</w:t>
      </w:r>
      <w:r w:rsidR="002C17F8" w:rsidRPr="000B0AFF">
        <w:rPr>
          <w:lang w:val="sq-AL"/>
        </w:rPr>
        <w:t>H.K., E.K., S.K. dhe XH.K.</w:t>
      </w:r>
      <w:r w:rsidRPr="000B0AFF">
        <w:rPr>
          <w:lang w:val="sq-AL"/>
        </w:rPr>
        <w:t xml:space="preserve"> dhe blerësve Gramoz Haxhiraj (djali i Meleqe Binaj) e Bukurie Agaj, me objekt shitjen e një sipërfaqe</w:t>
      </w:r>
      <w:r w:rsidR="00880DE7" w:rsidRPr="000B0AFF">
        <w:rPr>
          <w:lang w:val="sq-AL"/>
        </w:rPr>
        <w:t>je toke</w:t>
      </w:r>
      <w:r w:rsidRPr="000B0AFF">
        <w:rPr>
          <w:lang w:val="sq-AL"/>
        </w:rPr>
        <w:t xml:space="preserve"> prej 2.949 m</w:t>
      </w:r>
      <w:r w:rsidRPr="000B0AFF">
        <w:rPr>
          <w:vertAlign w:val="superscript"/>
          <w:lang w:val="sq-AL"/>
        </w:rPr>
        <w:t>2</w:t>
      </w:r>
      <w:r w:rsidRPr="000B0AFF">
        <w:rPr>
          <w:lang w:val="sq-AL"/>
        </w:rPr>
        <w:t>. Në datën 31.07.2006 është lidhur kontrata e shitjes nr.</w:t>
      </w:r>
      <w:r w:rsidR="00880DE7" w:rsidRPr="000B0AFF">
        <w:rPr>
          <w:lang w:val="sq-AL"/>
        </w:rPr>
        <w:t xml:space="preserve"> </w:t>
      </w:r>
      <w:r w:rsidRPr="000B0AFF">
        <w:rPr>
          <w:lang w:val="sq-AL"/>
        </w:rPr>
        <w:t>2559 Rep</w:t>
      </w:r>
      <w:r w:rsidR="00880DE7" w:rsidRPr="000B0AFF">
        <w:rPr>
          <w:lang w:val="sq-AL"/>
        </w:rPr>
        <w:t>.</w:t>
      </w:r>
      <w:r w:rsidRPr="000B0AFF">
        <w:rPr>
          <w:lang w:val="sq-AL"/>
        </w:rPr>
        <w:t>, nr.891 Kol</w:t>
      </w:r>
      <w:r w:rsidR="00880DE7" w:rsidRPr="000B0AFF">
        <w:rPr>
          <w:lang w:val="sq-AL"/>
        </w:rPr>
        <w:t>.</w:t>
      </w:r>
      <w:r w:rsidRPr="000B0AFF">
        <w:rPr>
          <w:lang w:val="sq-AL"/>
        </w:rPr>
        <w:t xml:space="preserve"> midis </w:t>
      </w:r>
      <w:r w:rsidR="00880DE7" w:rsidRPr="000B0AFF">
        <w:rPr>
          <w:lang w:val="sq-AL"/>
        </w:rPr>
        <w:t xml:space="preserve">po </w:t>
      </w:r>
      <w:r w:rsidR="009F2230">
        <w:rPr>
          <w:lang w:val="sq-AL"/>
        </w:rPr>
        <w:t>s</w:t>
      </w:r>
      <w:r w:rsidR="00880DE7" w:rsidRPr="000B0AFF">
        <w:rPr>
          <w:lang w:val="sq-AL"/>
        </w:rPr>
        <w:t>ë njëjtës palë shitëse dhe</w:t>
      </w:r>
      <w:r w:rsidRPr="000B0AFF">
        <w:rPr>
          <w:lang w:val="sq-AL"/>
        </w:rPr>
        <w:t xml:space="preserve"> blerëse</w:t>
      </w:r>
      <w:r w:rsidR="00880DE7" w:rsidRPr="000B0AFF">
        <w:rPr>
          <w:lang w:val="sq-AL"/>
        </w:rPr>
        <w:t>s</w:t>
      </w:r>
      <w:r w:rsidRPr="000B0AFF">
        <w:rPr>
          <w:lang w:val="sq-AL"/>
        </w:rPr>
        <w:t xml:space="preserve"> Bukurie Agaj, me objekt shitjen e një sipërfaqe</w:t>
      </w:r>
      <w:r w:rsidR="00880DE7" w:rsidRPr="000B0AFF">
        <w:rPr>
          <w:lang w:val="sq-AL"/>
        </w:rPr>
        <w:t>je toke</w:t>
      </w:r>
      <w:r w:rsidRPr="000B0AFF">
        <w:rPr>
          <w:lang w:val="sq-AL"/>
        </w:rPr>
        <w:t xml:space="preserve"> prej 2.371 m</w:t>
      </w:r>
      <w:r w:rsidRPr="000B0AFF">
        <w:rPr>
          <w:vertAlign w:val="superscript"/>
          <w:lang w:val="sq-AL"/>
        </w:rPr>
        <w:t>2</w:t>
      </w:r>
      <w:r w:rsidRPr="000B0AFF">
        <w:rPr>
          <w:lang w:val="sq-AL"/>
        </w:rPr>
        <w:t>. Të dyja këto pasuri bëjnë pjesë në pasurinë që shtetasve Kodhima u ishte kthyer me vendimin nr.</w:t>
      </w:r>
      <w:r w:rsidR="00880DE7" w:rsidRPr="000B0AFF">
        <w:rPr>
          <w:lang w:val="sq-AL"/>
        </w:rPr>
        <w:t xml:space="preserve"> </w:t>
      </w:r>
      <w:r w:rsidRPr="000B0AFF">
        <w:rPr>
          <w:lang w:val="sq-AL"/>
        </w:rPr>
        <w:t xml:space="preserve">106, datë 19.06.1996 të KKKP-së Vlorë. </w:t>
      </w:r>
    </w:p>
    <w:p w:rsidR="00D26D0A" w:rsidRPr="000B0AFF" w:rsidRDefault="009F2230" w:rsidP="00D26D0A">
      <w:pPr>
        <w:widowControl w:val="0"/>
        <w:numPr>
          <w:ilvl w:val="0"/>
          <w:numId w:val="3"/>
        </w:numPr>
        <w:tabs>
          <w:tab w:val="left" w:pos="1080"/>
        </w:tabs>
        <w:autoSpaceDE w:val="0"/>
        <w:autoSpaceDN w:val="0"/>
        <w:adjustRightInd w:val="0"/>
        <w:spacing w:line="360" w:lineRule="auto"/>
        <w:ind w:left="0" w:firstLine="810"/>
        <w:jc w:val="both"/>
        <w:rPr>
          <w:lang w:val="sq-AL"/>
        </w:rPr>
      </w:pPr>
      <w:r>
        <w:rPr>
          <w:lang w:val="sq-AL"/>
        </w:rPr>
        <w:t>Për</w:t>
      </w:r>
      <w:r w:rsidR="00F04A43" w:rsidRPr="000B0AFF">
        <w:rPr>
          <w:lang w:val="sq-AL"/>
        </w:rPr>
        <w:t xml:space="preserve"> këtë truall është marrë edhe leja e sheshit të ndërtimit</w:t>
      </w:r>
      <w:r>
        <w:rPr>
          <w:lang w:val="sq-AL"/>
        </w:rPr>
        <w:t xml:space="preserve"> e</w:t>
      </w:r>
      <w:r w:rsidR="00F04A43" w:rsidRPr="000B0AFF">
        <w:rPr>
          <w:lang w:val="sq-AL"/>
        </w:rPr>
        <w:t xml:space="preserve"> datë</w:t>
      </w:r>
      <w:r>
        <w:rPr>
          <w:lang w:val="sq-AL"/>
        </w:rPr>
        <w:t>s</w:t>
      </w:r>
      <w:r w:rsidR="00F04A43" w:rsidRPr="000B0AFF">
        <w:rPr>
          <w:lang w:val="sq-AL"/>
        </w:rPr>
        <w:t xml:space="preserve"> 24.11.2008 dhe leja </w:t>
      </w:r>
      <w:r w:rsidR="00F04A43" w:rsidRPr="000B0AFF">
        <w:rPr>
          <w:lang w:val="sq-AL"/>
        </w:rPr>
        <w:lastRenderedPageBreak/>
        <w:t xml:space="preserve">e ndërtimit </w:t>
      </w:r>
      <w:r>
        <w:rPr>
          <w:lang w:val="sq-AL"/>
        </w:rPr>
        <w:t xml:space="preserve">e </w:t>
      </w:r>
      <w:r w:rsidR="00F04A43" w:rsidRPr="000B0AFF">
        <w:rPr>
          <w:lang w:val="sq-AL"/>
        </w:rPr>
        <w:t>datë</w:t>
      </w:r>
      <w:r>
        <w:rPr>
          <w:lang w:val="sq-AL"/>
        </w:rPr>
        <w:t>s</w:t>
      </w:r>
      <w:r w:rsidR="00F04A43" w:rsidRPr="000B0AFF">
        <w:rPr>
          <w:lang w:val="sq-AL"/>
        </w:rPr>
        <w:t xml:space="preserve"> 23.02.2009</w:t>
      </w:r>
      <w:r>
        <w:rPr>
          <w:lang w:val="sq-AL"/>
        </w:rPr>
        <w:t>,</w:t>
      </w:r>
      <w:r w:rsidR="00F04A43" w:rsidRPr="000B0AFF">
        <w:rPr>
          <w:lang w:val="sq-AL"/>
        </w:rPr>
        <w:t xml:space="preserve"> për ndërtimin e objekteve 8-10 kate.</w:t>
      </w:r>
    </w:p>
    <w:p w:rsidR="00D26D0A" w:rsidRPr="000B0AFF" w:rsidRDefault="00F04A43" w:rsidP="00D26D0A">
      <w:pPr>
        <w:widowControl w:val="0"/>
        <w:numPr>
          <w:ilvl w:val="0"/>
          <w:numId w:val="3"/>
        </w:numPr>
        <w:tabs>
          <w:tab w:val="left" w:pos="1080"/>
        </w:tabs>
        <w:autoSpaceDE w:val="0"/>
        <w:autoSpaceDN w:val="0"/>
        <w:adjustRightInd w:val="0"/>
        <w:spacing w:line="360" w:lineRule="auto"/>
        <w:ind w:left="0" w:firstLine="810"/>
        <w:jc w:val="both"/>
        <w:rPr>
          <w:lang w:val="sq-AL"/>
        </w:rPr>
      </w:pPr>
      <w:r w:rsidRPr="000B0AFF">
        <w:rPr>
          <w:lang w:val="sq-AL"/>
        </w:rPr>
        <w:t>Po ashtu, rezulton se shtetasi Xhelal Meli, duke pretenduar se është pronar i kësaj sipërfaqe</w:t>
      </w:r>
      <w:r w:rsidR="00880DE7" w:rsidRPr="000B0AFF">
        <w:rPr>
          <w:lang w:val="sq-AL"/>
        </w:rPr>
        <w:t>je</w:t>
      </w:r>
      <w:r w:rsidRPr="000B0AFF">
        <w:rPr>
          <w:lang w:val="sq-AL"/>
        </w:rPr>
        <w:t xml:space="preserve"> toke</w:t>
      </w:r>
      <w:r w:rsidR="00880DE7" w:rsidRPr="000B0AFF">
        <w:rPr>
          <w:lang w:val="sq-AL"/>
        </w:rPr>
        <w:t>,</w:t>
      </w:r>
      <w:r w:rsidRPr="000B0AFF">
        <w:rPr>
          <w:lang w:val="sq-AL"/>
        </w:rPr>
        <w:t xml:space="preserve"> i është drejtuar gjykatës me padi me objekt detyrimin e të paditurve ta njohin pronar, anulimin e vendimeve të KKKP-së nr.</w:t>
      </w:r>
      <w:r w:rsidR="00880DE7" w:rsidRPr="000B0AFF">
        <w:rPr>
          <w:lang w:val="sq-AL"/>
        </w:rPr>
        <w:t xml:space="preserve"> </w:t>
      </w:r>
      <w:r w:rsidRPr="000B0AFF">
        <w:rPr>
          <w:lang w:val="sq-AL"/>
        </w:rPr>
        <w:t>106, datë 19.06.1996 dhe nr.</w:t>
      </w:r>
      <w:r w:rsidR="00880DE7" w:rsidRPr="000B0AFF">
        <w:rPr>
          <w:lang w:val="sq-AL"/>
        </w:rPr>
        <w:t xml:space="preserve"> </w:t>
      </w:r>
      <w:r w:rsidRPr="000B0AFF">
        <w:rPr>
          <w:lang w:val="sq-AL"/>
        </w:rPr>
        <w:t>352, datë 14.02.1997, si edhe pavlefshmërinë e të gjitha transaksioneve që janë bërë me këtë pronë. Ai ka paraqitur si provë përpara gjykatës një vërtetim arkivor, që përcakton madhësinë e sipërfaqes prej 7 vreten, në vendin e quajtur “Çole”</w:t>
      </w:r>
      <w:r w:rsidR="00880DE7" w:rsidRPr="000B0AFF">
        <w:rPr>
          <w:lang w:val="sq-AL"/>
        </w:rPr>
        <w:t>,</w:t>
      </w:r>
      <w:r w:rsidRPr="000B0AFF">
        <w:rPr>
          <w:lang w:val="sq-AL"/>
        </w:rPr>
        <w:t xml:space="preserve"> me kufij të përcaktuar të kohës. Sipas këtij vërtetimi arkivor</w:t>
      </w:r>
      <w:r w:rsidR="00880DE7" w:rsidRPr="000B0AFF">
        <w:rPr>
          <w:lang w:val="sq-AL"/>
        </w:rPr>
        <w:t>,</w:t>
      </w:r>
      <w:r w:rsidRPr="000B0AFF">
        <w:rPr>
          <w:lang w:val="sq-AL"/>
        </w:rPr>
        <w:t xml:space="preserve"> mbi këtë sipërfaqe toke ndodhej edhe një </w:t>
      </w:r>
      <w:r w:rsidRPr="000B0AFF">
        <w:rPr>
          <w:bCs/>
          <w:lang w:val="sq-AL"/>
        </w:rPr>
        <w:t xml:space="preserve">ndërtesë </w:t>
      </w:r>
      <w:r w:rsidRPr="000B0AFF">
        <w:rPr>
          <w:lang w:val="sq-AL"/>
        </w:rPr>
        <w:t xml:space="preserve">me konstruksion çimento e gurë e me çati me tjegulla dhe kjo pronë i është shpronësuar ish-pronarit Xhelal Meli në vitin 1948. Ky shtetas ka pretenduar se mbi themelet e kësaj </w:t>
      </w:r>
      <w:r w:rsidRPr="000B0AFF">
        <w:rPr>
          <w:bCs/>
          <w:lang w:val="sq-AL"/>
        </w:rPr>
        <w:t xml:space="preserve">ndërtese </w:t>
      </w:r>
      <w:r w:rsidRPr="000B0AFF">
        <w:rPr>
          <w:lang w:val="sq-AL"/>
        </w:rPr>
        <w:t xml:space="preserve">të vjetër pas viteve </w:t>
      </w:r>
      <w:r w:rsidR="009F2230">
        <w:rPr>
          <w:lang w:val="sq-AL"/>
        </w:rPr>
        <w:t>`</w:t>
      </w:r>
      <w:r w:rsidRPr="000B0AFF">
        <w:rPr>
          <w:lang w:val="sq-AL"/>
        </w:rPr>
        <w:t xml:space="preserve">90 ka ndërtuar një </w:t>
      </w:r>
      <w:r w:rsidR="00880DE7" w:rsidRPr="000B0AFF">
        <w:rPr>
          <w:bCs/>
          <w:lang w:val="sq-AL"/>
        </w:rPr>
        <w:t xml:space="preserve">ndërtesë </w:t>
      </w:r>
      <w:r w:rsidRPr="000B0AFF">
        <w:rPr>
          <w:lang w:val="sq-AL"/>
        </w:rPr>
        <w:t>tjetër</w:t>
      </w:r>
      <w:r w:rsidR="00880DE7" w:rsidRPr="000B0AFF">
        <w:rPr>
          <w:lang w:val="sq-AL"/>
        </w:rPr>
        <w:t>,</w:t>
      </w:r>
      <w:r w:rsidRPr="000B0AFF">
        <w:rPr>
          <w:lang w:val="sq-AL"/>
        </w:rPr>
        <w:t xml:space="preserve"> që e përdor si punishte dhe që është në proces legalizimi. Sipas tij</w:t>
      </w:r>
      <w:r w:rsidR="00880DE7" w:rsidRPr="000B0AFF">
        <w:rPr>
          <w:lang w:val="sq-AL"/>
        </w:rPr>
        <w:t>,</w:t>
      </w:r>
      <w:r w:rsidRPr="000B0AFF">
        <w:rPr>
          <w:lang w:val="sq-AL"/>
        </w:rPr>
        <w:t xml:space="preserve"> nga verifikimet e kryera në </w:t>
      </w:r>
      <w:r w:rsidR="009F2230">
        <w:rPr>
          <w:lang w:val="sq-AL"/>
        </w:rPr>
        <w:t>a</w:t>
      </w:r>
      <w:r w:rsidRPr="000B0AFF">
        <w:rPr>
          <w:lang w:val="sq-AL"/>
        </w:rPr>
        <w:t xml:space="preserve">rkivin </w:t>
      </w:r>
      <w:r w:rsidRPr="000B0AFF">
        <w:rPr>
          <w:bCs/>
          <w:lang w:val="sq-AL"/>
        </w:rPr>
        <w:t xml:space="preserve">pranë </w:t>
      </w:r>
      <w:r w:rsidRPr="000B0AFF">
        <w:rPr>
          <w:lang w:val="sq-AL"/>
        </w:rPr>
        <w:t>Zyrës Vendore të Regjistrimit të Pasurive të Paluajtshme (ZVRPP) Vlorë</w:t>
      </w:r>
      <w:r w:rsidR="009F2230">
        <w:rPr>
          <w:lang w:val="sq-AL"/>
        </w:rPr>
        <w:t>,</w:t>
      </w:r>
      <w:r w:rsidRPr="000B0AFF">
        <w:rPr>
          <w:lang w:val="sq-AL"/>
        </w:rPr>
        <w:t xml:space="preserve"> nuk rezulton të ke</w:t>
      </w:r>
      <w:r w:rsidR="00880DE7" w:rsidRPr="000B0AFF">
        <w:rPr>
          <w:lang w:val="sq-AL"/>
        </w:rPr>
        <w:t xml:space="preserve">të nr. </w:t>
      </w:r>
      <w:r w:rsidRPr="000B0AFF">
        <w:rPr>
          <w:lang w:val="sq-AL"/>
        </w:rPr>
        <w:t>2980/1 në regjistrin hipotekor të vitit 1936. Po ashtu, ai ka pretenduar në gjykatë</w:t>
      </w:r>
      <w:r w:rsidR="009F2230">
        <w:rPr>
          <w:lang w:val="sq-AL"/>
        </w:rPr>
        <w:t>,</w:t>
      </w:r>
      <w:r w:rsidRPr="000B0AFF">
        <w:rPr>
          <w:lang w:val="sq-AL"/>
        </w:rPr>
        <w:t xml:space="preserve"> se ky truall në mënyrë të kundërligjshme</w:t>
      </w:r>
      <w:r w:rsidR="009F2230">
        <w:rPr>
          <w:lang w:val="sq-AL"/>
        </w:rPr>
        <w:t>,</w:t>
      </w:r>
      <w:r w:rsidRPr="000B0AFF">
        <w:rPr>
          <w:lang w:val="sq-AL"/>
        </w:rPr>
        <w:t xml:space="preserve"> me vendime të KKKP-së</w:t>
      </w:r>
      <w:r w:rsidR="009F2230">
        <w:rPr>
          <w:lang w:val="sq-AL"/>
        </w:rPr>
        <w:t>,</w:t>
      </w:r>
      <w:r w:rsidRPr="000B0AFF">
        <w:rPr>
          <w:lang w:val="sq-AL"/>
        </w:rPr>
        <w:t xml:space="preserve"> i është kthyer personave joekzistentë dhe përfundimisht </w:t>
      </w:r>
      <w:r w:rsidR="009F2230">
        <w:rPr>
          <w:lang w:val="sq-AL"/>
        </w:rPr>
        <w:t>u</w:t>
      </w:r>
      <w:r w:rsidRPr="000B0AFF">
        <w:rPr>
          <w:lang w:val="sq-AL"/>
        </w:rPr>
        <w:t xml:space="preserve"> ka kaluar të paditurve.</w:t>
      </w:r>
    </w:p>
    <w:p w:rsidR="00D26D0A" w:rsidRPr="000B0AFF" w:rsidRDefault="00F04A43" w:rsidP="00D26D0A">
      <w:pPr>
        <w:widowControl w:val="0"/>
        <w:numPr>
          <w:ilvl w:val="0"/>
          <w:numId w:val="3"/>
        </w:numPr>
        <w:tabs>
          <w:tab w:val="left" w:pos="1080"/>
        </w:tabs>
        <w:autoSpaceDE w:val="0"/>
        <w:autoSpaceDN w:val="0"/>
        <w:adjustRightInd w:val="0"/>
        <w:spacing w:line="360" w:lineRule="auto"/>
        <w:ind w:left="0" w:firstLine="810"/>
        <w:jc w:val="both"/>
        <w:rPr>
          <w:lang w:val="sq-AL"/>
        </w:rPr>
      </w:pPr>
      <w:r w:rsidRPr="000B0AFF">
        <w:rPr>
          <w:lang w:val="sq-AL"/>
        </w:rPr>
        <w:t>Gjatë gjyki</w:t>
      </w:r>
      <w:r w:rsidR="001926C3" w:rsidRPr="000B0AFF">
        <w:rPr>
          <w:lang w:val="sq-AL"/>
        </w:rPr>
        <w:t>mit është paraqitur shtetasi Ba</w:t>
      </w:r>
      <w:r w:rsidRPr="000B0AFF">
        <w:rPr>
          <w:lang w:val="sq-AL"/>
        </w:rPr>
        <w:t>j</w:t>
      </w:r>
      <w:r w:rsidR="001926C3" w:rsidRPr="000B0AFF">
        <w:rPr>
          <w:lang w:val="sq-AL"/>
        </w:rPr>
        <w:t>r</w:t>
      </w:r>
      <w:r w:rsidRPr="000B0AFF">
        <w:rPr>
          <w:lang w:val="sq-AL"/>
        </w:rPr>
        <w:t>am Meminaj me kërkesë për ndërhyrje kryesore, duke pretenduar se as paditësi dhe as të paditurit nuk janë pronarë të kësaj prone, por pronar është trashëgimlënësi i tij, shtetasi M</w:t>
      </w:r>
      <w:r w:rsidR="001926C3" w:rsidRPr="000B0AFF">
        <w:rPr>
          <w:lang w:val="sq-AL"/>
        </w:rPr>
        <w:t>.</w:t>
      </w:r>
      <w:r w:rsidRPr="000B0AFF">
        <w:rPr>
          <w:lang w:val="sq-AL"/>
        </w:rPr>
        <w:t>M</w:t>
      </w:r>
      <w:r w:rsidR="001926C3" w:rsidRPr="000B0AFF">
        <w:rPr>
          <w:lang w:val="sq-AL"/>
        </w:rPr>
        <w:t>.</w:t>
      </w:r>
    </w:p>
    <w:p w:rsidR="00D26D0A" w:rsidRPr="000B0AFF" w:rsidRDefault="00F04A43" w:rsidP="00D26D0A">
      <w:pPr>
        <w:widowControl w:val="0"/>
        <w:numPr>
          <w:ilvl w:val="0"/>
          <w:numId w:val="3"/>
        </w:numPr>
        <w:tabs>
          <w:tab w:val="left" w:pos="1080"/>
        </w:tabs>
        <w:autoSpaceDE w:val="0"/>
        <w:autoSpaceDN w:val="0"/>
        <w:adjustRightInd w:val="0"/>
        <w:spacing w:line="360" w:lineRule="auto"/>
        <w:ind w:left="0" w:firstLine="810"/>
        <w:jc w:val="both"/>
        <w:rPr>
          <w:lang w:val="sq-AL"/>
        </w:rPr>
      </w:pPr>
      <w:r w:rsidRPr="000B0AFF">
        <w:rPr>
          <w:bCs/>
          <w:lang w:val="sq-AL"/>
        </w:rPr>
        <w:t>Me vendimin nr.</w:t>
      </w:r>
      <w:r w:rsidR="00086C5B" w:rsidRPr="000B0AFF">
        <w:rPr>
          <w:bCs/>
          <w:lang w:val="sq-AL"/>
        </w:rPr>
        <w:t xml:space="preserve"> </w:t>
      </w:r>
      <w:r w:rsidRPr="000B0AFF">
        <w:rPr>
          <w:bCs/>
          <w:lang w:val="sq-AL"/>
        </w:rPr>
        <w:t xml:space="preserve">580, datë 16.03.2010, Gjykata e Rrethit Gjyqësor Vlorë ka vendosur: </w:t>
      </w:r>
      <w:r w:rsidRPr="000B0AFF">
        <w:rPr>
          <w:bCs/>
          <w:i/>
          <w:iCs/>
          <w:lang w:val="sq-AL"/>
        </w:rPr>
        <w:t>“1</w:t>
      </w:r>
      <w:r w:rsidRPr="000B0AFF">
        <w:rPr>
          <w:i/>
          <w:iCs/>
          <w:lang w:val="sq-AL"/>
        </w:rPr>
        <w:t>-Rrëzimin e padisë së paditësit Xhelal Meli si të pabazuar në prova.</w:t>
      </w:r>
      <w:r w:rsidRPr="000B0AFF">
        <w:rPr>
          <w:lang w:val="sq-AL"/>
        </w:rPr>
        <w:t xml:space="preserve"> </w:t>
      </w:r>
      <w:r w:rsidRPr="000B0AFF">
        <w:rPr>
          <w:bCs/>
          <w:i/>
          <w:iCs/>
          <w:lang w:val="sq-AL"/>
        </w:rPr>
        <w:t>2</w:t>
      </w:r>
      <w:r w:rsidRPr="000B0AFF">
        <w:rPr>
          <w:i/>
          <w:iCs/>
          <w:lang w:val="sq-AL"/>
        </w:rPr>
        <w:t>-Pranimin e padisë së ndërhyrësit kryesor Barjam Meminaj. Detyrimin e Xhelal Melit të njohë trashëgimtarët e Muhamet Meminaj pronarë të një sipërfaqe trualli prej katër vretenë ose 4.800 m</w:t>
      </w:r>
      <w:r w:rsidRPr="000B0AFF">
        <w:rPr>
          <w:i/>
          <w:iCs/>
          <w:vertAlign w:val="superscript"/>
          <w:lang w:val="sq-AL"/>
        </w:rPr>
        <w:t>2</w:t>
      </w:r>
      <w:r w:rsidRPr="000B0AFF">
        <w:rPr>
          <w:i/>
          <w:iCs/>
          <w:lang w:val="sq-AL"/>
        </w:rPr>
        <w:t xml:space="preserve"> të ndodhur në lagjen “Çole” (sot lagjja “24 Maj</w:t>
      </w:r>
      <w:r w:rsidR="0016694B">
        <w:rPr>
          <w:i/>
          <w:iCs/>
          <w:lang w:val="sq-AL"/>
        </w:rPr>
        <w:t>i</w:t>
      </w:r>
      <w:r w:rsidRPr="000B0AFF">
        <w:rPr>
          <w:i/>
          <w:iCs/>
          <w:lang w:val="sq-AL"/>
        </w:rPr>
        <w:t>”) vendi Kume me kufij të vjetër...</w:t>
      </w:r>
      <w:r w:rsidRPr="000B0AFF">
        <w:rPr>
          <w:lang w:val="sq-AL"/>
        </w:rPr>
        <w:t xml:space="preserve"> </w:t>
      </w:r>
      <w:r w:rsidRPr="000B0AFF">
        <w:rPr>
          <w:bCs/>
          <w:i/>
          <w:iCs/>
          <w:lang w:val="sq-AL"/>
        </w:rPr>
        <w:t>3</w:t>
      </w:r>
      <w:r w:rsidRPr="000B0AFF">
        <w:rPr>
          <w:i/>
          <w:iCs/>
          <w:lang w:val="sq-AL"/>
        </w:rPr>
        <w:t>-Detyrimin e të paditurve Bukurie Agaj, Gramoz Haxhiraj e Meleqe Binaj të njohin trashëgimtarët e Muhamet Meminaj pronarë të një sipërfaqe trualli prej katër vretenë ose 4800 m</w:t>
      </w:r>
      <w:r w:rsidRPr="000B0AFF">
        <w:rPr>
          <w:i/>
          <w:iCs/>
          <w:vertAlign w:val="superscript"/>
          <w:lang w:val="sq-AL"/>
        </w:rPr>
        <w:t>2</w:t>
      </w:r>
      <w:r w:rsidRPr="000B0AFF">
        <w:rPr>
          <w:i/>
          <w:iCs/>
          <w:lang w:val="sq-AL"/>
        </w:rPr>
        <w:t xml:space="preserve"> tokë truall të ndodhur në Lagjen  “Çole”, vendi “Kume” me kufij të vjetër... </w:t>
      </w:r>
      <w:r w:rsidRPr="000B0AFF">
        <w:rPr>
          <w:bCs/>
          <w:i/>
          <w:iCs/>
          <w:lang w:val="sq-AL"/>
        </w:rPr>
        <w:t>4</w:t>
      </w:r>
      <w:r w:rsidRPr="000B0AFF">
        <w:rPr>
          <w:i/>
          <w:iCs/>
          <w:lang w:val="sq-AL"/>
        </w:rPr>
        <w:t xml:space="preserve">-Shfuqizimin tërësisht të vendimit nr.106, datë 19.06.1996 të ish-KKKP-së të Bashkisë Vlorë, si i dhënë në kundërshtim me ligjin. </w:t>
      </w:r>
      <w:r w:rsidRPr="000B0AFF">
        <w:rPr>
          <w:bCs/>
          <w:i/>
          <w:iCs/>
          <w:lang w:val="sq-AL"/>
        </w:rPr>
        <w:t>5</w:t>
      </w:r>
      <w:r w:rsidRPr="000B0AFF">
        <w:rPr>
          <w:i/>
          <w:iCs/>
          <w:lang w:val="sq-AL"/>
        </w:rPr>
        <w:t>-Anullimin e vendimit nr.352, datë 14.02.1997 të KKKP-së pranë Këshillit të Rrethit Vlorë.</w:t>
      </w:r>
      <w:r w:rsidRPr="000B0AFF">
        <w:rPr>
          <w:lang w:val="sq-AL"/>
        </w:rPr>
        <w:t xml:space="preserve"> </w:t>
      </w:r>
      <w:r w:rsidRPr="000B0AFF">
        <w:rPr>
          <w:bCs/>
          <w:i/>
          <w:iCs/>
          <w:lang w:val="sq-AL"/>
        </w:rPr>
        <w:t>6</w:t>
      </w:r>
      <w:r w:rsidRPr="000B0AFF">
        <w:rPr>
          <w:i/>
          <w:iCs/>
          <w:lang w:val="sq-AL"/>
        </w:rPr>
        <w:t>- Konstatimin e pavlefshmërisë së kontratave të shitjes së pasurive të paluajtshme: nr.2556.Rep dhe nr.889.Kol, datë 31.07.2006; nr.2559 Rep dhe nr.891 Kol, datë 31.07.2006, duke kthyer palët në gjendjen e mëparshme.</w:t>
      </w:r>
      <w:r w:rsidRPr="000B0AFF">
        <w:rPr>
          <w:lang w:val="sq-AL"/>
        </w:rPr>
        <w:t xml:space="preserve"> </w:t>
      </w:r>
      <w:r w:rsidRPr="000B0AFF">
        <w:rPr>
          <w:bCs/>
          <w:i/>
          <w:iCs/>
          <w:lang w:val="sq-AL"/>
        </w:rPr>
        <w:t>7</w:t>
      </w:r>
      <w:r w:rsidRPr="000B0AFF">
        <w:rPr>
          <w:i/>
          <w:iCs/>
          <w:lang w:val="sq-AL"/>
        </w:rPr>
        <w:t xml:space="preserve">- Detyrimin e ZVRPP-Vlorë të bëjë ç`regjistrimin e kësaj pasurie nr.18/138, Zona Kadastrale 8604, </w:t>
      </w:r>
      <w:r w:rsidRPr="000B0AFF">
        <w:rPr>
          <w:i/>
          <w:iCs/>
          <w:lang w:val="sq-AL"/>
        </w:rPr>
        <w:lastRenderedPageBreak/>
        <w:t>në emër të të paditurve.</w:t>
      </w:r>
      <w:r w:rsidRPr="000B0AFF">
        <w:rPr>
          <w:lang w:val="sq-AL"/>
        </w:rPr>
        <w:t xml:space="preserve"> </w:t>
      </w:r>
      <w:r w:rsidRPr="000B0AFF">
        <w:rPr>
          <w:bCs/>
          <w:i/>
          <w:iCs/>
          <w:lang w:val="sq-AL"/>
        </w:rPr>
        <w:t>8</w:t>
      </w:r>
      <w:r w:rsidRPr="000B0AFF">
        <w:rPr>
          <w:i/>
          <w:iCs/>
          <w:lang w:val="sq-AL"/>
        </w:rPr>
        <w:t>-Anulimin e vendimit për miratimin e sheshit të ndërtimit mbi truallin objekt konflikti miratuar në datën 24.11.2008 dhe të lejeve të ndërtimit të dy objekteve 8-10 kate me nr.1/41, datë 23.02.2009.</w:t>
      </w:r>
      <w:r w:rsidRPr="000B0AFF">
        <w:rPr>
          <w:iCs/>
          <w:lang w:val="sq-AL"/>
        </w:rPr>
        <w:t xml:space="preserve">”. </w:t>
      </w:r>
    </w:p>
    <w:p w:rsidR="00B43F9B" w:rsidRPr="000B0AFF" w:rsidRDefault="00F04A43" w:rsidP="00B43F9B">
      <w:pPr>
        <w:widowControl w:val="0"/>
        <w:numPr>
          <w:ilvl w:val="0"/>
          <w:numId w:val="3"/>
        </w:numPr>
        <w:tabs>
          <w:tab w:val="left" w:pos="1080"/>
        </w:tabs>
        <w:autoSpaceDE w:val="0"/>
        <w:autoSpaceDN w:val="0"/>
        <w:adjustRightInd w:val="0"/>
        <w:spacing w:line="360" w:lineRule="auto"/>
        <w:ind w:left="0" w:firstLine="810"/>
        <w:jc w:val="both"/>
        <w:rPr>
          <w:lang w:val="sq-AL"/>
        </w:rPr>
      </w:pPr>
      <w:r w:rsidRPr="000B0AFF">
        <w:rPr>
          <w:bCs/>
          <w:lang w:val="sq-AL"/>
        </w:rPr>
        <w:t>Me vendimin nr.</w:t>
      </w:r>
      <w:r w:rsidR="00086C5B" w:rsidRPr="000B0AFF">
        <w:rPr>
          <w:bCs/>
          <w:lang w:val="sq-AL"/>
        </w:rPr>
        <w:t xml:space="preserve"> </w:t>
      </w:r>
      <w:r w:rsidRPr="000B0AFF">
        <w:rPr>
          <w:bCs/>
          <w:lang w:val="sq-AL"/>
        </w:rPr>
        <w:t>390, datë 23.04.2012, Gjykata e Apelit Vlorë ka vendosur:</w:t>
      </w:r>
      <w:r w:rsidRPr="000B0AFF">
        <w:rPr>
          <w:lang w:val="sq-AL"/>
        </w:rPr>
        <w:t xml:space="preserve"> </w:t>
      </w:r>
      <w:r w:rsidRPr="000B0AFF">
        <w:rPr>
          <w:iCs/>
          <w:lang w:val="sq-AL"/>
        </w:rPr>
        <w:t>“</w:t>
      </w:r>
      <w:r w:rsidRPr="000B0AFF">
        <w:rPr>
          <w:i/>
          <w:iCs/>
          <w:lang w:val="sq-AL"/>
        </w:rPr>
        <w:t>Lënien në fuqi të vendimit nr.</w:t>
      </w:r>
      <w:r w:rsidR="00086C5B" w:rsidRPr="000B0AFF">
        <w:rPr>
          <w:i/>
          <w:iCs/>
          <w:lang w:val="sq-AL"/>
        </w:rPr>
        <w:t xml:space="preserve"> </w:t>
      </w:r>
      <w:r w:rsidRPr="000B0AFF">
        <w:rPr>
          <w:i/>
          <w:iCs/>
          <w:lang w:val="sq-AL"/>
        </w:rPr>
        <w:t>580, datë 16.03.2010 të Gjykatës së Rrethit Gjyqësor Vlorë.</w:t>
      </w:r>
      <w:r w:rsidRPr="000B0AFF">
        <w:rPr>
          <w:iCs/>
          <w:lang w:val="sq-AL"/>
        </w:rPr>
        <w:t xml:space="preserve">”. Kundër këtij vendimi kanë paraqitur rekurs në Gjykatën e Lartë paditësi dhe të paditurit, si dhe ka paraqitur kundërrekurs ndërhyrësi kryesor. </w:t>
      </w:r>
    </w:p>
    <w:p w:rsidR="00B43F9B" w:rsidRPr="000B0AFF" w:rsidRDefault="00F04A43" w:rsidP="00B43F9B">
      <w:pPr>
        <w:widowControl w:val="0"/>
        <w:numPr>
          <w:ilvl w:val="0"/>
          <w:numId w:val="3"/>
        </w:numPr>
        <w:tabs>
          <w:tab w:val="left" w:pos="1080"/>
        </w:tabs>
        <w:autoSpaceDE w:val="0"/>
        <w:autoSpaceDN w:val="0"/>
        <w:adjustRightInd w:val="0"/>
        <w:spacing w:line="360" w:lineRule="auto"/>
        <w:ind w:left="0" w:firstLine="810"/>
        <w:jc w:val="both"/>
        <w:rPr>
          <w:lang w:val="sq-AL"/>
        </w:rPr>
      </w:pPr>
      <w:r w:rsidRPr="000B0AFF">
        <w:rPr>
          <w:rFonts w:eastAsia="Calibri"/>
          <w:lang w:val="sq-AL"/>
        </w:rPr>
        <w:t>Me vendimin nr.</w:t>
      </w:r>
      <w:r w:rsidR="00086C5B" w:rsidRPr="000B0AFF">
        <w:rPr>
          <w:rFonts w:eastAsia="Calibri"/>
          <w:lang w:val="sq-AL"/>
        </w:rPr>
        <w:t xml:space="preserve"> </w:t>
      </w:r>
      <w:r w:rsidRPr="000B0AFF">
        <w:rPr>
          <w:lang w:val="sq-AL"/>
        </w:rPr>
        <w:t>00-2017-899</w:t>
      </w:r>
      <w:r w:rsidRPr="000B0AFF">
        <w:rPr>
          <w:bCs/>
          <w:lang w:val="sq-AL"/>
        </w:rPr>
        <w:t xml:space="preserve"> (72), datë 13.06.2017, K</w:t>
      </w:r>
      <w:r w:rsidRPr="000B0AFF">
        <w:rPr>
          <w:rFonts w:eastAsia="Calibri"/>
          <w:lang w:val="sq-AL"/>
        </w:rPr>
        <w:t xml:space="preserve">olegji Civil i Gjykatës së Lartë, në seancë gjyqësore, ka vendosur: </w:t>
      </w:r>
      <w:r w:rsidRPr="000B0AFF">
        <w:rPr>
          <w:bCs/>
          <w:lang w:val="sq-AL"/>
        </w:rPr>
        <w:t>“</w:t>
      </w:r>
      <w:r w:rsidRPr="000B0AFF">
        <w:rPr>
          <w:i/>
          <w:lang w:val="sq-AL" w:eastAsia="en-GB"/>
        </w:rPr>
        <w:t>Lënien në fuqi të vendimit nr.</w:t>
      </w:r>
      <w:r w:rsidR="009F2230">
        <w:rPr>
          <w:i/>
          <w:lang w:val="sq-AL" w:eastAsia="en-GB"/>
        </w:rPr>
        <w:t xml:space="preserve"> </w:t>
      </w:r>
      <w:r w:rsidRPr="000B0AFF">
        <w:rPr>
          <w:i/>
          <w:lang w:val="sq-AL" w:eastAsia="en-GB"/>
        </w:rPr>
        <w:t>390, datë 23.04.2012 të Gjykatës së Apelit Vlorë</w:t>
      </w:r>
      <w:r w:rsidR="00B43F9B" w:rsidRPr="000B0AFF">
        <w:rPr>
          <w:lang w:val="sq-AL" w:eastAsia="en-GB"/>
        </w:rPr>
        <w:t>.”.</w:t>
      </w:r>
    </w:p>
    <w:p w:rsidR="00D26D0A" w:rsidRPr="000B0AFF" w:rsidRDefault="00BE789A" w:rsidP="00B43F9B">
      <w:pPr>
        <w:widowControl w:val="0"/>
        <w:numPr>
          <w:ilvl w:val="0"/>
          <w:numId w:val="3"/>
        </w:numPr>
        <w:tabs>
          <w:tab w:val="left" w:pos="900"/>
        </w:tabs>
        <w:autoSpaceDE w:val="0"/>
        <w:autoSpaceDN w:val="0"/>
        <w:adjustRightInd w:val="0"/>
        <w:spacing w:line="360" w:lineRule="auto"/>
        <w:ind w:left="0" w:firstLine="810"/>
        <w:jc w:val="both"/>
        <w:rPr>
          <w:lang w:val="sq-AL"/>
        </w:rPr>
      </w:pPr>
      <w:r w:rsidRPr="000B0AFF">
        <w:rPr>
          <w:lang w:val="sq-AL" w:eastAsia="en-GB"/>
        </w:rPr>
        <w:t xml:space="preserve">Me kërkesën e datës </w:t>
      </w:r>
      <w:r w:rsidR="00B43F9B" w:rsidRPr="000B0AFF">
        <w:rPr>
          <w:lang w:val="sq-AL" w:eastAsia="en-GB"/>
        </w:rPr>
        <w:t>13</w:t>
      </w:r>
      <w:r w:rsidR="00D26D0A" w:rsidRPr="000B0AFF">
        <w:rPr>
          <w:lang w:val="sq-AL" w:eastAsia="en-GB"/>
        </w:rPr>
        <w:t>.10.2017, kërkuesi i është drejtuar Gjykatës Kushtetuese</w:t>
      </w:r>
      <w:r w:rsidR="009F2230">
        <w:rPr>
          <w:lang w:val="sq-AL" w:eastAsia="en-GB"/>
        </w:rPr>
        <w:t xml:space="preserve">, </w:t>
      </w:r>
      <w:r w:rsidR="00D26D0A" w:rsidRPr="000B0AFF">
        <w:rPr>
          <w:lang w:val="sq-AL" w:eastAsia="en-GB"/>
        </w:rPr>
        <w:t>në kuptim të nenit 131, pika 1, shkronja “f”</w:t>
      </w:r>
      <w:r w:rsidR="009F2230">
        <w:rPr>
          <w:lang w:val="sq-AL" w:eastAsia="en-GB"/>
        </w:rPr>
        <w:t>,</w:t>
      </w:r>
      <w:r w:rsidR="00D26D0A" w:rsidRPr="000B0AFF">
        <w:rPr>
          <w:lang w:val="sq-AL" w:eastAsia="en-GB"/>
        </w:rPr>
        <w:t xml:space="preserve"> të Kushtetutës, duke pretenduar cenimin e së drejtës për një proces të rregullt ligjor në proceset gjyqësore të zhvilluara në të tria shkallët e gjykimit. </w:t>
      </w:r>
    </w:p>
    <w:p w:rsidR="00D26D0A" w:rsidRPr="000B0AFF" w:rsidRDefault="00D26D0A" w:rsidP="00D26D0A">
      <w:pPr>
        <w:widowControl w:val="0"/>
        <w:numPr>
          <w:ilvl w:val="0"/>
          <w:numId w:val="3"/>
        </w:numPr>
        <w:tabs>
          <w:tab w:val="left" w:pos="1080"/>
        </w:tabs>
        <w:autoSpaceDE w:val="0"/>
        <w:autoSpaceDN w:val="0"/>
        <w:adjustRightInd w:val="0"/>
        <w:spacing w:line="360" w:lineRule="auto"/>
        <w:ind w:left="0" w:firstLine="810"/>
        <w:jc w:val="both"/>
        <w:rPr>
          <w:lang w:val="sq-AL"/>
        </w:rPr>
      </w:pPr>
      <w:r w:rsidRPr="000B0AFF">
        <w:rPr>
          <w:lang w:val="sq-AL" w:eastAsia="en-GB"/>
        </w:rPr>
        <w:t xml:space="preserve">Me vendimin e datës 12.01.2018, Kolegji i Gjykatës Kushtetuese ka vendosur kalimin e çështjes për shqyrtim në seancë plenare mbi bazë dokumentesh. </w:t>
      </w:r>
    </w:p>
    <w:p w:rsidR="00D26D0A" w:rsidRPr="000B0AFF" w:rsidRDefault="00D26D0A" w:rsidP="00D26D0A">
      <w:pPr>
        <w:widowControl w:val="0"/>
        <w:tabs>
          <w:tab w:val="left" w:pos="1080"/>
        </w:tabs>
        <w:autoSpaceDE w:val="0"/>
        <w:autoSpaceDN w:val="0"/>
        <w:adjustRightInd w:val="0"/>
        <w:spacing w:line="360" w:lineRule="auto"/>
        <w:ind w:left="810"/>
        <w:jc w:val="both"/>
        <w:rPr>
          <w:lang w:val="sq-AL" w:eastAsia="en-GB"/>
        </w:rPr>
      </w:pPr>
    </w:p>
    <w:p w:rsidR="002C17F8" w:rsidRPr="000B0AFF" w:rsidRDefault="002C17F8" w:rsidP="00D26D0A">
      <w:pPr>
        <w:widowControl w:val="0"/>
        <w:tabs>
          <w:tab w:val="left" w:pos="1080"/>
        </w:tabs>
        <w:autoSpaceDE w:val="0"/>
        <w:autoSpaceDN w:val="0"/>
        <w:adjustRightInd w:val="0"/>
        <w:spacing w:line="360" w:lineRule="auto"/>
        <w:ind w:left="810"/>
        <w:jc w:val="both"/>
        <w:rPr>
          <w:lang w:val="sq-AL" w:eastAsia="en-GB"/>
        </w:rPr>
      </w:pPr>
    </w:p>
    <w:p w:rsidR="00D26D0A" w:rsidRPr="000B0AFF" w:rsidRDefault="00F04A43" w:rsidP="00D26D0A">
      <w:pPr>
        <w:widowControl w:val="0"/>
        <w:tabs>
          <w:tab w:val="left" w:pos="1080"/>
        </w:tabs>
        <w:autoSpaceDE w:val="0"/>
        <w:autoSpaceDN w:val="0"/>
        <w:adjustRightInd w:val="0"/>
        <w:spacing w:line="360" w:lineRule="auto"/>
        <w:jc w:val="center"/>
        <w:rPr>
          <w:b/>
          <w:lang w:val="sq-AL"/>
        </w:rPr>
      </w:pPr>
      <w:r w:rsidRPr="000B0AFF">
        <w:rPr>
          <w:b/>
          <w:lang w:val="sq-AL"/>
        </w:rPr>
        <w:t>II</w:t>
      </w:r>
    </w:p>
    <w:p w:rsidR="00D26D0A" w:rsidRPr="000B0AFF" w:rsidRDefault="00C9555B" w:rsidP="00D26D0A">
      <w:pPr>
        <w:widowControl w:val="0"/>
        <w:tabs>
          <w:tab w:val="left" w:pos="1080"/>
        </w:tabs>
        <w:autoSpaceDE w:val="0"/>
        <w:autoSpaceDN w:val="0"/>
        <w:adjustRightInd w:val="0"/>
        <w:spacing w:line="360" w:lineRule="auto"/>
        <w:jc w:val="center"/>
        <w:rPr>
          <w:lang w:val="sq-AL"/>
        </w:rPr>
      </w:pPr>
      <w:r w:rsidRPr="000B0AFF">
        <w:rPr>
          <w:b/>
          <w:lang w:val="sq-AL"/>
        </w:rPr>
        <w:t>P</w:t>
      </w:r>
      <w:r w:rsidR="001759EE" w:rsidRPr="000B0AFF">
        <w:rPr>
          <w:b/>
          <w:lang w:val="sq-AL"/>
        </w:rPr>
        <w:t xml:space="preserve">retendimet e </w:t>
      </w:r>
      <w:r w:rsidRPr="000B0AFF">
        <w:rPr>
          <w:b/>
          <w:lang w:val="sq-AL"/>
        </w:rPr>
        <w:t>palëve</w:t>
      </w:r>
    </w:p>
    <w:p w:rsidR="00F04A43" w:rsidRPr="000B0AFF" w:rsidRDefault="00F04A43" w:rsidP="00D26D0A">
      <w:pPr>
        <w:widowControl w:val="0"/>
        <w:numPr>
          <w:ilvl w:val="0"/>
          <w:numId w:val="3"/>
        </w:numPr>
        <w:tabs>
          <w:tab w:val="left" w:pos="1080"/>
        </w:tabs>
        <w:autoSpaceDE w:val="0"/>
        <w:autoSpaceDN w:val="0"/>
        <w:adjustRightInd w:val="0"/>
        <w:spacing w:line="360" w:lineRule="auto"/>
        <w:ind w:left="0" w:firstLine="810"/>
        <w:jc w:val="both"/>
        <w:rPr>
          <w:lang w:val="sq-AL"/>
        </w:rPr>
      </w:pPr>
      <w:r w:rsidRPr="000B0AFF">
        <w:rPr>
          <w:rFonts w:eastAsia="MS Mincho"/>
          <w:b/>
          <w:bCs/>
          <w:i/>
          <w:lang w:val="sq-AL"/>
        </w:rPr>
        <w:t xml:space="preserve">Kërkuesi Astrit Meli, </w:t>
      </w:r>
      <w:r w:rsidRPr="000B0AFF">
        <w:rPr>
          <w:rFonts w:eastAsia="MS Mincho"/>
          <w:bCs/>
          <w:lang w:val="sq-AL"/>
        </w:rPr>
        <w:t>në cilësinë e trashëgimtarit ligjor të shtetasit Xhelal Meli</w:t>
      </w:r>
      <w:r w:rsidR="001926C3" w:rsidRPr="000B0AFF">
        <w:rPr>
          <w:rFonts w:eastAsia="MS Mincho"/>
          <w:bCs/>
          <w:lang w:val="sq-AL"/>
        </w:rPr>
        <w:t xml:space="preserve">, në kërkesën e tij ka </w:t>
      </w:r>
      <w:r w:rsidRPr="000B0AFF">
        <w:rPr>
          <w:bCs/>
          <w:lang w:val="sq-AL"/>
        </w:rPr>
        <w:t xml:space="preserve">parashtruar </w:t>
      </w:r>
      <w:r w:rsidR="00086C5B" w:rsidRPr="000B0AFF">
        <w:rPr>
          <w:bCs/>
          <w:lang w:val="sq-AL"/>
        </w:rPr>
        <w:t>se janë cenuar</w:t>
      </w:r>
      <w:r w:rsidRPr="000B0AFF">
        <w:rPr>
          <w:lang w:val="sq-AL"/>
        </w:rPr>
        <w:t>:</w:t>
      </w:r>
    </w:p>
    <w:p w:rsidR="004F4A9A" w:rsidRPr="000B0AFF" w:rsidRDefault="00086C5B" w:rsidP="004F4A9A">
      <w:pPr>
        <w:pStyle w:val="BodyTextIndent"/>
        <w:numPr>
          <w:ilvl w:val="1"/>
          <w:numId w:val="3"/>
        </w:numPr>
        <w:tabs>
          <w:tab w:val="left" w:pos="1080"/>
        </w:tabs>
        <w:spacing w:after="0"/>
        <w:ind w:left="1440" w:hanging="630"/>
        <w:jc w:val="both"/>
      </w:pPr>
      <w:r w:rsidRPr="000B0AFF">
        <w:rPr>
          <w:rFonts w:eastAsia="MS Mincho"/>
          <w:bCs/>
          <w:i/>
        </w:rPr>
        <w:t>E drejta e aksesit në gjykatë</w:t>
      </w:r>
      <w:r w:rsidR="00BE789A" w:rsidRPr="000B0AFF">
        <w:rPr>
          <w:rFonts w:eastAsia="MS Mincho"/>
          <w:bCs/>
        </w:rPr>
        <w:t>. G</w:t>
      </w:r>
      <w:r w:rsidR="00F04A43" w:rsidRPr="000B0AFF">
        <w:rPr>
          <w:rFonts w:eastAsia="MS Mincho"/>
          <w:bCs/>
        </w:rPr>
        <w:t xml:space="preserve">jykatat, pa </w:t>
      </w:r>
      <w:r w:rsidRPr="000B0AFF">
        <w:rPr>
          <w:rFonts w:eastAsia="MS Mincho"/>
          <w:bCs/>
        </w:rPr>
        <w:t xml:space="preserve">e hetuar çështjen, </w:t>
      </w:r>
      <w:r w:rsidR="00F04A43" w:rsidRPr="000B0AFF">
        <w:rPr>
          <w:rFonts w:eastAsia="MS Mincho"/>
          <w:bCs/>
        </w:rPr>
        <w:t xml:space="preserve">kanë rrëzuar </w:t>
      </w:r>
      <w:r w:rsidRPr="000B0AFF">
        <w:rPr>
          <w:rFonts w:eastAsia="MS Mincho"/>
          <w:bCs/>
        </w:rPr>
        <w:t>kërkesë</w:t>
      </w:r>
      <w:r w:rsidR="00F04A43" w:rsidRPr="000B0AFF">
        <w:rPr>
          <w:rFonts w:eastAsia="MS Mincho"/>
          <w:bCs/>
        </w:rPr>
        <w:t xml:space="preserve">padinë me arsyetimin se </w:t>
      </w:r>
      <w:r w:rsidR="00A50278" w:rsidRPr="000B0AFF">
        <w:rPr>
          <w:rFonts w:eastAsia="MS Mincho"/>
          <w:bCs/>
        </w:rPr>
        <w:t xml:space="preserve">paditësit </w:t>
      </w:r>
      <w:r w:rsidR="00F04A43" w:rsidRPr="000B0AFF">
        <w:rPr>
          <w:rFonts w:eastAsia="MS Mincho"/>
          <w:bCs/>
        </w:rPr>
        <w:t>i mungon legjitimi</w:t>
      </w:r>
      <w:r w:rsidR="00BC159F" w:rsidRPr="000B0AFF">
        <w:rPr>
          <w:rFonts w:eastAsia="MS Mincho"/>
          <w:bCs/>
        </w:rPr>
        <w:t xml:space="preserve">mi </w:t>
      </w:r>
      <w:r w:rsidR="00F04A43" w:rsidRPr="000B0AFF">
        <w:rPr>
          <w:rFonts w:eastAsia="MS Mincho"/>
          <w:bCs/>
        </w:rPr>
        <w:t>aktiv dhe se dokumenti arkivor i paraqitur prej tij nuk përbën provë për ta legjitimuar atë. Ky qëndrim i gjykatës është i gabuar</w:t>
      </w:r>
      <w:r w:rsidR="009F2230">
        <w:rPr>
          <w:rFonts w:eastAsia="MS Mincho"/>
          <w:bCs/>
        </w:rPr>
        <w:t>,</w:t>
      </w:r>
      <w:r w:rsidR="00F04A43" w:rsidRPr="000B0AFF">
        <w:rPr>
          <w:rFonts w:eastAsia="MS Mincho"/>
          <w:bCs/>
        </w:rPr>
        <w:t xml:space="preserve"> pasi legjitimi</w:t>
      </w:r>
      <w:r w:rsidR="00BC159F" w:rsidRPr="000B0AFF">
        <w:rPr>
          <w:rFonts w:eastAsia="MS Mincho"/>
          <w:bCs/>
        </w:rPr>
        <w:t>mi</w:t>
      </w:r>
      <w:r w:rsidR="00F04A43" w:rsidRPr="000B0AFF">
        <w:rPr>
          <w:rFonts w:eastAsia="MS Mincho"/>
          <w:bCs/>
        </w:rPr>
        <w:t xml:space="preserve"> aktiv nuk ka lidhje me bazueshmërinë në prova të padisë, </w:t>
      </w:r>
      <w:r w:rsidR="009F2230">
        <w:rPr>
          <w:rFonts w:eastAsia="MS Mincho"/>
          <w:bCs/>
        </w:rPr>
        <w:t>e cila</w:t>
      </w:r>
      <w:r w:rsidR="00F04A43" w:rsidRPr="000B0AFF">
        <w:rPr>
          <w:rFonts w:eastAsia="MS Mincho"/>
          <w:bCs/>
        </w:rPr>
        <w:t xml:space="preserve"> lidhet me shqyrtimin e padisë në themelin e saj. </w:t>
      </w:r>
    </w:p>
    <w:p w:rsidR="004F4A9A" w:rsidRPr="000B0AFF" w:rsidRDefault="00E3080C" w:rsidP="004F4A9A">
      <w:pPr>
        <w:pStyle w:val="BodyTextIndent"/>
        <w:numPr>
          <w:ilvl w:val="1"/>
          <w:numId w:val="3"/>
        </w:numPr>
        <w:tabs>
          <w:tab w:val="left" w:pos="1080"/>
        </w:tabs>
        <w:spacing w:after="0"/>
        <w:ind w:left="1440" w:hanging="630"/>
        <w:jc w:val="both"/>
      </w:pPr>
      <w:r w:rsidRPr="000B0AFF">
        <w:rPr>
          <w:rFonts w:eastAsia="MS Mincho"/>
          <w:bCs/>
          <w:i/>
        </w:rPr>
        <w:t>E drejta e mbrojtjes dhe p</w:t>
      </w:r>
      <w:r w:rsidR="00F04A43" w:rsidRPr="000B0AFF">
        <w:rPr>
          <w:rFonts w:eastAsia="MS Mincho"/>
          <w:bCs/>
          <w:i/>
        </w:rPr>
        <w:t>arimi i kontradiktoritetit në gjykim</w:t>
      </w:r>
      <w:r w:rsidR="00BE789A" w:rsidRPr="000B0AFF">
        <w:rPr>
          <w:rFonts w:eastAsia="MS Mincho"/>
          <w:bCs/>
        </w:rPr>
        <w:t>. N</w:t>
      </w:r>
      <w:r w:rsidR="00F04A43" w:rsidRPr="000B0AFF">
        <w:t xml:space="preserve">ë gjykimet në fakt nuk është ndërtuar drejt ndërgjyqësia dhe nuk </w:t>
      </w:r>
      <w:r w:rsidR="0016694B">
        <w:t xml:space="preserve">janë thirrur në gjykim palë që kanë </w:t>
      </w:r>
      <w:r w:rsidR="00F04A43" w:rsidRPr="000B0AFF">
        <w:t xml:space="preserve">të drejta mbi pasurinë objekt konflikti. </w:t>
      </w:r>
      <w:r w:rsidR="001759EE" w:rsidRPr="000B0AFF">
        <w:t xml:space="preserve">Po ashtu, </w:t>
      </w:r>
      <w:r w:rsidR="00F04A43" w:rsidRPr="000B0AFF">
        <w:t xml:space="preserve">gjykata ka marrë vendim për vazhdimin e gjykimit në mungesë dhe nuk ka vijuar me njoftimin e palëve në </w:t>
      </w:r>
      <w:r w:rsidR="00F04A43" w:rsidRPr="000B0AFF">
        <w:lastRenderedPageBreak/>
        <w:t xml:space="preserve">mungesë kur ka shtyrë seancat gjyqësore. </w:t>
      </w:r>
      <w:r w:rsidR="001926C3" w:rsidRPr="000B0AFF">
        <w:t>Për shkak të m</w:t>
      </w:r>
      <w:r w:rsidR="00F04A43" w:rsidRPr="000B0AFF">
        <w:t>osrespektimi</w:t>
      </w:r>
      <w:r w:rsidR="001926C3" w:rsidRPr="000B0AFF">
        <w:t>t të</w:t>
      </w:r>
      <w:r w:rsidR="00F04A43" w:rsidRPr="000B0AFF">
        <w:t xml:space="preserve"> rregullave </w:t>
      </w:r>
      <w:r w:rsidR="001926C3" w:rsidRPr="000B0AFF">
        <w:t xml:space="preserve">të </w:t>
      </w:r>
      <w:r w:rsidR="00F04A43" w:rsidRPr="000B0AFF">
        <w:t>njoftimi</w:t>
      </w:r>
      <w:r w:rsidR="001926C3" w:rsidRPr="000B0AFF">
        <w:t xml:space="preserve">t </w:t>
      </w:r>
      <w:r w:rsidR="00F04A43" w:rsidRPr="000B0AFF">
        <w:t>gjykata e apelit duhej të vendoste kthimin e çështjes për rigjykim, në kuptim të nenit 467 të K</w:t>
      </w:r>
      <w:r w:rsidR="008C4D50" w:rsidRPr="000B0AFF">
        <w:t xml:space="preserve">odit të </w:t>
      </w:r>
      <w:r w:rsidR="00F04A43" w:rsidRPr="000B0AFF">
        <w:t>P</w:t>
      </w:r>
      <w:r w:rsidR="008C4D50" w:rsidRPr="000B0AFF">
        <w:t xml:space="preserve">rocedurës </w:t>
      </w:r>
      <w:r w:rsidR="00F04A43" w:rsidRPr="000B0AFF">
        <w:t>C</w:t>
      </w:r>
      <w:r w:rsidR="008C4D50" w:rsidRPr="000B0AFF">
        <w:t>ivile (</w:t>
      </w:r>
      <w:r w:rsidR="008C4D50" w:rsidRPr="000B0AFF">
        <w:rPr>
          <w:i/>
        </w:rPr>
        <w:t>KPC</w:t>
      </w:r>
      <w:r w:rsidR="008C4D50" w:rsidRPr="000B0AFF">
        <w:t>)</w:t>
      </w:r>
      <w:r w:rsidR="00F04A43" w:rsidRPr="000B0AFF">
        <w:t xml:space="preserve">. </w:t>
      </w:r>
    </w:p>
    <w:p w:rsidR="004F4A9A" w:rsidRPr="000B0AFF" w:rsidRDefault="001926C3" w:rsidP="004F4A9A">
      <w:pPr>
        <w:pStyle w:val="BodyTextIndent"/>
        <w:numPr>
          <w:ilvl w:val="1"/>
          <w:numId w:val="3"/>
        </w:numPr>
        <w:tabs>
          <w:tab w:val="left" w:pos="1080"/>
        </w:tabs>
        <w:spacing w:after="0"/>
        <w:ind w:left="1440" w:hanging="630"/>
        <w:jc w:val="both"/>
      </w:pPr>
      <w:r w:rsidRPr="000B0AFF">
        <w:rPr>
          <w:i/>
        </w:rPr>
        <w:t xml:space="preserve">Parimi i barazisë </w:t>
      </w:r>
      <w:r w:rsidRPr="00727065">
        <w:rPr>
          <w:i/>
        </w:rPr>
        <w:t>së armëve</w:t>
      </w:r>
      <w:r w:rsidRPr="000B0AFF">
        <w:t xml:space="preserve">, pasi </w:t>
      </w:r>
      <w:r w:rsidR="00F04A43" w:rsidRPr="000B0AFF">
        <w:t>gjykata ka ngatërruar rolin e saj me të ekspertit, duke disponuar me vendim vetëm atë çka ka konstatuar eksperti, pa marrë dhe administruar në cilësinë e provave shkresore akte që vërtetojnë o</w:t>
      </w:r>
      <w:r w:rsidR="009F2230">
        <w:t>se</w:t>
      </w:r>
      <w:r w:rsidR="00F04A43" w:rsidRPr="000B0AFF">
        <w:t xml:space="preserve"> rrëzojnë këto konstatime. Kërkuesi është vënë në situatë të disfavorshme në krahasim më palën tjetër</w:t>
      </w:r>
      <w:r w:rsidR="001759EE" w:rsidRPr="000B0AFF">
        <w:t>, pasi g</w:t>
      </w:r>
      <w:r w:rsidR="00F04A43" w:rsidRPr="000B0AFF">
        <w:t xml:space="preserve">jykatat jo vetëm që nuk kanë pranuar kërkesat e tij për paraqitjen e provave, por i kanë mohuar të drejtën që nëpërmjet gjykatës të sigurojë provat e nevojshme shkresore ose me dëshmitarë për të vërtetuar pretendimet e tij. Gjykatat nuk kanë marrë parasysh pretendimet e paraqitura nga palët dhe ato duhej të thërrisnin një grup ekspertësh për të saktësuar pronësinë e shtetasit Xhelal Meli. </w:t>
      </w:r>
    </w:p>
    <w:p w:rsidR="004F4A9A" w:rsidRPr="000B0AFF" w:rsidRDefault="00BE789A" w:rsidP="004F4A9A">
      <w:pPr>
        <w:pStyle w:val="BodyTextIndent"/>
        <w:numPr>
          <w:ilvl w:val="1"/>
          <w:numId w:val="3"/>
        </w:numPr>
        <w:tabs>
          <w:tab w:val="left" w:pos="1080"/>
        </w:tabs>
        <w:spacing w:after="0"/>
        <w:ind w:left="1440" w:hanging="630"/>
        <w:jc w:val="both"/>
      </w:pPr>
      <w:r w:rsidRPr="000B0AFF">
        <w:rPr>
          <w:rFonts w:eastAsia="MS Mincho"/>
          <w:bCs/>
          <w:i/>
        </w:rPr>
        <w:t>E</w:t>
      </w:r>
      <w:r w:rsidR="00F04A43" w:rsidRPr="000B0AFF">
        <w:rPr>
          <w:rFonts w:eastAsia="MS Mincho"/>
          <w:bCs/>
          <w:i/>
        </w:rPr>
        <w:t xml:space="preserve"> drejta për t</w:t>
      </w:r>
      <w:r w:rsidR="009F2230">
        <w:rPr>
          <w:rFonts w:eastAsia="MS Mincho"/>
          <w:bCs/>
          <w:i/>
        </w:rPr>
        <w:t>`</w:t>
      </w:r>
      <w:r w:rsidR="00F04A43" w:rsidRPr="000B0AFF">
        <w:rPr>
          <w:rFonts w:eastAsia="MS Mincho"/>
          <w:bCs/>
          <w:i/>
        </w:rPr>
        <w:t>u gjykuar brenda një afati të arsyeshëm</w:t>
      </w:r>
      <w:r w:rsidRPr="000B0AFF">
        <w:rPr>
          <w:rFonts w:eastAsia="MS Mincho"/>
          <w:bCs/>
        </w:rPr>
        <w:t>. G</w:t>
      </w:r>
      <w:r w:rsidR="00F04A43" w:rsidRPr="000B0AFF">
        <w:rPr>
          <w:rFonts w:eastAsia="MS Mincho"/>
          <w:bCs/>
        </w:rPr>
        <w:t xml:space="preserve">jykata e </w:t>
      </w:r>
      <w:r w:rsidRPr="000B0AFF">
        <w:rPr>
          <w:rFonts w:eastAsia="MS Mincho"/>
          <w:bCs/>
        </w:rPr>
        <w:t>a</w:t>
      </w:r>
      <w:r w:rsidR="00F04A43" w:rsidRPr="000B0AFF">
        <w:rPr>
          <w:rFonts w:eastAsia="MS Mincho"/>
          <w:bCs/>
        </w:rPr>
        <w:t>pelit ka shkelur rregullat e përcaktuara në KPC</w:t>
      </w:r>
      <w:r w:rsidR="008C4D50" w:rsidRPr="000B0AFF">
        <w:rPr>
          <w:rFonts w:eastAsia="MS Mincho"/>
          <w:bCs/>
        </w:rPr>
        <w:t xml:space="preserve">, pasi </w:t>
      </w:r>
      <w:r w:rsidR="001759EE" w:rsidRPr="000B0AFF">
        <w:rPr>
          <w:rFonts w:eastAsia="MS Mincho"/>
          <w:bCs/>
        </w:rPr>
        <w:t xml:space="preserve">ajo </w:t>
      </w:r>
      <w:r w:rsidR="00F04A43" w:rsidRPr="000B0AFF">
        <w:rPr>
          <w:rFonts w:eastAsia="MS Mincho"/>
          <w:bCs/>
        </w:rPr>
        <w:t>është tërhequr në dhomën e këshillimit për marrjen</w:t>
      </w:r>
      <w:r w:rsidR="001759EE" w:rsidRPr="000B0AFF">
        <w:rPr>
          <w:rFonts w:eastAsia="MS Mincho"/>
          <w:bCs/>
        </w:rPr>
        <w:t xml:space="preserve"> e vendimit në datën 16.03.2012 por e ka vonuar shpalljen e tij pa s</w:t>
      </w:r>
      <w:r w:rsidR="00F04A43" w:rsidRPr="000B0AFF">
        <w:rPr>
          <w:rFonts w:eastAsia="MS Mincho"/>
          <w:bCs/>
        </w:rPr>
        <w:t>hka</w:t>
      </w:r>
      <w:r w:rsidR="001759EE" w:rsidRPr="000B0AFF">
        <w:rPr>
          <w:rFonts w:eastAsia="MS Mincho"/>
          <w:bCs/>
        </w:rPr>
        <w:t>qe</w:t>
      </w:r>
      <w:r w:rsidR="00F04A43" w:rsidRPr="000B0AFF">
        <w:rPr>
          <w:rFonts w:eastAsia="MS Mincho"/>
          <w:bCs/>
        </w:rPr>
        <w:t xml:space="preserve"> të përligjur</w:t>
      </w:r>
      <w:r w:rsidR="001759EE" w:rsidRPr="000B0AFF">
        <w:rPr>
          <w:rFonts w:eastAsia="MS Mincho"/>
          <w:bCs/>
        </w:rPr>
        <w:t>a</w:t>
      </w:r>
      <w:r w:rsidR="004F4A9A" w:rsidRPr="000B0AFF">
        <w:rPr>
          <w:rFonts w:eastAsia="MS Mincho"/>
          <w:bCs/>
        </w:rPr>
        <w:t>.</w:t>
      </w:r>
    </w:p>
    <w:p w:rsidR="004F4A9A" w:rsidRPr="000B0AFF" w:rsidRDefault="00BE789A" w:rsidP="004F4A9A">
      <w:pPr>
        <w:pStyle w:val="BodyTextIndent"/>
        <w:numPr>
          <w:ilvl w:val="1"/>
          <w:numId w:val="3"/>
        </w:numPr>
        <w:tabs>
          <w:tab w:val="left" w:pos="1080"/>
        </w:tabs>
        <w:spacing w:after="0"/>
        <w:ind w:left="1440" w:hanging="630"/>
        <w:jc w:val="both"/>
      </w:pPr>
      <w:r w:rsidRPr="000B0AFF">
        <w:rPr>
          <w:rFonts w:eastAsia="MS Mincho"/>
          <w:bCs/>
          <w:i/>
        </w:rPr>
        <w:t>P</w:t>
      </w:r>
      <w:r w:rsidR="00F04A43" w:rsidRPr="000B0AFF">
        <w:rPr>
          <w:rFonts w:eastAsia="MS Mincho"/>
          <w:bCs/>
          <w:i/>
        </w:rPr>
        <w:t>arimi i gjykimit nga një gjykatë e caktuar me ligj</w:t>
      </w:r>
      <w:r w:rsidRPr="000B0AFF">
        <w:rPr>
          <w:rFonts w:eastAsia="MS Mincho"/>
          <w:bCs/>
        </w:rPr>
        <w:t>. N</w:t>
      </w:r>
      <w:r w:rsidR="00F04A43" w:rsidRPr="000B0AFF">
        <w:t xml:space="preserve">ë zbatim të urdhërimit të nenit 181 të KPC-së, gjykimi në shkallë të parë nuk mund të vazhdonte aty ku ishte lënë në momentin e ndërrimit të dy gjyqtarëve, por duhej të niste nga fillimi.  </w:t>
      </w:r>
    </w:p>
    <w:p w:rsidR="004F4A9A" w:rsidRPr="000B0AFF" w:rsidRDefault="00BE789A" w:rsidP="004F4A9A">
      <w:pPr>
        <w:pStyle w:val="BodyTextIndent"/>
        <w:numPr>
          <w:ilvl w:val="1"/>
          <w:numId w:val="3"/>
        </w:numPr>
        <w:tabs>
          <w:tab w:val="left" w:pos="1080"/>
        </w:tabs>
        <w:spacing w:after="0"/>
        <w:ind w:left="1440" w:hanging="630"/>
        <w:jc w:val="both"/>
      </w:pPr>
      <w:r w:rsidRPr="000B0AFF">
        <w:rPr>
          <w:rFonts w:eastAsia="MS Mincho"/>
          <w:bCs/>
          <w:i/>
        </w:rPr>
        <w:t>P</w:t>
      </w:r>
      <w:r w:rsidR="00F04A43" w:rsidRPr="000B0AFF">
        <w:rPr>
          <w:rFonts w:eastAsia="MS Mincho"/>
          <w:bCs/>
          <w:i/>
        </w:rPr>
        <w:t>arimi i paanshmërisë në gjykim</w:t>
      </w:r>
      <w:r w:rsidRPr="000B0AFF">
        <w:rPr>
          <w:rFonts w:eastAsia="MS Mincho"/>
          <w:bCs/>
        </w:rPr>
        <w:t>. G</w:t>
      </w:r>
      <w:r w:rsidR="00F04A43" w:rsidRPr="000B0AFF">
        <w:rPr>
          <w:rFonts w:eastAsia="MS Mincho"/>
          <w:bCs/>
        </w:rPr>
        <w:t>jyqtari H</w:t>
      </w:r>
      <w:r w:rsidR="009D700F" w:rsidRPr="000B0AFF">
        <w:rPr>
          <w:rFonts w:eastAsia="MS Mincho"/>
          <w:bCs/>
        </w:rPr>
        <w:t>.</w:t>
      </w:r>
      <w:r w:rsidR="005D5F74" w:rsidRPr="000B0AFF">
        <w:rPr>
          <w:rFonts w:eastAsia="MS Mincho"/>
          <w:bCs/>
        </w:rPr>
        <w:t>S</w:t>
      </w:r>
      <w:r w:rsidR="009D700F" w:rsidRPr="000B0AFF">
        <w:rPr>
          <w:rFonts w:eastAsia="MS Mincho"/>
          <w:bCs/>
        </w:rPr>
        <w:t>.</w:t>
      </w:r>
      <w:r w:rsidR="005D5F74" w:rsidRPr="000B0AFF">
        <w:rPr>
          <w:rFonts w:eastAsia="MS Mincho"/>
          <w:bCs/>
        </w:rPr>
        <w:t xml:space="preserve">, i cili </w:t>
      </w:r>
      <w:r w:rsidR="00F04A43" w:rsidRPr="000B0AFF">
        <w:rPr>
          <w:rFonts w:eastAsia="MS Mincho"/>
          <w:bCs/>
        </w:rPr>
        <w:t xml:space="preserve">ka marrë pjesë në shqyrtimin e çështjes në shkallë të parë, ka marrë pjesë </w:t>
      </w:r>
      <w:r w:rsidR="00642BEE" w:rsidRPr="000B0AFF">
        <w:rPr>
          <w:rFonts w:eastAsia="MS Mincho"/>
          <w:bCs/>
        </w:rPr>
        <w:t xml:space="preserve">më parë </w:t>
      </w:r>
      <w:r w:rsidR="00F04A43" w:rsidRPr="000B0AFF">
        <w:rPr>
          <w:rFonts w:eastAsia="MS Mincho"/>
          <w:bCs/>
        </w:rPr>
        <w:t>në dhënien e një vendimi për vërtetimin e faktit juridik të pronësisë</w:t>
      </w:r>
      <w:r w:rsidR="00EE3020">
        <w:rPr>
          <w:rFonts w:eastAsia="MS Mincho"/>
          <w:bCs/>
        </w:rPr>
        <w:t>,</w:t>
      </w:r>
      <w:r w:rsidR="00F04A43" w:rsidRPr="000B0AFF">
        <w:rPr>
          <w:rFonts w:eastAsia="MS Mincho"/>
          <w:bCs/>
        </w:rPr>
        <w:t xml:space="preserve"> ku është pranuar se </w:t>
      </w:r>
      <w:r w:rsidR="005D5F74" w:rsidRPr="000B0AFF">
        <w:rPr>
          <w:rFonts w:eastAsia="MS Mincho"/>
          <w:bCs/>
        </w:rPr>
        <w:t xml:space="preserve">prona e </w:t>
      </w:r>
      <w:r w:rsidR="00F04A43" w:rsidRPr="000B0AFF">
        <w:rPr>
          <w:rFonts w:eastAsia="MS Mincho"/>
          <w:bCs/>
        </w:rPr>
        <w:t>shtetasi</w:t>
      </w:r>
      <w:r w:rsidR="005D5F74" w:rsidRPr="000B0AFF">
        <w:rPr>
          <w:rFonts w:eastAsia="MS Mincho"/>
          <w:bCs/>
        </w:rPr>
        <w:t>t</w:t>
      </w:r>
      <w:r w:rsidR="00F04A43" w:rsidRPr="000B0AFF">
        <w:rPr>
          <w:rFonts w:eastAsia="MS Mincho"/>
          <w:bCs/>
        </w:rPr>
        <w:t xml:space="preserve"> Xhelal Meli</w:t>
      </w:r>
      <w:r w:rsidR="005D5F74" w:rsidRPr="000B0AFF">
        <w:rPr>
          <w:rFonts w:eastAsia="MS Mincho"/>
          <w:bCs/>
        </w:rPr>
        <w:t xml:space="preserve"> </w:t>
      </w:r>
      <w:r w:rsidR="00F04A43" w:rsidRPr="000B0AFF">
        <w:rPr>
          <w:rFonts w:eastAsia="MS Mincho"/>
          <w:bCs/>
        </w:rPr>
        <w:t xml:space="preserve">gjendet në vendin e pretenduar </w:t>
      </w:r>
      <w:r w:rsidR="00EE3020">
        <w:rPr>
          <w:rFonts w:eastAsia="MS Mincho"/>
          <w:bCs/>
        </w:rPr>
        <w:t xml:space="preserve">prej tij </w:t>
      </w:r>
      <w:r w:rsidR="00F04A43" w:rsidRPr="000B0AFF">
        <w:rPr>
          <w:rFonts w:eastAsia="MS Mincho"/>
          <w:bCs/>
        </w:rPr>
        <w:t xml:space="preserve">në padi. </w:t>
      </w:r>
    </w:p>
    <w:p w:rsidR="00D26D0A" w:rsidRPr="000B0AFF" w:rsidRDefault="00BE789A" w:rsidP="004F4A9A">
      <w:pPr>
        <w:pStyle w:val="BodyTextIndent"/>
        <w:numPr>
          <w:ilvl w:val="1"/>
          <w:numId w:val="3"/>
        </w:numPr>
        <w:tabs>
          <w:tab w:val="left" w:pos="1080"/>
        </w:tabs>
        <w:spacing w:after="0"/>
        <w:ind w:left="1440" w:hanging="630"/>
        <w:jc w:val="both"/>
      </w:pPr>
      <w:r w:rsidRPr="000B0AFF">
        <w:rPr>
          <w:rFonts w:eastAsia="MS Mincho"/>
          <w:bCs/>
          <w:i/>
        </w:rPr>
        <w:t>S</w:t>
      </w:r>
      <w:r w:rsidR="00F04A43" w:rsidRPr="000B0AFF">
        <w:rPr>
          <w:rFonts w:eastAsia="MS Mincho"/>
          <w:bCs/>
          <w:i/>
        </w:rPr>
        <w:t>tandardi i arsyetimit të vendimit gjyqësor.</w:t>
      </w:r>
      <w:r w:rsidR="006D278A">
        <w:t xml:space="preserve"> </w:t>
      </w:r>
      <w:r w:rsidR="00F04A43" w:rsidRPr="000B0AFF">
        <w:t xml:space="preserve">Gjykatat i kanë mbështetur konkluzionet e tyre vetëm në përfundimet e ekspertit, </w:t>
      </w:r>
      <w:r w:rsidR="009F2230">
        <w:t xml:space="preserve">sipas të </w:t>
      </w:r>
      <w:r w:rsidR="00F04A43" w:rsidRPr="000B0AFF">
        <w:t>cili</w:t>
      </w:r>
      <w:r w:rsidR="009F2230">
        <w:t>t</w:t>
      </w:r>
      <w:r w:rsidR="00F04A43" w:rsidRPr="000B0AFF">
        <w:t xml:space="preserve"> është e vështirë të pasqyrohet vendndodhja e pasurisë së shtetasit Xhelal Me</w:t>
      </w:r>
      <w:r w:rsidR="004F4A9A" w:rsidRPr="000B0AFF">
        <w:t xml:space="preserve">li, </w:t>
      </w:r>
      <w:r w:rsidR="00BC1EB8" w:rsidRPr="000B0AFF">
        <w:t xml:space="preserve">ndërkohë që ajo </w:t>
      </w:r>
      <w:r w:rsidR="00BC1EB8">
        <w:t xml:space="preserve">do të përcaktohej </w:t>
      </w:r>
      <w:r w:rsidR="00BC1EB8" w:rsidRPr="000B0AFF">
        <w:t>lehtësisht</w:t>
      </w:r>
      <w:r w:rsidR="00F04A43" w:rsidRPr="000B0AFF">
        <w:t xml:space="preserve"> nëse gjykatat do të thërrisnin ekspertë me njohuri të posaçme. Për më tepër aty ka ek</w:t>
      </w:r>
      <w:r w:rsidR="00727065">
        <w:t xml:space="preserve">zistuar edhe shtëpia e banimit </w:t>
      </w:r>
      <w:r w:rsidR="00F04A43" w:rsidRPr="000B0AFF">
        <w:t>dhe prona ka qenë e regjistruar edhe n</w:t>
      </w:r>
      <w:r w:rsidR="009F2230">
        <w:t>ë</w:t>
      </w:r>
      <w:r w:rsidR="00F04A43" w:rsidRPr="000B0AFF">
        <w:t xml:space="preserve"> regjistrin hipotekor të vitit 1942. Gjykatat janë shprehur se paditësit i mungon legjitimi</w:t>
      </w:r>
      <w:r w:rsidR="00BC159F" w:rsidRPr="000B0AFF">
        <w:t xml:space="preserve">mi </w:t>
      </w:r>
      <w:r w:rsidR="00F04A43" w:rsidRPr="000B0AFF">
        <w:t xml:space="preserve">aktiv, me arsyetimin se dokumenti arkivor i paraqitur nuk përbën provë për legjitimimin, ndërkohë që dokumentin arkivor për </w:t>
      </w:r>
      <w:r w:rsidR="00F04A43" w:rsidRPr="000B0AFF">
        <w:lastRenderedPageBreak/>
        <w:t xml:space="preserve">pasurinë e Meminajve e konsideron si provë për legjitimimin e ndërhyrësit kryesor. </w:t>
      </w:r>
      <w:r w:rsidR="001926C3" w:rsidRPr="000B0AFF">
        <w:t>Gjykatat kanë anashkaluar dhe nuk i ka</w:t>
      </w:r>
      <w:r w:rsidR="009F2230">
        <w:t>në dhënë përgjigje të arsyetuar</w:t>
      </w:r>
      <w:r w:rsidR="001926C3" w:rsidRPr="000B0AFF">
        <w:t xml:space="preserve"> </w:t>
      </w:r>
      <w:r w:rsidR="00C9282C" w:rsidRPr="000B0AFF">
        <w:t xml:space="preserve">as </w:t>
      </w:r>
      <w:r w:rsidR="001926C3" w:rsidRPr="000B0AFF">
        <w:t>faktit se shtetasi Nikolin Kodhima është dënuar me vendim të formës së prerë për falsifikimin e vendimeve objekt i padisë që lidhen me kthimin e pronës.</w:t>
      </w:r>
      <w:r w:rsidR="00C9282C" w:rsidRPr="000B0AFF">
        <w:t xml:space="preserve"> Pavarësisht shkeljeve të konstatuara në këtë proces gjyqësor, Gjykata e Lartë i legjitimoi ato duke lënë në fuqi vendimet e gjykatave të faktit.</w:t>
      </w:r>
    </w:p>
    <w:p w:rsidR="00D26D0A" w:rsidRPr="000B0AFF" w:rsidRDefault="00F04A43" w:rsidP="00D26D0A">
      <w:pPr>
        <w:pStyle w:val="BodyTextIndent"/>
        <w:numPr>
          <w:ilvl w:val="0"/>
          <w:numId w:val="3"/>
        </w:numPr>
        <w:tabs>
          <w:tab w:val="left" w:pos="720"/>
        </w:tabs>
        <w:spacing w:after="0"/>
        <w:ind w:left="90" w:firstLine="900"/>
        <w:jc w:val="both"/>
      </w:pPr>
      <w:r w:rsidRPr="000B0AFF">
        <w:rPr>
          <w:b/>
          <w:i/>
          <w:lang w:eastAsia="fr-FR"/>
        </w:rPr>
        <w:t>Subjekt</w:t>
      </w:r>
      <w:r w:rsidR="00653979" w:rsidRPr="000B0AFF">
        <w:rPr>
          <w:b/>
          <w:i/>
          <w:lang w:eastAsia="fr-FR"/>
        </w:rPr>
        <w:t>i</w:t>
      </w:r>
      <w:r w:rsidRPr="000B0AFF">
        <w:rPr>
          <w:b/>
          <w:i/>
          <w:lang w:eastAsia="fr-FR"/>
        </w:rPr>
        <w:t xml:space="preserve"> </w:t>
      </w:r>
      <w:r w:rsidR="00653979" w:rsidRPr="000B0AFF">
        <w:rPr>
          <w:b/>
          <w:i/>
          <w:lang w:eastAsia="fr-FR"/>
        </w:rPr>
        <w:t>i</w:t>
      </w:r>
      <w:r w:rsidRPr="000B0AFF">
        <w:rPr>
          <w:b/>
          <w:i/>
          <w:lang w:eastAsia="fr-FR"/>
        </w:rPr>
        <w:t xml:space="preserve"> interesuar</w:t>
      </w:r>
      <w:r w:rsidR="009F2230">
        <w:rPr>
          <w:b/>
          <w:i/>
          <w:lang w:eastAsia="fr-FR"/>
        </w:rPr>
        <w:t>,</w:t>
      </w:r>
      <w:r w:rsidRPr="000B0AFF">
        <w:rPr>
          <w:b/>
          <w:i/>
          <w:lang w:eastAsia="fr-FR"/>
        </w:rPr>
        <w:t xml:space="preserve"> </w:t>
      </w:r>
      <w:r w:rsidR="00653979" w:rsidRPr="000B0AFF">
        <w:rPr>
          <w:b/>
          <w:i/>
          <w:lang w:eastAsia="fr-FR"/>
        </w:rPr>
        <w:t>shoqëria “Cika” sh.p.k.</w:t>
      </w:r>
      <w:r w:rsidR="009F2230">
        <w:rPr>
          <w:b/>
          <w:i/>
          <w:lang w:eastAsia="fr-FR"/>
        </w:rPr>
        <w:t>,</w:t>
      </w:r>
      <w:r w:rsidR="00653979" w:rsidRPr="000B0AFF">
        <w:rPr>
          <w:b/>
          <w:i/>
          <w:lang w:eastAsia="fr-FR"/>
        </w:rPr>
        <w:t xml:space="preserve"> </w:t>
      </w:r>
      <w:r w:rsidRPr="000B0AFF">
        <w:rPr>
          <w:lang w:eastAsia="fr-FR"/>
        </w:rPr>
        <w:t xml:space="preserve">në </w:t>
      </w:r>
      <w:r w:rsidR="00BE789A" w:rsidRPr="000B0AFF">
        <w:rPr>
          <w:lang w:eastAsia="fr-FR"/>
        </w:rPr>
        <w:t xml:space="preserve">parashtrimet </w:t>
      </w:r>
      <w:r w:rsidRPr="000B0AFF">
        <w:rPr>
          <w:lang w:eastAsia="fr-FR"/>
        </w:rPr>
        <w:t>me shkrim drejtuar Gjykatës</w:t>
      </w:r>
      <w:r w:rsidR="00BE789A" w:rsidRPr="000B0AFF">
        <w:rPr>
          <w:lang w:eastAsia="fr-FR"/>
        </w:rPr>
        <w:t>,</w:t>
      </w:r>
      <w:r w:rsidRPr="000B0AFF">
        <w:rPr>
          <w:lang w:eastAsia="fr-FR"/>
        </w:rPr>
        <w:t xml:space="preserve"> ka prapësuar sa vijon:</w:t>
      </w:r>
    </w:p>
    <w:p w:rsidR="00EE3020" w:rsidRDefault="00EE3020" w:rsidP="00EE3020">
      <w:pPr>
        <w:pStyle w:val="BodyTextIndent"/>
        <w:numPr>
          <w:ilvl w:val="1"/>
          <w:numId w:val="3"/>
        </w:numPr>
        <w:tabs>
          <w:tab w:val="left" w:pos="720"/>
          <w:tab w:val="left" w:pos="1530"/>
        </w:tabs>
        <w:spacing w:after="0"/>
        <w:ind w:left="1620" w:hanging="630"/>
        <w:jc w:val="both"/>
      </w:pPr>
      <w:r>
        <w:t xml:space="preserve"> </w:t>
      </w:r>
      <w:r w:rsidR="00A802F4" w:rsidRPr="000B0AFF">
        <w:t xml:space="preserve">Shoqëria “Cika” sh.p.k. për të zhvilluar aktivitetin në fushën e ndërtimit ka lidhur aktmarrëveshje me një nga pronarët e truallit, shtetasen Bukurije Aga, e cila është bashkëpronare me shtetasin Gramoz Haxhiraj. </w:t>
      </w:r>
      <w:r w:rsidR="004C7C60" w:rsidRPr="000B0AFF">
        <w:t>Për këtë qëllim është marrë edhe leja përkatëse e vendimit dhe d</w:t>
      </w:r>
      <w:r w:rsidR="00A20ABD" w:rsidRPr="000B0AFF">
        <w:t xml:space="preserve">okumentacioni i disponuar prej </w:t>
      </w:r>
      <w:r w:rsidR="004C7C60" w:rsidRPr="000B0AFF">
        <w:t xml:space="preserve">saj është i ligjshëm. </w:t>
      </w:r>
    </w:p>
    <w:p w:rsidR="00EE3020" w:rsidRDefault="00EE3020" w:rsidP="00EE3020">
      <w:pPr>
        <w:pStyle w:val="BodyTextIndent"/>
        <w:numPr>
          <w:ilvl w:val="1"/>
          <w:numId w:val="3"/>
        </w:numPr>
        <w:tabs>
          <w:tab w:val="left" w:pos="720"/>
          <w:tab w:val="left" w:pos="1530"/>
        </w:tabs>
        <w:spacing w:after="0"/>
        <w:ind w:left="1620" w:hanging="630"/>
        <w:jc w:val="both"/>
      </w:pPr>
      <w:r>
        <w:t xml:space="preserve"> </w:t>
      </w:r>
      <w:r w:rsidR="004C7C60" w:rsidRPr="000B0AFF">
        <w:t>Marrja e masës së siguri</w:t>
      </w:r>
      <w:r>
        <w:t xml:space="preserve">mit </w:t>
      </w:r>
      <w:r w:rsidR="004C7C60" w:rsidRPr="000B0AFF">
        <w:t>nga gjykata, e pambështetur në ligj dhe në mungesë</w:t>
      </w:r>
      <w:r w:rsidR="002C1556" w:rsidRPr="000B0AFF">
        <w:t xml:space="preserve"> të </w:t>
      </w:r>
      <w:r w:rsidR="004C7C60" w:rsidRPr="000B0AFF">
        <w:t xml:space="preserve"> kësaj pale ndërgjyqëse</w:t>
      </w:r>
      <w:r w:rsidR="009F2230">
        <w:t>,</w:t>
      </w:r>
      <w:r w:rsidR="004C7C60" w:rsidRPr="000B0AFF">
        <w:t xml:space="preserve"> </w:t>
      </w:r>
      <w:r w:rsidR="00A20ABD" w:rsidRPr="000B0AFF">
        <w:t xml:space="preserve">ka bërë që të shkelen rëndë </w:t>
      </w:r>
      <w:r w:rsidR="002C1556" w:rsidRPr="000B0AFF">
        <w:t xml:space="preserve">rregullat </w:t>
      </w:r>
      <w:r w:rsidR="00A20ABD" w:rsidRPr="000B0AFF">
        <w:t xml:space="preserve">për formimin e </w:t>
      </w:r>
      <w:r w:rsidR="002C1556" w:rsidRPr="000B0AFF">
        <w:t>ndërgjyqësisë</w:t>
      </w:r>
      <w:r w:rsidR="00A20ABD" w:rsidRPr="000B0AFF">
        <w:t xml:space="preserve">. </w:t>
      </w:r>
    </w:p>
    <w:p w:rsidR="00EE3020" w:rsidRDefault="00EE3020" w:rsidP="00EE3020">
      <w:pPr>
        <w:pStyle w:val="BodyTextIndent"/>
        <w:numPr>
          <w:ilvl w:val="1"/>
          <w:numId w:val="3"/>
        </w:numPr>
        <w:tabs>
          <w:tab w:val="left" w:pos="720"/>
          <w:tab w:val="left" w:pos="1530"/>
        </w:tabs>
        <w:spacing w:after="0"/>
        <w:ind w:left="1620" w:hanging="630"/>
        <w:jc w:val="both"/>
      </w:pPr>
      <w:r>
        <w:t xml:space="preserve"> </w:t>
      </w:r>
      <w:r w:rsidR="002C1556" w:rsidRPr="000B0AFF">
        <w:t>Të</w:t>
      </w:r>
      <w:r w:rsidR="00A20ABD" w:rsidRPr="000B0AFF">
        <w:t xml:space="preserve"> tria shkallët e gjykimit </w:t>
      </w:r>
      <w:r w:rsidR="009F2230">
        <w:t xml:space="preserve">nuk e </w:t>
      </w:r>
      <w:r w:rsidR="00A20ABD" w:rsidRPr="000B0AFF">
        <w:t>kanë gjykuar në themel çështjen</w:t>
      </w:r>
      <w:r w:rsidR="002C1556" w:rsidRPr="000B0AFF">
        <w:t>,</w:t>
      </w:r>
      <w:r w:rsidR="00A20ABD" w:rsidRPr="000B0AFF">
        <w:t xml:space="preserve"> sepse nuk janë bazuar në dokumentet arkivore që disponoheshin nga palët</w:t>
      </w:r>
      <w:r w:rsidR="002C1556" w:rsidRPr="000B0AFF">
        <w:t>. G</w:t>
      </w:r>
      <w:r w:rsidR="00E91157" w:rsidRPr="000B0AFF">
        <w:t>jatë gjykimit vendndodhja e pronës</w:t>
      </w:r>
      <w:r w:rsidR="009F2230">
        <w:t>,</w:t>
      </w:r>
      <w:r w:rsidR="00E91157" w:rsidRPr="000B0AFF">
        <w:t xml:space="preserve"> sipas dokumenteve arkivore</w:t>
      </w:r>
      <w:r w:rsidR="009F2230">
        <w:t>,</w:t>
      </w:r>
      <w:r w:rsidR="00E91157" w:rsidRPr="000B0AFF">
        <w:t xml:space="preserve"> është zhvendosur, pra pro</w:t>
      </w:r>
      <w:r w:rsidR="00A34716" w:rsidRPr="000B0AFF">
        <w:t>na e shtetasit M</w:t>
      </w:r>
      <w:r w:rsidR="00727065">
        <w:t>.</w:t>
      </w:r>
      <w:r w:rsidR="00A34716" w:rsidRPr="000B0AFF">
        <w:t>M</w:t>
      </w:r>
      <w:r w:rsidR="00727065">
        <w:t>.</w:t>
      </w:r>
      <w:r w:rsidR="00A34716" w:rsidRPr="000B0AFF">
        <w:t xml:space="preserve"> </w:t>
      </w:r>
      <w:r w:rsidR="00E91157" w:rsidRPr="000B0AFF">
        <w:t xml:space="preserve">nuk është aty ku pretendohet. </w:t>
      </w:r>
      <w:r w:rsidR="00E91157" w:rsidRPr="000B0AFF">
        <w:rPr>
          <w:lang w:eastAsia="fr-FR"/>
        </w:rPr>
        <w:t>Harta topografike e paraqitur në gjykim nuk paraqet realitetin</w:t>
      </w:r>
      <w:r w:rsidR="009F2230">
        <w:rPr>
          <w:lang w:eastAsia="fr-FR"/>
        </w:rPr>
        <w:t>,</w:t>
      </w:r>
      <w:r w:rsidR="00E91157" w:rsidRPr="000B0AFF">
        <w:rPr>
          <w:lang w:eastAsia="fr-FR"/>
        </w:rPr>
        <w:t xml:space="preserve"> sepse </w:t>
      </w:r>
      <w:r w:rsidR="00F72F28" w:rsidRPr="000B0AFF">
        <w:rPr>
          <w:lang w:eastAsia="fr-FR"/>
        </w:rPr>
        <w:t xml:space="preserve">është </w:t>
      </w:r>
      <w:r w:rsidR="00E91157" w:rsidRPr="000B0AFF">
        <w:rPr>
          <w:lang w:eastAsia="fr-FR"/>
        </w:rPr>
        <w:t>ndryshua</w:t>
      </w:r>
      <w:r w:rsidR="00F72F28" w:rsidRPr="000B0AFF">
        <w:rPr>
          <w:lang w:eastAsia="fr-FR"/>
        </w:rPr>
        <w:t>r</w:t>
      </w:r>
      <w:r w:rsidR="00E91157" w:rsidRPr="000B0AFF">
        <w:rPr>
          <w:lang w:eastAsia="fr-FR"/>
        </w:rPr>
        <w:t xml:space="preserve"> në mënyrë të</w:t>
      </w:r>
      <w:r w:rsidR="00F72F28" w:rsidRPr="000B0AFF">
        <w:rPr>
          <w:lang w:eastAsia="fr-FR"/>
        </w:rPr>
        <w:t xml:space="preserve"> p</w:t>
      </w:r>
      <w:r w:rsidR="00E91157" w:rsidRPr="000B0AFF">
        <w:rPr>
          <w:lang w:eastAsia="fr-FR"/>
        </w:rPr>
        <w:t>adrejtë</w:t>
      </w:r>
      <w:r w:rsidR="000D2562" w:rsidRPr="000B0AFF">
        <w:rPr>
          <w:lang w:eastAsia="fr-FR"/>
        </w:rPr>
        <w:t xml:space="preserve">. </w:t>
      </w:r>
      <w:r>
        <w:rPr>
          <w:lang w:eastAsia="fr-FR"/>
        </w:rPr>
        <w:t xml:space="preserve">Për rrjedhojë, në rastin konkret është cenuar neni 42 i Kushtetutës.  </w:t>
      </w:r>
    </w:p>
    <w:p w:rsidR="00C202CF" w:rsidRPr="000B0AFF" w:rsidRDefault="00653979" w:rsidP="00C202CF">
      <w:pPr>
        <w:pStyle w:val="BodyTextIndent"/>
        <w:numPr>
          <w:ilvl w:val="0"/>
          <w:numId w:val="3"/>
        </w:numPr>
        <w:tabs>
          <w:tab w:val="left" w:pos="720"/>
          <w:tab w:val="left" w:pos="1530"/>
        </w:tabs>
        <w:spacing w:after="0"/>
        <w:ind w:left="90" w:firstLine="900"/>
        <w:jc w:val="both"/>
      </w:pPr>
      <w:r w:rsidRPr="000B0AFF">
        <w:rPr>
          <w:b/>
          <w:i/>
          <w:lang w:eastAsia="fr-FR"/>
        </w:rPr>
        <w:t>Subjektet e tjera të interesuara</w:t>
      </w:r>
      <w:r w:rsidRPr="000B0AFF">
        <w:rPr>
          <w:lang w:eastAsia="fr-FR"/>
        </w:rPr>
        <w:t xml:space="preserve"> nuk kanë paraqitur prapësime me shkrim në lidhje me pretendimet e ngritura në kërkesën në shqyrtim. </w:t>
      </w:r>
      <w:r w:rsidR="00F04A43" w:rsidRPr="000B0AFF">
        <w:rPr>
          <w:lang w:eastAsia="fr-FR"/>
        </w:rPr>
        <w:t xml:space="preserve">  </w:t>
      </w:r>
    </w:p>
    <w:p w:rsidR="005D5F74" w:rsidRPr="000B0AFF" w:rsidRDefault="005D5F74" w:rsidP="00C202CF">
      <w:pPr>
        <w:pStyle w:val="BodyTextIndent"/>
        <w:tabs>
          <w:tab w:val="left" w:pos="720"/>
          <w:tab w:val="left" w:pos="1530"/>
        </w:tabs>
        <w:spacing w:after="0"/>
        <w:ind w:left="990"/>
        <w:jc w:val="both"/>
      </w:pPr>
    </w:p>
    <w:p w:rsidR="00C202CF" w:rsidRPr="000B0AFF" w:rsidRDefault="00F04A43" w:rsidP="00C202CF">
      <w:pPr>
        <w:pStyle w:val="BodyTextIndent"/>
        <w:tabs>
          <w:tab w:val="left" w:pos="720"/>
          <w:tab w:val="left" w:pos="1530"/>
        </w:tabs>
        <w:spacing w:after="0"/>
        <w:ind w:left="90"/>
        <w:jc w:val="center"/>
        <w:rPr>
          <w:b/>
        </w:rPr>
      </w:pPr>
      <w:r w:rsidRPr="000B0AFF">
        <w:rPr>
          <w:b/>
        </w:rPr>
        <w:t>III</w:t>
      </w:r>
    </w:p>
    <w:p w:rsidR="00C202CF" w:rsidRPr="000B0AFF" w:rsidRDefault="00F04A43" w:rsidP="00C202CF">
      <w:pPr>
        <w:pStyle w:val="BodyTextIndent"/>
        <w:tabs>
          <w:tab w:val="left" w:pos="720"/>
          <w:tab w:val="left" w:pos="1530"/>
        </w:tabs>
        <w:spacing w:after="0"/>
        <w:ind w:left="90"/>
        <w:jc w:val="center"/>
        <w:rPr>
          <w:b/>
        </w:rPr>
      </w:pPr>
      <w:r w:rsidRPr="000B0AFF">
        <w:rPr>
          <w:b/>
        </w:rPr>
        <w:t>Vlerësimi i Gjykatës Kushtetuese</w:t>
      </w:r>
    </w:p>
    <w:p w:rsidR="00792393" w:rsidRPr="000B0AFF" w:rsidRDefault="009F2230" w:rsidP="00792393">
      <w:pPr>
        <w:numPr>
          <w:ilvl w:val="0"/>
          <w:numId w:val="4"/>
        </w:numPr>
        <w:tabs>
          <w:tab w:val="left" w:pos="720"/>
          <w:tab w:val="left" w:pos="1080"/>
          <w:tab w:val="left" w:pos="1260"/>
        </w:tabs>
        <w:suppressAutoHyphens/>
        <w:spacing w:line="360" w:lineRule="auto"/>
        <w:ind w:left="0" w:firstLine="810"/>
        <w:jc w:val="both"/>
        <w:outlineLvl w:val="0"/>
        <w:rPr>
          <w:lang w:val="sq-AL"/>
        </w:rPr>
      </w:pPr>
      <w:r>
        <w:rPr>
          <w:lang w:val="sq-AL"/>
        </w:rPr>
        <w:t>Gjykata vë në dukje se</w:t>
      </w:r>
      <w:r w:rsidR="00C202CF" w:rsidRPr="000B0AFF">
        <w:rPr>
          <w:lang w:val="sq-AL"/>
        </w:rPr>
        <w:t xml:space="preserve"> prej datës 23 mars </w:t>
      </w:r>
      <w:r>
        <w:rPr>
          <w:lang w:val="sq-AL"/>
        </w:rPr>
        <w:t xml:space="preserve">të vitit </w:t>
      </w:r>
      <w:r w:rsidR="00C202CF" w:rsidRPr="000B0AFF">
        <w:rPr>
          <w:lang w:val="sq-AL"/>
        </w:rPr>
        <w:t xml:space="preserve">2018 nuk ka pasur kuorumin e nevojshëm ligjor </w:t>
      </w:r>
      <w:r w:rsidR="00071A7A" w:rsidRPr="000B0AFF">
        <w:rPr>
          <w:lang w:val="sq-AL"/>
        </w:rPr>
        <w:t xml:space="preserve">të kërkuar nga neni 32, pika 1, i ligjit nr. 8577/2000 </w:t>
      </w:r>
      <w:r w:rsidR="00C202CF" w:rsidRPr="000B0AFF">
        <w:rPr>
          <w:lang w:val="sq-AL"/>
        </w:rPr>
        <w:t>për shqyrtimi</w:t>
      </w:r>
      <w:r w:rsidR="00071A7A" w:rsidRPr="000B0AFF">
        <w:rPr>
          <w:lang w:val="sq-AL"/>
        </w:rPr>
        <w:t>n e</w:t>
      </w:r>
      <w:r w:rsidR="00C202CF" w:rsidRPr="000B0AFF">
        <w:rPr>
          <w:lang w:val="sq-AL"/>
        </w:rPr>
        <w:t xml:space="preserve"> çështjeve në seancë plenare. Pas plotësimit të këtij kuorumi u bë e mundur marrja në shqy</w:t>
      </w:r>
      <w:r w:rsidR="00071A7A" w:rsidRPr="000B0AFF">
        <w:rPr>
          <w:lang w:val="sq-AL"/>
        </w:rPr>
        <w:t>rtim e kësaj çështjeje</w:t>
      </w:r>
      <w:r w:rsidR="00C202CF" w:rsidRPr="000B0AFF">
        <w:rPr>
          <w:lang w:val="sq-AL"/>
        </w:rPr>
        <w:t>.</w:t>
      </w:r>
    </w:p>
    <w:p w:rsidR="0061538A" w:rsidRPr="000B0AFF" w:rsidRDefault="00792393" w:rsidP="0061538A">
      <w:pPr>
        <w:numPr>
          <w:ilvl w:val="0"/>
          <w:numId w:val="4"/>
        </w:numPr>
        <w:tabs>
          <w:tab w:val="left" w:pos="720"/>
          <w:tab w:val="left" w:pos="1080"/>
          <w:tab w:val="left" w:pos="1260"/>
        </w:tabs>
        <w:suppressAutoHyphens/>
        <w:spacing w:line="360" w:lineRule="auto"/>
        <w:ind w:left="0" w:firstLine="810"/>
        <w:jc w:val="both"/>
        <w:outlineLvl w:val="0"/>
        <w:rPr>
          <w:lang w:val="sq-AL"/>
        </w:rPr>
      </w:pPr>
      <w:r w:rsidRPr="000B0AFF">
        <w:rPr>
          <w:lang w:val="sq-AL"/>
        </w:rPr>
        <w:lastRenderedPageBreak/>
        <w:t>Gjykata vëren, gji</w:t>
      </w:r>
      <w:r w:rsidR="009F2230">
        <w:rPr>
          <w:lang w:val="sq-AL"/>
        </w:rPr>
        <w:t>thashtu, se në datën 28.01.2021</w:t>
      </w:r>
      <w:r w:rsidRPr="000B0AFF">
        <w:rPr>
          <w:lang w:val="sq-AL"/>
        </w:rPr>
        <w:t xml:space="preserve"> gjyqtari Altin Binaj, sipas parashikimeve të pikës 3 të nenit 36 të ligjit nr. 8577</w:t>
      </w:r>
      <w:r w:rsidR="009F2230">
        <w:rPr>
          <w:lang w:val="sq-AL"/>
        </w:rPr>
        <w:t>/</w:t>
      </w:r>
      <w:r w:rsidRPr="000B0AFF">
        <w:rPr>
          <w:lang w:val="sq-AL"/>
        </w:rPr>
        <w:t>2000, i ka paraqitur Kryetares së Gjykatës Kushtetuese kërkesë me shkrim për heqjen dorë nga shqyrtimi i kësaj çështjeje, për shkak të lidhjeve fisnore me subjektet e interesuara</w:t>
      </w:r>
      <w:r w:rsidR="009F2230">
        <w:rPr>
          <w:lang w:val="sq-AL"/>
        </w:rPr>
        <w:t>,</w:t>
      </w:r>
      <w:r w:rsidRPr="000B0AFF">
        <w:rPr>
          <w:lang w:val="sq-AL"/>
        </w:rPr>
        <w:t xml:space="preserve"> Meleqe Binaj (Haxhiraj) dhe Gramoz Haxhiraj</w:t>
      </w:r>
      <w:r w:rsidR="007548F9" w:rsidRPr="000B0AFF">
        <w:rPr>
          <w:lang w:val="sq-AL"/>
        </w:rPr>
        <w:t xml:space="preserve">. </w:t>
      </w:r>
    </w:p>
    <w:p w:rsidR="00782662" w:rsidRPr="000B0AFF" w:rsidRDefault="00792393" w:rsidP="00782662">
      <w:pPr>
        <w:numPr>
          <w:ilvl w:val="0"/>
          <w:numId w:val="4"/>
        </w:numPr>
        <w:tabs>
          <w:tab w:val="left" w:pos="720"/>
          <w:tab w:val="left" w:pos="1080"/>
          <w:tab w:val="left" w:pos="1260"/>
        </w:tabs>
        <w:suppressAutoHyphens/>
        <w:spacing w:line="360" w:lineRule="auto"/>
        <w:ind w:left="0" w:firstLine="810"/>
        <w:jc w:val="both"/>
        <w:outlineLvl w:val="0"/>
        <w:rPr>
          <w:lang w:val="sq-AL"/>
        </w:rPr>
      </w:pPr>
      <w:r w:rsidRPr="000B0AFF">
        <w:rPr>
          <w:lang w:val="sq-AL"/>
        </w:rPr>
        <w:t>Me vendimin e datës 09.02.2021, Mbledhja e Gjy</w:t>
      </w:r>
      <w:r w:rsidR="0061538A" w:rsidRPr="000B0AFF">
        <w:rPr>
          <w:lang w:val="sq-AL"/>
        </w:rPr>
        <w:t xml:space="preserve">qtarëve të Gjykatës Kushtetuese </w:t>
      </w:r>
      <w:r w:rsidR="00EA68D5" w:rsidRPr="000B0AFF">
        <w:rPr>
          <w:lang w:val="sq-AL"/>
        </w:rPr>
        <w:t xml:space="preserve">ka </w:t>
      </w:r>
      <w:r w:rsidR="0061538A" w:rsidRPr="000B0AFF">
        <w:rPr>
          <w:lang w:val="sq-AL"/>
        </w:rPr>
        <w:t>vendos</w:t>
      </w:r>
      <w:r w:rsidR="00EA68D5" w:rsidRPr="000B0AFF">
        <w:rPr>
          <w:lang w:val="sq-AL"/>
        </w:rPr>
        <w:t>ur</w:t>
      </w:r>
      <w:r w:rsidR="0061538A" w:rsidRPr="000B0AFF">
        <w:rPr>
          <w:lang w:val="sq-AL"/>
        </w:rPr>
        <w:t xml:space="preserve"> pranimin e kërkesës së gjyqtarit Altin Binaj për heqjen dorë nga shqyrtimi i çështjes nr. 47</w:t>
      </w:r>
      <w:r w:rsidR="00A34716" w:rsidRPr="000B0AFF">
        <w:rPr>
          <w:lang w:val="sq-AL"/>
        </w:rPr>
        <w:t xml:space="preserve"> (A)</w:t>
      </w:r>
      <w:r w:rsidR="002136CB">
        <w:rPr>
          <w:lang w:val="sq-AL"/>
        </w:rPr>
        <w:t xml:space="preserve"> </w:t>
      </w:r>
      <w:r w:rsidR="009F2230">
        <w:rPr>
          <w:lang w:val="sq-AL"/>
        </w:rPr>
        <w:t>2017 i</w:t>
      </w:r>
      <w:r w:rsidR="0061538A" w:rsidRPr="000B0AFF">
        <w:rPr>
          <w:lang w:val="sq-AL"/>
        </w:rPr>
        <w:t xml:space="preserve"> Regjistri</w:t>
      </w:r>
      <w:r w:rsidR="009F2230">
        <w:rPr>
          <w:lang w:val="sq-AL"/>
        </w:rPr>
        <w:t>t</w:t>
      </w:r>
      <w:r w:rsidR="0061538A" w:rsidRPr="000B0AFF">
        <w:rPr>
          <w:lang w:val="sq-AL"/>
        </w:rPr>
        <w:t xml:space="preserve"> Themeltar, me kërkues Astrit Meli, në kuptim të pikës 2 të nenit 37 të ligjit nr. 8577/2000, pasi votat e gjyqtarëve u ndanë në mënyrë të barabartë.</w:t>
      </w:r>
    </w:p>
    <w:p w:rsidR="000B0AFF" w:rsidRPr="000B0AFF" w:rsidRDefault="000B0AFF" w:rsidP="00782662">
      <w:pPr>
        <w:tabs>
          <w:tab w:val="left" w:pos="720"/>
          <w:tab w:val="left" w:pos="1080"/>
          <w:tab w:val="left" w:pos="1260"/>
        </w:tabs>
        <w:suppressAutoHyphens/>
        <w:spacing w:line="360" w:lineRule="auto"/>
        <w:ind w:left="810"/>
        <w:jc w:val="both"/>
        <w:outlineLvl w:val="0"/>
        <w:rPr>
          <w:i/>
          <w:lang w:val="sq-AL"/>
        </w:rPr>
      </w:pPr>
    </w:p>
    <w:p w:rsidR="00782662" w:rsidRPr="000B0AFF" w:rsidRDefault="00F04A43" w:rsidP="00782662">
      <w:pPr>
        <w:tabs>
          <w:tab w:val="left" w:pos="720"/>
          <w:tab w:val="left" w:pos="1080"/>
          <w:tab w:val="left" w:pos="1260"/>
        </w:tabs>
        <w:suppressAutoHyphens/>
        <w:spacing w:line="360" w:lineRule="auto"/>
        <w:ind w:left="810"/>
        <w:jc w:val="both"/>
        <w:outlineLvl w:val="0"/>
        <w:rPr>
          <w:lang w:val="sq-AL"/>
        </w:rPr>
      </w:pPr>
      <w:r w:rsidRPr="000B0AFF">
        <w:rPr>
          <w:i/>
          <w:lang w:val="sq-AL"/>
        </w:rPr>
        <w:t>A. Për legjitimimin e kërkuesit</w:t>
      </w:r>
    </w:p>
    <w:p w:rsidR="00782662" w:rsidRPr="000B0AFF" w:rsidRDefault="00782662" w:rsidP="00782662">
      <w:pPr>
        <w:numPr>
          <w:ilvl w:val="0"/>
          <w:numId w:val="4"/>
        </w:numPr>
        <w:tabs>
          <w:tab w:val="left" w:pos="720"/>
          <w:tab w:val="left" w:pos="1080"/>
          <w:tab w:val="left" w:pos="1260"/>
        </w:tabs>
        <w:suppressAutoHyphens/>
        <w:spacing w:line="360" w:lineRule="auto"/>
        <w:ind w:left="0" w:firstLine="810"/>
        <w:jc w:val="both"/>
        <w:outlineLvl w:val="0"/>
        <w:rPr>
          <w:lang w:val="sq-AL"/>
        </w:rPr>
      </w:pPr>
      <w:r w:rsidRPr="000B0AFF">
        <w:rPr>
          <w:lang w:val="sq-AL"/>
        </w:rPr>
        <w:t>Çështja e legjitimimit (</w:t>
      </w:r>
      <w:r w:rsidRPr="000B0AFF">
        <w:rPr>
          <w:i/>
          <w:lang w:val="sq-AL"/>
        </w:rPr>
        <w:t>locus standi</w:t>
      </w:r>
      <w:r w:rsidRPr="000B0AFF">
        <w:rPr>
          <w:lang w:val="sq-AL"/>
        </w:rPr>
        <w:t>) është vlerësuar nga Gjykata Kushtetuese si një ndër aspektet kryesore që lidhet me inicimin e një procesi kushtetues. Sipas neneve 131, pika 1, shkronja “f” dhe 134, pika</w:t>
      </w:r>
      <w:r w:rsidR="00A52B72">
        <w:rPr>
          <w:lang w:val="sq-AL"/>
        </w:rPr>
        <w:t xml:space="preserve"> 1, shkronja “i”</w:t>
      </w:r>
      <w:r w:rsidRPr="000B0AFF">
        <w:rPr>
          <w:lang w:val="sq-AL"/>
        </w:rPr>
        <w:t xml:space="preserve"> dhe pika 2</w:t>
      </w:r>
      <w:r w:rsidR="00A52B72">
        <w:rPr>
          <w:lang w:val="sq-AL"/>
        </w:rPr>
        <w:t>,</w:t>
      </w:r>
      <w:r w:rsidRPr="000B0AFF">
        <w:rPr>
          <w:lang w:val="sq-AL"/>
        </w:rPr>
        <w:t xml:space="preserve"> të Kushtetutës, si dhe nenit 71 të ligjit nr. 8577/2000, çdo individ, person fizik ose juridik, subjekt i së drejtës private dhe publike, mund të vërë në lëvizje Gjykatën Kushtetuese për gjykimin përfundimtar të ankesave kundër çdo akti të pushtetit publik ose vendimi gjyqësor, që cenon të drejtat dhe liritë themelore të garantuara në Kushtetutë. </w:t>
      </w:r>
    </w:p>
    <w:p w:rsidR="00782662" w:rsidRPr="000B0AFF" w:rsidRDefault="00782662" w:rsidP="00782662">
      <w:pPr>
        <w:numPr>
          <w:ilvl w:val="0"/>
          <w:numId w:val="4"/>
        </w:numPr>
        <w:tabs>
          <w:tab w:val="left" w:pos="720"/>
          <w:tab w:val="left" w:pos="1080"/>
          <w:tab w:val="left" w:pos="1260"/>
        </w:tabs>
        <w:suppressAutoHyphens/>
        <w:spacing w:line="360" w:lineRule="auto"/>
        <w:ind w:left="0" w:firstLine="810"/>
        <w:jc w:val="both"/>
        <w:outlineLvl w:val="0"/>
        <w:rPr>
          <w:lang w:val="sq-AL"/>
        </w:rPr>
      </w:pPr>
      <w:r w:rsidRPr="000B0AFF">
        <w:rPr>
          <w:lang w:val="sq-AL"/>
        </w:rPr>
        <w:t xml:space="preserve">Ankimi kushtetues individual, në çdo rast, duhet të plotësojë kriteret e nenit 71/a të ligjit nr. 8577/2000, që lidhen me shterimin e mjeteve juridike, afatin e paraqitjes së kërkesës, pasojat negative të pësuara në mënyrë të drejtpërdrejtë e reale, si dhe mundësinë për rivendosjen e së drejtës së shkelur. </w:t>
      </w:r>
    </w:p>
    <w:p w:rsidR="00782662" w:rsidRPr="000B0AFF" w:rsidRDefault="00782662" w:rsidP="00782662">
      <w:pPr>
        <w:numPr>
          <w:ilvl w:val="0"/>
          <w:numId w:val="4"/>
        </w:numPr>
        <w:tabs>
          <w:tab w:val="left" w:pos="720"/>
          <w:tab w:val="left" w:pos="1080"/>
          <w:tab w:val="left" w:pos="1260"/>
        </w:tabs>
        <w:suppressAutoHyphens/>
        <w:spacing w:line="360" w:lineRule="auto"/>
        <w:ind w:left="0" w:firstLine="810"/>
        <w:jc w:val="both"/>
        <w:outlineLvl w:val="0"/>
        <w:rPr>
          <w:lang w:val="sq-AL"/>
        </w:rPr>
      </w:pPr>
      <w:r w:rsidRPr="000B0AFF">
        <w:rPr>
          <w:lang w:val="sq-AL"/>
        </w:rPr>
        <w:t xml:space="preserve">Në kuptim të sa më sipër, Gjykata vlerëson se kërkuesi legjitimohet </w:t>
      </w:r>
      <w:r w:rsidRPr="000B0AFF">
        <w:rPr>
          <w:i/>
          <w:lang w:val="sq-AL"/>
        </w:rPr>
        <w:t>ratione personae,</w:t>
      </w:r>
      <w:r w:rsidRPr="000B0AFF">
        <w:rPr>
          <w:lang w:val="sq-AL"/>
        </w:rPr>
        <w:t xml:space="preserve"> bazuar në nenet 131, pika 1, shkronja “f” dhe 134, pika 1, shkronja “i”, të Kushtetutës, pasi ka qenë palë në procesin gjyqësor ndaj të cilit ka ngritur pretendime në Gjykatën Kushtetuese</w:t>
      </w:r>
      <w:r w:rsidRPr="000B0AFF">
        <w:rPr>
          <w:bCs/>
          <w:lang w:val="sq-AL"/>
        </w:rPr>
        <w:t xml:space="preserve"> dhe ka interes të drejtpërdrejtë në çështjen e parashtruar</w:t>
      </w:r>
      <w:r w:rsidRPr="000B0AFF">
        <w:rPr>
          <w:lang w:val="sq-AL"/>
        </w:rPr>
        <w:t>.</w:t>
      </w:r>
    </w:p>
    <w:p w:rsidR="004E453E" w:rsidRPr="000B0AFF" w:rsidRDefault="00261EB3" w:rsidP="001A7121">
      <w:pPr>
        <w:numPr>
          <w:ilvl w:val="0"/>
          <w:numId w:val="4"/>
        </w:numPr>
        <w:tabs>
          <w:tab w:val="left" w:pos="720"/>
          <w:tab w:val="left" w:pos="1080"/>
          <w:tab w:val="left" w:pos="1260"/>
        </w:tabs>
        <w:suppressAutoHyphens/>
        <w:spacing w:line="360" w:lineRule="auto"/>
        <w:ind w:left="0" w:firstLine="810"/>
        <w:jc w:val="both"/>
        <w:outlineLvl w:val="0"/>
        <w:rPr>
          <w:rFonts w:eastAsia="MS Mincho"/>
          <w:bCs/>
          <w:lang w:val="sq-AL"/>
        </w:rPr>
      </w:pPr>
      <w:r w:rsidRPr="000B0AFF">
        <w:rPr>
          <w:lang w:val="sq-AL"/>
        </w:rPr>
        <w:t xml:space="preserve">Në lidhje me kriterin e </w:t>
      </w:r>
      <w:r w:rsidRPr="000B0AFF">
        <w:rPr>
          <w:i/>
          <w:lang w:val="sq-AL"/>
        </w:rPr>
        <w:t>shterimit të mjeteve ligjore</w:t>
      </w:r>
      <w:r w:rsidRPr="000B0AFF">
        <w:rPr>
          <w:lang w:val="sq-AL"/>
        </w:rPr>
        <w:t>, Gjykata ka theksuar se, në kuptim të nenit 131, pika 1, shkronja “f”</w:t>
      </w:r>
      <w:r w:rsidR="00A52B72">
        <w:rPr>
          <w:lang w:val="sq-AL"/>
        </w:rPr>
        <w:t>,</w:t>
      </w:r>
      <w:r w:rsidRPr="000B0AFF">
        <w:rPr>
          <w:lang w:val="sq-AL"/>
        </w:rPr>
        <w:t xml:space="preserve"> të Kushtetutës, mbrojtja kushtetuese ka një funksion përfundimtar, që do të thotë se mund të aplikohet vetëm në lidhje me vendime për të cilat kanë marrë fund procedurat gjyqësore. </w:t>
      </w:r>
      <w:r w:rsidRPr="000B0AFF">
        <w:rPr>
          <w:bCs/>
          <w:lang w:val="sq-AL"/>
        </w:rPr>
        <w:t>K</w:t>
      </w:r>
      <w:r w:rsidRPr="000B0AFF">
        <w:rPr>
          <w:lang w:val="sq-AL"/>
        </w:rPr>
        <w:t xml:space="preserve">ontrolli i ushtruar nga Gjykata Kushtetuese, përfshirë edhe rastet e shkeljes së të drejtave të individit nga një proces i parregullt ligjor, është një kontroll subsidiar, që do të thotë se individi duhet t’i ketë shteruar mjetet dhe rrugët e tjera ligjore. Shterimi </w:t>
      </w:r>
      <w:r w:rsidRPr="000B0AFF">
        <w:rPr>
          <w:lang w:val="sq-AL"/>
        </w:rPr>
        <w:lastRenderedPageBreak/>
        <w:t>nënkupton se kërkuesi duhet t’i shfrytëzojë në shkallët e sistemit gjyqësor të gjitha mjetet e lejueshme dhe mundësitë procedurale për vendosjen në vend të të drejtave të pretenduara të shkelura. Mjetet ligjore shterojnë kur, në varësi të rrethanave të çështjes, rregullat procedurale nuk parashikojnë mjete të tjera ankimi (</w:t>
      </w:r>
      <w:r w:rsidRPr="000B0AFF">
        <w:rPr>
          <w:i/>
          <w:lang w:val="sq-AL"/>
        </w:rPr>
        <w:t xml:space="preserve">shih </w:t>
      </w:r>
      <w:r w:rsidRPr="000B0AFF">
        <w:rPr>
          <w:i/>
          <w:iCs/>
          <w:lang w:val="sq-AL"/>
        </w:rPr>
        <w:t xml:space="preserve">vendimin </w:t>
      </w:r>
      <w:r w:rsidRPr="000B0AFF">
        <w:rPr>
          <w:i/>
          <w:lang w:val="sq-AL"/>
        </w:rPr>
        <w:t>nr. 17</w:t>
      </w:r>
      <w:r w:rsidRPr="000B0AFF">
        <w:rPr>
          <w:i/>
          <w:iCs/>
          <w:lang w:val="sq-AL"/>
        </w:rPr>
        <w:t>, datë 16.05.2011 të Gjykatës Kushtetuese</w:t>
      </w:r>
      <w:r w:rsidRPr="000B0AFF">
        <w:rPr>
          <w:iCs/>
          <w:lang w:val="sq-AL"/>
        </w:rPr>
        <w:t>).</w:t>
      </w:r>
      <w:r w:rsidR="005161A1" w:rsidRPr="000B0AFF">
        <w:rPr>
          <w:lang w:val="sq-AL"/>
        </w:rPr>
        <w:t xml:space="preserve"> </w:t>
      </w:r>
      <w:r w:rsidR="004E453E" w:rsidRPr="000B0AFF">
        <w:rPr>
          <w:lang w:val="sq-AL"/>
        </w:rPr>
        <w:t xml:space="preserve">Ky rregull nënkupton jo vetëm që individi t’u jetë drejtuar të gjitha instancave të zakonshme, por edhe që të gjitha pretendimet që ngre në këtë Gjykatë t’i ketë paraqitur më parë në këto instanca, të paktën në substancë, duke respektuar kërkesat formale dhe afatet e parashikuara në ligjin procedural </w:t>
      </w:r>
      <w:r w:rsidR="004E453E" w:rsidRPr="000B0AFF">
        <w:rPr>
          <w:i/>
          <w:lang w:val="sq-AL"/>
        </w:rPr>
        <w:t>(shih vendimet nr.</w:t>
      </w:r>
      <w:r w:rsidR="001A7121" w:rsidRPr="000B0AFF">
        <w:rPr>
          <w:i/>
          <w:lang w:val="sq-AL"/>
        </w:rPr>
        <w:t xml:space="preserve"> 8, datë 19.03.2018; nr. </w:t>
      </w:r>
      <w:r w:rsidR="004E453E" w:rsidRPr="000B0AFF">
        <w:rPr>
          <w:i/>
          <w:lang w:val="sq-AL"/>
        </w:rPr>
        <w:t>31, datë 25.05.2015 të Gjykatës Kushtetuese</w:t>
      </w:r>
      <w:r w:rsidR="004E453E" w:rsidRPr="000B0AFF">
        <w:rPr>
          <w:lang w:val="sq-AL"/>
        </w:rPr>
        <w:t xml:space="preserve">). </w:t>
      </w:r>
    </w:p>
    <w:p w:rsidR="005161A1" w:rsidRPr="000B0AFF" w:rsidRDefault="005161A1" w:rsidP="001A7121">
      <w:pPr>
        <w:numPr>
          <w:ilvl w:val="0"/>
          <w:numId w:val="4"/>
        </w:numPr>
        <w:tabs>
          <w:tab w:val="left" w:pos="720"/>
          <w:tab w:val="left" w:pos="1080"/>
          <w:tab w:val="left" w:pos="1260"/>
        </w:tabs>
        <w:suppressAutoHyphens/>
        <w:spacing w:line="360" w:lineRule="auto"/>
        <w:ind w:left="0" w:firstLine="810"/>
        <w:jc w:val="both"/>
        <w:outlineLvl w:val="0"/>
        <w:rPr>
          <w:rFonts w:eastAsia="MS Mincho"/>
          <w:bCs/>
          <w:lang w:val="sq-AL"/>
        </w:rPr>
      </w:pPr>
      <w:r w:rsidRPr="000B0AFF">
        <w:rPr>
          <w:lang w:val="sq-AL"/>
        </w:rPr>
        <w:t xml:space="preserve">Kërkuesi ka pretenduar cenimin e </w:t>
      </w:r>
      <w:r w:rsidRPr="000B0AFF">
        <w:rPr>
          <w:rFonts w:eastAsia="MS Mincho"/>
          <w:bCs/>
          <w:lang w:val="sq-AL"/>
        </w:rPr>
        <w:t xml:space="preserve">parimit të paanshmërisë në gjykim, pasi, sipas tij, gjyqtari H.S., që ka marrë pjesë në shqyrtimin e çështjes në shkallë të parë, ka qenë më parë pjesë e trupit gjykues që ka dhënë vendimin për vërtetimin e faktit juridik të pronësisë, ku është pranuar se kufitar i pronës është shtetasi Xhelal Meli, pra se prona e tij gjendet në vendin e pretenduar në padi. </w:t>
      </w:r>
    </w:p>
    <w:p w:rsidR="00C511E7" w:rsidRPr="000B0AFF" w:rsidRDefault="005161A1" w:rsidP="004E453E">
      <w:pPr>
        <w:numPr>
          <w:ilvl w:val="0"/>
          <w:numId w:val="4"/>
        </w:numPr>
        <w:tabs>
          <w:tab w:val="left" w:pos="720"/>
          <w:tab w:val="left" w:pos="1080"/>
          <w:tab w:val="left" w:pos="1260"/>
        </w:tabs>
        <w:suppressAutoHyphens/>
        <w:spacing w:line="360" w:lineRule="auto"/>
        <w:ind w:left="0" w:firstLine="810"/>
        <w:jc w:val="both"/>
        <w:outlineLvl w:val="0"/>
        <w:rPr>
          <w:rFonts w:eastAsia="MS Mincho"/>
          <w:bCs/>
          <w:lang w:val="sq-AL"/>
        </w:rPr>
      </w:pPr>
      <w:r w:rsidRPr="000B0AFF">
        <w:rPr>
          <w:lang w:val="sq-AL"/>
        </w:rPr>
        <w:t xml:space="preserve">Gjykata, bazuar </w:t>
      </w:r>
      <w:r w:rsidRPr="000B0AFF">
        <w:rPr>
          <w:iCs/>
          <w:lang w:val="sq-AL"/>
        </w:rPr>
        <w:t xml:space="preserve">në aktet bashkëlidhur kërkesës, vëren </w:t>
      </w:r>
      <w:r w:rsidR="0028542D" w:rsidRPr="000B0AFF">
        <w:rPr>
          <w:iCs/>
          <w:lang w:val="sq-AL"/>
        </w:rPr>
        <w:t>se</w:t>
      </w:r>
      <w:r w:rsidRPr="000B0AFF">
        <w:rPr>
          <w:iCs/>
          <w:lang w:val="sq-AL"/>
        </w:rPr>
        <w:t xml:space="preserve"> ky </w:t>
      </w:r>
      <w:r w:rsidRPr="000B0AFF">
        <w:rPr>
          <w:lang w:val="sq-AL"/>
        </w:rPr>
        <w:t xml:space="preserve">pretendim i kërkuesit nuk është ngritur më parë në rekursin e paraqitur në Gjykatën e Lartë dhe as në parashtrimet e paraqitura në seancën gjyqësore para asaj gjykate. </w:t>
      </w:r>
      <w:r w:rsidR="0028542D" w:rsidRPr="000B0AFF">
        <w:rPr>
          <w:lang w:val="sq-AL"/>
        </w:rPr>
        <w:t>Në parashtrimet e tij drejtuar kësaj Gjykate kërkuesi ka pretenduar se e ka ngritur këtë pretendim në seancat gjyqësore në gjykatën e apelit dhe Gjykatën e Lartë, por nga aktet e dosjes gjyqësore</w:t>
      </w:r>
      <w:r w:rsidR="00A52B72">
        <w:rPr>
          <w:lang w:val="sq-AL"/>
        </w:rPr>
        <w:t>,</w:t>
      </w:r>
      <w:r w:rsidR="0028542D" w:rsidRPr="000B0AFF">
        <w:rPr>
          <w:lang w:val="sq-AL"/>
        </w:rPr>
        <w:t xml:space="preserve"> të administruar për qëllim</w:t>
      </w:r>
      <w:r w:rsidR="00C511E7" w:rsidRPr="000B0AFF">
        <w:rPr>
          <w:lang w:val="sq-AL"/>
        </w:rPr>
        <w:t>e</w:t>
      </w:r>
      <w:r w:rsidR="0028542D" w:rsidRPr="000B0AFF">
        <w:rPr>
          <w:lang w:val="sq-AL"/>
        </w:rPr>
        <w:t xml:space="preserve"> të këtij gjykimi, konkretisht nga procesverbalet e seancave gjyqësore, nuk rezulton i provuar ky fakt.</w:t>
      </w:r>
      <w:r w:rsidR="004E453E" w:rsidRPr="000B0AFF">
        <w:rPr>
          <w:lang w:val="sq-AL"/>
        </w:rPr>
        <w:t xml:space="preserve"> </w:t>
      </w:r>
      <w:r w:rsidR="00C511E7" w:rsidRPr="000B0AFF">
        <w:rPr>
          <w:lang w:val="sq-AL"/>
        </w:rPr>
        <w:t xml:space="preserve">Gjykata vëren se kërkuesi </w:t>
      </w:r>
      <w:r w:rsidR="004E453E" w:rsidRPr="000B0AFF">
        <w:rPr>
          <w:lang w:val="sq-AL"/>
        </w:rPr>
        <w:t xml:space="preserve">jo vetëm që nuk ka </w:t>
      </w:r>
      <w:r w:rsidR="00C511E7" w:rsidRPr="000B0AFF">
        <w:rPr>
          <w:lang w:val="sq-AL"/>
        </w:rPr>
        <w:t>paraqitur prova në mbështetje të pretendim</w:t>
      </w:r>
      <w:r w:rsidR="004E453E" w:rsidRPr="000B0AFF">
        <w:rPr>
          <w:lang w:val="sq-AL"/>
        </w:rPr>
        <w:t>it për cenimin e parimit të paanshmërisë nga pjesëmarrja në gjykim e gjyqtarit H.S., por nuk ka provuar se e ka shteruar këtë pretendim në shkallët e gjykimit të zakonshëm.</w:t>
      </w:r>
      <w:r w:rsidR="00C511E7" w:rsidRPr="000B0AFF">
        <w:rPr>
          <w:lang w:val="sq-AL"/>
        </w:rPr>
        <w:t xml:space="preserve"> Në këto kushte, p</w:t>
      </w:r>
      <w:r w:rsidRPr="000B0AFF">
        <w:rPr>
          <w:lang w:val="sq-AL"/>
        </w:rPr>
        <w:t xml:space="preserve">ër sa kohë që </w:t>
      </w:r>
      <w:r w:rsidR="00C511E7" w:rsidRPr="000B0AFF">
        <w:rPr>
          <w:lang w:val="sq-AL"/>
        </w:rPr>
        <w:t>kërkuesi nuk ka shteruar mjetet juridike në dispozicion</w:t>
      </w:r>
      <w:r w:rsidR="00A52B72">
        <w:rPr>
          <w:lang w:val="sq-AL"/>
        </w:rPr>
        <w:t>,</w:t>
      </w:r>
      <w:r w:rsidR="00C511E7" w:rsidRPr="000B0AFF">
        <w:rPr>
          <w:lang w:val="sq-AL"/>
        </w:rPr>
        <w:t xml:space="preserve"> </w:t>
      </w:r>
      <w:r w:rsidRPr="000B0AFF">
        <w:rPr>
          <w:lang w:val="sq-AL"/>
        </w:rPr>
        <w:t>Gjykat</w:t>
      </w:r>
      <w:r w:rsidR="004E453E" w:rsidRPr="000B0AFF">
        <w:rPr>
          <w:lang w:val="sq-AL"/>
        </w:rPr>
        <w:t>a nuk do të vijoj</w:t>
      </w:r>
      <w:r w:rsidRPr="000B0AFF">
        <w:rPr>
          <w:lang w:val="sq-AL"/>
        </w:rPr>
        <w:t>ë</w:t>
      </w:r>
      <w:r w:rsidR="004E453E" w:rsidRPr="000B0AFF">
        <w:rPr>
          <w:lang w:val="sq-AL"/>
        </w:rPr>
        <w:t xml:space="preserve"> me vlerësimin e këtij pretendimi</w:t>
      </w:r>
      <w:r w:rsidR="00C511E7" w:rsidRPr="000B0AFF">
        <w:rPr>
          <w:lang w:val="sq-AL"/>
        </w:rPr>
        <w:t>.</w:t>
      </w:r>
      <w:r w:rsidRPr="000B0AFF">
        <w:rPr>
          <w:lang w:val="sq-AL"/>
        </w:rPr>
        <w:t xml:space="preserve"> </w:t>
      </w:r>
    </w:p>
    <w:p w:rsidR="004E453E" w:rsidRPr="000B0AFF" w:rsidRDefault="004E453E" w:rsidP="004E453E">
      <w:pPr>
        <w:numPr>
          <w:ilvl w:val="0"/>
          <w:numId w:val="4"/>
        </w:numPr>
        <w:tabs>
          <w:tab w:val="left" w:pos="720"/>
          <w:tab w:val="left" w:pos="1080"/>
          <w:tab w:val="left" w:pos="1260"/>
        </w:tabs>
        <w:suppressAutoHyphens/>
        <w:spacing w:line="360" w:lineRule="auto"/>
        <w:ind w:left="0" w:firstLine="810"/>
        <w:jc w:val="both"/>
        <w:outlineLvl w:val="0"/>
        <w:rPr>
          <w:lang w:val="sq-AL"/>
        </w:rPr>
      </w:pPr>
      <w:r w:rsidRPr="000B0AFF">
        <w:rPr>
          <w:lang w:val="sq-AL"/>
        </w:rPr>
        <w:t xml:space="preserve">Kërkuesi legjitimohet edhe </w:t>
      </w:r>
      <w:r w:rsidRPr="000B0AFF">
        <w:rPr>
          <w:i/>
          <w:lang w:val="sq-AL"/>
        </w:rPr>
        <w:t>ratione temporis</w:t>
      </w:r>
      <w:r w:rsidRPr="000B0AFF">
        <w:rPr>
          <w:lang w:val="sq-AL"/>
        </w:rPr>
        <w:t>, pasi kërkesa është paraqitur brenda afatit ligjor 4-mujor të parashikuar në nenin 71/a</w:t>
      </w:r>
      <w:r w:rsidR="00EE3020">
        <w:rPr>
          <w:lang w:val="sq-AL"/>
        </w:rPr>
        <w:t>, pika 1, shkronja “b”,</w:t>
      </w:r>
      <w:r w:rsidRPr="000B0AFF">
        <w:rPr>
          <w:lang w:val="sq-AL"/>
        </w:rPr>
        <w:t xml:space="preserve"> të ligjit nr. 8577/2000. </w:t>
      </w:r>
    </w:p>
    <w:p w:rsidR="007D7121" w:rsidRPr="000B0AFF" w:rsidRDefault="00C511E7" w:rsidP="00C511E7">
      <w:pPr>
        <w:numPr>
          <w:ilvl w:val="0"/>
          <w:numId w:val="4"/>
        </w:numPr>
        <w:tabs>
          <w:tab w:val="left" w:pos="720"/>
          <w:tab w:val="left" w:pos="1080"/>
          <w:tab w:val="left" w:pos="1260"/>
        </w:tabs>
        <w:suppressAutoHyphens/>
        <w:spacing w:line="360" w:lineRule="auto"/>
        <w:ind w:left="0" w:firstLine="810"/>
        <w:jc w:val="both"/>
        <w:outlineLvl w:val="0"/>
        <w:rPr>
          <w:lang w:val="sq-AL"/>
        </w:rPr>
      </w:pPr>
      <w:r w:rsidRPr="000B0AFF">
        <w:rPr>
          <w:lang w:val="sq-AL"/>
        </w:rPr>
        <w:t xml:space="preserve">Në lidhje me legjitimimin </w:t>
      </w:r>
      <w:r w:rsidRPr="000B0AFF">
        <w:rPr>
          <w:i/>
          <w:lang w:val="sq-AL"/>
        </w:rPr>
        <w:t>ratione materiae</w:t>
      </w:r>
      <w:r w:rsidRPr="000B0AFF">
        <w:rPr>
          <w:lang w:val="sq-AL"/>
        </w:rPr>
        <w:t xml:space="preserve">, Gjykata vëren se kërkuesi ka pretenduar cenimin e </w:t>
      </w:r>
      <w:r w:rsidR="0038190A">
        <w:rPr>
          <w:lang w:val="sq-AL"/>
        </w:rPr>
        <w:t>s</w:t>
      </w:r>
      <w:r w:rsidR="00A52B72">
        <w:rPr>
          <w:lang w:val="sq-AL"/>
        </w:rPr>
        <w:t xml:space="preserve">ë drejtës së mbrojtjes </w:t>
      </w:r>
      <w:r w:rsidRPr="000B0AFF">
        <w:rPr>
          <w:bCs/>
          <w:lang w:val="sq-AL"/>
        </w:rPr>
        <w:t xml:space="preserve">dhe </w:t>
      </w:r>
      <w:r w:rsidR="00A52B72">
        <w:rPr>
          <w:bCs/>
          <w:lang w:val="sq-AL"/>
        </w:rPr>
        <w:t xml:space="preserve">parimit të </w:t>
      </w:r>
      <w:r w:rsidRPr="000B0AFF">
        <w:rPr>
          <w:bCs/>
          <w:lang w:val="sq-AL"/>
        </w:rPr>
        <w:t xml:space="preserve">kontradiktoritetit për shkak të mosformimit të drejtë të ndërgjyqësisë, si pasojë e  mosthirrjes në gjykim të </w:t>
      </w:r>
      <w:r w:rsidRPr="000B0AFF">
        <w:rPr>
          <w:lang w:val="sq-AL"/>
        </w:rPr>
        <w:t xml:space="preserve">palëve që </w:t>
      </w:r>
      <w:r w:rsidR="0038190A">
        <w:rPr>
          <w:lang w:val="sq-AL"/>
        </w:rPr>
        <w:t>kanë</w:t>
      </w:r>
      <w:r w:rsidRPr="000B0AFF">
        <w:rPr>
          <w:lang w:val="sq-AL"/>
        </w:rPr>
        <w:t xml:space="preserve"> të drejta mbi pasurinë objekt konflikti. Sipas tij, gjykata duhej të thërriste në gjykim shtetasen D.G., në emër të së cilës </w:t>
      </w:r>
      <w:r w:rsidRPr="000B0AFF">
        <w:rPr>
          <w:lang w:val="sq-AL"/>
        </w:rPr>
        <w:lastRenderedPageBreak/>
        <w:t xml:space="preserve">figuron e regjistruar prona objekt konflikti, si edhe trashëgimtarët e shtetasit M.SH. </w:t>
      </w:r>
      <w:r w:rsidR="00B43F9B" w:rsidRPr="000B0AFF">
        <w:rPr>
          <w:lang w:val="sq-AL"/>
        </w:rPr>
        <w:t xml:space="preserve">Gjykata vëren se, </w:t>
      </w:r>
      <w:r w:rsidRPr="000B0AFF">
        <w:rPr>
          <w:lang w:val="sq-AL"/>
        </w:rPr>
        <w:t>në kuptim të nenit 134, pika 2, të Kushtetutës</w:t>
      </w:r>
      <w:r w:rsidR="0038190A">
        <w:rPr>
          <w:lang w:val="sq-AL"/>
        </w:rPr>
        <w:t>,</w:t>
      </w:r>
      <w:r w:rsidRPr="000B0AFF">
        <w:rPr>
          <w:lang w:val="sq-AL"/>
        </w:rPr>
        <w:t xml:space="preserve"> individi, si subjekt i kushtëzuar, mund të bëjë kërkesë në Gjykatë vetëm për çështje që lidhen me interesat e tij të drejtpërdrejta, si dhe të provojë se në </w:t>
      </w:r>
      <w:r w:rsidR="004E453E" w:rsidRPr="000B0AFF">
        <w:rPr>
          <w:lang w:val="sq-AL"/>
        </w:rPr>
        <w:t>ç’mënyrë</w:t>
      </w:r>
      <w:r w:rsidRPr="000B0AFF">
        <w:rPr>
          <w:lang w:val="sq-AL"/>
        </w:rPr>
        <w:t xml:space="preserve"> ai është cenuar në të drejtat e tij kushtetuese. </w:t>
      </w:r>
    </w:p>
    <w:p w:rsidR="00C511E7" w:rsidRPr="000B0AFF" w:rsidRDefault="00C511E7" w:rsidP="00C511E7">
      <w:pPr>
        <w:numPr>
          <w:ilvl w:val="0"/>
          <w:numId w:val="4"/>
        </w:numPr>
        <w:tabs>
          <w:tab w:val="left" w:pos="720"/>
          <w:tab w:val="left" w:pos="1080"/>
          <w:tab w:val="left" w:pos="1260"/>
        </w:tabs>
        <w:suppressAutoHyphens/>
        <w:spacing w:line="360" w:lineRule="auto"/>
        <w:ind w:left="0" w:firstLine="810"/>
        <w:jc w:val="both"/>
        <w:outlineLvl w:val="0"/>
        <w:rPr>
          <w:lang w:val="sq-AL"/>
        </w:rPr>
      </w:pPr>
      <w:r w:rsidRPr="000B0AFF">
        <w:rPr>
          <w:lang w:val="sq-AL"/>
        </w:rPr>
        <w:t xml:space="preserve">Për sa më sipër, për sa kohë që kërkuesi parashtron pretendime që nuk lidhen me cenimin e drejtpërdrejtë të së drejtës së tij </w:t>
      </w:r>
      <w:r w:rsidR="00EE3020">
        <w:rPr>
          <w:lang w:val="sq-AL"/>
        </w:rPr>
        <w:t xml:space="preserve">kushtetuese </w:t>
      </w:r>
      <w:r w:rsidRPr="000B0AFF">
        <w:rPr>
          <w:lang w:val="sq-AL"/>
        </w:rPr>
        <w:t>për një proces të rregullt ligjor</w:t>
      </w:r>
      <w:r w:rsidR="0056029C" w:rsidRPr="000B0AFF">
        <w:rPr>
          <w:lang w:val="sq-AL"/>
        </w:rPr>
        <w:t>,</w:t>
      </w:r>
      <w:r w:rsidR="003E79F1" w:rsidRPr="000B0AFF">
        <w:rPr>
          <w:lang w:val="sq-AL"/>
        </w:rPr>
        <w:t xml:space="preserve"> por kanë synim mbrojtjen e</w:t>
      </w:r>
      <w:r w:rsidR="00BF4D9A" w:rsidRPr="000B0AFF">
        <w:rPr>
          <w:lang w:val="sq-AL"/>
        </w:rPr>
        <w:t xml:space="preserve"> të drejtave të</w:t>
      </w:r>
      <w:r w:rsidR="003E79F1" w:rsidRPr="000B0AFF">
        <w:rPr>
          <w:lang w:val="sq-AL"/>
        </w:rPr>
        <w:t xml:space="preserve"> personave të tretë</w:t>
      </w:r>
      <w:r w:rsidRPr="000B0AFF">
        <w:rPr>
          <w:lang w:val="sq-AL"/>
        </w:rPr>
        <w:t xml:space="preserve">, ai nuk legjitimohet, pasi </w:t>
      </w:r>
      <w:r w:rsidR="003E79F1" w:rsidRPr="000B0AFF">
        <w:rPr>
          <w:lang w:val="sq-AL"/>
        </w:rPr>
        <w:t xml:space="preserve">nuk ka provuar </w:t>
      </w:r>
      <w:r w:rsidR="0056029C" w:rsidRPr="000B0AFF">
        <w:rPr>
          <w:lang w:val="sq-AL"/>
        </w:rPr>
        <w:t xml:space="preserve">të drejtën e cenuar dhe </w:t>
      </w:r>
      <w:r w:rsidRPr="000B0AFF">
        <w:rPr>
          <w:lang w:val="sq-AL"/>
        </w:rPr>
        <w:t>interesi</w:t>
      </w:r>
      <w:r w:rsidR="003E79F1" w:rsidRPr="000B0AFF">
        <w:rPr>
          <w:lang w:val="sq-AL"/>
        </w:rPr>
        <w:t>n e tij të ligjshëm</w:t>
      </w:r>
      <w:r w:rsidRPr="000B0AFF">
        <w:rPr>
          <w:lang w:val="sq-AL"/>
        </w:rPr>
        <w:t xml:space="preserve"> vetjak</w:t>
      </w:r>
      <w:r w:rsidR="0056029C" w:rsidRPr="000B0AFF">
        <w:rPr>
          <w:lang w:val="sq-AL"/>
        </w:rPr>
        <w:t xml:space="preserve"> për mbrojtjen e saj</w:t>
      </w:r>
      <w:r w:rsidRPr="000B0AFF">
        <w:rPr>
          <w:lang w:val="sq-AL"/>
        </w:rPr>
        <w:t xml:space="preserve">. </w:t>
      </w:r>
    </w:p>
    <w:p w:rsidR="002820AC" w:rsidRPr="000B0AFF" w:rsidRDefault="0056029C" w:rsidP="00C511E7">
      <w:pPr>
        <w:numPr>
          <w:ilvl w:val="0"/>
          <w:numId w:val="4"/>
        </w:numPr>
        <w:tabs>
          <w:tab w:val="left" w:pos="720"/>
          <w:tab w:val="left" w:pos="1080"/>
          <w:tab w:val="left" w:pos="1260"/>
        </w:tabs>
        <w:suppressAutoHyphens/>
        <w:spacing w:line="360" w:lineRule="auto"/>
        <w:ind w:left="0" w:firstLine="810"/>
        <w:jc w:val="both"/>
        <w:outlineLvl w:val="0"/>
        <w:rPr>
          <w:lang w:val="sq-AL"/>
        </w:rPr>
      </w:pPr>
      <w:r w:rsidRPr="000B0AFF">
        <w:rPr>
          <w:rFonts w:eastAsia="MS Mincho"/>
          <w:lang w:val="sq-AL"/>
        </w:rPr>
        <w:t>K</w:t>
      </w:r>
      <w:r w:rsidR="002820AC" w:rsidRPr="000B0AFF">
        <w:rPr>
          <w:rFonts w:eastAsia="MS Mincho"/>
          <w:lang w:val="sq-AL"/>
        </w:rPr>
        <w:t>ërkuesi</w:t>
      </w:r>
      <w:r w:rsidRPr="000B0AFF">
        <w:rPr>
          <w:rFonts w:eastAsia="MS Mincho"/>
          <w:lang w:val="sq-AL"/>
        </w:rPr>
        <w:t xml:space="preserve"> ka pretenduar, gjithashtu</w:t>
      </w:r>
      <w:r w:rsidR="002820AC" w:rsidRPr="000B0AFF">
        <w:rPr>
          <w:rFonts w:eastAsia="MS Mincho"/>
          <w:lang w:val="sq-AL"/>
        </w:rPr>
        <w:t xml:space="preserve">, </w:t>
      </w:r>
      <w:r w:rsidRPr="000B0AFF">
        <w:rPr>
          <w:rFonts w:eastAsia="MS Mincho"/>
          <w:lang w:val="sq-AL"/>
        </w:rPr>
        <w:t xml:space="preserve">se </w:t>
      </w:r>
      <w:r w:rsidR="002820AC" w:rsidRPr="000B0AFF">
        <w:rPr>
          <w:rFonts w:eastAsia="MS Mincho"/>
          <w:lang w:val="sq-AL"/>
        </w:rPr>
        <w:t>gjykata e apelit ka shkelur rregullat e përcaktuara në KPC</w:t>
      </w:r>
      <w:r w:rsidR="008C4D50" w:rsidRPr="000B0AFF">
        <w:rPr>
          <w:rFonts w:eastAsia="MS Mincho"/>
          <w:lang w:val="sq-AL"/>
        </w:rPr>
        <w:t>, pasi a</w:t>
      </w:r>
      <w:r w:rsidR="002820AC" w:rsidRPr="000B0AFF">
        <w:rPr>
          <w:rFonts w:eastAsia="MS Mincho"/>
          <w:lang w:val="sq-AL"/>
        </w:rPr>
        <w:t>jo është tërhequr në dhomën e këshillimit për marrjen e vendimit në datën 16.03.2012</w:t>
      </w:r>
      <w:r w:rsidRPr="000B0AFF">
        <w:rPr>
          <w:rFonts w:eastAsia="MS Mincho"/>
          <w:lang w:val="sq-AL"/>
        </w:rPr>
        <w:t xml:space="preserve"> dhe ka vendosur s</w:t>
      </w:r>
      <w:r w:rsidR="002820AC" w:rsidRPr="000B0AFF">
        <w:rPr>
          <w:rFonts w:eastAsia="MS Mincho"/>
          <w:lang w:val="sq-AL"/>
        </w:rPr>
        <w:t>htyrjen për shkak të kompleksitet</w:t>
      </w:r>
      <w:r w:rsidRPr="000B0AFF">
        <w:rPr>
          <w:rFonts w:eastAsia="MS Mincho"/>
          <w:lang w:val="sq-AL"/>
        </w:rPr>
        <w:t xml:space="preserve">it të çështjes. </w:t>
      </w:r>
      <w:r w:rsidR="00EE3020">
        <w:rPr>
          <w:rFonts w:eastAsia="MS Mincho"/>
          <w:lang w:val="sq-AL"/>
        </w:rPr>
        <w:t>Sipas tij, e</w:t>
      </w:r>
      <w:r w:rsidRPr="000B0AFF">
        <w:rPr>
          <w:rFonts w:eastAsia="MS Mincho"/>
          <w:lang w:val="sq-AL"/>
        </w:rPr>
        <w:t>dhe pse çështja</w:t>
      </w:r>
      <w:r w:rsidR="002820AC" w:rsidRPr="000B0AFF">
        <w:rPr>
          <w:rFonts w:eastAsia="MS Mincho"/>
          <w:lang w:val="sq-AL"/>
        </w:rPr>
        <w:t xml:space="preserve"> ka qenë në gjykim në atë gjykatë për gati 1 vit, asaj i është dashur ende kohë për të konkluduar me vendim</w:t>
      </w:r>
      <w:r w:rsidR="0038190A">
        <w:rPr>
          <w:rFonts w:eastAsia="MS Mincho"/>
          <w:lang w:val="sq-AL"/>
        </w:rPr>
        <w:t>,</w:t>
      </w:r>
      <w:r w:rsidR="002820AC" w:rsidRPr="000B0AFF">
        <w:rPr>
          <w:rFonts w:eastAsia="MS Mincho"/>
          <w:lang w:val="sq-AL"/>
        </w:rPr>
        <w:t xml:space="preserve"> duke vonuar shpalljen e tij pa shka</w:t>
      </w:r>
      <w:r w:rsidRPr="000B0AFF">
        <w:rPr>
          <w:rFonts w:eastAsia="MS Mincho"/>
          <w:lang w:val="sq-AL"/>
        </w:rPr>
        <w:t xml:space="preserve">qe </w:t>
      </w:r>
      <w:r w:rsidR="002820AC" w:rsidRPr="000B0AFF">
        <w:rPr>
          <w:rFonts w:eastAsia="MS Mincho"/>
          <w:lang w:val="sq-AL"/>
        </w:rPr>
        <w:t>të përligjur</w:t>
      </w:r>
      <w:r w:rsidRPr="000B0AFF">
        <w:rPr>
          <w:rFonts w:eastAsia="MS Mincho"/>
          <w:lang w:val="sq-AL"/>
        </w:rPr>
        <w:t>a</w:t>
      </w:r>
      <w:r w:rsidR="002820AC" w:rsidRPr="000B0AFF">
        <w:rPr>
          <w:rFonts w:eastAsia="MS Mincho"/>
          <w:lang w:val="sq-AL"/>
        </w:rPr>
        <w:t xml:space="preserve">. </w:t>
      </w:r>
      <w:r w:rsidRPr="000B0AFF">
        <w:rPr>
          <w:rFonts w:eastAsia="MS Mincho"/>
          <w:lang w:val="sq-AL"/>
        </w:rPr>
        <w:t xml:space="preserve">Në lidhje me këtë pretendim Gjykata vlerëson se kërkuesi </w:t>
      </w:r>
      <w:r w:rsidR="002820AC" w:rsidRPr="000B0AFF">
        <w:rPr>
          <w:rFonts w:eastAsia="MS Mincho"/>
          <w:lang w:val="sq-AL"/>
        </w:rPr>
        <w:t xml:space="preserve">nuk ka arritur ta ngrejë në nivel kushtetues, duke mos arritur të provojë </w:t>
      </w:r>
      <w:r w:rsidR="00045A83" w:rsidRPr="000B0AFF">
        <w:rPr>
          <w:rFonts w:eastAsia="MS Mincho"/>
          <w:lang w:val="sq-AL"/>
        </w:rPr>
        <w:t xml:space="preserve">pasojat e ardhura dhe </w:t>
      </w:r>
      <w:r w:rsidR="0038190A">
        <w:rPr>
          <w:rFonts w:eastAsia="MS Mincho"/>
          <w:lang w:val="sq-AL"/>
        </w:rPr>
        <w:t>cenimin e s</w:t>
      </w:r>
      <w:r w:rsidR="002820AC" w:rsidRPr="000B0AFF">
        <w:rPr>
          <w:rFonts w:eastAsia="MS Mincho"/>
          <w:lang w:val="sq-AL"/>
        </w:rPr>
        <w:t xml:space="preserve">ë drejtës kushtetuese për një proces të rregullt ligjor. </w:t>
      </w:r>
    </w:p>
    <w:p w:rsidR="009A7874" w:rsidRPr="000B0AFF" w:rsidRDefault="00B555FE" w:rsidP="00B555FE">
      <w:pPr>
        <w:numPr>
          <w:ilvl w:val="0"/>
          <w:numId w:val="4"/>
        </w:numPr>
        <w:tabs>
          <w:tab w:val="left" w:pos="720"/>
          <w:tab w:val="left" w:pos="1080"/>
          <w:tab w:val="left" w:pos="1260"/>
        </w:tabs>
        <w:suppressAutoHyphens/>
        <w:spacing w:line="360" w:lineRule="auto"/>
        <w:ind w:left="0" w:firstLine="810"/>
        <w:jc w:val="both"/>
        <w:outlineLvl w:val="0"/>
        <w:rPr>
          <w:lang w:val="sq-AL"/>
        </w:rPr>
      </w:pPr>
      <w:r w:rsidRPr="000B0AFF">
        <w:rPr>
          <w:lang w:val="sq-AL"/>
        </w:rPr>
        <w:t xml:space="preserve">Po në kuptim të legjitimimit </w:t>
      </w:r>
      <w:r w:rsidRPr="000B0AFF">
        <w:rPr>
          <w:i/>
          <w:lang w:val="sq-AL"/>
        </w:rPr>
        <w:t>ratione materiae</w:t>
      </w:r>
      <w:r w:rsidR="0038190A">
        <w:rPr>
          <w:lang w:val="sq-AL"/>
        </w:rPr>
        <w:t>,</w:t>
      </w:r>
      <w:r w:rsidRPr="000B0AFF">
        <w:rPr>
          <w:i/>
          <w:lang w:val="sq-AL"/>
        </w:rPr>
        <w:t xml:space="preserve"> </w:t>
      </w:r>
      <w:r w:rsidRPr="000B0AFF">
        <w:rPr>
          <w:lang w:val="sq-AL"/>
        </w:rPr>
        <w:t xml:space="preserve">pretendimet e tjera të ngritura </w:t>
      </w:r>
      <w:r w:rsidR="00F04A43" w:rsidRPr="000B0AFF">
        <w:rPr>
          <w:lang w:val="sq-AL"/>
        </w:rPr>
        <w:t xml:space="preserve">nga kërkuesi janë të tilla që </w:t>
      </w:r>
      <w:r w:rsidR="00F04A43" w:rsidRPr="000B0AFF">
        <w:rPr>
          <w:i/>
          <w:lang w:val="sq-AL"/>
        </w:rPr>
        <w:t>prima facie</w:t>
      </w:r>
      <w:r w:rsidR="00F04A43" w:rsidRPr="000B0AFF">
        <w:rPr>
          <w:lang w:val="sq-AL"/>
        </w:rPr>
        <w:t xml:space="preserve"> bëjnë pjesë në juridiksionin kushtetues</w:t>
      </w:r>
      <w:r w:rsidR="005D5F74" w:rsidRPr="000B0AFF">
        <w:rPr>
          <w:lang w:val="sq-AL"/>
        </w:rPr>
        <w:t>.</w:t>
      </w:r>
    </w:p>
    <w:p w:rsidR="00B52111" w:rsidRPr="000B0AFF" w:rsidRDefault="00B52111" w:rsidP="00B52111">
      <w:pPr>
        <w:tabs>
          <w:tab w:val="left" w:pos="720"/>
          <w:tab w:val="left" w:pos="1080"/>
          <w:tab w:val="left" w:pos="1260"/>
        </w:tabs>
        <w:suppressAutoHyphens/>
        <w:spacing w:line="360" w:lineRule="auto"/>
        <w:ind w:left="810"/>
        <w:jc w:val="both"/>
        <w:outlineLvl w:val="0"/>
        <w:rPr>
          <w:lang w:val="sq-AL"/>
        </w:rPr>
      </w:pPr>
    </w:p>
    <w:p w:rsidR="009A7874" w:rsidRPr="000B0AFF" w:rsidRDefault="009A7874" w:rsidP="009A7874">
      <w:pPr>
        <w:tabs>
          <w:tab w:val="left" w:pos="720"/>
          <w:tab w:val="left" w:pos="1080"/>
          <w:tab w:val="left" w:pos="1260"/>
        </w:tabs>
        <w:suppressAutoHyphens/>
        <w:spacing w:line="360" w:lineRule="auto"/>
        <w:jc w:val="both"/>
        <w:outlineLvl w:val="0"/>
        <w:rPr>
          <w:lang w:val="sq-AL"/>
        </w:rPr>
      </w:pPr>
      <w:r w:rsidRPr="000B0AFF">
        <w:rPr>
          <w:i/>
          <w:lang w:val="sq-AL"/>
        </w:rPr>
        <w:tab/>
      </w:r>
      <w:r w:rsidR="00F04A43" w:rsidRPr="000B0AFF">
        <w:rPr>
          <w:i/>
          <w:lang w:val="sq-AL"/>
        </w:rPr>
        <w:t>B. Për pretendimin e cenimit të së drejtës së aksesit në gjykim</w:t>
      </w:r>
      <w:r w:rsidR="002823AF" w:rsidRPr="000B0AFF">
        <w:rPr>
          <w:i/>
          <w:lang w:val="sq-AL"/>
        </w:rPr>
        <w:t xml:space="preserve"> </w:t>
      </w:r>
    </w:p>
    <w:p w:rsidR="009A7874" w:rsidRPr="000B0AFF" w:rsidRDefault="00F04A43" w:rsidP="009A7874">
      <w:pPr>
        <w:numPr>
          <w:ilvl w:val="0"/>
          <w:numId w:val="4"/>
        </w:numPr>
        <w:tabs>
          <w:tab w:val="left" w:pos="720"/>
          <w:tab w:val="left" w:pos="1080"/>
          <w:tab w:val="left" w:pos="1260"/>
        </w:tabs>
        <w:suppressAutoHyphens/>
        <w:spacing w:line="360" w:lineRule="auto"/>
        <w:ind w:left="0" w:firstLine="810"/>
        <w:jc w:val="both"/>
        <w:outlineLvl w:val="0"/>
        <w:rPr>
          <w:lang w:val="sq-AL"/>
        </w:rPr>
      </w:pPr>
      <w:r w:rsidRPr="000B0AFF">
        <w:rPr>
          <w:rFonts w:eastAsia="MS Mincho"/>
          <w:bCs/>
          <w:lang w:val="sq-AL"/>
        </w:rPr>
        <w:t xml:space="preserve">Sipas kërkuesit gjykatat, </w:t>
      </w:r>
      <w:r w:rsidR="009A7874" w:rsidRPr="000B0AFF">
        <w:rPr>
          <w:rFonts w:eastAsia="MS Mincho"/>
          <w:bCs/>
          <w:lang w:val="sq-AL"/>
        </w:rPr>
        <w:t xml:space="preserve">pa </w:t>
      </w:r>
      <w:r w:rsidR="00727065">
        <w:rPr>
          <w:rFonts w:eastAsia="MS Mincho"/>
          <w:bCs/>
          <w:lang w:val="sq-AL"/>
        </w:rPr>
        <w:t>zhvilluar hetim gjyqësor</w:t>
      </w:r>
      <w:r w:rsidR="009A7874" w:rsidRPr="000B0AFF">
        <w:rPr>
          <w:rFonts w:eastAsia="MS Mincho"/>
          <w:bCs/>
          <w:lang w:val="sq-AL"/>
        </w:rPr>
        <w:t>, kanë rrëzuar kërkesëpadinë me arsyetimin se i mungon legjitimi</w:t>
      </w:r>
      <w:r w:rsidR="00BC159F" w:rsidRPr="000B0AFF">
        <w:rPr>
          <w:rFonts w:eastAsia="MS Mincho"/>
          <w:bCs/>
          <w:lang w:val="sq-AL"/>
        </w:rPr>
        <w:t>mi</w:t>
      </w:r>
      <w:r w:rsidR="009A7874" w:rsidRPr="000B0AFF">
        <w:rPr>
          <w:rFonts w:eastAsia="MS Mincho"/>
          <w:bCs/>
          <w:lang w:val="sq-AL"/>
        </w:rPr>
        <w:t xml:space="preserve"> aktiv dhe se dokumenti arkivor i paraqitur prej tij nuk përbën provë për ta legjitimuar. Ky qëndrim i gjykatës është i gabuar</w:t>
      </w:r>
      <w:r w:rsidR="00BC159F" w:rsidRPr="000B0AFF">
        <w:rPr>
          <w:rFonts w:eastAsia="MS Mincho"/>
          <w:bCs/>
          <w:lang w:val="sq-AL"/>
        </w:rPr>
        <w:t>,</w:t>
      </w:r>
      <w:r w:rsidR="009A7874" w:rsidRPr="000B0AFF">
        <w:rPr>
          <w:rFonts w:eastAsia="MS Mincho"/>
          <w:bCs/>
          <w:lang w:val="sq-AL"/>
        </w:rPr>
        <w:t xml:space="preserve"> pasi legjitimi</w:t>
      </w:r>
      <w:r w:rsidR="00BC159F" w:rsidRPr="000B0AFF">
        <w:rPr>
          <w:rFonts w:eastAsia="MS Mincho"/>
          <w:bCs/>
          <w:lang w:val="sq-AL"/>
        </w:rPr>
        <w:t>mi</w:t>
      </w:r>
      <w:r w:rsidR="009A7874" w:rsidRPr="000B0AFF">
        <w:rPr>
          <w:rFonts w:eastAsia="MS Mincho"/>
          <w:bCs/>
          <w:lang w:val="sq-AL"/>
        </w:rPr>
        <w:t xml:space="preserve"> aktiv nuk ka lidhje me bazueshmërinë në prova të padisë, por kjo e fundit lidhet me shqyrtimin e padisë në themelin e saj. </w:t>
      </w:r>
    </w:p>
    <w:p w:rsidR="009A7874" w:rsidRPr="000B0AFF" w:rsidRDefault="006649A4" w:rsidP="009A7874">
      <w:pPr>
        <w:numPr>
          <w:ilvl w:val="0"/>
          <w:numId w:val="4"/>
        </w:numPr>
        <w:tabs>
          <w:tab w:val="left" w:pos="720"/>
          <w:tab w:val="left" w:pos="1080"/>
          <w:tab w:val="left" w:pos="1260"/>
        </w:tabs>
        <w:suppressAutoHyphens/>
        <w:spacing w:line="360" w:lineRule="auto"/>
        <w:ind w:left="0" w:firstLine="810"/>
        <w:jc w:val="both"/>
        <w:outlineLvl w:val="0"/>
        <w:rPr>
          <w:lang w:val="sq-AL"/>
        </w:rPr>
      </w:pPr>
      <w:r w:rsidRPr="000B0AFF">
        <w:rPr>
          <w:bCs/>
          <w:lang w:val="sq-AL"/>
        </w:rPr>
        <w:t>Në nenin 42</w:t>
      </w:r>
      <w:r w:rsidR="00B43F9B" w:rsidRPr="000B0AFF">
        <w:rPr>
          <w:bCs/>
          <w:lang w:val="sq-AL"/>
        </w:rPr>
        <w:t xml:space="preserve">, pika </w:t>
      </w:r>
      <w:r w:rsidRPr="000B0AFF">
        <w:rPr>
          <w:bCs/>
          <w:lang w:val="sq-AL"/>
        </w:rPr>
        <w:t>2</w:t>
      </w:r>
      <w:r w:rsidR="0038190A">
        <w:rPr>
          <w:bCs/>
          <w:lang w:val="sq-AL"/>
        </w:rPr>
        <w:t>,</w:t>
      </w:r>
      <w:r w:rsidRPr="000B0AFF">
        <w:rPr>
          <w:bCs/>
          <w:lang w:val="sq-AL"/>
        </w:rPr>
        <w:t xml:space="preserve"> të Kushtetutës parashikohet se kushdo, për mbrojtjen e të drejtave, të lirive dhe interesave të tij kushtetues dhe ligjorë ka të drejtën e një gjykimi të drejtë dhe publik brenda një afati të arsyeshëm nga një gjykatë e pavarur dhe e paanshme e caktuar me ligj. </w:t>
      </w:r>
      <w:r w:rsidRPr="000B0AFF">
        <w:rPr>
          <w:lang w:val="sq-AL"/>
        </w:rPr>
        <w:t xml:space="preserve">Kjo dispozitë sanksionon të drejtën për gjykim, ku e drejta e aksesit, që është e drejta për të vënë në lëvizje gjykatën, përbën një aspekt të saj. E drejta e aksesit u garanton subjekteve të cenuara të drejtën t’i drejtohen një gjykate, e cila do t’i dëgjojë pretendimet e tyre dhe do të shpallë </w:t>
      </w:r>
      <w:r w:rsidRPr="000B0AFF">
        <w:rPr>
          <w:lang w:val="sq-AL"/>
        </w:rPr>
        <w:lastRenderedPageBreak/>
        <w:t>një vendim pas një gjykimi të drejtë dhe publik. Gjykata ka vlerësuar vazhdimisht se administrimi i mirë i drejtësisë fillon me garancinë që një individ të ketë akses në gjykatë për t’i siguruar atij të gjitha aspektet e një forme gjyqësore të shqyrtimit të çështjes. Kjo e drejtë e individit nuk përfshin vetëm të drejtën për të filluar një proces, por edhe të drejtën për të pasur, nga ana e gjykatës, një zgjidhje përfundimtare për mosmarrëveshjen objekt gjykimi, pasi aksesi në gjykatë duhet të jetë su</w:t>
      </w:r>
      <w:r w:rsidR="009A7874" w:rsidRPr="000B0AFF">
        <w:rPr>
          <w:lang w:val="sq-AL"/>
        </w:rPr>
        <w:t xml:space="preserve">bstantiv dhe jo thjesht formal </w:t>
      </w:r>
      <w:r w:rsidRPr="000B0AFF">
        <w:rPr>
          <w:bCs/>
          <w:lang w:val="sq-AL"/>
        </w:rPr>
        <w:t>(</w:t>
      </w:r>
      <w:r w:rsidRPr="000B0AFF">
        <w:rPr>
          <w:bCs/>
          <w:i/>
          <w:lang w:val="sq-AL"/>
        </w:rPr>
        <w:t xml:space="preserve">shih vendimet nr. 56, datë 25.07.2017; </w:t>
      </w:r>
      <w:r w:rsidRPr="000B0AFF">
        <w:rPr>
          <w:i/>
          <w:lang w:val="sq-AL"/>
        </w:rPr>
        <w:t>nr.</w:t>
      </w:r>
      <w:r w:rsidR="00B43F9B" w:rsidRPr="000B0AFF">
        <w:rPr>
          <w:i/>
          <w:lang w:val="sq-AL"/>
        </w:rPr>
        <w:t xml:space="preserve"> </w:t>
      </w:r>
      <w:r w:rsidRPr="000B0AFF">
        <w:rPr>
          <w:i/>
          <w:lang w:val="sq-AL"/>
        </w:rPr>
        <w:t>21, datë 20.03.2017;</w:t>
      </w:r>
      <w:r w:rsidRPr="000B0AFF">
        <w:rPr>
          <w:bCs/>
          <w:i/>
          <w:lang w:val="sq-AL"/>
        </w:rPr>
        <w:t xml:space="preserve"> nr.</w:t>
      </w:r>
      <w:r w:rsidR="00B43F9B" w:rsidRPr="000B0AFF">
        <w:rPr>
          <w:bCs/>
          <w:i/>
          <w:lang w:val="sq-AL"/>
        </w:rPr>
        <w:t xml:space="preserve"> </w:t>
      </w:r>
      <w:r w:rsidRPr="000B0AFF">
        <w:rPr>
          <w:bCs/>
          <w:i/>
          <w:lang w:val="sq-AL"/>
        </w:rPr>
        <w:t>52, datë 14.11.2014 të Gjykatës Kushtetuese</w:t>
      </w:r>
      <w:r w:rsidRPr="000B0AFF">
        <w:rPr>
          <w:bCs/>
          <w:lang w:val="sq-AL"/>
        </w:rPr>
        <w:t xml:space="preserve">). </w:t>
      </w:r>
      <w:r w:rsidR="00F04A43" w:rsidRPr="000B0AFF">
        <w:rPr>
          <w:lang w:val="sq-AL"/>
        </w:rPr>
        <w:t>Mohimi i së drejtës për t’iu drejtuar gjykatës dhe për të marrë një përgjigje përfundimtare prej saj për pretendimet e ngr</w:t>
      </w:r>
      <w:r w:rsidR="00F04A43" w:rsidRPr="000B0AFF">
        <w:rPr>
          <w:rFonts w:eastAsia="MS Mincho"/>
          <w:lang w:val="sq-AL"/>
        </w:rPr>
        <w:t>itura, përbën cenim të së drejtës themelore për një proces të rregullt ligjor (</w:t>
      </w:r>
      <w:r w:rsidR="00F04A43" w:rsidRPr="000B0AFF">
        <w:rPr>
          <w:rFonts w:eastAsia="MS Mincho"/>
          <w:i/>
          <w:lang w:val="sq-AL"/>
        </w:rPr>
        <w:t>shih vendimin nr.</w:t>
      </w:r>
      <w:r w:rsidR="00B43F9B" w:rsidRPr="000B0AFF">
        <w:rPr>
          <w:rFonts w:eastAsia="MS Mincho"/>
          <w:i/>
          <w:lang w:val="sq-AL"/>
        </w:rPr>
        <w:t xml:space="preserve"> </w:t>
      </w:r>
      <w:r w:rsidR="00F04A43" w:rsidRPr="000B0AFF">
        <w:rPr>
          <w:rFonts w:eastAsia="MS Mincho"/>
          <w:i/>
          <w:lang w:val="sq-AL"/>
        </w:rPr>
        <w:t>3, datë 23.02.2016 të Gjykatës Kushtetuese</w:t>
      </w:r>
      <w:r w:rsidR="00F04A43" w:rsidRPr="000B0AFF">
        <w:rPr>
          <w:rFonts w:eastAsia="MS Mincho"/>
          <w:lang w:val="sq-AL"/>
        </w:rPr>
        <w:t xml:space="preserve">). </w:t>
      </w:r>
    </w:p>
    <w:p w:rsidR="00590C70" w:rsidRPr="000B0AFF" w:rsidRDefault="009A7874" w:rsidP="00590C70">
      <w:pPr>
        <w:numPr>
          <w:ilvl w:val="0"/>
          <w:numId w:val="4"/>
        </w:numPr>
        <w:tabs>
          <w:tab w:val="left" w:pos="720"/>
          <w:tab w:val="left" w:pos="1080"/>
          <w:tab w:val="left" w:pos="1260"/>
        </w:tabs>
        <w:suppressAutoHyphens/>
        <w:spacing w:line="360" w:lineRule="auto"/>
        <w:ind w:left="0" w:firstLine="810"/>
        <w:jc w:val="both"/>
        <w:outlineLvl w:val="0"/>
        <w:rPr>
          <w:lang w:val="sq-AL"/>
        </w:rPr>
      </w:pPr>
      <w:r w:rsidRPr="000B0AFF">
        <w:rPr>
          <w:lang w:val="sq-AL"/>
        </w:rPr>
        <w:t>Gjykata vëren se në vendimin nr.</w:t>
      </w:r>
      <w:r w:rsidR="00590C70" w:rsidRPr="000B0AFF">
        <w:rPr>
          <w:lang w:val="sq-AL"/>
        </w:rPr>
        <w:t xml:space="preserve"> </w:t>
      </w:r>
      <w:r w:rsidR="00590C70" w:rsidRPr="000B0AFF">
        <w:rPr>
          <w:bCs/>
          <w:lang w:val="sq-AL"/>
        </w:rPr>
        <w:t>580, datë 16.03.2010, Gjykata e Rrethit Gjyqësor Vlorë</w:t>
      </w:r>
      <w:r w:rsidR="00590C70" w:rsidRPr="000B0AFF">
        <w:rPr>
          <w:lang w:val="sq-AL"/>
        </w:rPr>
        <w:t xml:space="preserve"> ka arsyetuar:</w:t>
      </w:r>
      <w:r w:rsidR="00F04A43" w:rsidRPr="000B0AFF">
        <w:rPr>
          <w:lang w:val="sq-AL"/>
        </w:rPr>
        <w:t xml:space="preserve"> “</w:t>
      </w:r>
      <w:r w:rsidR="0038190A">
        <w:rPr>
          <w:i/>
          <w:lang w:val="sq-AL"/>
        </w:rPr>
        <w:t>D</w:t>
      </w:r>
      <w:r w:rsidR="00F04A43" w:rsidRPr="000B0AFF">
        <w:rPr>
          <w:i/>
          <w:lang w:val="sq-AL"/>
        </w:rPr>
        <w:t>uke iu referuar akteve në dosje rezulton se paditësi ka paraqitur si provë për të provuar pronësinë e tij një dokument arkivor të dalë nga Arkivi i Shtetit... Në këtë dokument arkivor jepen specifikimet e pronës dhe konkretisht... Ky dokument nuk është i shoqëruar me skicë. Për të përcaktuar faktin se ku ndodhet prona e paditësit dhe nëse midis saj dhe pronës së të paditurve apo asaj të pretenduar nga ndërhyrësi kryesor ka apo jo mbivendosje, nga gjykata u procedua me vendosjen e një eksperti. Në përfundim nga eksperti u arrit në përfundimin se për kufitarët e kësaj prone nuk ka asnjë dokument grafik... Për këto arsye, pra për faktin se dokumenti nuk ka hartë (skicë) apo nuk ka të përcaktueshëm kufijtë e pronës, ekspertja nuk mund të përcaktojë se ku ndodhet kjo pronë, pra nuk mund të përcaktohet nëse ndodhet pikërisht aty ku të paditurit kanë pronën e tyre apo ndonjë vend tjetër. Nga paditësi nuk u sollën prova të tjera sikurse do të ishte dokumenti i pronësisë së kufitarit të tij apo ndonjë dokument tjetër për të bërë të mundur të përcaktohej se ku pikërisht është vendosur prona e tij. Pra, paditësi nuk arriti të provojë legjitimitetin aktiv në padinë e tij, pra nuk arriti të provojë cenimin e ndonjë interesi të tij të ligjshëm që të involvonte gjykatën në zgjidhjen e ndonjë konflikti me të paditurit. Për mungesë të legjitimitetit aktiv, gjykata pa i hyrë themelit të padisë së paditësit do ta rrëzojë atë si të pabazuar në prova.</w:t>
      </w:r>
      <w:r w:rsidR="00F04A43" w:rsidRPr="000B0AFF">
        <w:rPr>
          <w:lang w:val="sq-AL"/>
        </w:rPr>
        <w:t>”</w:t>
      </w:r>
      <w:r w:rsidR="0038190A">
        <w:rPr>
          <w:lang w:val="sq-AL"/>
        </w:rPr>
        <w:t>.</w:t>
      </w:r>
      <w:r w:rsidR="00F04A43" w:rsidRPr="000B0AFF">
        <w:rPr>
          <w:lang w:val="sq-AL"/>
        </w:rPr>
        <w:t xml:space="preserve"> Kurse në lidhje me legjitimi</w:t>
      </w:r>
      <w:r w:rsidR="00BC159F" w:rsidRPr="000B0AFF">
        <w:rPr>
          <w:lang w:val="sq-AL"/>
        </w:rPr>
        <w:t xml:space="preserve">min </w:t>
      </w:r>
      <w:r w:rsidR="00F04A43" w:rsidRPr="000B0AFF">
        <w:rPr>
          <w:lang w:val="sq-AL"/>
        </w:rPr>
        <w:t xml:space="preserve">aktiv të ndërhyrësit kryesor, gjykata </w:t>
      </w:r>
      <w:r w:rsidR="00783234" w:rsidRPr="000B0AFF">
        <w:rPr>
          <w:lang w:val="sq-AL"/>
        </w:rPr>
        <w:t xml:space="preserve">ka </w:t>
      </w:r>
      <w:r w:rsidR="00F04A43" w:rsidRPr="000B0AFF">
        <w:rPr>
          <w:lang w:val="sq-AL"/>
        </w:rPr>
        <w:t>vlerës</w:t>
      </w:r>
      <w:r w:rsidR="00783234" w:rsidRPr="000B0AFF">
        <w:rPr>
          <w:lang w:val="sq-AL"/>
        </w:rPr>
        <w:t xml:space="preserve">uar </w:t>
      </w:r>
      <w:r w:rsidR="00F04A43" w:rsidRPr="000B0AFF">
        <w:rPr>
          <w:lang w:val="sq-AL"/>
        </w:rPr>
        <w:t xml:space="preserve">se edhe pse prej tij u soll si provë një dokument arkivor i dalë nga Arkivi i Shtetit, i pashoqëruar me skicë, u paraqitën si provë edhe dokumentet </w:t>
      </w:r>
      <w:r w:rsidR="0038190A">
        <w:rPr>
          <w:lang w:val="sq-AL"/>
        </w:rPr>
        <w:t>e kufitarëve, në bazë të të cila</w:t>
      </w:r>
      <w:r w:rsidR="00F04A43" w:rsidRPr="000B0AFF">
        <w:rPr>
          <w:lang w:val="sq-AL"/>
        </w:rPr>
        <w:t>ve ekspert</w:t>
      </w:r>
      <w:r w:rsidR="0038190A">
        <w:rPr>
          <w:lang w:val="sq-AL"/>
        </w:rPr>
        <w:t xml:space="preserve">i </w:t>
      </w:r>
      <w:r w:rsidR="00F04A43" w:rsidRPr="000B0AFF">
        <w:rPr>
          <w:lang w:val="sq-AL"/>
        </w:rPr>
        <w:t>arriti në përfundimin se prona e tij ndodhet në vendi</w:t>
      </w:r>
      <w:r w:rsidR="0038190A">
        <w:rPr>
          <w:lang w:val="sq-AL"/>
        </w:rPr>
        <w:t>n</w:t>
      </w:r>
      <w:r w:rsidR="00F04A43" w:rsidRPr="000B0AFF">
        <w:rPr>
          <w:lang w:val="sq-AL"/>
        </w:rPr>
        <w:t xml:space="preserve"> ku të paditurve u është kthyer prona me vendim komisioni. </w:t>
      </w:r>
    </w:p>
    <w:p w:rsidR="000B0AFF" w:rsidRPr="000B0AFF" w:rsidRDefault="00B43F9B" w:rsidP="000B0AFF">
      <w:pPr>
        <w:numPr>
          <w:ilvl w:val="0"/>
          <w:numId w:val="4"/>
        </w:numPr>
        <w:tabs>
          <w:tab w:val="left" w:pos="720"/>
          <w:tab w:val="left" w:pos="1080"/>
          <w:tab w:val="left" w:pos="1260"/>
        </w:tabs>
        <w:suppressAutoHyphens/>
        <w:spacing w:line="360" w:lineRule="auto"/>
        <w:ind w:left="0" w:firstLine="810"/>
        <w:jc w:val="both"/>
        <w:outlineLvl w:val="0"/>
        <w:rPr>
          <w:lang w:val="sq-AL"/>
        </w:rPr>
      </w:pPr>
      <w:r w:rsidRPr="000B0AFF">
        <w:rPr>
          <w:lang w:val="sq-AL"/>
        </w:rPr>
        <w:lastRenderedPageBreak/>
        <w:t xml:space="preserve">Në jurisprudencën kushtetuese është theksuar se përdorimi i mjetit procedural të përshtatshëm ankimues, në formë e në përmbajtje, siç sanksionohet në legjislacionin procedural, nuk përbën një kërkesë formale, por një </w:t>
      </w:r>
      <w:r w:rsidR="0038190A">
        <w:rPr>
          <w:lang w:val="sq-AL"/>
        </w:rPr>
        <w:t>kërkesë që lidhet me thelbin e s</w:t>
      </w:r>
      <w:r w:rsidRPr="000B0AFF">
        <w:rPr>
          <w:lang w:val="sq-AL"/>
        </w:rPr>
        <w:t xml:space="preserve">ë drejtës së mbrojtjes dhe të pjesëmarrjes aktive në gjykim. Në përputhje me këtë, neni 31 i KPC-së e ka përkufizuar padinë si të drejtën për t’u dëgjuar të personit që </w:t>
      </w:r>
      <w:r w:rsidR="006D278A">
        <w:rPr>
          <w:lang w:val="sq-AL"/>
        </w:rPr>
        <w:t>ngre</w:t>
      </w:r>
      <w:r w:rsidRPr="000B0AFF">
        <w:rPr>
          <w:lang w:val="sq-AL"/>
        </w:rPr>
        <w:t xml:space="preserve"> pretendimin, në mënyrë që gjykata ta shpallë atë të bazuar ose jo në fakte e në ligje, kurse neni 32, shkronja “a”, parashikon se padia mund të ngrihet për të kërkuar rivendosjen e një të drejte ose interesi të ligjshëm që është shkelur (</w:t>
      </w:r>
      <w:r w:rsidRPr="000B0AFF">
        <w:rPr>
          <w:i/>
          <w:lang w:val="sq-AL"/>
        </w:rPr>
        <w:t>shih vendimet nr. 38, datë 30.06.2014; nr. 5, datë 20.03.2006 të Gjykatës Kushtetuese</w:t>
      </w:r>
      <w:r w:rsidRPr="000B0AFF">
        <w:rPr>
          <w:lang w:val="sq-AL"/>
        </w:rPr>
        <w:t xml:space="preserve">). </w:t>
      </w:r>
      <w:r w:rsidR="00F04A43" w:rsidRPr="000B0AFF">
        <w:rPr>
          <w:lang w:val="sq-AL"/>
        </w:rPr>
        <w:t>Sipas nenit 12 të KPC-së</w:t>
      </w:r>
      <w:r w:rsidR="0038190A">
        <w:rPr>
          <w:lang w:val="sq-AL"/>
        </w:rPr>
        <w:t>,</w:t>
      </w:r>
      <w:r w:rsidR="00F04A43" w:rsidRPr="000B0AFF">
        <w:rPr>
          <w:lang w:val="sq-AL"/>
        </w:rPr>
        <w:t xml:space="preserve"> pala që pretendon një të drejtë ka detyrimin </w:t>
      </w:r>
      <w:r w:rsidR="0038190A">
        <w:rPr>
          <w:lang w:val="sq-AL"/>
        </w:rPr>
        <w:t>të provojë faktet mbi të cila</w:t>
      </w:r>
      <w:r w:rsidR="00F04A43" w:rsidRPr="000B0AFF">
        <w:rPr>
          <w:lang w:val="sq-AL"/>
        </w:rPr>
        <w:t xml:space="preserve">t bazon pretendimin e saj. </w:t>
      </w:r>
      <w:r w:rsidR="0046492B" w:rsidRPr="000B0AFF">
        <w:rPr>
          <w:lang w:val="sq-AL"/>
        </w:rPr>
        <w:t>Në këtë kuptim</w:t>
      </w:r>
      <w:r w:rsidR="0038190A">
        <w:rPr>
          <w:lang w:val="sq-AL"/>
        </w:rPr>
        <w:t>,</w:t>
      </w:r>
      <w:r w:rsidR="0046492B" w:rsidRPr="000B0AFF">
        <w:rPr>
          <w:lang w:val="sq-AL"/>
        </w:rPr>
        <w:t xml:space="preserve"> ësht</w:t>
      </w:r>
      <w:r w:rsidR="0038190A">
        <w:rPr>
          <w:lang w:val="sq-AL"/>
        </w:rPr>
        <w:t>ë pala që vë</w:t>
      </w:r>
      <w:r w:rsidR="00F04A43" w:rsidRPr="000B0AFF">
        <w:rPr>
          <w:lang w:val="sq-AL"/>
        </w:rPr>
        <w:t xml:space="preserve"> në lëvizje gjykatën që ka detyrimin të provojë pretendimet e saj dhe të paraqesë provat për këtë qëllim. </w:t>
      </w:r>
    </w:p>
    <w:p w:rsidR="000B0AFF" w:rsidRPr="000B0AFF" w:rsidRDefault="000B0AFF" w:rsidP="000B0AFF">
      <w:pPr>
        <w:numPr>
          <w:ilvl w:val="0"/>
          <w:numId w:val="4"/>
        </w:numPr>
        <w:tabs>
          <w:tab w:val="left" w:pos="720"/>
          <w:tab w:val="left" w:pos="1080"/>
          <w:tab w:val="left" w:pos="1260"/>
        </w:tabs>
        <w:suppressAutoHyphens/>
        <w:spacing w:line="360" w:lineRule="auto"/>
        <w:ind w:left="0" w:firstLine="810"/>
        <w:jc w:val="both"/>
        <w:outlineLvl w:val="0"/>
        <w:rPr>
          <w:lang w:val="sq-AL"/>
        </w:rPr>
      </w:pPr>
      <w:r w:rsidRPr="000B0AFF">
        <w:rPr>
          <w:lang w:val="sq-AL"/>
        </w:rPr>
        <w:t xml:space="preserve">Në çështjen në shqyrtim rezulton se kërkuesi (paditësi në procesin gjyqësor), në mbështetje të pretendimit të ngritur në </w:t>
      </w:r>
      <w:r w:rsidR="00727065" w:rsidRPr="000B0AFF">
        <w:rPr>
          <w:lang w:val="sq-AL"/>
        </w:rPr>
        <w:t>padi</w:t>
      </w:r>
      <w:r w:rsidRPr="000B0AFF">
        <w:rPr>
          <w:lang w:val="sq-AL"/>
        </w:rPr>
        <w:t>, për të vërtetuar pronësinë, ka paraqitur një dokument arkivor, i cili sipas gjykatës së zakonshme nuk ka qenë i mjaftueshëm për ekspertin e caktuar prej saj për të konkluduar në lidhje me vendin se ku ndodhet prona e përcaktuar në dokume</w:t>
      </w:r>
      <w:r w:rsidR="006B11A7">
        <w:rPr>
          <w:lang w:val="sq-AL"/>
        </w:rPr>
        <w:t>ntin arkivor. Mbi këtë vlerësim</w:t>
      </w:r>
      <w:r w:rsidRPr="000B0AFF">
        <w:rPr>
          <w:lang w:val="sq-AL"/>
        </w:rPr>
        <w:t xml:space="preserve"> gjykata</w:t>
      </w:r>
      <w:r w:rsidR="006B11A7">
        <w:rPr>
          <w:lang w:val="sq-AL"/>
        </w:rPr>
        <w:t>, duke iu</w:t>
      </w:r>
      <w:r w:rsidR="006B11A7" w:rsidRPr="000B0AFF">
        <w:rPr>
          <w:lang w:val="sq-AL"/>
        </w:rPr>
        <w:t xml:space="preserve"> referuar normave ligjore që lidhen me të provuarit e interesit të ligjshëm për të ngritur padinë, </w:t>
      </w:r>
      <w:r w:rsidRPr="000B0AFF">
        <w:rPr>
          <w:lang w:val="sq-AL"/>
        </w:rPr>
        <w:t xml:space="preserve">ka arritur në përfundimin se kërkuesi nuk </w:t>
      </w:r>
      <w:r w:rsidR="006B11A7">
        <w:rPr>
          <w:lang w:val="sq-AL"/>
        </w:rPr>
        <w:t>ka</w:t>
      </w:r>
      <w:r w:rsidRPr="000B0AFF">
        <w:rPr>
          <w:lang w:val="sq-AL"/>
        </w:rPr>
        <w:t xml:space="preserve"> legjitimimin aktiv në ngritjen e padisë në shqyrtim.</w:t>
      </w:r>
    </w:p>
    <w:p w:rsidR="000B0AFF" w:rsidRPr="000B0AFF" w:rsidRDefault="000B0AFF" w:rsidP="000B0AFF">
      <w:pPr>
        <w:numPr>
          <w:ilvl w:val="0"/>
          <w:numId w:val="4"/>
        </w:numPr>
        <w:tabs>
          <w:tab w:val="left" w:pos="720"/>
          <w:tab w:val="left" w:pos="1080"/>
          <w:tab w:val="left" w:pos="1260"/>
        </w:tabs>
        <w:suppressAutoHyphens/>
        <w:spacing w:line="360" w:lineRule="auto"/>
        <w:ind w:left="0" w:firstLine="810"/>
        <w:jc w:val="both"/>
        <w:outlineLvl w:val="0"/>
        <w:rPr>
          <w:lang w:val="sq-AL"/>
        </w:rPr>
      </w:pPr>
      <w:r w:rsidRPr="000B0AFF">
        <w:rPr>
          <w:lang w:val="sq-AL"/>
        </w:rPr>
        <w:t xml:space="preserve">Për sa më sipër, Gjykata konstaton se </w:t>
      </w:r>
      <w:r w:rsidR="006B11A7">
        <w:rPr>
          <w:lang w:val="sq-AL"/>
        </w:rPr>
        <w:t xml:space="preserve">kërkuesi, </w:t>
      </w:r>
      <w:r w:rsidRPr="000B0AFF">
        <w:rPr>
          <w:lang w:val="sq-AL"/>
        </w:rPr>
        <w:t>lirisht</w:t>
      </w:r>
      <w:r w:rsidR="006B11A7">
        <w:rPr>
          <w:lang w:val="sq-AL"/>
        </w:rPr>
        <w:t>,</w:t>
      </w:r>
      <w:r w:rsidRPr="000B0AFF">
        <w:rPr>
          <w:lang w:val="sq-AL"/>
        </w:rPr>
        <w:t xml:space="preserve"> </w:t>
      </w:r>
      <w:r w:rsidR="006B11A7">
        <w:rPr>
          <w:lang w:val="sq-AL"/>
        </w:rPr>
        <w:t xml:space="preserve">ka ushtruar </w:t>
      </w:r>
      <w:r w:rsidRPr="000B0AFF">
        <w:rPr>
          <w:lang w:val="sq-AL"/>
        </w:rPr>
        <w:t>të drejtën e ngritjes së padisë</w:t>
      </w:r>
      <w:r w:rsidR="006B11A7">
        <w:rPr>
          <w:lang w:val="sq-AL"/>
        </w:rPr>
        <w:t xml:space="preserve"> dhe përmes një procesi gjyqësor, që ka analizuar themelin e çështjes</w:t>
      </w:r>
      <w:r w:rsidRPr="000B0AFF">
        <w:rPr>
          <w:lang w:val="sq-AL"/>
        </w:rPr>
        <w:t xml:space="preserve">, </w:t>
      </w:r>
      <w:r w:rsidR="006B11A7">
        <w:rPr>
          <w:lang w:val="sq-AL"/>
        </w:rPr>
        <w:t xml:space="preserve">me vendim përfundimtar ka marrë përgjigje për të gjitha pretendimet e tij, përfshirë </w:t>
      </w:r>
      <w:r w:rsidR="0038190A">
        <w:rPr>
          <w:lang w:val="sq-AL"/>
        </w:rPr>
        <w:t xml:space="preserve">edhe </w:t>
      </w:r>
      <w:r w:rsidR="006B11A7">
        <w:rPr>
          <w:lang w:val="sq-AL"/>
        </w:rPr>
        <w:t xml:space="preserve">atë të legjitimimit aktiv. </w:t>
      </w:r>
    </w:p>
    <w:p w:rsidR="00FF12A4" w:rsidRPr="000B0AFF" w:rsidRDefault="00E507B9" w:rsidP="00FF12A4">
      <w:pPr>
        <w:numPr>
          <w:ilvl w:val="0"/>
          <w:numId w:val="4"/>
        </w:numPr>
        <w:tabs>
          <w:tab w:val="left" w:pos="720"/>
          <w:tab w:val="left" w:pos="1080"/>
          <w:tab w:val="left" w:pos="1260"/>
        </w:tabs>
        <w:suppressAutoHyphens/>
        <w:spacing w:line="360" w:lineRule="auto"/>
        <w:ind w:left="0" w:firstLine="810"/>
        <w:jc w:val="both"/>
        <w:outlineLvl w:val="0"/>
        <w:rPr>
          <w:lang w:val="sq-AL"/>
        </w:rPr>
      </w:pPr>
      <w:r w:rsidRPr="000B0AFF">
        <w:rPr>
          <w:lang w:val="sq-AL"/>
        </w:rPr>
        <w:t xml:space="preserve">Për rrjedhojë, </w:t>
      </w:r>
      <w:r w:rsidR="007174BE">
        <w:rPr>
          <w:lang w:val="sq-AL"/>
        </w:rPr>
        <w:t xml:space="preserve">Gjykata vlerëson se </w:t>
      </w:r>
      <w:r w:rsidRPr="000B0AFF">
        <w:rPr>
          <w:lang w:val="sq-AL"/>
        </w:rPr>
        <w:t>ky pretendim i kërkuesit është i pabazuar.</w:t>
      </w:r>
    </w:p>
    <w:p w:rsidR="00E507B9" w:rsidRPr="000B0AFF" w:rsidRDefault="00E507B9" w:rsidP="00E507B9">
      <w:pPr>
        <w:tabs>
          <w:tab w:val="left" w:pos="720"/>
          <w:tab w:val="left" w:pos="1080"/>
          <w:tab w:val="left" w:pos="1260"/>
        </w:tabs>
        <w:suppressAutoHyphens/>
        <w:spacing w:line="360" w:lineRule="auto"/>
        <w:ind w:left="810"/>
        <w:jc w:val="both"/>
        <w:outlineLvl w:val="0"/>
        <w:rPr>
          <w:lang w:val="sq-AL"/>
        </w:rPr>
      </w:pPr>
    </w:p>
    <w:p w:rsidR="00FF12A4" w:rsidRPr="000B0AFF" w:rsidRDefault="00FF12A4" w:rsidP="00FF12A4">
      <w:pPr>
        <w:tabs>
          <w:tab w:val="left" w:pos="720"/>
          <w:tab w:val="left" w:pos="1080"/>
          <w:tab w:val="left" w:pos="1260"/>
        </w:tabs>
        <w:suppressAutoHyphens/>
        <w:spacing w:line="360" w:lineRule="auto"/>
        <w:jc w:val="both"/>
        <w:outlineLvl w:val="0"/>
        <w:rPr>
          <w:lang w:val="sq-AL"/>
        </w:rPr>
      </w:pPr>
      <w:r w:rsidRPr="000B0AFF">
        <w:rPr>
          <w:lang w:val="sq-AL"/>
        </w:rPr>
        <w:tab/>
      </w:r>
      <w:r w:rsidR="00F04A43" w:rsidRPr="000B0AFF">
        <w:rPr>
          <w:i/>
          <w:lang w:val="sq-AL"/>
        </w:rPr>
        <w:t>C.</w:t>
      </w:r>
      <w:r w:rsidR="00F04A43" w:rsidRPr="000B0AFF">
        <w:rPr>
          <w:lang w:val="sq-AL"/>
        </w:rPr>
        <w:t xml:space="preserve"> </w:t>
      </w:r>
      <w:r w:rsidR="00F04A43" w:rsidRPr="000B0AFF">
        <w:rPr>
          <w:i/>
          <w:lang w:val="sq-AL"/>
        </w:rPr>
        <w:t xml:space="preserve">Për pretendimin e cenimit të </w:t>
      </w:r>
      <w:r w:rsidR="00E3080C" w:rsidRPr="000B0AFF">
        <w:rPr>
          <w:bCs/>
          <w:i/>
          <w:iCs/>
          <w:lang w:val="sq-AL"/>
        </w:rPr>
        <w:t xml:space="preserve">së drejtës së mbrojtjes dhe </w:t>
      </w:r>
      <w:r w:rsidR="00F04A43" w:rsidRPr="000B0AFF">
        <w:rPr>
          <w:i/>
          <w:lang w:val="sq-AL"/>
        </w:rPr>
        <w:t>parimit të kontradiktoritetit</w:t>
      </w:r>
      <w:r w:rsidR="00E3080C" w:rsidRPr="000B0AFF">
        <w:rPr>
          <w:i/>
          <w:lang w:val="sq-AL"/>
        </w:rPr>
        <w:t xml:space="preserve"> në gjykim</w:t>
      </w:r>
    </w:p>
    <w:p w:rsidR="00C34F7C" w:rsidRPr="000B0AFF" w:rsidRDefault="00F04A43" w:rsidP="00C34F7C">
      <w:pPr>
        <w:numPr>
          <w:ilvl w:val="0"/>
          <w:numId w:val="4"/>
        </w:numPr>
        <w:tabs>
          <w:tab w:val="left" w:pos="720"/>
          <w:tab w:val="left" w:pos="1080"/>
          <w:tab w:val="left" w:pos="1260"/>
        </w:tabs>
        <w:suppressAutoHyphens/>
        <w:spacing w:line="360" w:lineRule="auto"/>
        <w:ind w:left="0" w:firstLine="810"/>
        <w:jc w:val="both"/>
        <w:outlineLvl w:val="0"/>
        <w:rPr>
          <w:lang w:val="sq-AL"/>
        </w:rPr>
      </w:pPr>
      <w:r w:rsidRPr="000B0AFF">
        <w:rPr>
          <w:lang w:val="sq-AL"/>
        </w:rPr>
        <w:t>Sipas kërkuesit</w:t>
      </w:r>
      <w:r w:rsidR="00F35072" w:rsidRPr="000B0AFF">
        <w:rPr>
          <w:lang w:val="sq-AL"/>
        </w:rPr>
        <w:t>,</w:t>
      </w:r>
      <w:r w:rsidRPr="000B0AFF">
        <w:rPr>
          <w:lang w:val="sq-AL"/>
        </w:rPr>
        <w:t xml:space="preserve"> gjykata ka marrë vendim për vazhdimin e gjykimit në mungesë</w:t>
      </w:r>
      <w:r w:rsidR="002C79CA">
        <w:rPr>
          <w:lang w:val="sq-AL"/>
        </w:rPr>
        <w:t xml:space="preserve"> të palëve</w:t>
      </w:r>
      <w:r w:rsidRPr="000B0AFF">
        <w:rPr>
          <w:lang w:val="sq-AL"/>
        </w:rPr>
        <w:t xml:space="preserve"> dhe nuk ka vijuar me njoftimin e </w:t>
      </w:r>
      <w:r w:rsidR="002C79CA">
        <w:rPr>
          <w:lang w:val="sq-AL"/>
        </w:rPr>
        <w:t xml:space="preserve">tyre </w:t>
      </w:r>
      <w:r w:rsidRPr="000B0AFF">
        <w:rPr>
          <w:lang w:val="sq-AL"/>
        </w:rPr>
        <w:t xml:space="preserve">kur ka shtyrë seancat gjyqësore. Mosrespektimi i rregullave për njoftimin </w:t>
      </w:r>
      <w:r w:rsidR="00E3080C" w:rsidRPr="000B0AFF">
        <w:rPr>
          <w:lang w:val="sq-AL"/>
        </w:rPr>
        <w:t xml:space="preserve">përbën shkak për shfuqizimin e vendimit nga gjykata e apelit, e cila </w:t>
      </w:r>
      <w:r w:rsidRPr="000B0AFF">
        <w:rPr>
          <w:lang w:val="sq-AL"/>
        </w:rPr>
        <w:t xml:space="preserve">duhej të vendoste kthimin e çështjes për rigjykim, në kuptim të nenit 467 të KPC-së. </w:t>
      </w:r>
    </w:p>
    <w:p w:rsidR="009D700F" w:rsidRPr="000B0AFF" w:rsidRDefault="009D700F" w:rsidP="009D700F">
      <w:pPr>
        <w:numPr>
          <w:ilvl w:val="0"/>
          <w:numId w:val="4"/>
        </w:numPr>
        <w:tabs>
          <w:tab w:val="left" w:pos="720"/>
          <w:tab w:val="left" w:pos="1080"/>
          <w:tab w:val="left" w:pos="1260"/>
        </w:tabs>
        <w:suppressAutoHyphens/>
        <w:spacing w:line="360" w:lineRule="auto"/>
        <w:ind w:left="0" w:firstLine="810"/>
        <w:jc w:val="both"/>
        <w:outlineLvl w:val="0"/>
        <w:rPr>
          <w:lang w:val="sq-AL"/>
        </w:rPr>
      </w:pPr>
      <w:r w:rsidRPr="000B0AFF">
        <w:rPr>
          <w:lang w:val="sq-AL"/>
        </w:rPr>
        <w:lastRenderedPageBreak/>
        <w:t>Gjykata në jurisprudencën e saj ka përcaktuar disa standarde kushtetuese, të cilat janë të lidhura nga pikëpamja organike dhe funksionale me njëra-tjetrën në mënyrë të tillë që cenimi i njërit standard ndikon në mënyrë të pashmangshme në cenimin e të tjerave. Konkretisht, e drejta për t’u njoftuar për një gjykim dhe pjesëmarrja në të është e lidhur me vendimmarrjen e gjykatës, e cila ndikon drejtpërsëdrejti mbi të drejtat subjektive ose interesat e ligjshm</w:t>
      </w:r>
      <w:r w:rsidR="0038190A">
        <w:rPr>
          <w:lang w:val="sq-AL"/>
        </w:rPr>
        <w:t>e</w:t>
      </w:r>
      <w:r w:rsidRPr="000B0AFF">
        <w:rPr>
          <w:lang w:val="sq-AL"/>
        </w:rPr>
        <w:t xml:space="preserve"> të individit. E drejta për t’u njoftuar për të marrë pjesë në gjykim u paraprin të drejtave të tjera, pasi nëse pala ndërgjyqëse nuk njoftohet për datën dhe orën e seancës, ajo detyrimisht do të gjendet në pamundësi objektive për të ushtruar të drejtat që i garan</w:t>
      </w:r>
      <w:r w:rsidR="0038190A">
        <w:rPr>
          <w:lang w:val="sq-AL"/>
        </w:rPr>
        <w:t xml:space="preserve">tohen nga neni 42 i Kushtetutës, </w:t>
      </w:r>
      <w:r w:rsidRPr="000B0AFF">
        <w:rPr>
          <w:lang w:val="sq-AL"/>
        </w:rPr>
        <w:t>në kuadrin e një procesi të rregullt ligjor. Nga ana tjetër, e drejta për të marrë pjesë në gjykim krijon të njëjtat mundësi për të paraqitur prova dhe argumente në mbrojtje të interesave vetjak</w:t>
      </w:r>
      <w:r w:rsidR="0038190A">
        <w:rPr>
          <w:lang w:val="sq-AL"/>
        </w:rPr>
        <w:t>e</w:t>
      </w:r>
      <w:r w:rsidR="006D278A">
        <w:rPr>
          <w:lang w:val="sq-AL"/>
        </w:rPr>
        <w:t xml:space="preserve"> </w:t>
      </w:r>
      <w:r w:rsidRPr="000B0AFF">
        <w:rPr>
          <w:lang w:val="sq-AL"/>
        </w:rPr>
        <w:t xml:space="preserve">në raport me palën kundërshtare </w:t>
      </w:r>
      <w:r w:rsidRPr="000B0AFF">
        <w:rPr>
          <w:i/>
          <w:lang w:val="sq-AL"/>
        </w:rPr>
        <w:t>(shih vendimin nr.</w:t>
      </w:r>
      <w:r w:rsidR="002364AB">
        <w:rPr>
          <w:i/>
          <w:lang w:val="sq-AL"/>
        </w:rPr>
        <w:t xml:space="preserve"> </w:t>
      </w:r>
      <w:r w:rsidRPr="000B0AFF">
        <w:rPr>
          <w:i/>
          <w:lang w:val="sq-AL"/>
        </w:rPr>
        <w:t xml:space="preserve">37, datë </w:t>
      </w:r>
      <w:r w:rsidRPr="000B0AFF">
        <w:rPr>
          <w:bCs/>
          <w:i/>
          <w:lang w:val="sq-AL"/>
        </w:rPr>
        <w:t>30.06.2016</w:t>
      </w:r>
      <w:r w:rsidRPr="000B0AFF">
        <w:rPr>
          <w:i/>
          <w:lang w:val="sq-AL"/>
        </w:rPr>
        <w:t xml:space="preserve"> të Gjykatës Kushtetuese)</w:t>
      </w:r>
      <w:r w:rsidRPr="000B0AFF">
        <w:rPr>
          <w:lang w:val="sq-AL"/>
        </w:rPr>
        <w:t>.</w:t>
      </w:r>
    </w:p>
    <w:p w:rsidR="009D700F" w:rsidRPr="000B0AFF" w:rsidRDefault="007D7121" w:rsidP="009D700F">
      <w:pPr>
        <w:numPr>
          <w:ilvl w:val="0"/>
          <w:numId w:val="4"/>
        </w:numPr>
        <w:tabs>
          <w:tab w:val="left" w:pos="720"/>
          <w:tab w:val="left" w:pos="1080"/>
          <w:tab w:val="left" w:pos="1260"/>
        </w:tabs>
        <w:suppressAutoHyphens/>
        <w:spacing w:line="360" w:lineRule="auto"/>
        <w:ind w:left="0" w:firstLine="810"/>
        <w:jc w:val="both"/>
        <w:outlineLvl w:val="0"/>
        <w:rPr>
          <w:lang w:val="sq-AL"/>
        </w:rPr>
      </w:pPr>
      <w:r w:rsidRPr="000B0AFF">
        <w:rPr>
          <w:bCs/>
          <w:lang w:val="sq-AL"/>
        </w:rPr>
        <w:t>Me qëllim garantimi</w:t>
      </w:r>
      <w:r w:rsidR="0038190A">
        <w:rPr>
          <w:bCs/>
          <w:lang w:val="sq-AL"/>
        </w:rPr>
        <w:t>n e</w:t>
      </w:r>
      <w:r w:rsidRPr="000B0AFF">
        <w:rPr>
          <w:bCs/>
          <w:lang w:val="sq-AL"/>
        </w:rPr>
        <w:t xml:space="preserve"> të drejtave të palëve në proces, g</w:t>
      </w:r>
      <w:r w:rsidR="009D700F" w:rsidRPr="000B0AFF">
        <w:rPr>
          <w:bCs/>
          <w:lang w:val="sq-AL"/>
        </w:rPr>
        <w:t>jykatave të zakonshme u dalin një sërë detyrash, mes të cilave rëndësi të veçantë merr krijimi i mundësive të barabarta për pjesëmarrjen e palëve o</w:t>
      </w:r>
      <w:r w:rsidR="0038190A">
        <w:rPr>
          <w:bCs/>
          <w:lang w:val="sq-AL"/>
        </w:rPr>
        <w:t>se</w:t>
      </w:r>
      <w:r w:rsidR="009D700F" w:rsidRPr="000B0AFF">
        <w:rPr>
          <w:bCs/>
          <w:lang w:val="sq-AL"/>
        </w:rPr>
        <w:t xml:space="preserve"> përfaqësuesve të tyre në </w:t>
      </w:r>
      <w:r w:rsidRPr="000B0AFF">
        <w:rPr>
          <w:bCs/>
          <w:lang w:val="sq-AL"/>
        </w:rPr>
        <w:t>gjykim</w:t>
      </w:r>
      <w:r w:rsidR="009D700F" w:rsidRPr="000B0AFF">
        <w:rPr>
          <w:bCs/>
          <w:lang w:val="sq-AL"/>
        </w:rPr>
        <w:t xml:space="preserve">, si dhe mundësia e deklarimit të tyre për faktet, provat dhe vlerësimet ligjore që janë të lidhura ngushtë me çështjen që shqyrtohet në gjykatë </w:t>
      </w:r>
      <w:r w:rsidR="009D700F" w:rsidRPr="000B0AFF">
        <w:rPr>
          <w:i/>
          <w:lang w:val="sq-AL"/>
        </w:rPr>
        <w:t>(shih vendimin nr.</w:t>
      </w:r>
      <w:r w:rsidR="002364AB">
        <w:rPr>
          <w:i/>
          <w:lang w:val="sq-AL"/>
        </w:rPr>
        <w:t xml:space="preserve"> </w:t>
      </w:r>
      <w:r w:rsidR="009D700F" w:rsidRPr="000B0AFF">
        <w:rPr>
          <w:i/>
          <w:lang w:val="sq-AL"/>
        </w:rPr>
        <w:t xml:space="preserve">39, datë </w:t>
      </w:r>
      <w:r w:rsidR="009D700F" w:rsidRPr="000B0AFF">
        <w:rPr>
          <w:bCs/>
          <w:i/>
          <w:lang w:val="sq-AL"/>
        </w:rPr>
        <w:t>05.05.2017</w:t>
      </w:r>
      <w:r w:rsidR="009D700F" w:rsidRPr="000B0AFF">
        <w:rPr>
          <w:i/>
          <w:lang w:val="sq-AL"/>
        </w:rPr>
        <w:t xml:space="preserve"> të Gjykatës Kushtetuese)</w:t>
      </w:r>
      <w:r w:rsidR="009D700F" w:rsidRPr="000B0AFF">
        <w:rPr>
          <w:lang w:val="sq-AL"/>
        </w:rPr>
        <w:t>.</w:t>
      </w:r>
    </w:p>
    <w:p w:rsidR="009D700F" w:rsidRPr="000B0AFF" w:rsidRDefault="009D700F" w:rsidP="009D700F">
      <w:pPr>
        <w:numPr>
          <w:ilvl w:val="0"/>
          <w:numId w:val="4"/>
        </w:numPr>
        <w:tabs>
          <w:tab w:val="left" w:pos="720"/>
          <w:tab w:val="left" w:pos="1080"/>
          <w:tab w:val="left" w:pos="1260"/>
        </w:tabs>
        <w:suppressAutoHyphens/>
        <w:spacing w:line="360" w:lineRule="auto"/>
        <w:ind w:left="0" w:firstLine="810"/>
        <w:jc w:val="both"/>
        <w:outlineLvl w:val="0"/>
        <w:rPr>
          <w:lang w:val="sq-AL"/>
        </w:rPr>
      </w:pPr>
      <w:r w:rsidRPr="000B0AFF">
        <w:rPr>
          <w:lang w:val="sq-AL"/>
        </w:rPr>
        <w:t>Gjykata ka vlerësuar, gjithashtu, se kontrolli i kushtetutshmërisë së një vendimi gjyqësor vlerësohet në një kontekst të caktuar faktesh që lidhen me të drejtën për proces të rregullt ligjor. Rastet që i paraqiten Gjykatës mbi bazën e ankimit të individëve, duhet të shqyrtohen domosdoshmërish</w:t>
      </w:r>
      <w:r w:rsidR="0038190A">
        <w:rPr>
          <w:lang w:val="sq-AL"/>
        </w:rPr>
        <w:t>t</w:t>
      </w:r>
      <w:r w:rsidRPr="000B0AFF">
        <w:rPr>
          <w:lang w:val="sq-AL"/>
        </w:rPr>
        <w:t xml:space="preserve"> në bazë të provueshmërisë së fakteve të dhëna. Marrja e vendimit për çështje kushtetuese kushtëzohet nga përcaktimi i fakteve kushtetuese, mbi bazën e të cilave vlerësohet respektimi i së drejtës për një proces të rregullt ligjor. Përderisa Gjykata Kushtetuese ka autoritetin për të vendosur përfundimisht për çështje të kushtetutshmërisë së procesit gjyqësor, ajo nuk mund ta ushtrojë këtë kompetencë pa analizuar faktet e natyrës kushtetuese </w:t>
      </w:r>
      <w:r w:rsidRPr="000B0AFF">
        <w:rPr>
          <w:i/>
          <w:lang w:val="sq-AL"/>
        </w:rPr>
        <w:t>(shih vendimin nr.</w:t>
      </w:r>
      <w:r w:rsidR="002364AB">
        <w:rPr>
          <w:i/>
          <w:lang w:val="sq-AL"/>
        </w:rPr>
        <w:t xml:space="preserve"> </w:t>
      </w:r>
      <w:r w:rsidRPr="000B0AFF">
        <w:rPr>
          <w:i/>
          <w:lang w:val="sq-AL"/>
        </w:rPr>
        <w:t>39, datë 05.05.2017 të Gjykatës Kushtetuese</w:t>
      </w:r>
      <w:r w:rsidRPr="000B0AFF">
        <w:rPr>
          <w:lang w:val="sq-AL"/>
        </w:rPr>
        <w:t xml:space="preserve">). </w:t>
      </w:r>
    </w:p>
    <w:p w:rsidR="007D7121" w:rsidRPr="000B0AFF" w:rsidRDefault="009D700F" w:rsidP="009D700F">
      <w:pPr>
        <w:numPr>
          <w:ilvl w:val="0"/>
          <w:numId w:val="4"/>
        </w:numPr>
        <w:tabs>
          <w:tab w:val="left" w:pos="720"/>
          <w:tab w:val="left" w:pos="1080"/>
          <w:tab w:val="left" w:pos="1260"/>
        </w:tabs>
        <w:suppressAutoHyphens/>
        <w:spacing w:line="360" w:lineRule="auto"/>
        <w:ind w:left="0" w:firstLine="810"/>
        <w:jc w:val="both"/>
        <w:outlineLvl w:val="0"/>
        <w:rPr>
          <w:lang w:val="sq-AL"/>
        </w:rPr>
      </w:pPr>
      <w:r w:rsidRPr="000B0AFF">
        <w:rPr>
          <w:lang w:val="sq-AL"/>
        </w:rPr>
        <w:t xml:space="preserve">Në lidhje me pretendimin për </w:t>
      </w:r>
      <w:r w:rsidR="007D7121" w:rsidRPr="000B0AFF">
        <w:rPr>
          <w:lang w:val="sq-AL"/>
        </w:rPr>
        <w:t xml:space="preserve">cenimin e parimit të kontradiktoritetit në gjykim për shkak të </w:t>
      </w:r>
      <w:r w:rsidRPr="000B0AFF">
        <w:rPr>
          <w:lang w:val="sq-AL"/>
        </w:rPr>
        <w:t>mosrespektimi</w:t>
      </w:r>
      <w:r w:rsidR="007D7121" w:rsidRPr="000B0AFF">
        <w:rPr>
          <w:lang w:val="sq-AL"/>
        </w:rPr>
        <w:t>t të</w:t>
      </w:r>
      <w:r w:rsidRPr="000B0AFF">
        <w:rPr>
          <w:lang w:val="sq-AL"/>
        </w:rPr>
        <w:t xml:space="preserve"> rregullave të njoftimit</w:t>
      </w:r>
      <w:r w:rsidR="007D7121" w:rsidRPr="000B0AFF">
        <w:rPr>
          <w:lang w:val="sq-AL"/>
        </w:rPr>
        <w:t>,</w:t>
      </w:r>
      <w:r w:rsidRPr="000B0AFF">
        <w:rPr>
          <w:lang w:val="sq-AL"/>
        </w:rPr>
        <w:t xml:space="preserve"> kërkuesi nuk ka argumentuar se cilit proces i referohet konkretisht. </w:t>
      </w:r>
      <w:r w:rsidR="00F35072" w:rsidRPr="000B0AFF">
        <w:rPr>
          <w:lang w:val="sq-AL"/>
        </w:rPr>
        <w:t xml:space="preserve">Gjykata, </w:t>
      </w:r>
      <w:r w:rsidRPr="000B0AFF">
        <w:rPr>
          <w:lang w:val="sq-AL"/>
        </w:rPr>
        <w:t>bazuar në aktet e dosjes gjyqësore</w:t>
      </w:r>
      <w:r w:rsidR="00F35072" w:rsidRPr="000B0AFF">
        <w:rPr>
          <w:lang w:val="sq-AL"/>
        </w:rPr>
        <w:t xml:space="preserve"> të administruar për qëllime të këtij gjykimi</w:t>
      </w:r>
      <w:r w:rsidRPr="000B0AFF">
        <w:rPr>
          <w:lang w:val="sq-AL"/>
        </w:rPr>
        <w:t xml:space="preserve">, </w:t>
      </w:r>
      <w:r w:rsidR="00F35072" w:rsidRPr="000B0AFF">
        <w:rPr>
          <w:lang w:val="sq-AL"/>
        </w:rPr>
        <w:t xml:space="preserve">vëren se </w:t>
      </w:r>
      <w:r w:rsidRPr="000B0AFF">
        <w:rPr>
          <w:lang w:val="sq-AL"/>
        </w:rPr>
        <w:t xml:space="preserve">si në procesin gjyqësor të zhvilluar në </w:t>
      </w:r>
      <w:r w:rsidR="004E1FDC" w:rsidRPr="000B0AFF">
        <w:rPr>
          <w:lang w:val="sq-AL"/>
        </w:rPr>
        <w:t xml:space="preserve">gjykatën e </w:t>
      </w:r>
      <w:r w:rsidRPr="000B0AFF">
        <w:rPr>
          <w:lang w:val="sq-AL"/>
        </w:rPr>
        <w:t>shkallë</w:t>
      </w:r>
      <w:r w:rsidR="004E1FDC" w:rsidRPr="000B0AFF">
        <w:rPr>
          <w:lang w:val="sq-AL"/>
        </w:rPr>
        <w:t>s</w:t>
      </w:r>
      <w:r w:rsidRPr="000B0AFF">
        <w:rPr>
          <w:lang w:val="sq-AL"/>
        </w:rPr>
        <w:t xml:space="preserve"> </w:t>
      </w:r>
      <w:r w:rsidR="004E1FDC" w:rsidRPr="000B0AFF">
        <w:rPr>
          <w:lang w:val="sq-AL"/>
        </w:rPr>
        <w:t>s</w:t>
      </w:r>
      <w:r w:rsidRPr="000B0AFF">
        <w:rPr>
          <w:lang w:val="sq-AL"/>
        </w:rPr>
        <w:t xml:space="preserve">ë parë, ashtu edhe </w:t>
      </w:r>
      <w:r w:rsidR="004E1FDC" w:rsidRPr="000B0AFF">
        <w:rPr>
          <w:lang w:val="sq-AL"/>
        </w:rPr>
        <w:t xml:space="preserve">atë </w:t>
      </w:r>
      <w:r w:rsidRPr="000B0AFF">
        <w:rPr>
          <w:lang w:val="sq-AL"/>
        </w:rPr>
        <w:t xml:space="preserve">në apel, paditësi ka marrë dijeni rregullisht për të gjitha seancat gjyqësore dhe rezulton se ai ka qenë i pranishëm në to ose personalisht, ose i përfaqësuar nga përfaqësuesit e zgjedhur prej </w:t>
      </w:r>
      <w:r w:rsidRPr="000B0AFF">
        <w:rPr>
          <w:lang w:val="sq-AL"/>
        </w:rPr>
        <w:lastRenderedPageBreak/>
        <w:t>tij. Edhe ato seanca gjyqësore ku paditësi ose përfaqësuesi i tij nuk kanë qenë të pranishëm, rezulton të jenë shtyrë për shkaqe të caktuara dhe nuk rezulton të jetë zhvilluar hetim gjyqësor o</w:t>
      </w:r>
      <w:r w:rsidR="0038190A">
        <w:rPr>
          <w:lang w:val="sq-AL"/>
        </w:rPr>
        <w:t>se</w:t>
      </w:r>
      <w:r w:rsidRPr="000B0AFF">
        <w:rPr>
          <w:lang w:val="sq-AL"/>
        </w:rPr>
        <w:t xml:space="preserve"> të jenë kryer veprime të tjera procedurale në lidhje me çështjen. </w:t>
      </w:r>
    </w:p>
    <w:p w:rsidR="007D7121" w:rsidRPr="000B0AFF" w:rsidRDefault="009D700F" w:rsidP="007D7121">
      <w:pPr>
        <w:numPr>
          <w:ilvl w:val="0"/>
          <w:numId w:val="4"/>
        </w:numPr>
        <w:tabs>
          <w:tab w:val="left" w:pos="720"/>
          <w:tab w:val="left" w:pos="1080"/>
          <w:tab w:val="left" w:pos="1260"/>
        </w:tabs>
        <w:suppressAutoHyphens/>
        <w:spacing w:line="360" w:lineRule="auto"/>
        <w:ind w:left="0" w:firstLine="810"/>
        <w:jc w:val="both"/>
        <w:outlineLvl w:val="0"/>
        <w:rPr>
          <w:lang w:val="sq-AL"/>
        </w:rPr>
      </w:pPr>
      <w:r w:rsidRPr="000B0AFF">
        <w:rPr>
          <w:lang w:val="sq-AL"/>
        </w:rPr>
        <w:t>Për rrjedhoj</w:t>
      </w:r>
      <w:r w:rsidR="0038190A">
        <w:rPr>
          <w:lang w:val="sq-AL"/>
        </w:rPr>
        <w:t>ë,</w:t>
      </w:r>
      <w:r w:rsidRPr="000B0AFF">
        <w:rPr>
          <w:lang w:val="sq-AL"/>
        </w:rPr>
        <w:t xml:space="preserve"> </w:t>
      </w:r>
      <w:r w:rsidR="007174BE">
        <w:rPr>
          <w:lang w:val="sq-AL"/>
        </w:rPr>
        <w:t xml:space="preserve">Gjykata vlerëson se </w:t>
      </w:r>
      <w:r w:rsidR="002364AB">
        <w:rPr>
          <w:lang w:val="sq-AL"/>
        </w:rPr>
        <w:t xml:space="preserve">edhe </w:t>
      </w:r>
      <w:r w:rsidRPr="000B0AFF">
        <w:rPr>
          <w:lang w:val="sq-AL"/>
        </w:rPr>
        <w:t xml:space="preserve">ky pretendim i kërkuesit është i pabazuar. </w:t>
      </w:r>
    </w:p>
    <w:p w:rsidR="000E57AE" w:rsidRDefault="000E57AE" w:rsidP="007D7121">
      <w:pPr>
        <w:tabs>
          <w:tab w:val="left" w:pos="720"/>
          <w:tab w:val="left" w:pos="1080"/>
          <w:tab w:val="left" w:pos="1260"/>
        </w:tabs>
        <w:suppressAutoHyphens/>
        <w:spacing w:line="360" w:lineRule="auto"/>
        <w:ind w:left="810"/>
        <w:jc w:val="both"/>
        <w:outlineLvl w:val="0"/>
        <w:rPr>
          <w:i/>
          <w:lang w:val="sq-AL"/>
        </w:rPr>
      </w:pPr>
    </w:p>
    <w:p w:rsidR="007D7121" w:rsidRPr="000B0AFF" w:rsidRDefault="007D7121" w:rsidP="007D7121">
      <w:pPr>
        <w:tabs>
          <w:tab w:val="left" w:pos="720"/>
          <w:tab w:val="left" w:pos="1080"/>
          <w:tab w:val="left" w:pos="1260"/>
        </w:tabs>
        <w:suppressAutoHyphens/>
        <w:spacing w:line="360" w:lineRule="auto"/>
        <w:ind w:left="810"/>
        <w:jc w:val="both"/>
        <w:outlineLvl w:val="0"/>
        <w:rPr>
          <w:i/>
          <w:lang w:val="sq-AL"/>
        </w:rPr>
      </w:pPr>
      <w:r w:rsidRPr="000B0AFF">
        <w:rPr>
          <w:i/>
          <w:lang w:val="sq-AL"/>
        </w:rPr>
        <w:t>Ç. Për pretendimin e cenimit të parimit të barazisë së armëve</w:t>
      </w:r>
    </w:p>
    <w:p w:rsidR="00B55F02" w:rsidRPr="000B0AFF" w:rsidRDefault="007D7121" w:rsidP="00B55F02">
      <w:pPr>
        <w:numPr>
          <w:ilvl w:val="0"/>
          <w:numId w:val="4"/>
        </w:numPr>
        <w:tabs>
          <w:tab w:val="left" w:pos="720"/>
          <w:tab w:val="left" w:pos="1080"/>
          <w:tab w:val="left" w:pos="1260"/>
        </w:tabs>
        <w:suppressAutoHyphens/>
        <w:spacing w:line="360" w:lineRule="auto"/>
        <w:ind w:left="0" w:firstLine="810"/>
        <w:jc w:val="both"/>
        <w:outlineLvl w:val="0"/>
        <w:rPr>
          <w:lang w:val="sq-AL"/>
        </w:rPr>
      </w:pPr>
      <w:r w:rsidRPr="000B0AFF">
        <w:rPr>
          <w:lang w:val="sq-AL"/>
        </w:rPr>
        <w:t xml:space="preserve">Kërkuesi ka pretenduar cenimin e </w:t>
      </w:r>
      <w:r w:rsidR="004E1FDC" w:rsidRPr="000B0AFF">
        <w:rPr>
          <w:lang w:val="sq-AL"/>
        </w:rPr>
        <w:t>parimi</w:t>
      </w:r>
      <w:r w:rsidRPr="000B0AFF">
        <w:rPr>
          <w:lang w:val="sq-AL"/>
        </w:rPr>
        <w:t xml:space="preserve">t të </w:t>
      </w:r>
      <w:r w:rsidR="004E1FDC" w:rsidRPr="000B0AFF">
        <w:rPr>
          <w:lang w:val="sq-AL"/>
        </w:rPr>
        <w:t>barazisë së armëve</w:t>
      </w:r>
      <w:r w:rsidRPr="000B0AFF">
        <w:rPr>
          <w:lang w:val="sq-AL"/>
        </w:rPr>
        <w:t>, pasi</w:t>
      </w:r>
      <w:r w:rsidR="003F29A5" w:rsidRPr="000B0AFF">
        <w:rPr>
          <w:lang w:val="sq-AL"/>
        </w:rPr>
        <w:t xml:space="preserve"> </w:t>
      </w:r>
      <w:r w:rsidR="004E1FDC" w:rsidRPr="000B0AFF">
        <w:rPr>
          <w:lang w:val="sq-AL"/>
        </w:rPr>
        <w:t>gjykata ka ngatërruar rolin e saj me të ekspertit, duke disponuar me vendim vetëm atë çka ka konstatuar eksperti</w:t>
      </w:r>
      <w:r w:rsidR="003F29A5" w:rsidRPr="000B0AFF">
        <w:rPr>
          <w:lang w:val="sq-AL"/>
        </w:rPr>
        <w:t xml:space="preserve">. </w:t>
      </w:r>
      <w:r w:rsidR="004E1FDC" w:rsidRPr="000B0AFF">
        <w:rPr>
          <w:lang w:val="sq-AL"/>
        </w:rPr>
        <w:t>Kërkuesi është vënë në situatë të disfavorshme në krahasim m</w:t>
      </w:r>
      <w:r w:rsidR="0038190A">
        <w:rPr>
          <w:lang w:val="sq-AL"/>
        </w:rPr>
        <w:t>e</w:t>
      </w:r>
      <w:r w:rsidR="004E1FDC" w:rsidRPr="000B0AFF">
        <w:rPr>
          <w:lang w:val="sq-AL"/>
        </w:rPr>
        <w:t xml:space="preserve"> palën tjetër, pasi gjykatat jo vetëm që nuk kanë pranuar kërkesat e tij për paraqitjen e provave, por i kanë mohuar të drejtën që</w:t>
      </w:r>
      <w:r w:rsidR="000113DA">
        <w:rPr>
          <w:lang w:val="sq-AL"/>
        </w:rPr>
        <w:t>,</w:t>
      </w:r>
      <w:r w:rsidR="004E1FDC" w:rsidRPr="000B0AFF">
        <w:rPr>
          <w:lang w:val="sq-AL"/>
        </w:rPr>
        <w:t xml:space="preserve"> nëpërmjet gjykatës</w:t>
      </w:r>
      <w:r w:rsidR="000113DA">
        <w:rPr>
          <w:lang w:val="sq-AL"/>
        </w:rPr>
        <w:t>,</w:t>
      </w:r>
      <w:r w:rsidR="004E1FDC" w:rsidRPr="000B0AFF">
        <w:rPr>
          <w:lang w:val="sq-AL"/>
        </w:rPr>
        <w:t xml:space="preserve"> të sigurojë provat e nevojshme shkresore ose me dëshmitarë për të vërtetuar pretendimet e tij. Gjykatat nuk kanë marrë parasysh pretendimet e paraqitura nga palët dhe ato duhej të thërrisnin një grup ekspertësh për të saktësuar pronësinë e shtetasit Xhelal Meli. </w:t>
      </w:r>
    </w:p>
    <w:p w:rsidR="00B55F02" w:rsidRPr="000B0AFF" w:rsidRDefault="00B55F02" w:rsidP="00B55F02">
      <w:pPr>
        <w:numPr>
          <w:ilvl w:val="0"/>
          <w:numId w:val="4"/>
        </w:numPr>
        <w:tabs>
          <w:tab w:val="left" w:pos="720"/>
          <w:tab w:val="left" w:pos="1080"/>
          <w:tab w:val="left" w:pos="1260"/>
        </w:tabs>
        <w:suppressAutoHyphens/>
        <w:spacing w:line="360" w:lineRule="auto"/>
        <w:ind w:left="0" w:firstLine="810"/>
        <w:jc w:val="both"/>
        <w:outlineLvl w:val="0"/>
        <w:rPr>
          <w:lang w:val="sq-AL"/>
        </w:rPr>
      </w:pPr>
      <w:r w:rsidRPr="000B0AFF">
        <w:rPr>
          <w:bCs/>
          <w:lang w:val="sq-AL"/>
        </w:rPr>
        <w:t>Parimi i barazisë së armëve nënkupton se çdokush që është palë në proces duhet të ketë mundësi të barabarta që të paraqesë çështjen e tij dhe se asnjë palë nuk duhet të gëzojë avantazh të konsiderueshëm ndaj palës tjetër, por duhet të përcaktohet një ekuilibër i drejtë mes tyre.</w:t>
      </w:r>
      <w:r w:rsidRPr="000B0AFF">
        <w:rPr>
          <w:lang w:val="sq-AL"/>
        </w:rPr>
        <w:t xml:space="preserve"> Nëse nuk do të ekzistonte barazia e armëve në gjykimin civil, atëherë argumentet e njërës palë do të prevalonin mbi argumentet e palës së cenuar, për rrjedhojë e drejta për të marrë pjesë në gjykim do të zhvishej nga funksioni i saj kushtetues për të garantuar një proces të rregullt ligjor </w:t>
      </w:r>
      <w:r w:rsidRPr="000B0AFF">
        <w:rPr>
          <w:i/>
          <w:lang w:val="sq-AL"/>
        </w:rPr>
        <w:t>(shih vendimet nr. 13, datë 20.02.2017; nr.</w:t>
      </w:r>
      <w:r w:rsidR="000113DA">
        <w:rPr>
          <w:i/>
          <w:lang w:val="sq-AL"/>
        </w:rPr>
        <w:t xml:space="preserve"> </w:t>
      </w:r>
      <w:r w:rsidRPr="000B0AFF">
        <w:rPr>
          <w:i/>
          <w:lang w:val="sq-AL"/>
        </w:rPr>
        <w:t>34, datë 29.05.2015 të Gjykatës Kushtetuese)</w:t>
      </w:r>
      <w:r w:rsidRPr="000B0AFF">
        <w:rPr>
          <w:lang w:val="sq-AL"/>
        </w:rPr>
        <w:t xml:space="preserve">. </w:t>
      </w:r>
    </w:p>
    <w:p w:rsidR="003F29A5" w:rsidRPr="000B0AFF" w:rsidRDefault="00153F31" w:rsidP="00F227C7">
      <w:pPr>
        <w:numPr>
          <w:ilvl w:val="0"/>
          <w:numId w:val="4"/>
        </w:numPr>
        <w:tabs>
          <w:tab w:val="left" w:pos="720"/>
          <w:tab w:val="left" w:pos="1080"/>
          <w:tab w:val="left" w:pos="1260"/>
        </w:tabs>
        <w:suppressAutoHyphens/>
        <w:spacing w:line="360" w:lineRule="auto"/>
        <w:ind w:left="0" w:firstLine="810"/>
        <w:jc w:val="both"/>
        <w:outlineLvl w:val="0"/>
        <w:rPr>
          <w:lang w:val="sq-AL"/>
        </w:rPr>
      </w:pPr>
      <w:r w:rsidRPr="000B0AFF">
        <w:rPr>
          <w:lang w:val="sq-AL"/>
        </w:rPr>
        <w:t xml:space="preserve">Gjykata vëren se sipas nenit 73, pika 4, </w:t>
      </w:r>
      <w:r w:rsidR="0038190A">
        <w:rPr>
          <w:lang w:val="sq-AL"/>
        </w:rPr>
        <w:t>të</w:t>
      </w:r>
      <w:r w:rsidRPr="000B0AFF">
        <w:rPr>
          <w:lang w:val="sq-AL"/>
        </w:rPr>
        <w:t xml:space="preserve"> ligjit nr. 8577/2000, kur nuk formohet shumica prej 5 gjyqtarësh, kërkesa konsiderohet e rrëzuar. </w:t>
      </w:r>
      <w:r w:rsidR="00BE4FC4" w:rsidRPr="000B0AFF">
        <w:rPr>
          <w:lang w:val="sq-AL"/>
        </w:rPr>
        <w:t>Bazuar në këtë dispozitë</w:t>
      </w:r>
      <w:r w:rsidRPr="000B0AFF">
        <w:rPr>
          <w:lang w:val="sq-AL"/>
        </w:rPr>
        <w:t>, n</w:t>
      </w:r>
      <w:r w:rsidR="00B55F02" w:rsidRPr="000B0AFF">
        <w:rPr>
          <w:lang w:val="sq-AL"/>
        </w:rPr>
        <w:t xml:space="preserve">ë lidhje me pretendimin </w:t>
      </w:r>
      <w:r w:rsidRPr="000B0AFF">
        <w:rPr>
          <w:lang w:val="sq-AL"/>
        </w:rPr>
        <w:t xml:space="preserve">e kërkuesit për </w:t>
      </w:r>
      <w:r w:rsidR="000B0AFF" w:rsidRPr="000B0AFF">
        <w:rPr>
          <w:lang w:val="sq-AL"/>
        </w:rPr>
        <w:t xml:space="preserve">mospranimin nga gjykata e zakonshme të kërkesës për </w:t>
      </w:r>
      <w:r w:rsidRPr="000B0AFF">
        <w:rPr>
          <w:lang w:val="sq-AL"/>
        </w:rPr>
        <w:t xml:space="preserve">thirrjen në gjykim të një grupi </w:t>
      </w:r>
      <w:r w:rsidR="00BE4FC4" w:rsidRPr="000B0AFF">
        <w:rPr>
          <w:lang w:val="sq-AL"/>
        </w:rPr>
        <w:t>ekspertësh</w:t>
      </w:r>
      <w:r w:rsidRPr="000B0AFF">
        <w:rPr>
          <w:lang w:val="sq-AL"/>
        </w:rPr>
        <w:t xml:space="preserve">, në kuptim të parimit të barazisë së </w:t>
      </w:r>
      <w:r w:rsidR="00BE4FC4" w:rsidRPr="000B0AFF">
        <w:rPr>
          <w:lang w:val="sq-AL"/>
        </w:rPr>
        <w:t>armëve</w:t>
      </w:r>
      <w:r w:rsidRPr="000B0AFF">
        <w:rPr>
          <w:lang w:val="sq-AL"/>
        </w:rPr>
        <w:t xml:space="preserve"> në gjykim, në kushtet kur nuk u arrit shumica e votave</w:t>
      </w:r>
      <w:r w:rsidRPr="000B0AFF">
        <w:rPr>
          <w:rStyle w:val="FootnoteReference"/>
          <w:lang w:val="sq-AL"/>
        </w:rPr>
        <w:footnoteReference w:id="1"/>
      </w:r>
      <w:r w:rsidRPr="000B0AFF">
        <w:rPr>
          <w:lang w:val="sq-AL"/>
        </w:rPr>
        <w:t xml:space="preserve"> </w:t>
      </w:r>
      <w:r w:rsidR="00BE4FC4" w:rsidRPr="000B0AFF">
        <w:rPr>
          <w:lang w:val="sq-AL"/>
        </w:rPr>
        <w:t xml:space="preserve">në </w:t>
      </w:r>
      <w:r w:rsidRPr="000B0AFF">
        <w:rPr>
          <w:lang w:val="sq-AL"/>
        </w:rPr>
        <w:t>lidhje me bazueshmërinë ose jo në themel të këtij pretendimi, ai konsiderohet i rrëzuar.</w:t>
      </w:r>
      <w:r w:rsidR="003F29A5" w:rsidRPr="000B0AFF">
        <w:rPr>
          <w:lang w:val="sq-AL"/>
        </w:rPr>
        <w:t xml:space="preserve"> </w:t>
      </w:r>
    </w:p>
    <w:p w:rsidR="00C34F7C" w:rsidRPr="000B0AFF" w:rsidRDefault="00C34F7C" w:rsidP="00C34F7C">
      <w:pPr>
        <w:tabs>
          <w:tab w:val="left" w:pos="720"/>
          <w:tab w:val="left" w:pos="1080"/>
          <w:tab w:val="left" w:pos="1260"/>
        </w:tabs>
        <w:suppressAutoHyphens/>
        <w:spacing w:line="360" w:lineRule="auto"/>
        <w:ind w:left="810"/>
        <w:jc w:val="both"/>
        <w:outlineLvl w:val="0"/>
        <w:rPr>
          <w:lang w:val="sq-AL"/>
        </w:rPr>
      </w:pPr>
    </w:p>
    <w:p w:rsidR="00045A83" w:rsidRPr="000B0AFF" w:rsidRDefault="00BE4FC4" w:rsidP="00045A83">
      <w:pPr>
        <w:tabs>
          <w:tab w:val="left" w:pos="720"/>
          <w:tab w:val="left" w:pos="1080"/>
          <w:tab w:val="left" w:pos="1260"/>
        </w:tabs>
        <w:suppressAutoHyphens/>
        <w:spacing w:line="360" w:lineRule="auto"/>
        <w:ind w:left="810"/>
        <w:jc w:val="both"/>
        <w:outlineLvl w:val="0"/>
        <w:rPr>
          <w:lang w:val="sq-AL"/>
        </w:rPr>
      </w:pPr>
      <w:r w:rsidRPr="000B0AFF">
        <w:rPr>
          <w:rFonts w:eastAsia="MS Mincho"/>
          <w:bCs/>
          <w:i/>
          <w:lang w:val="sq-AL"/>
        </w:rPr>
        <w:t>D</w:t>
      </w:r>
      <w:r w:rsidR="00F04A43" w:rsidRPr="000B0AFF">
        <w:rPr>
          <w:rFonts w:eastAsia="MS Mincho"/>
          <w:bCs/>
          <w:i/>
          <w:lang w:val="sq-AL"/>
        </w:rPr>
        <w:t>. Për pretendimin e cenimit të parimit të gjykimit nga një gjykatë e caktuar me ligj</w:t>
      </w:r>
      <w:r w:rsidR="00F04A43" w:rsidRPr="000B0AFF">
        <w:rPr>
          <w:lang w:val="sq-AL"/>
        </w:rPr>
        <w:t xml:space="preserve"> </w:t>
      </w:r>
    </w:p>
    <w:p w:rsidR="000B0AFF" w:rsidRPr="000B0AFF" w:rsidRDefault="00F04A43" w:rsidP="000B0AFF">
      <w:pPr>
        <w:numPr>
          <w:ilvl w:val="0"/>
          <w:numId w:val="4"/>
        </w:numPr>
        <w:tabs>
          <w:tab w:val="left" w:pos="720"/>
          <w:tab w:val="left" w:pos="1080"/>
          <w:tab w:val="left" w:pos="1260"/>
        </w:tabs>
        <w:suppressAutoHyphens/>
        <w:spacing w:line="360" w:lineRule="auto"/>
        <w:ind w:left="0" w:firstLine="810"/>
        <w:jc w:val="both"/>
        <w:outlineLvl w:val="0"/>
        <w:rPr>
          <w:lang w:val="sq-AL"/>
        </w:rPr>
      </w:pPr>
      <w:r w:rsidRPr="000B0AFF">
        <w:rPr>
          <w:lang w:val="sq-AL"/>
        </w:rPr>
        <w:lastRenderedPageBreak/>
        <w:t>Sipas kërkuesit</w:t>
      </w:r>
      <w:r w:rsidR="0038190A">
        <w:rPr>
          <w:lang w:val="sq-AL"/>
        </w:rPr>
        <w:t>,</w:t>
      </w:r>
      <w:r w:rsidRPr="000B0AFF">
        <w:rPr>
          <w:lang w:val="sq-AL"/>
        </w:rPr>
        <w:t xml:space="preserve"> në zbatim të urdhërimit të nenit 181 të KPC-së, gjykimi në shkallë të parë nuk mund të vazhdonte aty ku ishte lënë në momentin e ndërrimit të dy gjyqtarëve, p</w:t>
      </w:r>
      <w:r w:rsidR="000B0AFF" w:rsidRPr="000B0AFF">
        <w:rPr>
          <w:lang w:val="sq-AL"/>
        </w:rPr>
        <w:t>or duhej të niste nga fillimi.</w:t>
      </w:r>
    </w:p>
    <w:p w:rsidR="00892F6B" w:rsidRDefault="00F04A43" w:rsidP="00892F6B">
      <w:pPr>
        <w:numPr>
          <w:ilvl w:val="0"/>
          <w:numId w:val="4"/>
        </w:numPr>
        <w:tabs>
          <w:tab w:val="left" w:pos="720"/>
          <w:tab w:val="left" w:pos="1080"/>
          <w:tab w:val="left" w:pos="1260"/>
        </w:tabs>
        <w:suppressAutoHyphens/>
        <w:spacing w:line="360" w:lineRule="auto"/>
        <w:ind w:left="0" w:firstLine="810"/>
        <w:jc w:val="both"/>
        <w:outlineLvl w:val="0"/>
        <w:rPr>
          <w:lang w:val="sq-AL"/>
        </w:rPr>
      </w:pPr>
      <w:r w:rsidRPr="000B0AFF">
        <w:rPr>
          <w:lang w:val="sq-AL"/>
        </w:rPr>
        <w:t xml:space="preserve">Gjykata ka vlerësuar se një nga elementet e procesit të rregullt ligjor, sipas nenit 42 të Kushtetutës dhe nenit 6 të KEDNJ-së, është </w:t>
      </w:r>
      <w:r w:rsidR="00B43F9B" w:rsidRPr="000B0AFF">
        <w:rPr>
          <w:lang w:val="sq-AL"/>
        </w:rPr>
        <w:t>e</w:t>
      </w:r>
      <w:r w:rsidRPr="000B0AFF">
        <w:rPr>
          <w:lang w:val="sq-AL"/>
        </w:rPr>
        <w:t>dhe shqyrtimi i çështjes nga një “</w:t>
      </w:r>
      <w:r w:rsidRPr="000B0AFF">
        <w:rPr>
          <w:i/>
          <w:lang w:val="sq-AL"/>
        </w:rPr>
        <w:t>gjykatë</w:t>
      </w:r>
      <w:r w:rsidRPr="000B0AFF">
        <w:rPr>
          <w:lang w:val="sq-AL"/>
        </w:rPr>
        <w:t xml:space="preserve"> </w:t>
      </w:r>
      <w:r w:rsidRPr="000B0AFF">
        <w:rPr>
          <w:i/>
          <w:lang w:val="sq-AL"/>
        </w:rPr>
        <w:t>e caktuar me ligj</w:t>
      </w:r>
      <w:r w:rsidRPr="000B0AFF">
        <w:rPr>
          <w:lang w:val="sq-AL"/>
        </w:rPr>
        <w:t xml:space="preserve">”. Ky element karakterizohet, në sensin material, nga funksioni i saj gjyqësor, që ka të bëjë me zgjidhjen e çështjeve nga organe të ngarkuara me ligj për të dhënë drejtësi. Përveç këtij kushti, këto organe duhet të shqyrtojnë dhe të vendosin </w:t>
      </w:r>
      <w:r w:rsidR="00E54B4D">
        <w:rPr>
          <w:lang w:val="sq-AL"/>
        </w:rPr>
        <w:t>për</w:t>
      </w:r>
      <w:r w:rsidRPr="000B0AFF">
        <w:rPr>
          <w:lang w:val="sq-AL"/>
        </w:rPr>
        <w:t xml:space="preserve"> çështje që janë në kompetencë të tyre gjatë një procesi të zhvilluar mbi një procedurë ligjërisht të përcaktuar dhe në pajtim me rendin juridik. E drejta e çdo pale për t’u dëgjuar në seancë përpara një gjykate kompetente dhe të caktuar me ligj nënkupton që gjykata të ketë juridiksion për të gjykuar çështjen dhe që kompetenca për të vendosur për të t’i jetë njohur nëpërmjet ligjit </w:t>
      </w:r>
      <w:r w:rsidRPr="000B0AFF">
        <w:rPr>
          <w:i/>
          <w:lang w:val="sq-AL"/>
        </w:rPr>
        <w:t>(shih vendimin nr.</w:t>
      </w:r>
      <w:r w:rsidR="000113DA">
        <w:rPr>
          <w:i/>
          <w:lang w:val="sq-AL"/>
        </w:rPr>
        <w:t xml:space="preserve"> </w:t>
      </w:r>
      <w:r w:rsidRPr="000B0AFF">
        <w:rPr>
          <w:i/>
          <w:lang w:val="sq-AL"/>
        </w:rPr>
        <w:t>2, datë 29.01.2016 të Gjykatës Kushtetuese</w:t>
      </w:r>
      <w:r w:rsidRPr="000B0AFF">
        <w:rPr>
          <w:lang w:val="sq-AL"/>
        </w:rPr>
        <w:t xml:space="preserve">). </w:t>
      </w:r>
      <w:r w:rsidR="00BD49BB">
        <w:rPr>
          <w:lang w:val="sq-AL"/>
        </w:rPr>
        <w:t>Këtë</w:t>
      </w:r>
      <w:r w:rsidR="00BD49BB" w:rsidRPr="00BD49BB">
        <w:rPr>
          <w:lang w:val="sq-AL"/>
        </w:rPr>
        <w:t xml:space="preserve"> parim Gjykata e ka parë të lidhur ngushtë edhe me përbërjen e trupit gjykues të ngarkuar për shqyrtimin e çdo çështjeje konkrete (</w:t>
      </w:r>
      <w:r w:rsidR="00BD49BB" w:rsidRPr="00BD49BB">
        <w:rPr>
          <w:i/>
          <w:iCs/>
          <w:lang w:val="sq-AL"/>
        </w:rPr>
        <w:t>shih vendim</w:t>
      </w:r>
      <w:r w:rsidR="00BD49BB">
        <w:rPr>
          <w:i/>
          <w:iCs/>
          <w:lang w:val="sq-AL"/>
        </w:rPr>
        <w:t xml:space="preserve">in </w:t>
      </w:r>
      <w:r w:rsidR="00BD49BB" w:rsidRPr="00BD49BB">
        <w:rPr>
          <w:i/>
          <w:iCs/>
          <w:lang w:val="sq-AL"/>
        </w:rPr>
        <w:t>nr. 69, datë 17.11.2015 të Gjykatës Kushtetuese)</w:t>
      </w:r>
      <w:r w:rsidR="00BD49BB" w:rsidRPr="00BD49BB">
        <w:rPr>
          <w:lang w:val="sq-AL"/>
        </w:rPr>
        <w:t xml:space="preserve">. </w:t>
      </w:r>
    </w:p>
    <w:p w:rsidR="002D616C" w:rsidRPr="007A7A92" w:rsidRDefault="00892F6B" w:rsidP="00E23FDC">
      <w:pPr>
        <w:numPr>
          <w:ilvl w:val="0"/>
          <w:numId w:val="4"/>
        </w:numPr>
        <w:tabs>
          <w:tab w:val="left" w:pos="720"/>
          <w:tab w:val="left" w:pos="1080"/>
          <w:tab w:val="left" w:pos="1260"/>
        </w:tabs>
        <w:suppressAutoHyphens/>
        <w:spacing w:line="360" w:lineRule="auto"/>
        <w:ind w:left="0" w:firstLine="810"/>
        <w:jc w:val="both"/>
        <w:outlineLvl w:val="0"/>
        <w:rPr>
          <w:lang w:val="sq-AL"/>
        </w:rPr>
      </w:pPr>
      <w:r w:rsidRPr="007A7A92">
        <w:rPr>
          <w:lang w:val="sq-AL"/>
        </w:rPr>
        <w:t>Sipas përmbajtjes së nenit 181 të KPC-së, në fuqi në kohën e shqyrtimit të kësaj çështjeje “</w:t>
      </w:r>
      <w:r w:rsidRPr="007A7A92">
        <w:rPr>
          <w:i/>
          <w:lang w:val="sq-AL"/>
        </w:rPr>
        <w:t>Gjykata duhet të organizojë punën që gjykimi i çështjes të përfundojë nga i njëjti trup gjykues. Kur për shkaqe të parashikuara nga paragrafi i tretë i nenit 62 të këtij Kodi, ose për shkaqe të tjera të përligjura, ndryshon përbërja e trupit gjykues, anëtari i ri duhet të njihet me përmbajtjen e procesit gjyqësor, përveç kur kërkohet prej tij që çështja të shqyrtohet nga fillimi. Kur ndryshon më shumë se një nga anëtarët e trupit gjykues, çështja fillon nga fillimi</w:t>
      </w:r>
      <w:r w:rsidRPr="007A7A92">
        <w:rPr>
          <w:lang w:val="sq-AL"/>
        </w:rPr>
        <w:t xml:space="preserve">.”. Gjykata vëren se </w:t>
      </w:r>
      <w:r w:rsidR="00F04A43" w:rsidRPr="007A7A92">
        <w:rPr>
          <w:lang w:val="sq-AL"/>
        </w:rPr>
        <w:t>gjykimi i kësaj çështje</w:t>
      </w:r>
      <w:r w:rsidR="00E54B4D" w:rsidRPr="007A7A92">
        <w:rPr>
          <w:lang w:val="sq-AL"/>
        </w:rPr>
        <w:t>je</w:t>
      </w:r>
      <w:r w:rsidR="00F04A43" w:rsidRPr="007A7A92">
        <w:rPr>
          <w:lang w:val="sq-AL"/>
        </w:rPr>
        <w:t xml:space="preserve"> në shkallë të parë ka filluar me trup gjykues të përbërë nga gjyqtarët A</w:t>
      </w:r>
      <w:r w:rsidR="00154C82" w:rsidRPr="007A7A92">
        <w:rPr>
          <w:lang w:val="sq-AL"/>
        </w:rPr>
        <w:t>.</w:t>
      </w:r>
      <w:r w:rsidR="00F04A43" w:rsidRPr="007A7A92">
        <w:rPr>
          <w:lang w:val="sq-AL"/>
        </w:rPr>
        <w:t>M</w:t>
      </w:r>
      <w:r w:rsidR="00154C82" w:rsidRPr="007A7A92">
        <w:rPr>
          <w:lang w:val="sq-AL"/>
        </w:rPr>
        <w:t>.</w:t>
      </w:r>
      <w:r w:rsidR="00F04A43" w:rsidRPr="007A7A92">
        <w:rPr>
          <w:lang w:val="sq-AL"/>
        </w:rPr>
        <w:t>, G</w:t>
      </w:r>
      <w:r w:rsidR="00154C82" w:rsidRPr="007A7A92">
        <w:rPr>
          <w:lang w:val="sq-AL"/>
        </w:rPr>
        <w:t>.</w:t>
      </w:r>
      <w:r w:rsidR="00F04A43" w:rsidRPr="007A7A92">
        <w:rPr>
          <w:lang w:val="sq-AL"/>
        </w:rPr>
        <w:t>H</w:t>
      </w:r>
      <w:r w:rsidR="00154C82" w:rsidRPr="007A7A92">
        <w:rPr>
          <w:lang w:val="sq-AL"/>
        </w:rPr>
        <w:t>.</w:t>
      </w:r>
      <w:r w:rsidR="00F04A43" w:rsidRPr="007A7A92">
        <w:rPr>
          <w:lang w:val="sq-AL"/>
        </w:rPr>
        <w:t xml:space="preserve"> dhe T</w:t>
      </w:r>
      <w:r w:rsidR="00154C82" w:rsidRPr="007A7A92">
        <w:rPr>
          <w:lang w:val="sq-AL"/>
        </w:rPr>
        <w:t>H.</w:t>
      </w:r>
      <w:r w:rsidR="00F04A43" w:rsidRPr="007A7A92">
        <w:rPr>
          <w:lang w:val="sq-AL"/>
        </w:rPr>
        <w:t>N</w:t>
      </w:r>
      <w:r w:rsidR="00154C82" w:rsidRPr="007A7A92">
        <w:rPr>
          <w:lang w:val="sq-AL"/>
        </w:rPr>
        <w:t>.</w:t>
      </w:r>
      <w:r w:rsidR="00F04A43" w:rsidRPr="007A7A92">
        <w:rPr>
          <w:lang w:val="sq-AL"/>
        </w:rPr>
        <w:t xml:space="preserve"> Me shortin e datës 07.04.2009 trupi gjykues është plotësuar me gjyqtarin E</w:t>
      </w:r>
      <w:r w:rsidR="00154C82" w:rsidRPr="007A7A92">
        <w:rPr>
          <w:lang w:val="sq-AL"/>
        </w:rPr>
        <w:t>.</w:t>
      </w:r>
      <w:r w:rsidR="00F04A43" w:rsidRPr="007A7A92">
        <w:rPr>
          <w:lang w:val="sq-AL"/>
        </w:rPr>
        <w:t>M</w:t>
      </w:r>
      <w:r w:rsidR="00154C82" w:rsidRPr="007A7A92">
        <w:rPr>
          <w:lang w:val="sq-AL"/>
        </w:rPr>
        <w:t>.</w:t>
      </w:r>
      <w:r w:rsidR="00F04A43" w:rsidRPr="007A7A92">
        <w:rPr>
          <w:lang w:val="sq-AL"/>
        </w:rPr>
        <w:t>, i cili ka zëvendësuar gjyqtarin G</w:t>
      </w:r>
      <w:r w:rsidR="00154C82" w:rsidRPr="007A7A92">
        <w:rPr>
          <w:lang w:val="sq-AL"/>
        </w:rPr>
        <w:t>.</w:t>
      </w:r>
      <w:r w:rsidR="00F04A43" w:rsidRPr="007A7A92">
        <w:rPr>
          <w:lang w:val="sq-AL"/>
        </w:rPr>
        <w:t>H</w:t>
      </w:r>
      <w:r w:rsidR="00154C82" w:rsidRPr="007A7A92">
        <w:rPr>
          <w:lang w:val="sq-AL"/>
        </w:rPr>
        <w:t>.</w:t>
      </w:r>
      <w:r w:rsidR="00F04A43" w:rsidRPr="007A7A92">
        <w:rPr>
          <w:lang w:val="sq-AL"/>
        </w:rPr>
        <w:t xml:space="preserve">, që është emëruar në një gjykatë tjetër. </w:t>
      </w:r>
      <w:r w:rsidR="007A7A92" w:rsidRPr="007A7A92">
        <w:rPr>
          <w:lang w:val="sq-AL"/>
        </w:rPr>
        <w:t>Në seancën gjyqësore të datës 07.04.2009, ku ka qenë i pranishëm kërkuesi dhe përfaqësuesi i tij, gjykata u ka bërë me dije palëve zëvendësimin e anëtarit të trupit gjykues, i cili është shprehur që “</w:t>
      </w:r>
      <w:r w:rsidR="007A7A92" w:rsidRPr="007A7A92">
        <w:rPr>
          <w:i/>
          <w:lang w:val="sq-AL"/>
        </w:rPr>
        <w:t>gjykimi të vazhdojë aty ku ka mbetur</w:t>
      </w:r>
      <w:r w:rsidR="007A7A92" w:rsidRPr="007A7A92">
        <w:rPr>
          <w:lang w:val="sq-AL"/>
        </w:rPr>
        <w:t xml:space="preserve">”. </w:t>
      </w:r>
      <w:r w:rsidR="00F04A43" w:rsidRPr="007A7A92">
        <w:rPr>
          <w:lang w:val="sq-AL"/>
        </w:rPr>
        <w:t>Kurse me shortin e datës 24.11.2009 trupi gjykues është plotësuar me gjyqtarin H</w:t>
      </w:r>
      <w:r w:rsidR="00154C82" w:rsidRPr="007A7A92">
        <w:rPr>
          <w:lang w:val="sq-AL"/>
        </w:rPr>
        <w:t>.</w:t>
      </w:r>
      <w:r w:rsidR="00F04A43" w:rsidRPr="007A7A92">
        <w:rPr>
          <w:lang w:val="sq-AL"/>
        </w:rPr>
        <w:t>S</w:t>
      </w:r>
      <w:r w:rsidR="00154C82" w:rsidRPr="007A7A92">
        <w:rPr>
          <w:lang w:val="sq-AL"/>
        </w:rPr>
        <w:t>.</w:t>
      </w:r>
      <w:r w:rsidR="00F04A43" w:rsidRPr="007A7A92">
        <w:rPr>
          <w:lang w:val="sq-AL"/>
        </w:rPr>
        <w:t>, i cili ka zëvendësuar gjyqtarin T</w:t>
      </w:r>
      <w:r w:rsidR="00154C82" w:rsidRPr="007A7A92">
        <w:rPr>
          <w:lang w:val="sq-AL"/>
        </w:rPr>
        <w:t>H.</w:t>
      </w:r>
      <w:r w:rsidR="00F04A43" w:rsidRPr="007A7A92">
        <w:rPr>
          <w:lang w:val="sq-AL"/>
        </w:rPr>
        <w:t>N</w:t>
      </w:r>
      <w:r w:rsidR="00154C82" w:rsidRPr="007A7A92">
        <w:rPr>
          <w:lang w:val="sq-AL"/>
        </w:rPr>
        <w:t>.</w:t>
      </w:r>
      <w:r w:rsidR="00F04A43" w:rsidRPr="007A7A92">
        <w:rPr>
          <w:lang w:val="sq-AL"/>
        </w:rPr>
        <w:t xml:space="preserve"> Në seancën gjyqësore të datës 2</w:t>
      </w:r>
      <w:r w:rsidR="00924BE7" w:rsidRPr="007A7A92">
        <w:rPr>
          <w:lang w:val="sq-AL"/>
        </w:rPr>
        <w:t xml:space="preserve">5.11.2009, </w:t>
      </w:r>
      <w:r w:rsidR="007A7A92">
        <w:rPr>
          <w:lang w:val="sq-AL"/>
        </w:rPr>
        <w:t xml:space="preserve">ku kërkuesi dhe përfaqësuesi i tij kanë qenë të pranishëm, palët janë njohur me përbërjen e re të trupit gjykues dhe gjyqtari H.S. ka </w:t>
      </w:r>
      <w:r w:rsidR="00924BE7" w:rsidRPr="007A7A92">
        <w:rPr>
          <w:lang w:val="sq-AL"/>
        </w:rPr>
        <w:t>kërkuar</w:t>
      </w:r>
      <w:r w:rsidR="00F04A43" w:rsidRPr="007A7A92">
        <w:rPr>
          <w:lang w:val="sq-AL"/>
        </w:rPr>
        <w:t xml:space="preserve"> </w:t>
      </w:r>
      <w:r w:rsidR="007A7A92">
        <w:rPr>
          <w:lang w:val="sq-AL"/>
        </w:rPr>
        <w:t>“</w:t>
      </w:r>
      <w:r w:rsidR="00F04A43" w:rsidRPr="007A7A92">
        <w:rPr>
          <w:i/>
          <w:lang w:val="sq-AL"/>
        </w:rPr>
        <w:t xml:space="preserve">të procedohet në atë fazë në të cilin ka ngelur gjykimi pasi </w:t>
      </w:r>
      <w:r w:rsidR="007A7A92">
        <w:rPr>
          <w:i/>
          <w:lang w:val="sq-AL"/>
        </w:rPr>
        <w:t xml:space="preserve">u </w:t>
      </w:r>
      <w:r w:rsidR="00F04A43" w:rsidRPr="007A7A92">
        <w:rPr>
          <w:i/>
          <w:lang w:val="sq-AL"/>
        </w:rPr>
        <w:t>njoh me materialet e dosjes</w:t>
      </w:r>
      <w:r w:rsidR="00F04A43" w:rsidRPr="007A7A92">
        <w:rPr>
          <w:lang w:val="sq-AL"/>
        </w:rPr>
        <w:t>.</w:t>
      </w:r>
      <w:r w:rsidR="007A7A92">
        <w:rPr>
          <w:lang w:val="sq-AL"/>
        </w:rPr>
        <w:t>”.</w:t>
      </w:r>
      <w:r w:rsidR="00F04A43" w:rsidRPr="007A7A92">
        <w:rPr>
          <w:lang w:val="sq-AL"/>
        </w:rPr>
        <w:t xml:space="preserve"> Në të dyja këto seanca </w:t>
      </w:r>
      <w:r w:rsidR="005159B0">
        <w:rPr>
          <w:lang w:val="sq-AL"/>
        </w:rPr>
        <w:t xml:space="preserve">gjyqësore </w:t>
      </w:r>
      <w:r w:rsidR="00F04A43" w:rsidRPr="007A7A92">
        <w:rPr>
          <w:lang w:val="sq-AL"/>
        </w:rPr>
        <w:t xml:space="preserve">palët kanë </w:t>
      </w:r>
      <w:r w:rsidR="00F04A43" w:rsidRPr="007A7A92">
        <w:rPr>
          <w:lang w:val="sq-AL"/>
        </w:rPr>
        <w:lastRenderedPageBreak/>
        <w:t>qenë dakord m</w:t>
      </w:r>
      <w:r w:rsidR="002D616C" w:rsidRPr="007A7A92">
        <w:rPr>
          <w:lang w:val="sq-AL"/>
        </w:rPr>
        <w:t>e</w:t>
      </w:r>
      <w:r w:rsidR="00F04A43" w:rsidRPr="007A7A92">
        <w:rPr>
          <w:lang w:val="sq-AL"/>
        </w:rPr>
        <w:t xml:space="preserve"> trupin gjykues dhe nuk kanë pasur kundërshtime o</w:t>
      </w:r>
      <w:r w:rsidR="00E54B4D" w:rsidRPr="007A7A92">
        <w:rPr>
          <w:lang w:val="sq-AL"/>
        </w:rPr>
        <w:t>se</w:t>
      </w:r>
      <w:r w:rsidR="00F04A43" w:rsidRPr="007A7A92">
        <w:rPr>
          <w:lang w:val="sq-AL"/>
        </w:rPr>
        <w:t xml:space="preserve"> vërejtje. </w:t>
      </w:r>
      <w:r w:rsidR="00154C82" w:rsidRPr="007A7A92">
        <w:rPr>
          <w:lang w:val="sq-AL"/>
        </w:rPr>
        <w:t>Po ashtu, rezulton se z</w:t>
      </w:r>
      <w:r w:rsidR="00F04A43" w:rsidRPr="007A7A92">
        <w:rPr>
          <w:lang w:val="sq-AL"/>
        </w:rPr>
        <w:t>ëvendësimi i anëtarëve të trupit gjykues, në të dyja këto raste</w:t>
      </w:r>
      <w:r w:rsidR="007174BE" w:rsidRPr="007A7A92">
        <w:rPr>
          <w:lang w:val="sq-AL"/>
        </w:rPr>
        <w:t>,</w:t>
      </w:r>
      <w:r w:rsidR="00F04A43" w:rsidRPr="007A7A92">
        <w:rPr>
          <w:lang w:val="sq-AL"/>
        </w:rPr>
        <w:t xml:space="preserve"> është bërë në bazë të shortit, duke u respektuar dispozitat </w:t>
      </w:r>
      <w:r w:rsidR="005159B0">
        <w:rPr>
          <w:lang w:val="sq-AL"/>
        </w:rPr>
        <w:t xml:space="preserve">përkatëse </w:t>
      </w:r>
      <w:r w:rsidR="00F04A43" w:rsidRPr="007A7A92">
        <w:rPr>
          <w:lang w:val="sq-AL"/>
        </w:rPr>
        <w:t xml:space="preserve">procedurale. </w:t>
      </w:r>
    </w:p>
    <w:p w:rsidR="00045A83" w:rsidRPr="000B0AFF" w:rsidRDefault="00F04A43" w:rsidP="00045A83">
      <w:pPr>
        <w:numPr>
          <w:ilvl w:val="0"/>
          <w:numId w:val="4"/>
        </w:numPr>
        <w:tabs>
          <w:tab w:val="left" w:pos="720"/>
          <w:tab w:val="left" w:pos="1080"/>
          <w:tab w:val="left" w:pos="1260"/>
        </w:tabs>
        <w:suppressAutoHyphens/>
        <w:spacing w:line="360" w:lineRule="auto"/>
        <w:ind w:left="0" w:firstLine="810"/>
        <w:jc w:val="both"/>
        <w:outlineLvl w:val="0"/>
        <w:rPr>
          <w:lang w:val="sq-AL"/>
        </w:rPr>
      </w:pPr>
      <w:r w:rsidRPr="000B0AFF">
        <w:rPr>
          <w:lang w:val="sq-AL"/>
        </w:rPr>
        <w:t>Rezulton, gjithashtu, se ky pretendim i kërkuesit është marrë në shqyrtim e</w:t>
      </w:r>
      <w:r w:rsidR="00BE4FC4" w:rsidRPr="000B0AFF">
        <w:rPr>
          <w:lang w:val="sq-AL"/>
        </w:rPr>
        <w:t xml:space="preserve">dhe nga Gjykata e Lartë, e cila, në zbatim të kompetencës së saj për interpretimin e ligjit dhe vlerësimit të zbatimit të tij nga gjykatat </w:t>
      </w:r>
      <w:r w:rsidR="00727065">
        <w:rPr>
          <w:lang w:val="sq-AL"/>
        </w:rPr>
        <w:t xml:space="preserve">më të </w:t>
      </w:r>
      <w:r w:rsidR="00BE4FC4" w:rsidRPr="000B0AFF">
        <w:rPr>
          <w:lang w:val="sq-AL"/>
        </w:rPr>
        <w:t>ulëta, ka vlerësuar se</w:t>
      </w:r>
      <w:r w:rsidRPr="000B0AFF">
        <w:rPr>
          <w:lang w:val="sq-AL"/>
        </w:rPr>
        <w:t xml:space="preserve"> “</w:t>
      </w:r>
      <w:r w:rsidRPr="000B0AFF">
        <w:rPr>
          <w:i/>
          <w:lang w:val="sq-AL"/>
        </w:rPr>
        <w:t>zëvendësimet e anëtarëve janë bërë në kohë të ndryshme dhe jo në të njëjtën seancë gjyqësore dhe nga ana e tyre është deklaruar se janë njohur me materialet e dosjes dhe janë dakord që të vazhdojë gjykimi aty ku ka ngelur. Në asnjë seancë nuk rezulton që të jenë ndryshuar më shumë se një</w:t>
      </w:r>
      <w:r w:rsidR="00AC0207" w:rsidRPr="000B0AFF">
        <w:rPr>
          <w:i/>
          <w:lang w:val="sq-AL"/>
        </w:rPr>
        <w:t xml:space="preserve"> nga anëtarët e trupit gjykues.</w:t>
      </w:r>
      <w:r w:rsidRPr="000B0AFF">
        <w:rPr>
          <w:lang w:val="sq-AL"/>
        </w:rPr>
        <w:t xml:space="preserve">”. </w:t>
      </w:r>
    </w:p>
    <w:p w:rsidR="00BE4FC4" w:rsidRPr="000B0AFF" w:rsidRDefault="00045A83" w:rsidP="00BE4FC4">
      <w:pPr>
        <w:numPr>
          <w:ilvl w:val="0"/>
          <w:numId w:val="4"/>
        </w:numPr>
        <w:tabs>
          <w:tab w:val="left" w:pos="720"/>
          <w:tab w:val="left" w:pos="1080"/>
          <w:tab w:val="left" w:pos="1260"/>
        </w:tabs>
        <w:suppressAutoHyphens/>
        <w:spacing w:line="360" w:lineRule="auto"/>
        <w:ind w:left="0" w:firstLine="810"/>
        <w:jc w:val="both"/>
        <w:outlineLvl w:val="0"/>
        <w:rPr>
          <w:lang w:val="sq-AL"/>
        </w:rPr>
      </w:pPr>
      <w:r w:rsidRPr="000B0AFF">
        <w:rPr>
          <w:lang w:val="sq-AL"/>
        </w:rPr>
        <w:t xml:space="preserve">Për rrjedhojë, </w:t>
      </w:r>
      <w:r w:rsidR="003F29A5" w:rsidRPr="000B0AFF">
        <w:rPr>
          <w:lang w:val="sq-AL"/>
        </w:rPr>
        <w:t xml:space="preserve">Gjykata vlerëson se </w:t>
      </w:r>
      <w:r w:rsidRPr="000B0AFF">
        <w:rPr>
          <w:lang w:val="sq-AL"/>
        </w:rPr>
        <w:t>ky pretendim i kërkuesit është i pabazuar.</w:t>
      </w:r>
    </w:p>
    <w:p w:rsidR="000B0AFF" w:rsidRDefault="000B0AFF" w:rsidP="00BE4FC4">
      <w:pPr>
        <w:tabs>
          <w:tab w:val="left" w:pos="720"/>
          <w:tab w:val="left" w:pos="1080"/>
          <w:tab w:val="left" w:pos="1260"/>
        </w:tabs>
        <w:suppressAutoHyphens/>
        <w:spacing w:line="360" w:lineRule="auto"/>
        <w:jc w:val="both"/>
        <w:outlineLvl w:val="0"/>
        <w:rPr>
          <w:lang w:val="sq-AL"/>
        </w:rPr>
      </w:pPr>
    </w:p>
    <w:p w:rsidR="00BE4FC4" w:rsidRPr="000B0AFF" w:rsidRDefault="00BE4FC4" w:rsidP="00BE4FC4">
      <w:pPr>
        <w:tabs>
          <w:tab w:val="left" w:pos="720"/>
          <w:tab w:val="left" w:pos="1080"/>
          <w:tab w:val="left" w:pos="1260"/>
        </w:tabs>
        <w:suppressAutoHyphens/>
        <w:spacing w:line="360" w:lineRule="auto"/>
        <w:jc w:val="both"/>
        <w:outlineLvl w:val="0"/>
        <w:rPr>
          <w:lang w:val="sq-AL"/>
        </w:rPr>
      </w:pPr>
      <w:r w:rsidRPr="000B0AFF">
        <w:rPr>
          <w:lang w:val="sq-AL"/>
        </w:rPr>
        <w:tab/>
      </w:r>
      <w:r w:rsidR="00045A83" w:rsidRPr="000B0AFF">
        <w:rPr>
          <w:rFonts w:eastAsia="MS Mincho"/>
          <w:i/>
          <w:lang w:val="sq-AL"/>
        </w:rPr>
        <w:t>D</w:t>
      </w:r>
      <w:r w:rsidRPr="000B0AFF">
        <w:rPr>
          <w:rFonts w:eastAsia="MS Mincho"/>
          <w:i/>
          <w:lang w:val="sq-AL"/>
        </w:rPr>
        <w:t>H</w:t>
      </w:r>
      <w:r w:rsidR="00045A83" w:rsidRPr="000B0AFF">
        <w:rPr>
          <w:rFonts w:eastAsia="MS Mincho"/>
          <w:i/>
          <w:lang w:val="sq-AL"/>
        </w:rPr>
        <w:t xml:space="preserve">. Për pretendimin e cenimit të standardit të arsyetimit të vendimit gjyqësor </w:t>
      </w:r>
    </w:p>
    <w:p w:rsidR="00BE4FC4" w:rsidRPr="000B0AFF" w:rsidRDefault="00045A83" w:rsidP="00BE4FC4">
      <w:pPr>
        <w:numPr>
          <w:ilvl w:val="0"/>
          <w:numId w:val="4"/>
        </w:numPr>
        <w:tabs>
          <w:tab w:val="left" w:pos="720"/>
          <w:tab w:val="left" w:pos="1080"/>
          <w:tab w:val="left" w:pos="1260"/>
        </w:tabs>
        <w:suppressAutoHyphens/>
        <w:spacing w:line="360" w:lineRule="auto"/>
        <w:ind w:left="0" w:firstLine="810"/>
        <w:jc w:val="both"/>
        <w:outlineLvl w:val="0"/>
        <w:rPr>
          <w:lang w:val="sq-AL"/>
        </w:rPr>
      </w:pPr>
      <w:r w:rsidRPr="000B0AFF">
        <w:rPr>
          <w:lang w:val="sq-AL"/>
        </w:rPr>
        <w:t>Sipas kërkuesit</w:t>
      </w:r>
      <w:r w:rsidR="006B1087" w:rsidRPr="000B0AFF">
        <w:rPr>
          <w:lang w:val="sq-AL"/>
        </w:rPr>
        <w:t>,</w:t>
      </w:r>
      <w:r w:rsidRPr="000B0AFF">
        <w:rPr>
          <w:lang w:val="sq-AL"/>
        </w:rPr>
        <w:t xml:space="preserve"> gjykatat i kanë mbështetur konkluzionet e tyre vetëm në përfundimet e ekspertit,</w:t>
      </w:r>
      <w:r w:rsidR="00E54B4D">
        <w:rPr>
          <w:lang w:val="sq-AL"/>
        </w:rPr>
        <w:t xml:space="preserve"> sipas të cilit </w:t>
      </w:r>
      <w:r w:rsidRPr="000B0AFF">
        <w:rPr>
          <w:lang w:val="sq-AL"/>
        </w:rPr>
        <w:t>është e vështirë të pasqyrohet vendndodhja e pasurisë së shtetasit Xhelal Meli</w:t>
      </w:r>
      <w:r w:rsidR="006B1087" w:rsidRPr="000B0AFF">
        <w:rPr>
          <w:lang w:val="sq-AL"/>
        </w:rPr>
        <w:t xml:space="preserve">, ndërkohë që ajo </w:t>
      </w:r>
      <w:r w:rsidR="00BC1EB8">
        <w:rPr>
          <w:lang w:val="sq-AL"/>
        </w:rPr>
        <w:t xml:space="preserve">do të përcaktohej </w:t>
      </w:r>
      <w:r w:rsidRPr="000B0AFF">
        <w:rPr>
          <w:lang w:val="sq-AL"/>
        </w:rPr>
        <w:t xml:space="preserve">lehtësisht </w:t>
      </w:r>
      <w:r w:rsidR="00BC1EB8" w:rsidRPr="00BC1EB8">
        <w:rPr>
          <w:lang w:val="sq-AL"/>
        </w:rPr>
        <w:t>nëse do të thërrisnin ekspertë me njohuri të posaçme.</w:t>
      </w:r>
      <w:r w:rsidRPr="000B0AFF">
        <w:rPr>
          <w:lang w:val="sq-AL"/>
        </w:rPr>
        <w:t xml:space="preserve"> Për më tepër</w:t>
      </w:r>
      <w:r w:rsidR="006B1087" w:rsidRPr="000B0AFF">
        <w:rPr>
          <w:lang w:val="sq-AL"/>
        </w:rPr>
        <w:t>,</w:t>
      </w:r>
      <w:r w:rsidRPr="000B0AFF">
        <w:rPr>
          <w:lang w:val="sq-AL"/>
        </w:rPr>
        <w:t xml:space="preserve"> aty ka ek</w:t>
      </w:r>
      <w:r w:rsidR="000B0AFF" w:rsidRPr="000B0AFF">
        <w:rPr>
          <w:lang w:val="sq-AL"/>
        </w:rPr>
        <w:t xml:space="preserve">zistuar edhe shtëpia e banimit </w:t>
      </w:r>
      <w:r w:rsidRPr="000B0AFF">
        <w:rPr>
          <w:lang w:val="sq-AL"/>
        </w:rPr>
        <w:t>dhe prona ka qenë e regjistruar edhe n</w:t>
      </w:r>
      <w:r w:rsidR="00E54B4D">
        <w:rPr>
          <w:lang w:val="sq-AL"/>
        </w:rPr>
        <w:t>ë</w:t>
      </w:r>
      <w:r w:rsidRPr="000B0AFF">
        <w:rPr>
          <w:lang w:val="sq-AL"/>
        </w:rPr>
        <w:t xml:space="preserve"> regjistrin hipotekor të vitit 1942. Gjykatat janë shprehur se paditësit i mungon legjitimi</w:t>
      </w:r>
      <w:r w:rsidR="00BC159F" w:rsidRPr="000B0AFF">
        <w:rPr>
          <w:lang w:val="sq-AL"/>
        </w:rPr>
        <w:t xml:space="preserve">mi </w:t>
      </w:r>
      <w:r w:rsidRPr="000B0AFF">
        <w:rPr>
          <w:lang w:val="sq-AL"/>
        </w:rPr>
        <w:t xml:space="preserve">aktiv, me arsyetimin se dokumenti arkivor i paraqitur nuk përbën provë për legjitimimin, ndërkohë që dokumentin arkivor për pasurinë e Meminajve e konsideron si provë për legjitimimin e ndërhyrësit kryesor. Gjykatat duhej të arsyetonin nëse pasuria e ndërhyrësit kryesor është brenda pasurisë </w:t>
      </w:r>
      <w:r w:rsidR="006B1087" w:rsidRPr="000B0AFF">
        <w:rPr>
          <w:lang w:val="sq-AL"/>
        </w:rPr>
        <w:t>s</w:t>
      </w:r>
      <w:r w:rsidRPr="000B0AFF">
        <w:rPr>
          <w:lang w:val="sq-AL"/>
        </w:rPr>
        <w:t xml:space="preserve">ë trajtuar me vendimin </w:t>
      </w:r>
      <w:r w:rsidR="006B1087" w:rsidRPr="000B0AFF">
        <w:rPr>
          <w:lang w:val="sq-AL"/>
        </w:rPr>
        <w:t xml:space="preserve">e </w:t>
      </w:r>
      <w:r w:rsidRPr="000B0AFF">
        <w:rPr>
          <w:lang w:val="sq-AL"/>
        </w:rPr>
        <w:t xml:space="preserve">AKKKP-së Vlorë </w:t>
      </w:r>
      <w:r w:rsidR="00E54B4D">
        <w:rPr>
          <w:lang w:val="sq-AL"/>
        </w:rPr>
        <w:t>për</w:t>
      </w:r>
      <w:r w:rsidRPr="000B0AFF">
        <w:rPr>
          <w:lang w:val="sq-AL"/>
        </w:rPr>
        <w:t xml:space="preserve"> të cilën është vendo</w:t>
      </w:r>
      <w:r w:rsidR="006B1087" w:rsidRPr="000B0AFF">
        <w:rPr>
          <w:lang w:val="sq-AL"/>
        </w:rPr>
        <w:t>sur</w:t>
      </w:r>
      <w:r w:rsidRPr="000B0AFF">
        <w:rPr>
          <w:lang w:val="sq-AL"/>
        </w:rPr>
        <w:t xml:space="preserve"> sekuestro preventive. </w:t>
      </w:r>
      <w:r w:rsidR="001926C3" w:rsidRPr="000B0AFF">
        <w:rPr>
          <w:lang w:val="sq-AL"/>
        </w:rPr>
        <w:t xml:space="preserve">Ato nuk i kanë dhënë përgjigje të arsyetuar </w:t>
      </w:r>
      <w:r w:rsidR="00BE4FC4" w:rsidRPr="000B0AFF">
        <w:rPr>
          <w:lang w:val="sq-AL"/>
        </w:rPr>
        <w:t xml:space="preserve">as </w:t>
      </w:r>
      <w:r w:rsidR="001926C3" w:rsidRPr="000B0AFF">
        <w:rPr>
          <w:lang w:val="sq-AL"/>
        </w:rPr>
        <w:t>faktit se shtetasi Nikolin Kodhima është dënuar me vendim të formës së prerë për falsifikimin e vendimeve objekt i padisë që lidhen me kthimin e pronës.</w:t>
      </w:r>
      <w:r w:rsidR="00BE4FC4" w:rsidRPr="000B0AFF">
        <w:rPr>
          <w:lang w:val="sq-AL"/>
        </w:rPr>
        <w:t xml:space="preserve"> </w:t>
      </w:r>
      <w:r w:rsidRPr="000B0AFF">
        <w:rPr>
          <w:lang w:val="sq-AL"/>
        </w:rPr>
        <w:t xml:space="preserve">Pavarësisht shkeljeve të konstatuara në këtë proces gjyqësor, Gjykata e Lartë i legjitimoi ato duke lënë në fuqi vendimet e gjykatave të faktit. </w:t>
      </w:r>
    </w:p>
    <w:p w:rsidR="00BE4FC4" w:rsidRPr="000B0AFF" w:rsidRDefault="00BE4FC4" w:rsidP="00BE4FC4">
      <w:pPr>
        <w:numPr>
          <w:ilvl w:val="0"/>
          <w:numId w:val="4"/>
        </w:numPr>
        <w:tabs>
          <w:tab w:val="left" w:pos="720"/>
          <w:tab w:val="left" w:pos="1080"/>
          <w:tab w:val="left" w:pos="1260"/>
        </w:tabs>
        <w:suppressAutoHyphens/>
        <w:spacing w:line="360" w:lineRule="auto"/>
        <w:ind w:left="0" w:firstLine="810"/>
        <w:jc w:val="both"/>
        <w:outlineLvl w:val="0"/>
        <w:rPr>
          <w:lang w:val="sq-AL"/>
        </w:rPr>
      </w:pPr>
      <w:r w:rsidRPr="000B0AFF">
        <w:rPr>
          <w:bCs/>
          <w:lang w:val="sq-AL"/>
        </w:rPr>
        <w:t xml:space="preserve">Gjykata ka theksuar se </w:t>
      </w:r>
      <w:r w:rsidRPr="000B0AFF">
        <w:rPr>
          <w:lang w:val="sq-AL"/>
        </w:rPr>
        <w:t>e drejta për një proces të rregullt ligjor, që i garantohet individit nga nenet 42 dhe 142</w:t>
      </w:r>
      <w:r w:rsidR="005F7EF1">
        <w:rPr>
          <w:lang w:val="sq-AL"/>
        </w:rPr>
        <w:t xml:space="preserve">, pika </w:t>
      </w:r>
      <w:r w:rsidRPr="000B0AFF">
        <w:rPr>
          <w:lang w:val="sq-AL"/>
        </w:rPr>
        <w:t>1</w:t>
      </w:r>
      <w:r w:rsidR="005F7EF1">
        <w:rPr>
          <w:lang w:val="sq-AL"/>
        </w:rPr>
        <w:t>,</w:t>
      </w:r>
      <w:r w:rsidRPr="000B0AFF">
        <w:rPr>
          <w:lang w:val="sq-AL"/>
        </w:rPr>
        <w:t xml:space="preserve"> të Kushtetutës dhe neni 6 i KEDNJ-së, përfshin edhe të  drejtën për të pasur një vendim gjyqësor të arsyetuar.</w:t>
      </w:r>
      <w:r w:rsidRPr="000B0AFF">
        <w:rPr>
          <w:bCs/>
          <w:lang w:val="sq-AL"/>
        </w:rPr>
        <w:t xml:space="preserve"> </w:t>
      </w:r>
      <w:r w:rsidR="005F7EF1">
        <w:rPr>
          <w:lang w:val="sq-AL"/>
        </w:rPr>
        <w:t>D</w:t>
      </w:r>
      <w:r w:rsidRPr="000B0AFF">
        <w:rPr>
          <w:lang w:val="sq-AL"/>
        </w:rPr>
        <w:t>omosdoshmëri</w:t>
      </w:r>
      <w:r w:rsidR="005F7EF1">
        <w:rPr>
          <w:lang w:val="sq-AL"/>
        </w:rPr>
        <w:t>a</w:t>
      </w:r>
      <w:r w:rsidRPr="000B0AFF">
        <w:rPr>
          <w:lang w:val="sq-AL"/>
        </w:rPr>
        <w:t xml:space="preserve"> e arsyetimit të vendimeve gjyqësore</w:t>
      </w:r>
      <w:r w:rsidR="005F7EF1">
        <w:rPr>
          <w:lang w:val="sq-AL"/>
        </w:rPr>
        <w:t xml:space="preserve"> është </w:t>
      </w:r>
      <w:r w:rsidRPr="000B0AFF">
        <w:rPr>
          <w:lang w:val="sq-AL"/>
        </w:rPr>
        <w:t xml:space="preserve">një garanci për procesin ligjor. </w:t>
      </w:r>
      <w:r w:rsidRPr="000B0AFF">
        <w:rPr>
          <w:bCs/>
          <w:lang w:val="sq-AL"/>
        </w:rPr>
        <w:t>Funksioni i një vendimi të arsyetuar është t’u tregojë palëve se ato janë dëgjuar,</w:t>
      </w:r>
      <w:r w:rsidRPr="000B0AFF">
        <w:rPr>
          <w:lang w:val="sq-AL"/>
        </w:rPr>
        <w:t xml:space="preserve"> si dhe u jep mundësinë atyre ta kundërshtojnë atë. Përveç kësaj, </w:t>
      </w:r>
      <w:r w:rsidRPr="000B0AFF">
        <w:rPr>
          <w:lang w:val="sq-AL"/>
        </w:rPr>
        <w:lastRenderedPageBreak/>
        <w:t xml:space="preserve">duke dhënë një vendim të arsyetuar, mund të realizohet edhe vëzhgimi publik i administrimit të drejtësisë </w:t>
      </w:r>
      <w:r w:rsidRPr="000B0AFF">
        <w:rPr>
          <w:i/>
          <w:lang w:val="sq-AL"/>
        </w:rPr>
        <w:t>(shih vendimin nr.</w:t>
      </w:r>
      <w:r w:rsidR="00447C5E">
        <w:rPr>
          <w:i/>
          <w:lang w:val="sq-AL"/>
        </w:rPr>
        <w:t xml:space="preserve"> </w:t>
      </w:r>
      <w:r w:rsidRPr="000B0AFF">
        <w:rPr>
          <w:i/>
          <w:lang w:val="sq-AL"/>
        </w:rPr>
        <w:t>18, datë 15.03.2016 të Gjykatës Kushtetuese).</w:t>
      </w:r>
      <w:r w:rsidRPr="000B0AFF">
        <w:rPr>
          <w:lang w:val="sq-AL"/>
        </w:rPr>
        <w:t xml:space="preserve"> </w:t>
      </w:r>
    </w:p>
    <w:p w:rsidR="00C34F7C" w:rsidRPr="000B0AFF" w:rsidRDefault="003F29A5" w:rsidP="00C34F7C">
      <w:pPr>
        <w:numPr>
          <w:ilvl w:val="0"/>
          <w:numId w:val="4"/>
        </w:numPr>
        <w:tabs>
          <w:tab w:val="left" w:pos="720"/>
          <w:tab w:val="left" w:pos="1080"/>
          <w:tab w:val="left" w:pos="1260"/>
        </w:tabs>
        <w:suppressAutoHyphens/>
        <w:spacing w:line="360" w:lineRule="auto"/>
        <w:ind w:left="0" w:firstLine="810"/>
        <w:jc w:val="both"/>
        <w:outlineLvl w:val="0"/>
        <w:rPr>
          <w:lang w:val="sq-AL"/>
        </w:rPr>
      </w:pPr>
      <w:r w:rsidRPr="000B0AFF">
        <w:rPr>
          <w:lang w:val="sq-AL"/>
        </w:rPr>
        <w:t>Gjyk</w:t>
      </w:r>
      <w:r w:rsidR="00BE4FC4" w:rsidRPr="000B0AFF">
        <w:rPr>
          <w:lang w:val="sq-AL"/>
        </w:rPr>
        <w:t xml:space="preserve">ata vëren se edhe në lidhje me </w:t>
      </w:r>
      <w:r w:rsidR="00C34F7C" w:rsidRPr="000B0AFF">
        <w:rPr>
          <w:lang w:val="sq-AL"/>
        </w:rPr>
        <w:t>pretendim</w:t>
      </w:r>
      <w:r w:rsidR="00BE4FC4" w:rsidRPr="000B0AFF">
        <w:rPr>
          <w:lang w:val="sq-AL"/>
        </w:rPr>
        <w:t xml:space="preserve">in për mungesën e arsyetimit nga gjykatat e zakonshme, lidhur me pretendimet e parashtruara në gjykim nga kërkuesi </w:t>
      </w:r>
      <w:r w:rsidR="00E54B4D">
        <w:rPr>
          <w:lang w:val="sq-AL"/>
        </w:rPr>
        <w:t xml:space="preserve">për </w:t>
      </w:r>
      <w:r w:rsidR="00BE4FC4" w:rsidRPr="000B0AFF">
        <w:rPr>
          <w:lang w:val="sq-AL"/>
        </w:rPr>
        <w:t xml:space="preserve">sa i takon vendndodhjes së pronës, </w:t>
      </w:r>
      <w:r w:rsidRPr="000B0AFF">
        <w:rPr>
          <w:lang w:val="sq-AL"/>
        </w:rPr>
        <w:t>n</w:t>
      </w:r>
      <w:r w:rsidR="00C34F7C" w:rsidRPr="000B0AFF">
        <w:rPr>
          <w:lang w:val="sq-AL"/>
        </w:rPr>
        <w:t>uk u arrit shumica e votave të gjyqtarëve</w:t>
      </w:r>
      <w:r w:rsidR="00C34F7C" w:rsidRPr="000B0AFF">
        <w:rPr>
          <w:rStyle w:val="FootnoteReference"/>
          <w:lang w:val="sq-AL"/>
        </w:rPr>
        <w:footnoteReference w:id="2"/>
      </w:r>
      <w:r w:rsidRPr="000B0AFF">
        <w:rPr>
          <w:lang w:val="sq-AL"/>
        </w:rPr>
        <w:t xml:space="preserve">, ndaj ai </w:t>
      </w:r>
      <w:r w:rsidR="00C34F7C" w:rsidRPr="000B0AFF">
        <w:rPr>
          <w:lang w:val="sq-AL"/>
        </w:rPr>
        <w:t xml:space="preserve">konsiderohet i rrëzuar në kuptim të nenit 73, pika 4, të ligjit nr. 8577/2000.  </w:t>
      </w:r>
    </w:p>
    <w:p w:rsidR="007D266C" w:rsidRPr="000B0AFF" w:rsidRDefault="007D266C" w:rsidP="007D266C">
      <w:pPr>
        <w:numPr>
          <w:ilvl w:val="0"/>
          <w:numId w:val="4"/>
        </w:numPr>
        <w:tabs>
          <w:tab w:val="left" w:pos="720"/>
          <w:tab w:val="left" w:pos="1080"/>
          <w:tab w:val="left" w:pos="1260"/>
        </w:tabs>
        <w:suppressAutoHyphens/>
        <w:spacing w:line="360" w:lineRule="auto"/>
        <w:ind w:left="0" w:firstLine="810"/>
        <w:jc w:val="both"/>
        <w:outlineLvl w:val="0"/>
        <w:rPr>
          <w:bCs/>
          <w:lang w:val="sq-AL"/>
        </w:rPr>
      </w:pPr>
      <w:r w:rsidRPr="000B0AFF">
        <w:rPr>
          <w:lang w:val="sq-AL"/>
        </w:rPr>
        <w:t xml:space="preserve">Në përfundim, Gjykata vlerëson se kërkesa e paraqitur nga kërkuesi Astrit Meli është e pabazuar, sipas arsyetimit të mësipërm të këtij vendimi. </w:t>
      </w:r>
    </w:p>
    <w:p w:rsidR="007D266C" w:rsidRDefault="007D266C" w:rsidP="007D266C">
      <w:pPr>
        <w:tabs>
          <w:tab w:val="left" w:pos="720"/>
          <w:tab w:val="left" w:pos="1080"/>
          <w:tab w:val="left" w:pos="1260"/>
        </w:tabs>
        <w:suppressAutoHyphens/>
        <w:spacing w:line="360" w:lineRule="auto"/>
        <w:jc w:val="both"/>
        <w:outlineLvl w:val="0"/>
        <w:rPr>
          <w:bCs/>
          <w:lang w:val="sq-AL"/>
        </w:rPr>
      </w:pPr>
    </w:p>
    <w:p w:rsidR="00F04A43" w:rsidRPr="000B0AFF" w:rsidRDefault="00F04A43" w:rsidP="007D266C">
      <w:pPr>
        <w:tabs>
          <w:tab w:val="left" w:pos="720"/>
          <w:tab w:val="left" w:pos="1080"/>
          <w:tab w:val="left" w:pos="1260"/>
        </w:tabs>
        <w:suppressAutoHyphens/>
        <w:spacing w:line="360" w:lineRule="auto"/>
        <w:jc w:val="center"/>
        <w:outlineLvl w:val="0"/>
        <w:rPr>
          <w:rFonts w:eastAsia="MS Mincho"/>
          <w:lang w:val="sq-AL"/>
        </w:rPr>
      </w:pPr>
      <w:r w:rsidRPr="000B0AFF">
        <w:rPr>
          <w:rFonts w:eastAsia="MS Mincho"/>
          <w:b/>
          <w:bCs/>
          <w:lang w:val="sq-AL"/>
        </w:rPr>
        <w:t>PËR KËTO ARSYE,</w:t>
      </w:r>
    </w:p>
    <w:p w:rsidR="00F04A43" w:rsidRPr="000B0AFF" w:rsidRDefault="00F04A43" w:rsidP="00F04A43">
      <w:pPr>
        <w:spacing w:line="360" w:lineRule="auto"/>
        <w:ind w:firstLine="720"/>
        <w:jc w:val="both"/>
        <w:rPr>
          <w:lang w:val="sq-AL"/>
        </w:rPr>
      </w:pPr>
      <w:r w:rsidRPr="000B0AFF">
        <w:rPr>
          <w:lang w:val="sq-AL"/>
        </w:rPr>
        <w:t xml:space="preserve">Gjykata Kushtetuese e Republikës së Shqipërisë, në mbështetje të </w:t>
      </w:r>
      <w:r w:rsidRPr="005159B0">
        <w:rPr>
          <w:lang w:val="sq-AL"/>
        </w:rPr>
        <w:t>neneve 131</w:t>
      </w:r>
      <w:r w:rsidR="007548F9" w:rsidRPr="005159B0">
        <w:rPr>
          <w:lang w:val="sq-AL"/>
        </w:rPr>
        <w:t xml:space="preserve">, pika </w:t>
      </w:r>
      <w:r w:rsidRPr="005159B0">
        <w:rPr>
          <w:lang w:val="sq-AL"/>
        </w:rPr>
        <w:t>1</w:t>
      </w:r>
      <w:r w:rsidR="007548F9" w:rsidRPr="005159B0">
        <w:rPr>
          <w:lang w:val="sq-AL"/>
        </w:rPr>
        <w:t>, shkronja “</w:t>
      </w:r>
      <w:r w:rsidRPr="005159B0">
        <w:rPr>
          <w:lang w:val="sq-AL"/>
        </w:rPr>
        <w:t>f</w:t>
      </w:r>
      <w:r w:rsidR="007548F9" w:rsidRPr="005159B0">
        <w:rPr>
          <w:lang w:val="sq-AL"/>
        </w:rPr>
        <w:t>”</w:t>
      </w:r>
      <w:r w:rsidRPr="005159B0">
        <w:rPr>
          <w:lang w:val="sq-AL"/>
        </w:rPr>
        <w:t xml:space="preserve"> dhe 134</w:t>
      </w:r>
      <w:r w:rsidR="007548F9" w:rsidRPr="005159B0">
        <w:rPr>
          <w:lang w:val="sq-AL"/>
        </w:rPr>
        <w:t xml:space="preserve">, pika </w:t>
      </w:r>
      <w:r w:rsidRPr="005159B0">
        <w:rPr>
          <w:lang w:val="sq-AL"/>
        </w:rPr>
        <w:t>1</w:t>
      </w:r>
      <w:r w:rsidR="007548F9" w:rsidRPr="005159B0">
        <w:rPr>
          <w:lang w:val="sq-AL"/>
        </w:rPr>
        <w:t>, shkronja “</w:t>
      </w:r>
      <w:r w:rsidRPr="005159B0">
        <w:rPr>
          <w:lang w:val="sq-AL"/>
        </w:rPr>
        <w:t>i</w:t>
      </w:r>
      <w:r w:rsidR="007548F9" w:rsidRPr="005159B0">
        <w:rPr>
          <w:lang w:val="sq-AL"/>
        </w:rPr>
        <w:t>”</w:t>
      </w:r>
      <w:r w:rsidR="00E54B4D" w:rsidRPr="005159B0">
        <w:rPr>
          <w:lang w:val="sq-AL"/>
        </w:rPr>
        <w:t>,</w:t>
      </w:r>
      <w:r w:rsidRPr="005159B0">
        <w:rPr>
          <w:lang w:val="sq-AL"/>
        </w:rPr>
        <w:t xml:space="preserve"> të Kushtetutës, si dhe neneve 72</w:t>
      </w:r>
      <w:r w:rsidR="003C4B07" w:rsidRPr="005159B0">
        <w:rPr>
          <w:lang w:val="sq-AL"/>
        </w:rPr>
        <w:t>, 73, pika 4,</w:t>
      </w:r>
      <w:r w:rsidRPr="005159B0">
        <w:rPr>
          <w:lang w:val="sq-AL"/>
        </w:rPr>
        <w:t xml:space="preserve"> e vijues</w:t>
      </w:r>
      <w:r w:rsidRPr="000B0AFF">
        <w:rPr>
          <w:lang w:val="sq-AL"/>
        </w:rPr>
        <w:t xml:space="preserve"> të ligjit nr.8577, datë 10.02.2000 “Për organizimin dhe funksionimin e Gjykatës Kushtetuese të Republikës së </w:t>
      </w:r>
      <w:r w:rsidRPr="008744BE">
        <w:rPr>
          <w:lang w:val="sq-AL"/>
        </w:rPr>
        <w:t xml:space="preserve">Shqipërisë”, </w:t>
      </w:r>
      <w:r w:rsidR="008744BE" w:rsidRPr="008744BE">
        <w:rPr>
          <w:lang w:val="sq-AL"/>
        </w:rPr>
        <w:t>të ndryshuar</w:t>
      </w:r>
      <w:r w:rsidR="00B56839">
        <w:rPr>
          <w:lang w:val="sq-AL"/>
        </w:rPr>
        <w:t xml:space="preserve">, </w:t>
      </w:r>
      <w:r w:rsidRPr="000B0AFF">
        <w:rPr>
          <w:lang w:val="sq-AL"/>
        </w:rPr>
        <w:t xml:space="preserve">  </w:t>
      </w:r>
    </w:p>
    <w:p w:rsidR="00F04A43" w:rsidRPr="000B0AFF" w:rsidRDefault="00F04A43" w:rsidP="00F04A43">
      <w:pPr>
        <w:spacing w:line="360" w:lineRule="auto"/>
        <w:jc w:val="center"/>
        <w:rPr>
          <w:rFonts w:eastAsia="MS Mincho"/>
          <w:b/>
          <w:bCs/>
          <w:lang w:val="sq-AL"/>
        </w:rPr>
      </w:pPr>
    </w:p>
    <w:p w:rsidR="00F04A43" w:rsidRPr="000B0AFF" w:rsidRDefault="00F04A43" w:rsidP="00F04A43">
      <w:pPr>
        <w:spacing w:line="360" w:lineRule="auto"/>
        <w:jc w:val="center"/>
        <w:rPr>
          <w:rFonts w:eastAsia="MS Mincho"/>
          <w:b/>
          <w:bCs/>
          <w:lang w:val="sq-AL"/>
        </w:rPr>
      </w:pPr>
      <w:r w:rsidRPr="000B0AFF">
        <w:rPr>
          <w:rFonts w:eastAsia="MS Mincho"/>
          <w:b/>
          <w:bCs/>
          <w:lang w:val="sq-AL"/>
        </w:rPr>
        <w:t>V E N D O S I:</w:t>
      </w:r>
    </w:p>
    <w:p w:rsidR="00F04A43" w:rsidRPr="000B0AFF" w:rsidRDefault="003C4B07" w:rsidP="003C4B07">
      <w:pPr>
        <w:numPr>
          <w:ilvl w:val="0"/>
          <w:numId w:val="7"/>
        </w:numPr>
        <w:spacing w:line="360" w:lineRule="auto"/>
        <w:jc w:val="both"/>
        <w:rPr>
          <w:lang w:val="sq-AL"/>
        </w:rPr>
      </w:pPr>
      <w:r w:rsidRPr="000B0AFF">
        <w:rPr>
          <w:lang w:val="sq-AL"/>
        </w:rPr>
        <w:t>Rrëzimin e kërkesës</w:t>
      </w:r>
      <w:r w:rsidR="00F04A43" w:rsidRPr="000B0AFF">
        <w:rPr>
          <w:lang w:val="sq-AL"/>
        </w:rPr>
        <w:t xml:space="preserve">. </w:t>
      </w:r>
    </w:p>
    <w:p w:rsidR="00F04A43" w:rsidRPr="000B0AFF" w:rsidRDefault="00F04A43" w:rsidP="00F04A43">
      <w:pPr>
        <w:spacing w:line="360" w:lineRule="auto"/>
        <w:ind w:left="284"/>
        <w:jc w:val="both"/>
        <w:rPr>
          <w:lang w:val="sq-AL"/>
        </w:rPr>
      </w:pPr>
      <w:r w:rsidRPr="000B0AFF">
        <w:rPr>
          <w:lang w:val="sq-AL"/>
        </w:rPr>
        <w:t>Ky vendim është përfundimtar, i formës së prerë dhe hyn në fuqi ditën e botimit në Fletoren Zyrtare.</w:t>
      </w:r>
      <w:r w:rsidRPr="000B0AFF">
        <w:rPr>
          <w:b/>
          <w:bCs/>
          <w:lang w:val="sq-AL"/>
        </w:rPr>
        <w:t xml:space="preserve"> </w:t>
      </w:r>
    </w:p>
    <w:p w:rsidR="0061538A" w:rsidRPr="000B0AFF" w:rsidRDefault="0061538A" w:rsidP="00F04A43">
      <w:pPr>
        <w:spacing w:line="360" w:lineRule="auto"/>
        <w:rPr>
          <w:b/>
          <w:bCs/>
          <w:lang w:val="sq-AL"/>
        </w:rPr>
      </w:pPr>
      <w:r w:rsidRPr="000B0AFF">
        <w:rPr>
          <w:b/>
          <w:bCs/>
          <w:lang w:val="sq-AL"/>
        </w:rPr>
        <w:t xml:space="preserve">Marrë më </w:t>
      </w:r>
      <w:r w:rsidR="003C4B07" w:rsidRPr="000B0AFF">
        <w:rPr>
          <w:b/>
          <w:bCs/>
          <w:lang w:val="sq-AL"/>
        </w:rPr>
        <w:t>09.03.</w:t>
      </w:r>
      <w:r w:rsidRPr="000B0AFF">
        <w:rPr>
          <w:b/>
          <w:bCs/>
          <w:lang w:val="sq-AL"/>
        </w:rPr>
        <w:t>2021</w:t>
      </w:r>
    </w:p>
    <w:p w:rsidR="00F04A43" w:rsidRPr="000B0AFF" w:rsidRDefault="00F04A43" w:rsidP="00F04A43">
      <w:pPr>
        <w:spacing w:line="360" w:lineRule="auto"/>
        <w:rPr>
          <w:lang w:val="sq-AL"/>
        </w:rPr>
      </w:pPr>
      <w:r w:rsidRPr="000B0AFF">
        <w:rPr>
          <w:b/>
          <w:bCs/>
          <w:lang w:val="sq-AL"/>
        </w:rPr>
        <w:t xml:space="preserve">Shpallur më </w:t>
      </w:r>
      <w:r w:rsidR="00D9182E">
        <w:rPr>
          <w:b/>
          <w:bCs/>
          <w:lang w:val="sq-AL"/>
        </w:rPr>
        <w:t>06</w:t>
      </w:r>
      <w:r w:rsidRPr="000B0AFF">
        <w:rPr>
          <w:b/>
          <w:bCs/>
          <w:lang w:val="sq-AL"/>
        </w:rPr>
        <w:t>.</w:t>
      </w:r>
      <w:r w:rsidR="00D9182E">
        <w:rPr>
          <w:b/>
          <w:bCs/>
          <w:lang w:val="sq-AL"/>
        </w:rPr>
        <w:t>04</w:t>
      </w:r>
      <w:r w:rsidRPr="000B0AFF">
        <w:rPr>
          <w:b/>
          <w:bCs/>
          <w:lang w:val="sq-AL"/>
        </w:rPr>
        <w:t>.20</w:t>
      </w:r>
      <w:r w:rsidR="0014208F" w:rsidRPr="000B0AFF">
        <w:rPr>
          <w:b/>
          <w:bCs/>
          <w:lang w:val="sq-AL"/>
        </w:rPr>
        <w:t>2</w:t>
      </w:r>
      <w:r w:rsidRPr="000B0AFF">
        <w:rPr>
          <w:b/>
          <w:bCs/>
          <w:lang w:val="sq-AL"/>
        </w:rPr>
        <w:t>1</w:t>
      </w:r>
    </w:p>
    <w:p w:rsidR="00D9182E" w:rsidRPr="000B0AFF" w:rsidRDefault="00D9182E" w:rsidP="0014208F">
      <w:pPr>
        <w:tabs>
          <w:tab w:val="left" w:pos="1080"/>
        </w:tabs>
        <w:spacing w:line="360" w:lineRule="auto"/>
        <w:contextualSpacing/>
        <w:jc w:val="both"/>
        <w:rPr>
          <w:b/>
          <w:bCs/>
          <w:lang w:val="sq-AL"/>
        </w:rPr>
      </w:pPr>
    </w:p>
    <w:sectPr w:rsidR="00D9182E" w:rsidRPr="000B0AFF" w:rsidSect="001A50B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22E" w:rsidRDefault="006F722E" w:rsidP="00E345CD">
      <w:r>
        <w:separator/>
      </w:r>
    </w:p>
  </w:endnote>
  <w:endnote w:type="continuationSeparator" w:id="0">
    <w:p w:rsidR="006F722E" w:rsidRDefault="006F722E" w:rsidP="00E34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C68" w:rsidRDefault="00C41C68">
    <w:pPr>
      <w:pStyle w:val="Footer"/>
      <w:jc w:val="right"/>
    </w:pPr>
    <w:r>
      <w:fldChar w:fldCharType="begin"/>
    </w:r>
    <w:r>
      <w:instrText xml:space="preserve"> PAGE   \* MERGEFORMAT </w:instrText>
    </w:r>
    <w:r>
      <w:fldChar w:fldCharType="separate"/>
    </w:r>
    <w:r w:rsidR="006458AB">
      <w:rPr>
        <w:noProof/>
      </w:rPr>
      <w:t>2</w:t>
    </w:r>
    <w:r>
      <w:rPr>
        <w:noProof/>
      </w:rPr>
      <w:fldChar w:fldCharType="end"/>
    </w:r>
  </w:p>
  <w:p w:rsidR="000E3197" w:rsidRPr="00C41C68" w:rsidRDefault="000E3197" w:rsidP="00C41C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22E" w:rsidRDefault="006F722E" w:rsidP="00E345CD">
      <w:r>
        <w:separator/>
      </w:r>
    </w:p>
  </w:footnote>
  <w:footnote w:type="continuationSeparator" w:id="0">
    <w:p w:rsidR="006F722E" w:rsidRDefault="006F722E" w:rsidP="00E345CD">
      <w:r>
        <w:continuationSeparator/>
      </w:r>
    </w:p>
  </w:footnote>
  <w:footnote w:id="1">
    <w:p w:rsidR="00153F31" w:rsidRPr="00501104" w:rsidRDefault="00153F31" w:rsidP="00153F31">
      <w:pPr>
        <w:pStyle w:val="FootnoteText"/>
        <w:rPr>
          <w:lang w:val="sq-AL"/>
        </w:rPr>
      </w:pPr>
      <w:r w:rsidRPr="00501104">
        <w:rPr>
          <w:rStyle w:val="FootnoteReference"/>
          <w:lang w:val="sq-AL"/>
        </w:rPr>
        <w:footnoteRef/>
      </w:r>
      <w:r w:rsidRPr="00501104">
        <w:rPr>
          <w:lang w:val="sq-AL"/>
        </w:rPr>
        <w:t xml:space="preserve"> Votuan për pranimin e këtij pretendimi gjyqtarët: Marsida Xhaferllari, Përparim Kalo dhe Sonila Bejtja. </w:t>
      </w:r>
    </w:p>
    <w:p w:rsidR="00153F31" w:rsidRPr="00501104" w:rsidRDefault="00153F31" w:rsidP="00153F31">
      <w:pPr>
        <w:pStyle w:val="FootnoteText"/>
        <w:rPr>
          <w:lang w:val="sq-AL"/>
        </w:rPr>
      </w:pPr>
      <w:r w:rsidRPr="00501104">
        <w:rPr>
          <w:lang w:val="sq-AL"/>
        </w:rPr>
        <w:t xml:space="preserve">  Votuan për rrëzimin e këtij pretendimi gjyqtarët: Vitore Tusha, Elsa Toska dhe Fiona Papajorgji. </w:t>
      </w:r>
    </w:p>
  </w:footnote>
  <w:footnote w:id="2">
    <w:p w:rsidR="00C34F7C" w:rsidRPr="00501104" w:rsidRDefault="00C34F7C" w:rsidP="00C34F7C">
      <w:pPr>
        <w:pStyle w:val="FootnoteText"/>
        <w:rPr>
          <w:lang w:val="sq-AL"/>
        </w:rPr>
      </w:pPr>
      <w:r w:rsidRPr="00501104">
        <w:rPr>
          <w:rStyle w:val="FootnoteReference"/>
          <w:lang w:val="sq-AL"/>
        </w:rPr>
        <w:footnoteRef/>
      </w:r>
      <w:r w:rsidRPr="00501104">
        <w:rPr>
          <w:lang w:val="sq-AL"/>
        </w:rPr>
        <w:t xml:space="preserve"> Votuan për pranimin e këtij pretendimi gjyqtarët: Marsida Xhaferllari dhe Fiona Papajorgji. </w:t>
      </w:r>
    </w:p>
    <w:p w:rsidR="00C34F7C" w:rsidRPr="00501104" w:rsidRDefault="00C34F7C" w:rsidP="00C34F7C">
      <w:pPr>
        <w:pStyle w:val="FootnoteText"/>
        <w:rPr>
          <w:lang w:val="sq-AL"/>
        </w:rPr>
      </w:pPr>
      <w:r w:rsidRPr="00501104">
        <w:rPr>
          <w:lang w:val="sq-AL"/>
        </w:rPr>
        <w:t xml:space="preserve">  Votuan për rrëzimin e këtij pretendimi gjyqtarët: Vitore Tusha, Elsa Toska, Përparim Kalo dhe Sonila Bejtja.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9E06C0"/>
    <w:multiLevelType w:val="hybridMultilevel"/>
    <w:tmpl w:val="80966456"/>
    <w:lvl w:ilvl="0" w:tplc="97E23364">
      <w:numFmt w:val="bullet"/>
      <w:lvlText w:val="-"/>
      <w:lvlJc w:val="left"/>
      <w:pPr>
        <w:ind w:left="644" w:hanging="360"/>
      </w:pPr>
      <w:rPr>
        <w:rFonts w:ascii="Times New Roman" w:eastAsia="Times New Roman" w:hAnsi="Times New Roman" w:cs="Times New Roman" w:hint="default"/>
        <w:b w:val="0"/>
        <w:i w:val="0"/>
      </w:rPr>
    </w:lvl>
    <w:lvl w:ilvl="1" w:tplc="041C0003">
      <w:start w:val="1"/>
      <w:numFmt w:val="decimal"/>
      <w:lvlText w:val="%2."/>
      <w:lvlJc w:val="left"/>
      <w:pPr>
        <w:tabs>
          <w:tab w:val="num" w:pos="1440"/>
        </w:tabs>
        <w:ind w:left="1440" w:hanging="360"/>
      </w:pPr>
    </w:lvl>
    <w:lvl w:ilvl="2" w:tplc="041C0005">
      <w:start w:val="1"/>
      <w:numFmt w:val="decimal"/>
      <w:lvlText w:val="%3."/>
      <w:lvlJc w:val="left"/>
      <w:pPr>
        <w:tabs>
          <w:tab w:val="num" w:pos="2160"/>
        </w:tabs>
        <w:ind w:left="2160" w:hanging="360"/>
      </w:pPr>
    </w:lvl>
    <w:lvl w:ilvl="3" w:tplc="041C0001">
      <w:start w:val="1"/>
      <w:numFmt w:val="decimal"/>
      <w:lvlText w:val="%4."/>
      <w:lvlJc w:val="left"/>
      <w:pPr>
        <w:tabs>
          <w:tab w:val="num" w:pos="2880"/>
        </w:tabs>
        <w:ind w:left="2880" w:hanging="360"/>
      </w:pPr>
    </w:lvl>
    <w:lvl w:ilvl="4" w:tplc="041C0003">
      <w:start w:val="1"/>
      <w:numFmt w:val="decimal"/>
      <w:lvlText w:val="%5."/>
      <w:lvlJc w:val="left"/>
      <w:pPr>
        <w:tabs>
          <w:tab w:val="num" w:pos="3600"/>
        </w:tabs>
        <w:ind w:left="3600" w:hanging="360"/>
      </w:pPr>
    </w:lvl>
    <w:lvl w:ilvl="5" w:tplc="041C0005">
      <w:start w:val="1"/>
      <w:numFmt w:val="decimal"/>
      <w:lvlText w:val="%6."/>
      <w:lvlJc w:val="left"/>
      <w:pPr>
        <w:tabs>
          <w:tab w:val="num" w:pos="4320"/>
        </w:tabs>
        <w:ind w:left="4320" w:hanging="360"/>
      </w:pPr>
    </w:lvl>
    <w:lvl w:ilvl="6" w:tplc="041C0001">
      <w:start w:val="1"/>
      <w:numFmt w:val="decimal"/>
      <w:lvlText w:val="%7."/>
      <w:lvlJc w:val="left"/>
      <w:pPr>
        <w:tabs>
          <w:tab w:val="num" w:pos="5040"/>
        </w:tabs>
        <w:ind w:left="5040" w:hanging="360"/>
      </w:pPr>
    </w:lvl>
    <w:lvl w:ilvl="7" w:tplc="041C0003">
      <w:start w:val="1"/>
      <w:numFmt w:val="decimal"/>
      <w:lvlText w:val="%8."/>
      <w:lvlJc w:val="left"/>
      <w:pPr>
        <w:tabs>
          <w:tab w:val="num" w:pos="5760"/>
        </w:tabs>
        <w:ind w:left="5760" w:hanging="360"/>
      </w:pPr>
    </w:lvl>
    <w:lvl w:ilvl="8" w:tplc="041C0005">
      <w:start w:val="1"/>
      <w:numFmt w:val="decimal"/>
      <w:lvlText w:val="%9."/>
      <w:lvlJc w:val="left"/>
      <w:pPr>
        <w:tabs>
          <w:tab w:val="num" w:pos="6480"/>
        </w:tabs>
        <w:ind w:left="6480" w:hanging="360"/>
      </w:pPr>
    </w:lvl>
  </w:abstractNum>
  <w:abstractNum w:abstractNumId="1">
    <w:nsid w:val="25AC66D5"/>
    <w:multiLevelType w:val="hybridMultilevel"/>
    <w:tmpl w:val="6C7676E8"/>
    <w:lvl w:ilvl="0" w:tplc="05446A06">
      <w:start w:val="15"/>
      <w:numFmt w:val="decimal"/>
      <w:lvlText w:val="%1."/>
      <w:lvlJc w:val="left"/>
      <w:pPr>
        <w:ind w:left="1170" w:hanging="360"/>
      </w:pPr>
      <w:rPr>
        <w:rFonts w:hint="default"/>
        <w:i w:val="0"/>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2">
    <w:nsid w:val="27B17803"/>
    <w:multiLevelType w:val="multilevel"/>
    <w:tmpl w:val="AF24896A"/>
    <w:lvl w:ilvl="0">
      <w:start w:val="10"/>
      <w:numFmt w:val="decimal"/>
      <w:lvlText w:val="%1."/>
      <w:lvlJc w:val="left"/>
      <w:pPr>
        <w:ind w:left="480" w:hanging="480"/>
      </w:pPr>
      <w:rPr>
        <w:rFonts w:eastAsia="MS Mincho" w:hint="default"/>
      </w:rPr>
    </w:lvl>
    <w:lvl w:ilvl="1">
      <w:start w:val="1"/>
      <w:numFmt w:val="decimal"/>
      <w:lvlText w:val="%1.%2."/>
      <w:lvlJc w:val="left"/>
      <w:pPr>
        <w:ind w:left="1380" w:hanging="480"/>
      </w:pPr>
      <w:rPr>
        <w:rFonts w:eastAsia="MS Mincho" w:hint="default"/>
      </w:rPr>
    </w:lvl>
    <w:lvl w:ilvl="2">
      <w:start w:val="1"/>
      <w:numFmt w:val="decimal"/>
      <w:lvlText w:val="%1.%2.%3."/>
      <w:lvlJc w:val="left"/>
      <w:pPr>
        <w:ind w:left="2880" w:hanging="720"/>
      </w:pPr>
      <w:rPr>
        <w:rFonts w:eastAsia="MS Mincho" w:hint="default"/>
      </w:rPr>
    </w:lvl>
    <w:lvl w:ilvl="3">
      <w:start w:val="1"/>
      <w:numFmt w:val="decimal"/>
      <w:lvlText w:val="%1.%2.%3.%4."/>
      <w:lvlJc w:val="left"/>
      <w:pPr>
        <w:ind w:left="3960" w:hanging="720"/>
      </w:pPr>
      <w:rPr>
        <w:rFonts w:eastAsia="MS Mincho" w:hint="default"/>
      </w:rPr>
    </w:lvl>
    <w:lvl w:ilvl="4">
      <w:start w:val="1"/>
      <w:numFmt w:val="decimal"/>
      <w:lvlText w:val="%1.%2.%3.%4.%5."/>
      <w:lvlJc w:val="left"/>
      <w:pPr>
        <w:ind w:left="5400" w:hanging="1080"/>
      </w:pPr>
      <w:rPr>
        <w:rFonts w:eastAsia="MS Mincho" w:hint="default"/>
      </w:rPr>
    </w:lvl>
    <w:lvl w:ilvl="5">
      <w:start w:val="1"/>
      <w:numFmt w:val="decimal"/>
      <w:lvlText w:val="%1.%2.%3.%4.%5.%6."/>
      <w:lvlJc w:val="left"/>
      <w:pPr>
        <w:ind w:left="6480" w:hanging="1080"/>
      </w:pPr>
      <w:rPr>
        <w:rFonts w:eastAsia="MS Mincho" w:hint="default"/>
      </w:rPr>
    </w:lvl>
    <w:lvl w:ilvl="6">
      <w:start w:val="1"/>
      <w:numFmt w:val="decimal"/>
      <w:lvlText w:val="%1.%2.%3.%4.%5.%6.%7."/>
      <w:lvlJc w:val="left"/>
      <w:pPr>
        <w:ind w:left="7920" w:hanging="1440"/>
      </w:pPr>
      <w:rPr>
        <w:rFonts w:eastAsia="MS Mincho" w:hint="default"/>
      </w:rPr>
    </w:lvl>
    <w:lvl w:ilvl="7">
      <w:start w:val="1"/>
      <w:numFmt w:val="decimal"/>
      <w:lvlText w:val="%1.%2.%3.%4.%5.%6.%7.%8."/>
      <w:lvlJc w:val="left"/>
      <w:pPr>
        <w:ind w:left="9000" w:hanging="1440"/>
      </w:pPr>
      <w:rPr>
        <w:rFonts w:eastAsia="MS Mincho" w:hint="default"/>
      </w:rPr>
    </w:lvl>
    <w:lvl w:ilvl="8">
      <w:start w:val="1"/>
      <w:numFmt w:val="decimal"/>
      <w:lvlText w:val="%1.%2.%3.%4.%5.%6.%7.%8.%9."/>
      <w:lvlJc w:val="left"/>
      <w:pPr>
        <w:ind w:left="10440" w:hanging="1800"/>
      </w:pPr>
      <w:rPr>
        <w:rFonts w:eastAsia="MS Mincho" w:hint="default"/>
      </w:rPr>
    </w:lvl>
  </w:abstractNum>
  <w:abstractNum w:abstractNumId="3">
    <w:nsid w:val="345C7DDE"/>
    <w:multiLevelType w:val="multilevel"/>
    <w:tmpl w:val="32703FB0"/>
    <w:lvl w:ilvl="0">
      <w:start w:val="1"/>
      <w:numFmt w:val="decimal"/>
      <w:lvlText w:val="%1."/>
      <w:lvlJc w:val="left"/>
      <w:pPr>
        <w:ind w:left="1716" w:hanging="996"/>
      </w:pPr>
      <w:rPr>
        <w:rFonts w:hint="default"/>
        <w:i w:val="0"/>
      </w:rPr>
    </w:lvl>
    <w:lvl w:ilvl="1">
      <w:start w:val="1"/>
      <w:numFmt w:val="decimal"/>
      <w:isLgl/>
      <w:lvlText w:val="%1.%2."/>
      <w:lvlJc w:val="left"/>
      <w:pPr>
        <w:ind w:left="3360" w:hanging="480"/>
      </w:pPr>
      <w:rPr>
        <w:rFonts w:hint="default"/>
        <w:i w:val="0"/>
      </w:rPr>
    </w:lvl>
    <w:lvl w:ilvl="2">
      <w:start w:val="1"/>
      <w:numFmt w:val="decimal"/>
      <w:isLgl/>
      <w:lvlText w:val="%1.%2.%3."/>
      <w:lvlJc w:val="left"/>
      <w:pPr>
        <w:ind w:left="3600" w:hanging="720"/>
      </w:pPr>
      <w:rPr>
        <w:rFonts w:hint="default"/>
        <w:i/>
      </w:rPr>
    </w:lvl>
    <w:lvl w:ilvl="3">
      <w:start w:val="1"/>
      <w:numFmt w:val="decimal"/>
      <w:isLgl/>
      <w:lvlText w:val="%1.%2.%3.%4."/>
      <w:lvlJc w:val="left"/>
      <w:pPr>
        <w:ind w:left="3600" w:hanging="720"/>
      </w:pPr>
      <w:rPr>
        <w:rFonts w:hint="default"/>
        <w:i/>
      </w:rPr>
    </w:lvl>
    <w:lvl w:ilvl="4">
      <w:start w:val="1"/>
      <w:numFmt w:val="decimal"/>
      <w:isLgl/>
      <w:lvlText w:val="%1.%2.%3.%4.%5."/>
      <w:lvlJc w:val="left"/>
      <w:pPr>
        <w:ind w:left="3960" w:hanging="1080"/>
      </w:pPr>
      <w:rPr>
        <w:rFonts w:hint="default"/>
        <w:i/>
      </w:rPr>
    </w:lvl>
    <w:lvl w:ilvl="5">
      <w:start w:val="1"/>
      <w:numFmt w:val="decimal"/>
      <w:isLgl/>
      <w:lvlText w:val="%1.%2.%3.%4.%5.%6."/>
      <w:lvlJc w:val="left"/>
      <w:pPr>
        <w:ind w:left="3960" w:hanging="1080"/>
      </w:pPr>
      <w:rPr>
        <w:rFonts w:hint="default"/>
        <w:i/>
      </w:rPr>
    </w:lvl>
    <w:lvl w:ilvl="6">
      <w:start w:val="1"/>
      <w:numFmt w:val="decimal"/>
      <w:isLgl/>
      <w:lvlText w:val="%1.%2.%3.%4.%5.%6.%7."/>
      <w:lvlJc w:val="left"/>
      <w:pPr>
        <w:ind w:left="432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4680" w:hanging="1800"/>
      </w:pPr>
      <w:rPr>
        <w:rFonts w:hint="default"/>
        <w:i/>
      </w:rPr>
    </w:lvl>
  </w:abstractNum>
  <w:abstractNum w:abstractNumId="4">
    <w:nsid w:val="3AB56C27"/>
    <w:multiLevelType w:val="multilevel"/>
    <w:tmpl w:val="48F448A8"/>
    <w:lvl w:ilvl="0">
      <w:start w:val="1"/>
      <w:numFmt w:val="decimal"/>
      <w:lvlText w:val="%1."/>
      <w:lvlJc w:val="left"/>
      <w:pPr>
        <w:ind w:left="1080" w:hanging="360"/>
      </w:pPr>
      <w:rPr>
        <w:rFonts w:hint="default"/>
        <w:b w:val="0"/>
        <w:i w:val="0"/>
      </w:rPr>
    </w:lvl>
    <w:lvl w:ilvl="1">
      <w:start w:val="1"/>
      <w:numFmt w:val="decimal"/>
      <w:isLgl/>
      <w:lvlText w:val="%1.%2."/>
      <w:lvlJc w:val="left"/>
      <w:pPr>
        <w:ind w:left="1335" w:hanging="435"/>
      </w:pPr>
      <w:rPr>
        <w:rFonts w:ascii="Times New Roman" w:eastAsia="Calibri" w:hAnsi="Times New Roman" w:cs="Times New Roman" w:hint="default"/>
        <w:i w:val="0"/>
        <w:sz w:val="24"/>
        <w:szCs w:val="24"/>
      </w:rPr>
    </w:lvl>
    <w:lvl w:ilvl="2">
      <w:start w:val="1"/>
      <w:numFmt w:val="decimal"/>
      <w:isLgl/>
      <w:lvlText w:val="%1.%2.%3."/>
      <w:lvlJc w:val="left"/>
      <w:pPr>
        <w:ind w:left="1440" w:hanging="720"/>
      </w:pPr>
      <w:rPr>
        <w:rFonts w:ascii="Calibri" w:eastAsia="Calibri" w:hAnsi="Calibri" w:hint="default"/>
        <w:i/>
        <w:sz w:val="22"/>
      </w:rPr>
    </w:lvl>
    <w:lvl w:ilvl="3">
      <w:start w:val="1"/>
      <w:numFmt w:val="decimal"/>
      <w:isLgl/>
      <w:lvlText w:val="%1.%2.%3.%4."/>
      <w:lvlJc w:val="left"/>
      <w:pPr>
        <w:ind w:left="1440" w:hanging="720"/>
      </w:pPr>
      <w:rPr>
        <w:rFonts w:ascii="Calibri" w:eastAsia="Calibri" w:hAnsi="Calibri" w:hint="default"/>
        <w:i/>
        <w:sz w:val="22"/>
      </w:rPr>
    </w:lvl>
    <w:lvl w:ilvl="4">
      <w:start w:val="1"/>
      <w:numFmt w:val="decimal"/>
      <w:isLgl/>
      <w:lvlText w:val="%1.%2.%3.%4.%5."/>
      <w:lvlJc w:val="left"/>
      <w:pPr>
        <w:ind w:left="1800" w:hanging="1080"/>
      </w:pPr>
      <w:rPr>
        <w:rFonts w:ascii="Calibri" w:eastAsia="Calibri" w:hAnsi="Calibri" w:hint="default"/>
        <w:i/>
        <w:sz w:val="22"/>
      </w:rPr>
    </w:lvl>
    <w:lvl w:ilvl="5">
      <w:start w:val="1"/>
      <w:numFmt w:val="decimal"/>
      <w:isLgl/>
      <w:lvlText w:val="%1.%2.%3.%4.%5.%6."/>
      <w:lvlJc w:val="left"/>
      <w:pPr>
        <w:ind w:left="1800" w:hanging="1080"/>
      </w:pPr>
      <w:rPr>
        <w:rFonts w:ascii="Calibri" w:eastAsia="Calibri" w:hAnsi="Calibri" w:hint="default"/>
        <w:i/>
        <w:sz w:val="22"/>
      </w:rPr>
    </w:lvl>
    <w:lvl w:ilvl="6">
      <w:start w:val="1"/>
      <w:numFmt w:val="decimal"/>
      <w:isLgl/>
      <w:lvlText w:val="%1.%2.%3.%4.%5.%6.%7."/>
      <w:lvlJc w:val="left"/>
      <w:pPr>
        <w:ind w:left="2160" w:hanging="1440"/>
      </w:pPr>
      <w:rPr>
        <w:rFonts w:ascii="Calibri" w:eastAsia="Calibri" w:hAnsi="Calibri" w:hint="default"/>
        <w:i/>
        <w:sz w:val="22"/>
      </w:rPr>
    </w:lvl>
    <w:lvl w:ilvl="7">
      <w:start w:val="1"/>
      <w:numFmt w:val="decimal"/>
      <w:isLgl/>
      <w:lvlText w:val="%1.%2.%3.%4.%5.%6.%7.%8."/>
      <w:lvlJc w:val="left"/>
      <w:pPr>
        <w:ind w:left="2160" w:hanging="1440"/>
      </w:pPr>
      <w:rPr>
        <w:rFonts w:ascii="Calibri" w:eastAsia="Calibri" w:hAnsi="Calibri" w:hint="default"/>
        <w:i/>
        <w:sz w:val="22"/>
      </w:rPr>
    </w:lvl>
    <w:lvl w:ilvl="8">
      <w:start w:val="1"/>
      <w:numFmt w:val="decimal"/>
      <w:isLgl/>
      <w:lvlText w:val="%1.%2.%3.%4.%5.%6.%7.%8.%9."/>
      <w:lvlJc w:val="left"/>
      <w:pPr>
        <w:ind w:left="2520" w:hanging="1800"/>
      </w:pPr>
      <w:rPr>
        <w:rFonts w:ascii="Calibri" w:eastAsia="Calibri" w:hAnsi="Calibri" w:hint="default"/>
        <w:i/>
        <w:sz w:val="22"/>
      </w:rPr>
    </w:lvl>
  </w:abstractNum>
  <w:abstractNum w:abstractNumId="5">
    <w:nsid w:val="42D05B6B"/>
    <w:multiLevelType w:val="multilevel"/>
    <w:tmpl w:val="10F03334"/>
    <w:lvl w:ilvl="0">
      <w:start w:val="8"/>
      <w:numFmt w:val="decimal"/>
      <w:lvlText w:val="%1."/>
      <w:lvlJc w:val="left"/>
      <w:pPr>
        <w:ind w:left="1260" w:hanging="360"/>
      </w:pPr>
      <w:rPr>
        <w:rFonts w:hint="default"/>
        <w:b w:val="0"/>
        <w:i w:val="0"/>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4AAC7712"/>
    <w:multiLevelType w:val="hybridMultilevel"/>
    <w:tmpl w:val="4B2ADF04"/>
    <w:lvl w:ilvl="0" w:tplc="7F2AF45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14308E8"/>
    <w:multiLevelType w:val="hybridMultilevel"/>
    <w:tmpl w:val="AD0A0ABC"/>
    <w:lvl w:ilvl="0" w:tplc="50E61F06">
      <w:start w:val="1"/>
      <w:numFmt w:val="decimal"/>
      <w:lvlText w:val="%1."/>
      <w:lvlJc w:val="left"/>
      <w:pPr>
        <w:ind w:left="720" w:hanging="360"/>
      </w:pPr>
      <w:rPr>
        <w:rFonts w:hint="default"/>
        <w:b w:val="0"/>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nsid w:val="6A7D0E7D"/>
    <w:multiLevelType w:val="multilevel"/>
    <w:tmpl w:val="845ACE98"/>
    <w:lvl w:ilvl="0">
      <w:start w:val="1"/>
      <w:numFmt w:val="decimal"/>
      <w:lvlText w:val="%1."/>
      <w:lvlJc w:val="left"/>
      <w:pPr>
        <w:ind w:left="1080" w:hanging="360"/>
      </w:pPr>
      <w:rPr>
        <w:rFonts w:hint="default"/>
      </w:rPr>
    </w:lvl>
    <w:lvl w:ilvl="1">
      <w:start w:val="1"/>
      <w:numFmt w:val="decimal"/>
      <w:isLgl/>
      <w:lvlText w:val="%1.%2."/>
      <w:lvlJc w:val="left"/>
      <w:pPr>
        <w:ind w:left="1860" w:hanging="480"/>
      </w:pPr>
      <w:rPr>
        <w:rFonts w:eastAsia="MS Mincho" w:hint="default"/>
        <w:i w:val="0"/>
      </w:rPr>
    </w:lvl>
    <w:lvl w:ilvl="2">
      <w:start w:val="1"/>
      <w:numFmt w:val="decimal"/>
      <w:isLgl/>
      <w:lvlText w:val="%1.%2.%3."/>
      <w:lvlJc w:val="left"/>
      <w:pPr>
        <w:ind w:left="2760" w:hanging="720"/>
      </w:pPr>
      <w:rPr>
        <w:rFonts w:eastAsia="MS Mincho" w:hint="default"/>
        <w:i/>
      </w:rPr>
    </w:lvl>
    <w:lvl w:ilvl="3">
      <w:start w:val="1"/>
      <w:numFmt w:val="decimal"/>
      <w:isLgl/>
      <w:lvlText w:val="%1.%2.%3.%4."/>
      <w:lvlJc w:val="left"/>
      <w:pPr>
        <w:ind w:left="3420" w:hanging="720"/>
      </w:pPr>
      <w:rPr>
        <w:rFonts w:eastAsia="MS Mincho" w:hint="default"/>
        <w:i/>
      </w:rPr>
    </w:lvl>
    <w:lvl w:ilvl="4">
      <w:start w:val="1"/>
      <w:numFmt w:val="decimal"/>
      <w:isLgl/>
      <w:lvlText w:val="%1.%2.%3.%4.%5."/>
      <w:lvlJc w:val="left"/>
      <w:pPr>
        <w:ind w:left="4440" w:hanging="1080"/>
      </w:pPr>
      <w:rPr>
        <w:rFonts w:eastAsia="MS Mincho" w:hint="default"/>
        <w:i/>
      </w:rPr>
    </w:lvl>
    <w:lvl w:ilvl="5">
      <w:start w:val="1"/>
      <w:numFmt w:val="decimal"/>
      <w:isLgl/>
      <w:lvlText w:val="%1.%2.%3.%4.%5.%6."/>
      <w:lvlJc w:val="left"/>
      <w:pPr>
        <w:ind w:left="5100" w:hanging="1080"/>
      </w:pPr>
      <w:rPr>
        <w:rFonts w:eastAsia="MS Mincho" w:hint="default"/>
        <w:i/>
      </w:rPr>
    </w:lvl>
    <w:lvl w:ilvl="6">
      <w:start w:val="1"/>
      <w:numFmt w:val="decimal"/>
      <w:isLgl/>
      <w:lvlText w:val="%1.%2.%3.%4.%5.%6.%7."/>
      <w:lvlJc w:val="left"/>
      <w:pPr>
        <w:ind w:left="6120" w:hanging="1440"/>
      </w:pPr>
      <w:rPr>
        <w:rFonts w:eastAsia="MS Mincho" w:hint="default"/>
        <w:i/>
      </w:rPr>
    </w:lvl>
    <w:lvl w:ilvl="7">
      <w:start w:val="1"/>
      <w:numFmt w:val="decimal"/>
      <w:isLgl/>
      <w:lvlText w:val="%1.%2.%3.%4.%5.%6.%7.%8."/>
      <w:lvlJc w:val="left"/>
      <w:pPr>
        <w:ind w:left="6780" w:hanging="1440"/>
      </w:pPr>
      <w:rPr>
        <w:rFonts w:eastAsia="MS Mincho" w:hint="default"/>
        <w:i/>
      </w:rPr>
    </w:lvl>
    <w:lvl w:ilvl="8">
      <w:start w:val="1"/>
      <w:numFmt w:val="decimal"/>
      <w:isLgl/>
      <w:lvlText w:val="%1.%2.%3.%4.%5.%6.%7.%8.%9."/>
      <w:lvlJc w:val="left"/>
      <w:pPr>
        <w:ind w:left="7800" w:hanging="1800"/>
      </w:pPr>
      <w:rPr>
        <w:rFonts w:eastAsia="MS Mincho" w:hint="default"/>
        <w:i/>
      </w:rPr>
    </w:lvl>
  </w:abstractNum>
  <w:abstractNum w:abstractNumId="9">
    <w:nsid w:val="72D47B68"/>
    <w:multiLevelType w:val="hybridMultilevel"/>
    <w:tmpl w:val="6C7676E8"/>
    <w:lvl w:ilvl="0" w:tplc="05446A06">
      <w:start w:val="15"/>
      <w:numFmt w:val="decimal"/>
      <w:lvlText w:val="%1."/>
      <w:lvlJc w:val="left"/>
      <w:pPr>
        <w:ind w:left="2700" w:hanging="360"/>
      </w:pPr>
      <w:rPr>
        <w:rFonts w:hint="default"/>
        <w:i w:val="0"/>
      </w:rPr>
    </w:lvl>
    <w:lvl w:ilvl="1" w:tplc="041C0019">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10">
    <w:nsid w:val="786B7B43"/>
    <w:multiLevelType w:val="multilevel"/>
    <w:tmpl w:val="715E917A"/>
    <w:lvl w:ilvl="0">
      <w:start w:val="7"/>
      <w:numFmt w:val="decimal"/>
      <w:lvlText w:val="%1."/>
      <w:lvlJc w:val="left"/>
      <w:pPr>
        <w:ind w:left="360" w:hanging="360"/>
      </w:pPr>
      <w:rPr>
        <w:b w:val="0"/>
        <w:i w:val="0"/>
      </w:rPr>
    </w:lvl>
    <w:lvl w:ilvl="1">
      <w:start w:val="1"/>
      <w:numFmt w:val="decimal"/>
      <w:lvlText w:val="%1.%2."/>
      <w:lvlJc w:val="left"/>
      <w:pPr>
        <w:ind w:left="1440" w:hanging="360"/>
      </w:pPr>
      <w:rPr>
        <w:b w:val="0"/>
        <w:i w:val="0"/>
      </w:rPr>
    </w:lvl>
    <w:lvl w:ilvl="2">
      <w:start w:val="1"/>
      <w:numFmt w:val="decimal"/>
      <w:lvlText w:val="%1.%2.%3."/>
      <w:lvlJc w:val="left"/>
      <w:pPr>
        <w:ind w:left="2880" w:hanging="720"/>
      </w:pPr>
      <w:rPr>
        <w:b w:val="0"/>
        <w:i/>
      </w:rPr>
    </w:lvl>
    <w:lvl w:ilvl="3">
      <w:start w:val="1"/>
      <w:numFmt w:val="decimal"/>
      <w:lvlText w:val="%1.%2.%3.%4."/>
      <w:lvlJc w:val="left"/>
      <w:pPr>
        <w:ind w:left="3960" w:hanging="720"/>
      </w:pPr>
      <w:rPr>
        <w:b w:val="0"/>
        <w:i/>
      </w:rPr>
    </w:lvl>
    <w:lvl w:ilvl="4">
      <w:start w:val="1"/>
      <w:numFmt w:val="decimal"/>
      <w:lvlText w:val="%1.%2.%3.%4.%5."/>
      <w:lvlJc w:val="left"/>
      <w:pPr>
        <w:ind w:left="5400" w:hanging="1080"/>
      </w:pPr>
      <w:rPr>
        <w:b w:val="0"/>
        <w:i/>
      </w:rPr>
    </w:lvl>
    <w:lvl w:ilvl="5">
      <w:start w:val="1"/>
      <w:numFmt w:val="decimal"/>
      <w:lvlText w:val="%1.%2.%3.%4.%5.%6."/>
      <w:lvlJc w:val="left"/>
      <w:pPr>
        <w:ind w:left="6480" w:hanging="1080"/>
      </w:pPr>
      <w:rPr>
        <w:b w:val="0"/>
        <w:i/>
      </w:rPr>
    </w:lvl>
    <w:lvl w:ilvl="6">
      <w:start w:val="1"/>
      <w:numFmt w:val="decimal"/>
      <w:lvlText w:val="%1.%2.%3.%4.%5.%6.%7."/>
      <w:lvlJc w:val="left"/>
      <w:pPr>
        <w:ind w:left="7920" w:hanging="1440"/>
      </w:pPr>
      <w:rPr>
        <w:b w:val="0"/>
        <w:i/>
      </w:rPr>
    </w:lvl>
    <w:lvl w:ilvl="7">
      <w:start w:val="1"/>
      <w:numFmt w:val="decimal"/>
      <w:lvlText w:val="%1.%2.%3.%4.%5.%6.%7.%8."/>
      <w:lvlJc w:val="left"/>
      <w:pPr>
        <w:ind w:left="9000" w:hanging="1440"/>
      </w:pPr>
      <w:rPr>
        <w:b w:val="0"/>
        <w:i/>
      </w:rPr>
    </w:lvl>
    <w:lvl w:ilvl="8">
      <w:start w:val="1"/>
      <w:numFmt w:val="decimal"/>
      <w:lvlText w:val="%1.%2.%3.%4.%5.%6.%7.%8.%9."/>
      <w:lvlJc w:val="left"/>
      <w:pPr>
        <w:ind w:left="10440" w:hanging="1800"/>
      </w:pPr>
      <w:rPr>
        <w:b w:val="0"/>
        <w:i/>
      </w:rPr>
    </w:lvl>
  </w:abstractNum>
  <w:abstractNum w:abstractNumId="11">
    <w:nsid w:val="7CAE72AB"/>
    <w:multiLevelType w:val="hybridMultilevel"/>
    <w:tmpl w:val="7A52108E"/>
    <w:lvl w:ilvl="0" w:tplc="6B947B04">
      <w:start w:val="1"/>
      <w:numFmt w:val="decimal"/>
      <w:lvlText w:val="%1."/>
      <w:lvlJc w:val="left"/>
      <w:pPr>
        <w:ind w:left="4860" w:hanging="360"/>
      </w:pPr>
      <w:rPr>
        <w:rFonts w:hint="default"/>
        <w:b w:val="0"/>
        <w:i w:val="0"/>
      </w:r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9"/>
  </w:num>
  <w:num w:numId="5">
    <w:abstractNumId w:val="7"/>
  </w:num>
  <w:num w:numId="6">
    <w:abstractNumId w:val="1"/>
  </w:num>
  <w:num w:numId="7">
    <w:abstractNumId w:val="6"/>
  </w:num>
  <w:num w:numId="8">
    <w:abstractNumId w:val="4"/>
  </w:num>
  <w:num w:numId="9">
    <w:abstractNumId w:val="11"/>
  </w:num>
  <w:num w:numId="10">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A43"/>
    <w:rsid w:val="00004762"/>
    <w:rsid w:val="000113DA"/>
    <w:rsid w:val="00026FF3"/>
    <w:rsid w:val="000310A4"/>
    <w:rsid w:val="00033D5B"/>
    <w:rsid w:val="00040050"/>
    <w:rsid w:val="00045A83"/>
    <w:rsid w:val="00056D7F"/>
    <w:rsid w:val="00071A7A"/>
    <w:rsid w:val="00086C5B"/>
    <w:rsid w:val="0009540C"/>
    <w:rsid w:val="00095E02"/>
    <w:rsid w:val="000A5B69"/>
    <w:rsid w:val="000A6D56"/>
    <w:rsid w:val="000B0AFF"/>
    <w:rsid w:val="000B550B"/>
    <w:rsid w:val="000C00B2"/>
    <w:rsid w:val="000C04B4"/>
    <w:rsid w:val="000D2562"/>
    <w:rsid w:val="000D4BF1"/>
    <w:rsid w:val="000E18C9"/>
    <w:rsid w:val="000E3197"/>
    <w:rsid w:val="000E4C51"/>
    <w:rsid w:val="000E5036"/>
    <w:rsid w:val="000E57AE"/>
    <w:rsid w:val="0010294A"/>
    <w:rsid w:val="0014208F"/>
    <w:rsid w:val="00153F31"/>
    <w:rsid w:val="00154C82"/>
    <w:rsid w:val="00156885"/>
    <w:rsid w:val="001635CC"/>
    <w:rsid w:val="00165BEB"/>
    <w:rsid w:val="0016694B"/>
    <w:rsid w:val="0017156A"/>
    <w:rsid w:val="001759EE"/>
    <w:rsid w:val="00177474"/>
    <w:rsid w:val="0018091C"/>
    <w:rsid w:val="001926C3"/>
    <w:rsid w:val="001A50B7"/>
    <w:rsid w:val="001A7121"/>
    <w:rsid w:val="001B05E9"/>
    <w:rsid w:val="001B6366"/>
    <w:rsid w:val="001F2290"/>
    <w:rsid w:val="00206F5B"/>
    <w:rsid w:val="00211686"/>
    <w:rsid w:val="002136CB"/>
    <w:rsid w:val="00226C04"/>
    <w:rsid w:val="00233F14"/>
    <w:rsid w:val="00234ED4"/>
    <w:rsid w:val="002364AB"/>
    <w:rsid w:val="00245F7B"/>
    <w:rsid w:val="00261EB3"/>
    <w:rsid w:val="002820AC"/>
    <w:rsid w:val="002823AF"/>
    <w:rsid w:val="0028542D"/>
    <w:rsid w:val="002B6C4D"/>
    <w:rsid w:val="002C1556"/>
    <w:rsid w:val="002C17F8"/>
    <w:rsid w:val="002C79CA"/>
    <w:rsid w:val="002D616C"/>
    <w:rsid w:val="002E07DA"/>
    <w:rsid w:val="002E2B49"/>
    <w:rsid w:val="002E51F8"/>
    <w:rsid w:val="002F30D0"/>
    <w:rsid w:val="002F3DC8"/>
    <w:rsid w:val="0030321E"/>
    <w:rsid w:val="00305AE6"/>
    <w:rsid w:val="003167EA"/>
    <w:rsid w:val="003201AE"/>
    <w:rsid w:val="00322DFA"/>
    <w:rsid w:val="00334910"/>
    <w:rsid w:val="0034108B"/>
    <w:rsid w:val="00355779"/>
    <w:rsid w:val="00363604"/>
    <w:rsid w:val="00366F52"/>
    <w:rsid w:val="0038190A"/>
    <w:rsid w:val="003832A3"/>
    <w:rsid w:val="003873B0"/>
    <w:rsid w:val="00390BDE"/>
    <w:rsid w:val="003925CB"/>
    <w:rsid w:val="003B1DC1"/>
    <w:rsid w:val="003B314E"/>
    <w:rsid w:val="003C4B07"/>
    <w:rsid w:val="003D010E"/>
    <w:rsid w:val="003D15B8"/>
    <w:rsid w:val="003D3608"/>
    <w:rsid w:val="003E0E38"/>
    <w:rsid w:val="003E79F1"/>
    <w:rsid w:val="003F29A5"/>
    <w:rsid w:val="00405B87"/>
    <w:rsid w:val="00410EC6"/>
    <w:rsid w:val="00414C47"/>
    <w:rsid w:val="004354EE"/>
    <w:rsid w:val="00436D3F"/>
    <w:rsid w:val="00447C5E"/>
    <w:rsid w:val="00453E0A"/>
    <w:rsid w:val="00456164"/>
    <w:rsid w:val="00462C60"/>
    <w:rsid w:val="0046492B"/>
    <w:rsid w:val="004765C9"/>
    <w:rsid w:val="00496F37"/>
    <w:rsid w:val="004B4F99"/>
    <w:rsid w:val="004B5D51"/>
    <w:rsid w:val="004C7C60"/>
    <w:rsid w:val="004D0693"/>
    <w:rsid w:val="004E1FDC"/>
    <w:rsid w:val="004E453E"/>
    <w:rsid w:val="004F4A9A"/>
    <w:rsid w:val="00501104"/>
    <w:rsid w:val="005159B0"/>
    <w:rsid w:val="00515BF3"/>
    <w:rsid w:val="005161A1"/>
    <w:rsid w:val="00516557"/>
    <w:rsid w:val="00521A36"/>
    <w:rsid w:val="005241E2"/>
    <w:rsid w:val="00550249"/>
    <w:rsid w:val="005504D7"/>
    <w:rsid w:val="0055713B"/>
    <w:rsid w:val="0056029C"/>
    <w:rsid w:val="00590C70"/>
    <w:rsid w:val="005956E7"/>
    <w:rsid w:val="005A6E40"/>
    <w:rsid w:val="005B799C"/>
    <w:rsid w:val="005D5F74"/>
    <w:rsid w:val="005F772C"/>
    <w:rsid w:val="005F7EF1"/>
    <w:rsid w:val="0061538A"/>
    <w:rsid w:val="006169DB"/>
    <w:rsid w:val="006205B5"/>
    <w:rsid w:val="00642BEE"/>
    <w:rsid w:val="006437A1"/>
    <w:rsid w:val="00643D6B"/>
    <w:rsid w:val="00644A30"/>
    <w:rsid w:val="006458AB"/>
    <w:rsid w:val="006532A8"/>
    <w:rsid w:val="00653979"/>
    <w:rsid w:val="006619AC"/>
    <w:rsid w:val="006649A4"/>
    <w:rsid w:val="00673486"/>
    <w:rsid w:val="00677D41"/>
    <w:rsid w:val="006A4F17"/>
    <w:rsid w:val="006B1087"/>
    <w:rsid w:val="006B11A7"/>
    <w:rsid w:val="006C34F6"/>
    <w:rsid w:val="006C5A70"/>
    <w:rsid w:val="006D17A7"/>
    <w:rsid w:val="006D278A"/>
    <w:rsid w:val="006D3EE4"/>
    <w:rsid w:val="006E39B0"/>
    <w:rsid w:val="006E5BB3"/>
    <w:rsid w:val="006F1214"/>
    <w:rsid w:val="006F4D70"/>
    <w:rsid w:val="006F722E"/>
    <w:rsid w:val="007174BE"/>
    <w:rsid w:val="00720192"/>
    <w:rsid w:val="00727065"/>
    <w:rsid w:val="0073705D"/>
    <w:rsid w:val="007548F9"/>
    <w:rsid w:val="00782662"/>
    <w:rsid w:val="00783234"/>
    <w:rsid w:val="00792393"/>
    <w:rsid w:val="007A7A92"/>
    <w:rsid w:val="007D1995"/>
    <w:rsid w:val="007D266C"/>
    <w:rsid w:val="007D7121"/>
    <w:rsid w:val="007F14E7"/>
    <w:rsid w:val="007F5EE9"/>
    <w:rsid w:val="00813D27"/>
    <w:rsid w:val="008151C5"/>
    <w:rsid w:val="008422CD"/>
    <w:rsid w:val="00846599"/>
    <w:rsid w:val="00855425"/>
    <w:rsid w:val="008744BE"/>
    <w:rsid w:val="00880DE7"/>
    <w:rsid w:val="00890524"/>
    <w:rsid w:val="00892F6B"/>
    <w:rsid w:val="00893571"/>
    <w:rsid w:val="008A37A8"/>
    <w:rsid w:val="008B64FF"/>
    <w:rsid w:val="008C4D50"/>
    <w:rsid w:val="008C6BE4"/>
    <w:rsid w:val="008D3577"/>
    <w:rsid w:val="008E2E8D"/>
    <w:rsid w:val="008F09CC"/>
    <w:rsid w:val="00904F4C"/>
    <w:rsid w:val="00906A4A"/>
    <w:rsid w:val="00913085"/>
    <w:rsid w:val="00924BE7"/>
    <w:rsid w:val="00942F52"/>
    <w:rsid w:val="009432D1"/>
    <w:rsid w:val="00984338"/>
    <w:rsid w:val="00985E7D"/>
    <w:rsid w:val="009920B9"/>
    <w:rsid w:val="009A7874"/>
    <w:rsid w:val="009B6CC0"/>
    <w:rsid w:val="009D700F"/>
    <w:rsid w:val="009D7445"/>
    <w:rsid w:val="009E0D9E"/>
    <w:rsid w:val="009E3B23"/>
    <w:rsid w:val="009E5461"/>
    <w:rsid w:val="009F2230"/>
    <w:rsid w:val="009F48DF"/>
    <w:rsid w:val="00A01144"/>
    <w:rsid w:val="00A03567"/>
    <w:rsid w:val="00A079ED"/>
    <w:rsid w:val="00A20ABD"/>
    <w:rsid w:val="00A25680"/>
    <w:rsid w:val="00A34716"/>
    <w:rsid w:val="00A449C0"/>
    <w:rsid w:val="00A45B33"/>
    <w:rsid w:val="00A50278"/>
    <w:rsid w:val="00A51CE4"/>
    <w:rsid w:val="00A52B72"/>
    <w:rsid w:val="00A802F4"/>
    <w:rsid w:val="00A87AE0"/>
    <w:rsid w:val="00A9643D"/>
    <w:rsid w:val="00A96977"/>
    <w:rsid w:val="00A9782E"/>
    <w:rsid w:val="00AA1E49"/>
    <w:rsid w:val="00AC0207"/>
    <w:rsid w:val="00AD27D2"/>
    <w:rsid w:val="00AD4559"/>
    <w:rsid w:val="00AF7620"/>
    <w:rsid w:val="00B024A9"/>
    <w:rsid w:val="00B02BAF"/>
    <w:rsid w:val="00B12D50"/>
    <w:rsid w:val="00B140FB"/>
    <w:rsid w:val="00B25C1C"/>
    <w:rsid w:val="00B43F9B"/>
    <w:rsid w:val="00B46D56"/>
    <w:rsid w:val="00B46DFB"/>
    <w:rsid w:val="00B52111"/>
    <w:rsid w:val="00B555FE"/>
    <w:rsid w:val="00B55F02"/>
    <w:rsid w:val="00B56839"/>
    <w:rsid w:val="00B90042"/>
    <w:rsid w:val="00BC0F36"/>
    <w:rsid w:val="00BC159F"/>
    <w:rsid w:val="00BC1EB8"/>
    <w:rsid w:val="00BC438F"/>
    <w:rsid w:val="00BD49BB"/>
    <w:rsid w:val="00BD68D8"/>
    <w:rsid w:val="00BE020D"/>
    <w:rsid w:val="00BE0534"/>
    <w:rsid w:val="00BE4FC4"/>
    <w:rsid w:val="00BE501E"/>
    <w:rsid w:val="00BE789A"/>
    <w:rsid w:val="00BF4D9A"/>
    <w:rsid w:val="00C04648"/>
    <w:rsid w:val="00C202CF"/>
    <w:rsid w:val="00C34F7C"/>
    <w:rsid w:val="00C41C68"/>
    <w:rsid w:val="00C511E7"/>
    <w:rsid w:val="00C74883"/>
    <w:rsid w:val="00C75176"/>
    <w:rsid w:val="00C75DDA"/>
    <w:rsid w:val="00C83C80"/>
    <w:rsid w:val="00C8443D"/>
    <w:rsid w:val="00C9282C"/>
    <w:rsid w:val="00C9555B"/>
    <w:rsid w:val="00CB071F"/>
    <w:rsid w:val="00CB3138"/>
    <w:rsid w:val="00CB54DD"/>
    <w:rsid w:val="00CF089D"/>
    <w:rsid w:val="00D00AC5"/>
    <w:rsid w:val="00D0683B"/>
    <w:rsid w:val="00D0684D"/>
    <w:rsid w:val="00D11065"/>
    <w:rsid w:val="00D26D0A"/>
    <w:rsid w:val="00D2778C"/>
    <w:rsid w:val="00D53D77"/>
    <w:rsid w:val="00D70BB7"/>
    <w:rsid w:val="00D9182E"/>
    <w:rsid w:val="00D964B8"/>
    <w:rsid w:val="00DB6AEE"/>
    <w:rsid w:val="00DD4D6E"/>
    <w:rsid w:val="00DE07E9"/>
    <w:rsid w:val="00DE591F"/>
    <w:rsid w:val="00DF03B8"/>
    <w:rsid w:val="00DF636A"/>
    <w:rsid w:val="00E23FDC"/>
    <w:rsid w:val="00E3080C"/>
    <w:rsid w:val="00E345CD"/>
    <w:rsid w:val="00E37386"/>
    <w:rsid w:val="00E4028A"/>
    <w:rsid w:val="00E507B9"/>
    <w:rsid w:val="00E54B4D"/>
    <w:rsid w:val="00E776E8"/>
    <w:rsid w:val="00E869E3"/>
    <w:rsid w:val="00E91157"/>
    <w:rsid w:val="00E933E7"/>
    <w:rsid w:val="00E95A56"/>
    <w:rsid w:val="00EA68D5"/>
    <w:rsid w:val="00EB37EB"/>
    <w:rsid w:val="00EC1474"/>
    <w:rsid w:val="00ED4415"/>
    <w:rsid w:val="00EE1523"/>
    <w:rsid w:val="00EE3020"/>
    <w:rsid w:val="00EE73B8"/>
    <w:rsid w:val="00F04A43"/>
    <w:rsid w:val="00F04DCF"/>
    <w:rsid w:val="00F069EB"/>
    <w:rsid w:val="00F14B80"/>
    <w:rsid w:val="00F178FB"/>
    <w:rsid w:val="00F227C7"/>
    <w:rsid w:val="00F35072"/>
    <w:rsid w:val="00F43573"/>
    <w:rsid w:val="00F536FF"/>
    <w:rsid w:val="00F56503"/>
    <w:rsid w:val="00F5688F"/>
    <w:rsid w:val="00F572F2"/>
    <w:rsid w:val="00F72F28"/>
    <w:rsid w:val="00F73773"/>
    <w:rsid w:val="00F93E3A"/>
    <w:rsid w:val="00FB192E"/>
    <w:rsid w:val="00FB284B"/>
    <w:rsid w:val="00FC2721"/>
    <w:rsid w:val="00FC56CC"/>
    <w:rsid w:val="00FE29F9"/>
    <w:rsid w:val="00FE72DF"/>
    <w:rsid w:val="00FF1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6DFAE0C-27F9-435D-B560-4A654A27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A43"/>
    <w:rPr>
      <w:rFonts w:ascii="Times New Roman" w:eastAsia="Times New Roman" w:hAnsi="Times New Roman"/>
      <w:sz w:val="24"/>
      <w:szCs w:val="24"/>
    </w:rPr>
  </w:style>
  <w:style w:type="paragraph" w:styleId="Heading1">
    <w:name w:val="heading 1"/>
    <w:basedOn w:val="Normal"/>
    <w:next w:val="Normal"/>
    <w:link w:val="Heading1Char"/>
    <w:qFormat/>
    <w:rsid w:val="00BE4FC4"/>
    <w:pPr>
      <w:keepNext/>
      <w:spacing w:before="100" w:beforeAutospacing="1" w:after="100" w:afterAutospacing="1" w:line="360" w:lineRule="auto"/>
      <w:jc w:val="both"/>
      <w:outlineLvl w:val="0"/>
    </w:pPr>
    <w:rPr>
      <w:b/>
      <w:bCs/>
      <w:i/>
      <w:i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aliases w:val="Char Char, Char Char"/>
    <w:link w:val="Title"/>
    <w:locked/>
    <w:rsid w:val="00F04A43"/>
    <w:rPr>
      <w:b/>
      <w:bCs/>
      <w:sz w:val="24"/>
      <w:szCs w:val="24"/>
    </w:rPr>
  </w:style>
  <w:style w:type="paragraph" w:styleId="Title">
    <w:name w:val="Title"/>
    <w:aliases w:val="Char, Char"/>
    <w:basedOn w:val="Normal"/>
    <w:link w:val="TitleChar"/>
    <w:qFormat/>
    <w:rsid w:val="00F04A43"/>
    <w:pPr>
      <w:jc w:val="center"/>
    </w:pPr>
    <w:rPr>
      <w:rFonts w:ascii="Calibri" w:eastAsia="Calibri" w:hAnsi="Calibri"/>
      <w:b/>
      <w:bCs/>
      <w:lang w:val="x-none" w:eastAsia="x-none"/>
    </w:rPr>
  </w:style>
  <w:style w:type="character" w:customStyle="1" w:styleId="TitleChar1">
    <w:name w:val="Title Char1"/>
    <w:aliases w:val="Char Char1, Char Char1"/>
    <w:rsid w:val="00F04A43"/>
    <w:rPr>
      <w:rFonts w:ascii="Cambria" w:eastAsia="Times New Roman" w:hAnsi="Cambria" w:cs="Times New Roman"/>
      <w:color w:val="17365D"/>
      <w:spacing w:val="5"/>
      <w:kern w:val="28"/>
      <w:sz w:val="52"/>
      <w:szCs w:val="52"/>
    </w:rPr>
  </w:style>
  <w:style w:type="paragraph" w:styleId="BodyText">
    <w:name w:val="Body Text"/>
    <w:basedOn w:val="Normal"/>
    <w:link w:val="BodyTextChar"/>
    <w:semiHidden/>
    <w:unhideWhenUsed/>
    <w:rsid w:val="00F04A43"/>
    <w:pPr>
      <w:spacing w:line="288" w:lineRule="auto"/>
      <w:jc w:val="both"/>
    </w:pPr>
    <w:rPr>
      <w:sz w:val="21"/>
      <w:lang w:val="x-none" w:eastAsia="x-none"/>
    </w:rPr>
  </w:style>
  <w:style w:type="character" w:customStyle="1" w:styleId="BodyTextChar">
    <w:name w:val="Body Text Char"/>
    <w:link w:val="BodyText"/>
    <w:semiHidden/>
    <w:rsid w:val="00F04A43"/>
    <w:rPr>
      <w:rFonts w:ascii="Times New Roman" w:eastAsia="Times New Roman" w:hAnsi="Times New Roman" w:cs="Times New Roman"/>
      <w:sz w:val="21"/>
      <w:szCs w:val="24"/>
    </w:rPr>
  </w:style>
  <w:style w:type="character" w:customStyle="1" w:styleId="ListParagraphChar">
    <w:name w:val="List Paragraph Char"/>
    <w:link w:val="ListParagraph"/>
    <w:uiPriority w:val="34"/>
    <w:locked/>
    <w:rsid w:val="00F04A43"/>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F04A43"/>
    <w:pPr>
      <w:ind w:left="720"/>
      <w:contextualSpacing/>
    </w:pPr>
    <w:rPr>
      <w:lang w:val="x-none" w:eastAsia="x-none"/>
    </w:rPr>
  </w:style>
  <w:style w:type="paragraph" w:styleId="Footer">
    <w:name w:val="footer"/>
    <w:basedOn w:val="Normal"/>
    <w:link w:val="FooterChar"/>
    <w:uiPriority w:val="99"/>
    <w:unhideWhenUsed/>
    <w:rsid w:val="00F04A43"/>
    <w:pPr>
      <w:tabs>
        <w:tab w:val="center" w:pos="4680"/>
        <w:tab w:val="right" w:pos="9360"/>
      </w:tabs>
    </w:pPr>
    <w:rPr>
      <w:lang w:val="x-none" w:eastAsia="x-none"/>
    </w:rPr>
  </w:style>
  <w:style w:type="character" w:customStyle="1" w:styleId="FooterChar">
    <w:name w:val="Footer Char"/>
    <w:link w:val="Footer"/>
    <w:uiPriority w:val="99"/>
    <w:rsid w:val="00F04A43"/>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F04A43"/>
    <w:pPr>
      <w:spacing w:after="120" w:line="360" w:lineRule="auto"/>
      <w:ind w:left="360"/>
    </w:pPr>
    <w:rPr>
      <w:rFonts w:eastAsia="Calibri"/>
      <w:lang w:val="sq-AL" w:eastAsia="x-none"/>
    </w:rPr>
  </w:style>
  <w:style w:type="character" w:customStyle="1" w:styleId="BodyTextIndentChar">
    <w:name w:val="Body Text Indent Char"/>
    <w:link w:val="BodyTextIndent"/>
    <w:uiPriority w:val="99"/>
    <w:rsid w:val="00F04A43"/>
    <w:rPr>
      <w:rFonts w:ascii="Times New Roman" w:eastAsia="Calibri" w:hAnsi="Times New Roman" w:cs="Times New Roman"/>
      <w:sz w:val="24"/>
      <w:szCs w:val="24"/>
      <w:lang w:val="sq-AL"/>
    </w:rPr>
  </w:style>
  <w:style w:type="paragraph" w:styleId="BalloonText">
    <w:name w:val="Balloon Text"/>
    <w:basedOn w:val="Normal"/>
    <w:link w:val="BalloonTextChar"/>
    <w:uiPriority w:val="99"/>
    <w:semiHidden/>
    <w:unhideWhenUsed/>
    <w:rsid w:val="00F04A43"/>
    <w:rPr>
      <w:rFonts w:ascii="Tahoma" w:hAnsi="Tahoma"/>
      <w:sz w:val="16"/>
      <w:szCs w:val="16"/>
      <w:lang w:val="x-none" w:eastAsia="x-none"/>
    </w:rPr>
  </w:style>
  <w:style w:type="character" w:customStyle="1" w:styleId="BalloonTextChar">
    <w:name w:val="Balloon Text Char"/>
    <w:link w:val="BalloonText"/>
    <w:uiPriority w:val="99"/>
    <w:semiHidden/>
    <w:rsid w:val="00F04A43"/>
    <w:rPr>
      <w:rFonts w:ascii="Tahoma" w:eastAsia="Times New Roman" w:hAnsi="Tahoma" w:cs="Tahoma"/>
      <w:sz w:val="16"/>
      <w:szCs w:val="16"/>
    </w:rPr>
  </w:style>
  <w:style w:type="paragraph" w:styleId="Header">
    <w:name w:val="header"/>
    <w:basedOn w:val="Normal"/>
    <w:link w:val="HeaderChar"/>
    <w:uiPriority w:val="99"/>
    <w:unhideWhenUsed/>
    <w:rsid w:val="00E345CD"/>
    <w:pPr>
      <w:tabs>
        <w:tab w:val="center" w:pos="4680"/>
        <w:tab w:val="right" w:pos="9360"/>
      </w:tabs>
    </w:pPr>
    <w:rPr>
      <w:lang w:val="x-none" w:eastAsia="x-none"/>
    </w:rPr>
  </w:style>
  <w:style w:type="character" w:customStyle="1" w:styleId="HeaderChar">
    <w:name w:val="Header Char"/>
    <w:link w:val="Header"/>
    <w:uiPriority w:val="99"/>
    <w:rsid w:val="00E345CD"/>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5D5F74"/>
    <w:rPr>
      <w:sz w:val="20"/>
      <w:szCs w:val="20"/>
      <w:lang w:val="x-none" w:eastAsia="x-none"/>
    </w:rPr>
  </w:style>
  <w:style w:type="character" w:customStyle="1" w:styleId="FootnoteTextChar">
    <w:name w:val="Footnote Text Char"/>
    <w:link w:val="FootnoteText"/>
    <w:uiPriority w:val="99"/>
    <w:semiHidden/>
    <w:rsid w:val="005D5F74"/>
    <w:rPr>
      <w:rFonts w:ascii="Times New Roman" w:eastAsia="Times New Roman" w:hAnsi="Times New Roman"/>
    </w:rPr>
  </w:style>
  <w:style w:type="character" w:styleId="FootnoteReference">
    <w:name w:val="footnote reference"/>
    <w:uiPriority w:val="99"/>
    <w:semiHidden/>
    <w:unhideWhenUsed/>
    <w:rsid w:val="005D5F74"/>
    <w:rPr>
      <w:vertAlign w:val="superscript"/>
    </w:rPr>
  </w:style>
  <w:style w:type="character" w:customStyle="1" w:styleId="highlight">
    <w:name w:val="highlight"/>
    <w:rsid w:val="00E4028A"/>
  </w:style>
  <w:style w:type="character" w:customStyle="1" w:styleId="Heading1Char">
    <w:name w:val="Heading 1 Char"/>
    <w:link w:val="Heading1"/>
    <w:rsid w:val="00BE4FC4"/>
    <w:rPr>
      <w:rFonts w:ascii="Times New Roman" w:eastAsia="Times New Roman" w:hAnsi="Times New Roman"/>
      <w:b/>
      <w:bCs/>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798558">
      <w:bodyDiv w:val="1"/>
      <w:marLeft w:val="0"/>
      <w:marRight w:val="0"/>
      <w:marTop w:val="0"/>
      <w:marBottom w:val="0"/>
      <w:divBdr>
        <w:top w:val="none" w:sz="0" w:space="0" w:color="auto"/>
        <w:left w:val="none" w:sz="0" w:space="0" w:color="auto"/>
        <w:bottom w:val="none" w:sz="0" w:space="0" w:color="auto"/>
        <w:right w:val="none" w:sz="0" w:space="0" w:color="auto"/>
      </w:divBdr>
    </w:div>
    <w:div w:id="529487333">
      <w:bodyDiv w:val="1"/>
      <w:marLeft w:val="0"/>
      <w:marRight w:val="0"/>
      <w:marTop w:val="0"/>
      <w:marBottom w:val="0"/>
      <w:divBdr>
        <w:top w:val="none" w:sz="0" w:space="0" w:color="auto"/>
        <w:left w:val="none" w:sz="0" w:space="0" w:color="auto"/>
        <w:bottom w:val="none" w:sz="0" w:space="0" w:color="auto"/>
        <w:right w:val="none" w:sz="0" w:space="0" w:color="auto"/>
      </w:divBdr>
    </w:div>
    <w:div w:id="904225621">
      <w:bodyDiv w:val="1"/>
      <w:marLeft w:val="0"/>
      <w:marRight w:val="0"/>
      <w:marTop w:val="0"/>
      <w:marBottom w:val="0"/>
      <w:divBdr>
        <w:top w:val="none" w:sz="0" w:space="0" w:color="auto"/>
        <w:left w:val="none" w:sz="0" w:space="0" w:color="auto"/>
        <w:bottom w:val="none" w:sz="0" w:space="0" w:color="auto"/>
        <w:right w:val="none" w:sz="0" w:space="0" w:color="auto"/>
      </w:divBdr>
    </w:div>
    <w:div w:id="1218904474">
      <w:bodyDiv w:val="1"/>
      <w:marLeft w:val="0"/>
      <w:marRight w:val="0"/>
      <w:marTop w:val="0"/>
      <w:marBottom w:val="0"/>
      <w:divBdr>
        <w:top w:val="none" w:sz="0" w:space="0" w:color="auto"/>
        <w:left w:val="none" w:sz="0" w:space="0" w:color="auto"/>
        <w:bottom w:val="none" w:sz="0" w:space="0" w:color="auto"/>
        <w:right w:val="none" w:sz="0" w:space="0" w:color="auto"/>
      </w:divBdr>
    </w:div>
    <w:div w:id="1247959603">
      <w:bodyDiv w:val="1"/>
      <w:marLeft w:val="0"/>
      <w:marRight w:val="0"/>
      <w:marTop w:val="0"/>
      <w:marBottom w:val="0"/>
      <w:divBdr>
        <w:top w:val="none" w:sz="0" w:space="0" w:color="auto"/>
        <w:left w:val="none" w:sz="0" w:space="0" w:color="auto"/>
        <w:bottom w:val="none" w:sz="0" w:space="0" w:color="auto"/>
        <w:right w:val="none" w:sz="0" w:space="0" w:color="auto"/>
      </w:divBdr>
    </w:div>
    <w:div w:id="1579289783">
      <w:bodyDiv w:val="1"/>
      <w:marLeft w:val="0"/>
      <w:marRight w:val="0"/>
      <w:marTop w:val="0"/>
      <w:marBottom w:val="0"/>
      <w:divBdr>
        <w:top w:val="none" w:sz="0" w:space="0" w:color="auto"/>
        <w:left w:val="none" w:sz="0" w:space="0" w:color="auto"/>
        <w:bottom w:val="none" w:sz="0" w:space="0" w:color="auto"/>
        <w:right w:val="none" w:sz="0" w:space="0" w:color="auto"/>
      </w:divBdr>
    </w:div>
    <w:div w:id="197586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B8363-C6E6-4603-B712-15530F56A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5662</Words>
  <Characters>32274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Astrit Meli</vt:lpstr>
    </vt:vector>
  </TitlesOfParts>
  <Company/>
  <LinksUpToDate>false</LinksUpToDate>
  <CharactersWithSpaces>37861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Astrit Meli</dc:title>
  <dc:subject/>
  <dc:creator>Vitore TUSHA</dc:creator>
  <cp:keywords>Kaliona NUSHI</cp:keywords>
  <cp:lastModifiedBy>User</cp:lastModifiedBy>
  <cp:revision>2</cp:revision>
  <cp:lastPrinted>2021-04-02T12:12:00Z</cp:lastPrinted>
  <dcterms:created xsi:type="dcterms:W3CDTF">2021-04-27T11:50:00Z</dcterms:created>
  <dcterms:modified xsi:type="dcterms:W3CDTF">2021-04-27T11:50:00Z</dcterms:modified>
</cp:coreProperties>
</file>