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0C" w:rsidRDefault="007A59CA" w:rsidP="002A000C">
      <w:pPr>
        <w:tabs>
          <w:tab w:val="left" w:pos="0"/>
        </w:tabs>
        <w:spacing w:after="0" w:line="360" w:lineRule="auto"/>
        <w:jc w:val="center"/>
        <w:rPr>
          <w:rFonts w:ascii="Times New Roman" w:hAnsi="Times New Roman"/>
          <w:b/>
          <w:bCs/>
          <w:sz w:val="24"/>
          <w:szCs w:val="24"/>
        </w:rPr>
      </w:pPr>
      <w:r w:rsidRPr="007048AE">
        <w:rPr>
          <w:rFonts w:ascii="Times New Roman" w:hAnsi="Times New Roman"/>
          <w:b/>
          <w:sz w:val="24"/>
          <w:szCs w:val="24"/>
        </w:rPr>
        <w:t>V</w:t>
      </w:r>
      <w:r w:rsidR="002A000C">
        <w:rPr>
          <w:rFonts w:ascii="Times New Roman" w:hAnsi="Times New Roman"/>
          <w:b/>
          <w:sz w:val="24"/>
          <w:szCs w:val="24"/>
        </w:rPr>
        <w:t>endim nr. 14 dat</w:t>
      </w:r>
      <w:r w:rsidR="002A000C" w:rsidRPr="007048AE">
        <w:rPr>
          <w:rFonts w:ascii="Times New Roman" w:hAnsi="Times New Roman"/>
          <w:b/>
          <w:bCs/>
          <w:sz w:val="24"/>
          <w:szCs w:val="24"/>
        </w:rPr>
        <w:t>ë 21.06.2022</w:t>
      </w:r>
    </w:p>
    <w:p w:rsidR="002A000C" w:rsidRPr="007048AE" w:rsidRDefault="002A000C" w:rsidP="002A000C">
      <w:pPr>
        <w:tabs>
          <w:tab w:val="left" w:pos="0"/>
        </w:tabs>
        <w:spacing w:after="0" w:line="360" w:lineRule="auto"/>
        <w:jc w:val="center"/>
        <w:rPr>
          <w:rFonts w:ascii="Times New Roman" w:hAnsi="Times New Roman"/>
          <w:b/>
          <w:bCs/>
          <w:sz w:val="24"/>
          <w:szCs w:val="24"/>
        </w:rPr>
      </w:pPr>
      <w:r>
        <w:rPr>
          <w:rFonts w:ascii="Times New Roman" w:hAnsi="Times New Roman"/>
          <w:b/>
          <w:bCs/>
          <w:sz w:val="24"/>
          <w:szCs w:val="24"/>
        </w:rPr>
        <w:t>(V-14/22)</w:t>
      </w:r>
    </w:p>
    <w:p w:rsidR="007A59CA" w:rsidRPr="007048AE" w:rsidRDefault="007A59CA" w:rsidP="009E4169">
      <w:pPr>
        <w:spacing w:after="0" w:line="360" w:lineRule="auto"/>
        <w:ind w:firstLine="720"/>
        <w:jc w:val="both"/>
        <w:rPr>
          <w:rFonts w:ascii="Times New Roman" w:hAnsi="Times New Roman"/>
          <w:sz w:val="24"/>
          <w:szCs w:val="24"/>
        </w:rPr>
      </w:pPr>
    </w:p>
    <w:p w:rsidR="0014591A" w:rsidRPr="007048AE" w:rsidRDefault="007A59CA"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Gjykata Kushtetuese e Republikës së Shqipërisë, e përbërë nga:</w:t>
      </w:r>
      <w:r w:rsidR="002A000C">
        <w:rPr>
          <w:rFonts w:ascii="Times New Roman" w:hAnsi="Times New Roman"/>
          <w:sz w:val="24"/>
          <w:szCs w:val="24"/>
        </w:rPr>
        <w:t xml:space="preserve"> </w:t>
      </w:r>
      <w:r w:rsidR="002A000C">
        <w:rPr>
          <w:rFonts w:ascii="Times New Roman" w:eastAsia="Times New Roman" w:hAnsi="Times New Roman"/>
          <w:sz w:val="24"/>
          <w:szCs w:val="24"/>
        </w:rPr>
        <w:t xml:space="preserve">Vitore Tusha, </w:t>
      </w:r>
      <w:r w:rsidR="00723D5A" w:rsidRPr="007048AE">
        <w:rPr>
          <w:rFonts w:ascii="Times New Roman" w:eastAsia="Times New Roman" w:hAnsi="Times New Roman"/>
          <w:sz w:val="24"/>
          <w:szCs w:val="24"/>
        </w:rPr>
        <w:t>Kryetare</w:t>
      </w:r>
      <w:r w:rsidR="002A000C">
        <w:rPr>
          <w:rFonts w:ascii="Times New Roman" w:eastAsia="Times New Roman" w:hAnsi="Times New Roman"/>
          <w:sz w:val="24"/>
          <w:szCs w:val="24"/>
        </w:rPr>
        <w:t xml:space="preserve">, </w:t>
      </w:r>
      <w:r w:rsidR="00723D5A" w:rsidRPr="007048AE">
        <w:rPr>
          <w:rFonts w:ascii="Times New Roman" w:eastAsia="Times New Roman" w:hAnsi="Times New Roman"/>
          <w:sz w:val="24"/>
          <w:szCs w:val="24"/>
        </w:rPr>
        <w:t>Fiona Papajorgji,</w:t>
      </w:r>
      <w:r w:rsidR="002A000C">
        <w:rPr>
          <w:rFonts w:ascii="Times New Roman" w:eastAsia="Times New Roman" w:hAnsi="Times New Roman"/>
          <w:sz w:val="24"/>
          <w:szCs w:val="24"/>
        </w:rPr>
        <w:t xml:space="preserve"> </w:t>
      </w:r>
      <w:r w:rsidR="007048AE" w:rsidRPr="007048AE">
        <w:rPr>
          <w:rFonts w:ascii="Times New Roman" w:eastAsia="Times New Roman" w:hAnsi="Times New Roman"/>
          <w:sz w:val="24"/>
          <w:szCs w:val="24"/>
        </w:rPr>
        <w:t>Altin Binaj,</w:t>
      </w:r>
      <w:r w:rsidR="007048AE" w:rsidRPr="007048AE">
        <w:rPr>
          <w:rFonts w:ascii="Times New Roman" w:eastAsia="Times New Roman" w:hAnsi="Times New Roman"/>
          <w:sz w:val="24"/>
          <w:szCs w:val="24"/>
        </w:rPr>
        <w:tab/>
        <w:t>Sonila Bejtja,</w:t>
      </w:r>
      <w:r w:rsidR="002A000C">
        <w:rPr>
          <w:rFonts w:ascii="Times New Roman" w:eastAsia="Times New Roman" w:hAnsi="Times New Roman"/>
          <w:sz w:val="24"/>
          <w:szCs w:val="24"/>
        </w:rPr>
        <w:t xml:space="preserve"> </w:t>
      </w:r>
      <w:r w:rsidR="00723D5A" w:rsidRPr="007048AE">
        <w:rPr>
          <w:rFonts w:ascii="Times New Roman" w:eastAsia="Times New Roman" w:hAnsi="Times New Roman"/>
          <w:sz w:val="24"/>
          <w:szCs w:val="24"/>
        </w:rPr>
        <w:t>Sandër Beci</w:t>
      </w:r>
      <w:r w:rsidR="0074415E" w:rsidRPr="007048AE">
        <w:rPr>
          <w:rFonts w:ascii="Times New Roman" w:eastAsia="Times New Roman" w:hAnsi="Times New Roman"/>
          <w:sz w:val="24"/>
          <w:szCs w:val="24"/>
        </w:rPr>
        <w:t>,</w:t>
      </w:r>
      <w:r w:rsidR="002A000C">
        <w:rPr>
          <w:rFonts w:ascii="Times New Roman" w:eastAsia="Times New Roman" w:hAnsi="Times New Roman"/>
          <w:sz w:val="24"/>
          <w:szCs w:val="24"/>
        </w:rPr>
        <w:t xml:space="preserve"> </w:t>
      </w:r>
      <w:r w:rsidR="00723D5A" w:rsidRPr="007048AE">
        <w:rPr>
          <w:rFonts w:ascii="Times New Roman" w:eastAsia="Times New Roman" w:hAnsi="Times New Roman"/>
          <w:sz w:val="24"/>
          <w:szCs w:val="24"/>
        </w:rPr>
        <w:t>Elsa Toska,</w:t>
      </w:r>
      <w:r w:rsidR="002A000C">
        <w:rPr>
          <w:rFonts w:ascii="Times New Roman" w:eastAsia="Times New Roman" w:hAnsi="Times New Roman"/>
          <w:sz w:val="24"/>
          <w:szCs w:val="24"/>
        </w:rPr>
        <w:t xml:space="preserve"> an</w:t>
      </w:r>
      <w:r w:rsidR="00723D5A" w:rsidRPr="007048AE">
        <w:rPr>
          <w:rFonts w:ascii="Times New Roman" w:eastAsia="Times New Roman" w:hAnsi="Times New Roman"/>
          <w:sz w:val="24"/>
          <w:szCs w:val="24"/>
        </w:rPr>
        <w:t>ëtar</w:t>
      </w:r>
      <w:r w:rsidR="002A000C">
        <w:rPr>
          <w:rFonts w:ascii="Times New Roman" w:eastAsia="Times New Roman" w:hAnsi="Times New Roman"/>
          <w:sz w:val="24"/>
          <w:szCs w:val="24"/>
        </w:rPr>
        <w:t xml:space="preserve">ë, </w:t>
      </w:r>
      <w:r w:rsidR="00A32050" w:rsidRPr="007048AE">
        <w:rPr>
          <w:rFonts w:ascii="Times New Roman" w:hAnsi="Times New Roman"/>
          <w:sz w:val="24"/>
          <w:szCs w:val="24"/>
        </w:rPr>
        <w:t xml:space="preserve">me sekretare </w:t>
      </w:r>
      <w:r w:rsidR="005E3722" w:rsidRPr="007048AE">
        <w:rPr>
          <w:rFonts w:ascii="Times New Roman" w:hAnsi="Times New Roman"/>
          <w:sz w:val="24"/>
          <w:szCs w:val="24"/>
        </w:rPr>
        <w:t>Belma Lleshi</w:t>
      </w:r>
      <w:r w:rsidR="00A32050" w:rsidRPr="007048AE">
        <w:rPr>
          <w:rFonts w:ascii="Times New Roman" w:hAnsi="Times New Roman"/>
          <w:sz w:val="24"/>
          <w:szCs w:val="24"/>
        </w:rPr>
        <w:t>, në datën 21</w:t>
      </w:r>
      <w:r w:rsidR="0014591A" w:rsidRPr="007048AE">
        <w:rPr>
          <w:rFonts w:ascii="Times New Roman" w:hAnsi="Times New Roman"/>
          <w:sz w:val="24"/>
          <w:szCs w:val="24"/>
        </w:rPr>
        <w:t>.</w:t>
      </w:r>
      <w:r w:rsidR="00A32050" w:rsidRPr="007048AE">
        <w:rPr>
          <w:rFonts w:ascii="Times New Roman" w:hAnsi="Times New Roman"/>
          <w:sz w:val="24"/>
          <w:szCs w:val="24"/>
        </w:rPr>
        <w:t>06</w:t>
      </w:r>
      <w:r w:rsidR="0014591A" w:rsidRPr="007048AE">
        <w:rPr>
          <w:rFonts w:ascii="Times New Roman" w:hAnsi="Times New Roman"/>
          <w:sz w:val="24"/>
          <w:szCs w:val="24"/>
        </w:rPr>
        <w:t>.2022 mor</w:t>
      </w:r>
      <w:r w:rsidR="0074415E" w:rsidRPr="007048AE">
        <w:rPr>
          <w:rFonts w:ascii="Times New Roman" w:hAnsi="Times New Roman"/>
          <w:sz w:val="24"/>
          <w:szCs w:val="24"/>
        </w:rPr>
        <w:t>i në shqyrtim në seancë plenare</w:t>
      </w:r>
      <w:r w:rsidR="0014591A" w:rsidRPr="007048AE">
        <w:rPr>
          <w:rFonts w:ascii="Times New Roman" w:hAnsi="Times New Roman"/>
          <w:sz w:val="24"/>
          <w:szCs w:val="24"/>
        </w:rPr>
        <w:t xml:space="preserve"> mbi bazë dokumentesh çështjen nr. 1 (F) 2022 të Regjistrit Themeltar, që u përket:</w:t>
      </w:r>
    </w:p>
    <w:p w:rsidR="0060767A" w:rsidRPr="007048AE" w:rsidRDefault="0060767A" w:rsidP="009E4169">
      <w:pPr>
        <w:spacing w:after="0" w:line="360" w:lineRule="auto"/>
        <w:ind w:firstLine="720"/>
        <w:jc w:val="both"/>
        <w:rPr>
          <w:rFonts w:ascii="Times New Roman" w:hAnsi="Times New Roman"/>
          <w:sz w:val="24"/>
          <w:szCs w:val="24"/>
        </w:rPr>
      </w:pPr>
    </w:p>
    <w:p w:rsidR="00741382" w:rsidRPr="007048AE" w:rsidRDefault="00741382" w:rsidP="007048AE">
      <w:pPr>
        <w:tabs>
          <w:tab w:val="left" w:pos="3240"/>
        </w:tabs>
        <w:spacing w:after="0" w:line="360" w:lineRule="auto"/>
        <w:ind w:firstLine="720"/>
        <w:jc w:val="both"/>
        <w:rPr>
          <w:rFonts w:ascii="Times New Roman" w:eastAsia="Times New Roman" w:hAnsi="Times New Roman"/>
          <w:b/>
          <w:sz w:val="24"/>
          <w:szCs w:val="24"/>
        </w:rPr>
      </w:pPr>
      <w:r w:rsidRPr="007048AE">
        <w:rPr>
          <w:rFonts w:ascii="Times New Roman" w:eastAsia="Times New Roman" w:hAnsi="Times New Roman"/>
          <w:b/>
          <w:caps/>
          <w:sz w:val="24"/>
          <w:szCs w:val="24"/>
        </w:rPr>
        <w:t>Kërkues:</w:t>
      </w:r>
      <w:r w:rsidRPr="007048AE">
        <w:rPr>
          <w:rFonts w:ascii="Times New Roman" w:eastAsia="Times New Roman" w:hAnsi="Times New Roman"/>
          <w:b/>
          <w:sz w:val="24"/>
          <w:szCs w:val="24"/>
        </w:rPr>
        <w:t xml:space="preserve"> </w:t>
      </w:r>
      <w:r w:rsidR="007048AE" w:rsidRPr="007048AE">
        <w:rPr>
          <w:rFonts w:ascii="Times New Roman" w:eastAsia="Times New Roman" w:hAnsi="Times New Roman"/>
          <w:b/>
          <w:sz w:val="24"/>
          <w:szCs w:val="24"/>
        </w:rPr>
        <w:tab/>
      </w:r>
      <w:r w:rsidRPr="007048AE">
        <w:rPr>
          <w:rFonts w:ascii="Times New Roman" w:eastAsia="Times New Roman" w:hAnsi="Times New Roman"/>
          <w:b/>
          <w:sz w:val="24"/>
          <w:szCs w:val="24"/>
        </w:rPr>
        <w:t xml:space="preserve">FATJON KAPRI </w:t>
      </w:r>
      <w:r w:rsidRPr="007048AE">
        <w:rPr>
          <w:rFonts w:ascii="Times New Roman" w:eastAsia="Times New Roman" w:hAnsi="Times New Roman"/>
          <w:b/>
          <w:sz w:val="24"/>
          <w:szCs w:val="24"/>
        </w:rPr>
        <w:tab/>
        <w:t xml:space="preserve"> </w:t>
      </w:r>
    </w:p>
    <w:p w:rsidR="00741382" w:rsidRPr="007048AE" w:rsidRDefault="00741382" w:rsidP="009E4169">
      <w:pPr>
        <w:spacing w:after="0" w:line="360" w:lineRule="auto"/>
        <w:jc w:val="both"/>
        <w:rPr>
          <w:rFonts w:ascii="Times New Roman" w:eastAsia="Times New Roman" w:hAnsi="Times New Roman"/>
          <w:caps/>
          <w:sz w:val="24"/>
          <w:szCs w:val="24"/>
        </w:rPr>
      </w:pPr>
    </w:p>
    <w:p w:rsidR="00F076C8" w:rsidRPr="007048AE" w:rsidRDefault="00741382" w:rsidP="007048AE">
      <w:pPr>
        <w:spacing w:after="0" w:line="360" w:lineRule="auto"/>
        <w:ind w:left="3240" w:hanging="2520"/>
        <w:jc w:val="both"/>
        <w:rPr>
          <w:rFonts w:ascii="Times New Roman" w:hAnsi="Times New Roman"/>
          <w:b/>
          <w:sz w:val="24"/>
          <w:szCs w:val="24"/>
        </w:rPr>
      </w:pPr>
      <w:r w:rsidRPr="007048AE">
        <w:rPr>
          <w:rFonts w:ascii="Times New Roman" w:eastAsia="Times New Roman" w:hAnsi="Times New Roman"/>
          <w:b/>
          <w:caps/>
          <w:sz w:val="24"/>
          <w:szCs w:val="24"/>
        </w:rPr>
        <w:t>Objekti:</w:t>
      </w:r>
      <w:r w:rsidRPr="007048AE">
        <w:rPr>
          <w:rFonts w:ascii="Times New Roman" w:eastAsia="Times New Roman" w:hAnsi="Times New Roman"/>
          <w:b/>
          <w:sz w:val="24"/>
          <w:szCs w:val="24"/>
        </w:rPr>
        <w:tab/>
      </w:r>
      <w:r w:rsidR="0074415E" w:rsidRPr="007048AE">
        <w:rPr>
          <w:rFonts w:ascii="Times New Roman" w:hAnsi="Times New Roman"/>
          <w:b/>
          <w:sz w:val="24"/>
          <w:szCs w:val="24"/>
        </w:rPr>
        <w:t>Shfuqizimi</w:t>
      </w:r>
      <w:r w:rsidR="00F076C8" w:rsidRPr="007048AE">
        <w:rPr>
          <w:rFonts w:ascii="Times New Roman" w:hAnsi="Times New Roman"/>
          <w:b/>
          <w:sz w:val="24"/>
          <w:szCs w:val="24"/>
        </w:rPr>
        <w:t xml:space="preserve"> </w:t>
      </w:r>
      <w:r w:rsidR="0074415E" w:rsidRPr="007048AE">
        <w:rPr>
          <w:rFonts w:ascii="Times New Roman" w:hAnsi="Times New Roman"/>
          <w:b/>
          <w:sz w:val="24"/>
          <w:szCs w:val="24"/>
        </w:rPr>
        <w:t>i</w:t>
      </w:r>
      <w:r w:rsidR="00F076C8" w:rsidRPr="007048AE">
        <w:rPr>
          <w:rFonts w:ascii="Times New Roman" w:hAnsi="Times New Roman"/>
          <w:b/>
          <w:sz w:val="24"/>
          <w:szCs w:val="24"/>
        </w:rPr>
        <w:t xml:space="preserve"> vendimit nr. 00-2021-315, datë 18.05.2021 të Kolegjit Penal të Gjykatës së Lartë, si i papajtueshëm me Kushtetutën e Republikës së Shqipërisë.</w:t>
      </w:r>
    </w:p>
    <w:p w:rsidR="00F076C8" w:rsidRPr="007048AE" w:rsidRDefault="00F076C8" w:rsidP="007048AE">
      <w:pPr>
        <w:spacing w:after="0" w:line="360" w:lineRule="auto"/>
        <w:ind w:left="3240"/>
        <w:jc w:val="both"/>
        <w:rPr>
          <w:rFonts w:ascii="Times New Roman" w:hAnsi="Times New Roman"/>
          <w:b/>
          <w:sz w:val="24"/>
          <w:szCs w:val="24"/>
        </w:rPr>
      </w:pPr>
      <w:r w:rsidRPr="007048AE">
        <w:rPr>
          <w:rFonts w:ascii="Times New Roman" w:hAnsi="Times New Roman"/>
          <w:b/>
          <w:sz w:val="24"/>
          <w:szCs w:val="24"/>
        </w:rPr>
        <w:t>Papërdorshmëria e vendimit nr. 223, datë 23.12.200</w:t>
      </w:r>
      <w:r w:rsidR="00607A4C" w:rsidRPr="007048AE">
        <w:rPr>
          <w:rFonts w:ascii="Times New Roman" w:hAnsi="Times New Roman"/>
          <w:b/>
          <w:sz w:val="24"/>
          <w:szCs w:val="24"/>
        </w:rPr>
        <w:t>2</w:t>
      </w:r>
      <w:r w:rsidRPr="007048AE">
        <w:rPr>
          <w:rFonts w:ascii="Times New Roman" w:hAnsi="Times New Roman"/>
          <w:b/>
          <w:sz w:val="24"/>
          <w:szCs w:val="24"/>
        </w:rPr>
        <w:t xml:space="preserve"> të Gjykatës së Rrethit Gjyqësor Elbasan, si një akt i marrë në kundërshtim me nenet 12, 13, 128, pika 1, shkronja “a”</w:t>
      </w:r>
      <w:r w:rsidR="0074415E" w:rsidRPr="007048AE">
        <w:rPr>
          <w:rFonts w:ascii="Times New Roman" w:hAnsi="Times New Roman"/>
          <w:b/>
          <w:sz w:val="24"/>
          <w:szCs w:val="24"/>
        </w:rPr>
        <w:t>,</w:t>
      </w:r>
      <w:r w:rsidRPr="007048AE">
        <w:rPr>
          <w:rFonts w:ascii="Times New Roman" w:hAnsi="Times New Roman"/>
          <w:b/>
          <w:sz w:val="24"/>
          <w:szCs w:val="24"/>
        </w:rPr>
        <w:t xml:space="preserve"> të Kodit të Procedurës Penale.</w:t>
      </w:r>
    </w:p>
    <w:p w:rsidR="0074415E" w:rsidRPr="007048AE" w:rsidRDefault="00F076C8" w:rsidP="002A000C">
      <w:pPr>
        <w:spacing w:after="0" w:line="360" w:lineRule="auto"/>
        <w:ind w:left="3240"/>
        <w:jc w:val="both"/>
        <w:rPr>
          <w:rFonts w:ascii="Times New Roman" w:hAnsi="Times New Roman"/>
          <w:b/>
          <w:sz w:val="24"/>
          <w:szCs w:val="24"/>
        </w:rPr>
      </w:pPr>
      <w:r w:rsidRPr="007048AE">
        <w:rPr>
          <w:rFonts w:ascii="Times New Roman" w:hAnsi="Times New Roman"/>
          <w:b/>
          <w:sz w:val="24"/>
          <w:szCs w:val="24"/>
        </w:rPr>
        <w:t xml:space="preserve">Kthimi i çështjes për rigjykim në Gjykatën e Rrethit Gjyqësor Elbasan.  </w:t>
      </w:r>
    </w:p>
    <w:p w:rsidR="0074415E" w:rsidRPr="007048AE" w:rsidRDefault="0074415E" w:rsidP="007048AE">
      <w:pPr>
        <w:spacing w:after="0" w:line="360" w:lineRule="auto"/>
        <w:ind w:left="2835"/>
        <w:jc w:val="both"/>
        <w:rPr>
          <w:rFonts w:ascii="Times New Roman" w:hAnsi="Times New Roman"/>
          <w:b/>
          <w:sz w:val="24"/>
          <w:szCs w:val="24"/>
        </w:rPr>
      </w:pPr>
    </w:p>
    <w:p w:rsidR="007048AE" w:rsidRPr="007048AE" w:rsidRDefault="0074415E" w:rsidP="007048AE">
      <w:pPr>
        <w:spacing w:after="0" w:line="360" w:lineRule="auto"/>
        <w:ind w:firstLine="720"/>
        <w:jc w:val="both"/>
        <w:rPr>
          <w:rFonts w:ascii="Times New Roman" w:hAnsi="Times New Roman"/>
          <w:b/>
          <w:sz w:val="24"/>
          <w:szCs w:val="24"/>
        </w:rPr>
      </w:pPr>
      <w:r w:rsidRPr="007048AE">
        <w:rPr>
          <w:rFonts w:ascii="Times New Roman" w:hAnsi="Times New Roman"/>
          <w:b/>
          <w:sz w:val="24"/>
          <w:szCs w:val="24"/>
        </w:rPr>
        <w:t>SUBJEK</w:t>
      </w:r>
      <w:r w:rsidR="002A000C">
        <w:rPr>
          <w:rFonts w:ascii="Times New Roman" w:hAnsi="Times New Roman"/>
          <w:b/>
          <w:sz w:val="24"/>
          <w:szCs w:val="24"/>
        </w:rPr>
        <w:t>T</w:t>
      </w:r>
      <w:r w:rsidRPr="007048AE">
        <w:rPr>
          <w:rFonts w:ascii="Times New Roman" w:hAnsi="Times New Roman"/>
          <w:b/>
          <w:sz w:val="24"/>
          <w:szCs w:val="24"/>
        </w:rPr>
        <w:t xml:space="preserve"> I INTERESUAR: </w:t>
      </w:r>
    </w:p>
    <w:p w:rsidR="00741382" w:rsidRPr="007048AE" w:rsidRDefault="0074415E" w:rsidP="007048AE">
      <w:pPr>
        <w:spacing w:after="0" w:line="360" w:lineRule="auto"/>
        <w:ind w:left="2880" w:firstLine="720"/>
        <w:jc w:val="both"/>
        <w:rPr>
          <w:rFonts w:ascii="Times New Roman" w:hAnsi="Times New Roman"/>
          <w:b/>
          <w:sz w:val="24"/>
          <w:szCs w:val="24"/>
        </w:rPr>
      </w:pPr>
      <w:r w:rsidRPr="007048AE">
        <w:rPr>
          <w:rFonts w:ascii="Times New Roman" w:hAnsi="Times New Roman"/>
          <w:b/>
          <w:sz w:val="24"/>
          <w:szCs w:val="24"/>
        </w:rPr>
        <w:t>PROKURORIA E PËRGJITHSHME</w:t>
      </w:r>
      <w:r w:rsidR="00741382" w:rsidRPr="007048AE">
        <w:rPr>
          <w:rFonts w:ascii="Times New Roman" w:hAnsi="Times New Roman"/>
          <w:b/>
          <w:sz w:val="24"/>
          <w:szCs w:val="24"/>
        </w:rPr>
        <w:tab/>
      </w:r>
    </w:p>
    <w:p w:rsidR="00741382" w:rsidRPr="007048AE" w:rsidRDefault="00741382" w:rsidP="009E4169">
      <w:pPr>
        <w:spacing w:after="0" w:line="360" w:lineRule="auto"/>
        <w:ind w:left="2835" w:hanging="2115"/>
        <w:jc w:val="both"/>
        <w:rPr>
          <w:rFonts w:ascii="Times New Roman" w:eastAsia="Times New Roman" w:hAnsi="Times New Roman"/>
          <w:b/>
          <w:caps/>
          <w:sz w:val="24"/>
          <w:szCs w:val="24"/>
        </w:rPr>
      </w:pPr>
    </w:p>
    <w:p w:rsidR="00F076C8" w:rsidRPr="007048AE" w:rsidRDefault="00741382" w:rsidP="002A000C">
      <w:pPr>
        <w:spacing w:after="0" w:line="360" w:lineRule="auto"/>
        <w:ind w:left="3240" w:hanging="2520"/>
        <w:jc w:val="both"/>
        <w:rPr>
          <w:rFonts w:ascii="Times New Roman" w:hAnsi="Times New Roman"/>
          <w:sz w:val="24"/>
          <w:szCs w:val="24"/>
        </w:rPr>
      </w:pPr>
      <w:r w:rsidRPr="007048AE">
        <w:rPr>
          <w:rFonts w:ascii="Times New Roman" w:eastAsia="Times New Roman" w:hAnsi="Times New Roman"/>
          <w:b/>
          <w:caps/>
          <w:sz w:val="24"/>
          <w:szCs w:val="24"/>
        </w:rPr>
        <w:t>Baza Ligjore:</w:t>
      </w:r>
      <w:r w:rsidRPr="007048AE">
        <w:rPr>
          <w:rFonts w:ascii="Times New Roman" w:eastAsia="Times New Roman" w:hAnsi="Times New Roman"/>
          <w:b/>
          <w:caps/>
          <w:sz w:val="24"/>
          <w:szCs w:val="24"/>
        </w:rPr>
        <w:tab/>
      </w:r>
      <w:r w:rsidR="00F076C8" w:rsidRPr="007048AE">
        <w:rPr>
          <w:rFonts w:ascii="Times New Roman" w:hAnsi="Times New Roman"/>
          <w:sz w:val="24"/>
          <w:szCs w:val="24"/>
        </w:rPr>
        <w:t>Nenet 3, 4, pika 1, 5, 15, 17, 18, 21, 29, pika 2, 32, pikat 1 dhe 2, 33, 38, pika 1, 42, pikat 1 dhe 2, 43, 131, pika 1, shkronja “f” dhe 134, pika 1, shkronja “i”</w:t>
      </w:r>
      <w:r w:rsidR="001B6B77" w:rsidRPr="007048AE">
        <w:rPr>
          <w:rFonts w:ascii="Times New Roman" w:hAnsi="Times New Roman"/>
          <w:sz w:val="24"/>
          <w:szCs w:val="24"/>
        </w:rPr>
        <w:t>,</w:t>
      </w:r>
      <w:r w:rsidR="00F076C8" w:rsidRPr="007048AE">
        <w:rPr>
          <w:rFonts w:ascii="Times New Roman" w:hAnsi="Times New Roman"/>
          <w:sz w:val="24"/>
          <w:szCs w:val="24"/>
        </w:rPr>
        <w:t xml:space="preserve"> të Kushtetutës së Republikës së Shqipërisë; nenet 6, 7 dhe 14 të Konventës Evropiane për të Drejtat e Njeriut; neni 27 i ligjit nr. 8577, datë 10.02.2000 “Për organizimin dhe funksionimin e Gjykatës Kushtetuese”, </w:t>
      </w:r>
      <w:r w:rsidR="001B6B77" w:rsidRPr="007048AE">
        <w:rPr>
          <w:rFonts w:ascii="Times New Roman" w:hAnsi="Times New Roman"/>
          <w:sz w:val="24"/>
          <w:szCs w:val="24"/>
        </w:rPr>
        <w:t>të</w:t>
      </w:r>
      <w:r w:rsidR="00F076C8" w:rsidRPr="007048AE">
        <w:rPr>
          <w:rFonts w:ascii="Times New Roman" w:hAnsi="Times New Roman"/>
          <w:sz w:val="24"/>
          <w:szCs w:val="24"/>
        </w:rPr>
        <w:t xml:space="preserve"> ndryshuar (</w:t>
      </w:r>
      <w:r w:rsidR="00F076C8" w:rsidRPr="007048AE">
        <w:rPr>
          <w:rFonts w:ascii="Times New Roman" w:hAnsi="Times New Roman"/>
          <w:i/>
          <w:sz w:val="24"/>
          <w:szCs w:val="24"/>
        </w:rPr>
        <w:t>ligji nr. 8577/2000</w:t>
      </w:r>
      <w:r w:rsidR="001B6B77" w:rsidRPr="007048AE">
        <w:rPr>
          <w:rFonts w:ascii="Times New Roman" w:hAnsi="Times New Roman"/>
          <w:sz w:val="24"/>
          <w:szCs w:val="24"/>
        </w:rPr>
        <w:t>).</w:t>
      </w:r>
      <w:r w:rsidR="00F076C8" w:rsidRPr="007048AE">
        <w:rPr>
          <w:rFonts w:ascii="Times New Roman" w:hAnsi="Times New Roman"/>
          <w:sz w:val="24"/>
          <w:szCs w:val="24"/>
        </w:rPr>
        <w:t xml:space="preserve"> </w:t>
      </w:r>
    </w:p>
    <w:p w:rsidR="000E4D2A" w:rsidRPr="007048AE" w:rsidRDefault="000E4D2A" w:rsidP="009E4169">
      <w:pPr>
        <w:spacing w:after="0" w:line="360" w:lineRule="auto"/>
        <w:ind w:left="2880" w:hanging="2880"/>
        <w:jc w:val="both"/>
        <w:rPr>
          <w:rFonts w:ascii="Times New Roman" w:eastAsia="Times New Roman" w:hAnsi="Times New Roman"/>
          <w:sz w:val="24"/>
          <w:szCs w:val="24"/>
        </w:rPr>
      </w:pPr>
    </w:p>
    <w:p w:rsidR="00216AE6" w:rsidRPr="007048AE" w:rsidRDefault="00216AE6" w:rsidP="009E4169">
      <w:pPr>
        <w:spacing w:after="0" w:line="360" w:lineRule="auto"/>
        <w:jc w:val="center"/>
        <w:rPr>
          <w:rFonts w:ascii="Times New Roman" w:hAnsi="Times New Roman"/>
          <w:sz w:val="24"/>
          <w:szCs w:val="24"/>
        </w:rPr>
      </w:pPr>
      <w:r w:rsidRPr="007048AE">
        <w:rPr>
          <w:rFonts w:ascii="Times New Roman" w:hAnsi="Times New Roman"/>
          <w:b/>
          <w:bCs/>
          <w:sz w:val="24"/>
          <w:szCs w:val="24"/>
        </w:rPr>
        <w:t>GJYKATA KUSHTETUESE</w:t>
      </w:r>
      <w:r w:rsidRPr="007048AE">
        <w:rPr>
          <w:rFonts w:ascii="Times New Roman" w:hAnsi="Times New Roman"/>
          <w:sz w:val="24"/>
          <w:szCs w:val="24"/>
        </w:rPr>
        <w:t>,</w:t>
      </w:r>
    </w:p>
    <w:p w:rsidR="00216AE6" w:rsidRPr="007048AE" w:rsidRDefault="00216AE6"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 xml:space="preserve">pasi dëgjoi relatoren e çështjes </w:t>
      </w:r>
      <w:r w:rsidR="0095191D" w:rsidRPr="007048AE">
        <w:rPr>
          <w:rFonts w:ascii="Times New Roman" w:hAnsi="Times New Roman"/>
          <w:sz w:val="24"/>
          <w:szCs w:val="24"/>
        </w:rPr>
        <w:t>Elsa Toska</w:t>
      </w:r>
      <w:r w:rsidRPr="007048AE">
        <w:rPr>
          <w:rFonts w:ascii="Times New Roman" w:hAnsi="Times New Roman"/>
          <w:sz w:val="24"/>
          <w:szCs w:val="24"/>
        </w:rPr>
        <w:t>, mori në shqyrtim pr</w:t>
      </w:r>
      <w:r w:rsidR="00432E7B" w:rsidRPr="007048AE">
        <w:rPr>
          <w:rFonts w:ascii="Times New Roman" w:hAnsi="Times New Roman"/>
          <w:sz w:val="24"/>
          <w:szCs w:val="24"/>
        </w:rPr>
        <w:t>etendimet me shkrim të kërkuesit, i</w:t>
      </w:r>
      <w:r w:rsidR="0095191D" w:rsidRPr="007048AE">
        <w:rPr>
          <w:rFonts w:ascii="Times New Roman" w:hAnsi="Times New Roman"/>
          <w:sz w:val="24"/>
          <w:szCs w:val="24"/>
        </w:rPr>
        <w:t xml:space="preserve"> cil</w:t>
      </w:r>
      <w:r w:rsidR="00432E7B" w:rsidRPr="007048AE">
        <w:rPr>
          <w:rFonts w:ascii="Times New Roman" w:hAnsi="Times New Roman"/>
          <w:sz w:val="24"/>
          <w:szCs w:val="24"/>
        </w:rPr>
        <w:t>i</w:t>
      </w:r>
      <w:r w:rsidRPr="007048AE">
        <w:rPr>
          <w:rFonts w:ascii="Times New Roman" w:hAnsi="Times New Roman"/>
          <w:sz w:val="24"/>
          <w:szCs w:val="24"/>
        </w:rPr>
        <w:t xml:space="preserve"> ka kërkuar pranimin e kërkesës, par</w:t>
      </w:r>
      <w:r w:rsidR="0095191D" w:rsidRPr="007048AE">
        <w:rPr>
          <w:rFonts w:ascii="Times New Roman" w:hAnsi="Times New Roman"/>
          <w:sz w:val="24"/>
          <w:szCs w:val="24"/>
        </w:rPr>
        <w:t>a</w:t>
      </w:r>
      <w:r w:rsidR="004C399D" w:rsidRPr="007048AE">
        <w:rPr>
          <w:rFonts w:ascii="Times New Roman" w:hAnsi="Times New Roman"/>
          <w:sz w:val="24"/>
          <w:szCs w:val="24"/>
        </w:rPr>
        <w:t>shtrimet me shkrim të subjektit</w:t>
      </w:r>
      <w:r w:rsidRPr="007048AE">
        <w:rPr>
          <w:rFonts w:ascii="Times New Roman" w:hAnsi="Times New Roman"/>
          <w:sz w:val="24"/>
          <w:szCs w:val="24"/>
        </w:rPr>
        <w:t xml:space="preserve"> të interesuar</w:t>
      </w:r>
      <w:r w:rsidR="002D50EA" w:rsidRPr="007048AE">
        <w:rPr>
          <w:rFonts w:ascii="Times New Roman" w:hAnsi="Times New Roman"/>
          <w:sz w:val="24"/>
          <w:szCs w:val="24"/>
        </w:rPr>
        <w:t xml:space="preserve">, </w:t>
      </w:r>
      <w:r w:rsidR="00805A11" w:rsidRPr="007048AE">
        <w:rPr>
          <w:rFonts w:ascii="Times New Roman" w:hAnsi="Times New Roman"/>
          <w:sz w:val="24"/>
          <w:szCs w:val="24"/>
        </w:rPr>
        <w:t>Prokurorisë së</w:t>
      </w:r>
      <w:r w:rsidR="00863D18" w:rsidRPr="007048AE">
        <w:rPr>
          <w:rFonts w:ascii="Times New Roman" w:hAnsi="Times New Roman"/>
          <w:sz w:val="24"/>
          <w:szCs w:val="24"/>
        </w:rPr>
        <w:t xml:space="preserve"> Përgjithshme, </w:t>
      </w:r>
      <w:r w:rsidR="001B6B77" w:rsidRPr="007048AE">
        <w:rPr>
          <w:rFonts w:ascii="Times New Roman" w:hAnsi="Times New Roman"/>
          <w:sz w:val="24"/>
          <w:szCs w:val="24"/>
        </w:rPr>
        <w:t>që</w:t>
      </w:r>
      <w:r w:rsidR="004C399D" w:rsidRPr="007048AE">
        <w:rPr>
          <w:rFonts w:ascii="Times New Roman" w:hAnsi="Times New Roman"/>
          <w:sz w:val="24"/>
          <w:szCs w:val="24"/>
        </w:rPr>
        <w:t xml:space="preserve"> </w:t>
      </w:r>
      <w:r w:rsidR="0095191D" w:rsidRPr="007048AE">
        <w:rPr>
          <w:rFonts w:ascii="Times New Roman" w:hAnsi="Times New Roman"/>
          <w:sz w:val="24"/>
          <w:szCs w:val="24"/>
        </w:rPr>
        <w:t xml:space="preserve">ka </w:t>
      </w:r>
      <w:r w:rsidRPr="007048AE">
        <w:rPr>
          <w:rFonts w:ascii="Times New Roman" w:hAnsi="Times New Roman"/>
          <w:sz w:val="24"/>
          <w:szCs w:val="24"/>
        </w:rPr>
        <w:t xml:space="preserve">kërkuar </w:t>
      </w:r>
      <w:r w:rsidR="0095191D" w:rsidRPr="007048AE">
        <w:rPr>
          <w:rFonts w:ascii="Times New Roman" w:hAnsi="Times New Roman"/>
          <w:sz w:val="24"/>
          <w:szCs w:val="24"/>
        </w:rPr>
        <w:t>rr</w:t>
      </w:r>
      <w:r w:rsidR="00936EC1" w:rsidRPr="007048AE">
        <w:rPr>
          <w:rFonts w:ascii="Times New Roman" w:hAnsi="Times New Roman"/>
          <w:sz w:val="24"/>
          <w:szCs w:val="24"/>
        </w:rPr>
        <w:t>ë</w:t>
      </w:r>
      <w:r w:rsidR="0095191D" w:rsidRPr="007048AE">
        <w:rPr>
          <w:rFonts w:ascii="Times New Roman" w:hAnsi="Times New Roman"/>
          <w:sz w:val="24"/>
          <w:szCs w:val="24"/>
        </w:rPr>
        <w:t>zimin</w:t>
      </w:r>
      <w:r w:rsidRPr="007048AE">
        <w:rPr>
          <w:rFonts w:ascii="Times New Roman" w:hAnsi="Times New Roman"/>
          <w:sz w:val="24"/>
          <w:szCs w:val="24"/>
        </w:rPr>
        <w:t xml:space="preserve"> e kërkesës, si dhe diskutoi çështjen në tërësi,</w:t>
      </w:r>
    </w:p>
    <w:p w:rsidR="0060767A" w:rsidRPr="007048AE" w:rsidRDefault="0060767A" w:rsidP="009E4169">
      <w:pPr>
        <w:spacing w:after="0" w:line="360" w:lineRule="auto"/>
        <w:jc w:val="center"/>
        <w:rPr>
          <w:rFonts w:ascii="Times New Roman" w:hAnsi="Times New Roman"/>
          <w:b/>
          <w:sz w:val="24"/>
          <w:szCs w:val="24"/>
        </w:rPr>
      </w:pPr>
    </w:p>
    <w:p w:rsidR="00216AE6" w:rsidRPr="007048AE" w:rsidRDefault="00216AE6" w:rsidP="009E4169">
      <w:pPr>
        <w:spacing w:after="0" w:line="360" w:lineRule="auto"/>
        <w:jc w:val="center"/>
        <w:rPr>
          <w:rFonts w:ascii="Times New Roman" w:hAnsi="Times New Roman"/>
          <w:sz w:val="24"/>
          <w:szCs w:val="24"/>
        </w:rPr>
      </w:pPr>
      <w:r w:rsidRPr="007048AE">
        <w:rPr>
          <w:rFonts w:ascii="Times New Roman" w:hAnsi="Times New Roman"/>
          <w:b/>
          <w:sz w:val="24"/>
          <w:szCs w:val="24"/>
        </w:rPr>
        <w:t>V</w:t>
      </w:r>
      <w:r w:rsidR="001B6B77" w:rsidRPr="007048AE">
        <w:rPr>
          <w:rFonts w:ascii="Times New Roman" w:hAnsi="Times New Roman"/>
          <w:b/>
          <w:sz w:val="24"/>
          <w:szCs w:val="24"/>
        </w:rPr>
        <w:t xml:space="preserve"> </w:t>
      </w:r>
      <w:r w:rsidRPr="007048AE">
        <w:rPr>
          <w:rFonts w:ascii="Times New Roman" w:hAnsi="Times New Roman"/>
          <w:b/>
          <w:sz w:val="24"/>
          <w:szCs w:val="24"/>
        </w:rPr>
        <w:t>Ë</w:t>
      </w:r>
      <w:r w:rsidR="001B6B77" w:rsidRPr="007048AE">
        <w:rPr>
          <w:rFonts w:ascii="Times New Roman" w:hAnsi="Times New Roman"/>
          <w:b/>
          <w:sz w:val="24"/>
          <w:szCs w:val="24"/>
        </w:rPr>
        <w:t xml:space="preserve"> </w:t>
      </w:r>
      <w:r w:rsidRPr="007048AE">
        <w:rPr>
          <w:rFonts w:ascii="Times New Roman" w:hAnsi="Times New Roman"/>
          <w:b/>
          <w:sz w:val="24"/>
          <w:szCs w:val="24"/>
        </w:rPr>
        <w:t>R</w:t>
      </w:r>
      <w:r w:rsidR="001B6B77" w:rsidRPr="007048AE">
        <w:rPr>
          <w:rFonts w:ascii="Times New Roman" w:hAnsi="Times New Roman"/>
          <w:b/>
          <w:sz w:val="24"/>
          <w:szCs w:val="24"/>
        </w:rPr>
        <w:t xml:space="preserve"> </w:t>
      </w:r>
      <w:r w:rsidRPr="007048AE">
        <w:rPr>
          <w:rFonts w:ascii="Times New Roman" w:hAnsi="Times New Roman"/>
          <w:b/>
          <w:sz w:val="24"/>
          <w:szCs w:val="24"/>
        </w:rPr>
        <w:t>E</w:t>
      </w:r>
      <w:r w:rsidR="001B6B77" w:rsidRPr="007048AE">
        <w:rPr>
          <w:rFonts w:ascii="Times New Roman" w:hAnsi="Times New Roman"/>
          <w:b/>
          <w:sz w:val="24"/>
          <w:szCs w:val="24"/>
        </w:rPr>
        <w:t xml:space="preserve"> </w:t>
      </w:r>
      <w:r w:rsidRPr="007048AE">
        <w:rPr>
          <w:rFonts w:ascii="Times New Roman" w:hAnsi="Times New Roman"/>
          <w:b/>
          <w:sz w:val="24"/>
          <w:szCs w:val="24"/>
        </w:rPr>
        <w:t>N:</w:t>
      </w:r>
    </w:p>
    <w:p w:rsidR="00216AE6" w:rsidRPr="007048AE" w:rsidRDefault="00061334" w:rsidP="009E4169">
      <w:pPr>
        <w:spacing w:after="0" w:line="360" w:lineRule="auto"/>
        <w:jc w:val="center"/>
        <w:rPr>
          <w:rFonts w:ascii="Times New Roman" w:hAnsi="Times New Roman"/>
          <w:b/>
          <w:bCs/>
          <w:iCs/>
          <w:sz w:val="24"/>
          <w:szCs w:val="24"/>
        </w:rPr>
      </w:pPr>
      <w:r w:rsidRPr="007048AE">
        <w:rPr>
          <w:rFonts w:ascii="Times New Roman" w:hAnsi="Times New Roman"/>
          <w:b/>
          <w:bCs/>
          <w:iCs/>
          <w:sz w:val="24"/>
          <w:szCs w:val="24"/>
        </w:rPr>
        <w:t>I</w:t>
      </w:r>
    </w:p>
    <w:p w:rsidR="0004632E" w:rsidRPr="007048AE" w:rsidRDefault="0078389F" w:rsidP="009E4169">
      <w:pPr>
        <w:spacing w:after="0" w:line="360" w:lineRule="auto"/>
        <w:jc w:val="center"/>
        <w:rPr>
          <w:rFonts w:ascii="Times New Roman" w:hAnsi="Times New Roman"/>
          <w:b/>
          <w:bCs/>
          <w:iCs/>
          <w:sz w:val="24"/>
          <w:szCs w:val="24"/>
        </w:rPr>
      </w:pPr>
      <w:r w:rsidRPr="007048AE">
        <w:rPr>
          <w:rFonts w:ascii="Times New Roman" w:hAnsi="Times New Roman"/>
          <w:b/>
          <w:bCs/>
          <w:iCs/>
          <w:sz w:val="24"/>
          <w:szCs w:val="24"/>
        </w:rPr>
        <w:t>Rrethanat e çështje</w:t>
      </w:r>
      <w:r w:rsidR="00A81521" w:rsidRPr="007048AE">
        <w:rPr>
          <w:rFonts w:ascii="Times New Roman" w:hAnsi="Times New Roman"/>
          <w:b/>
          <w:bCs/>
          <w:iCs/>
          <w:sz w:val="24"/>
          <w:szCs w:val="24"/>
        </w:rPr>
        <w:t>s</w:t>
      </w:r>
    </w:p>
    <w:p w:rsidR="00F076C8" w:rsidRPr="007048AE" w:rsidRDefault="00F076C8" w:rsidP="00B97B8D">
      <w:pPr>
        <w:spacing w:line="360" w:lineRule="auto"/>
        <w:ind w:firstLine="720"/>
        <w:jc w:val="both"/>
        <w:rPr>
          <w:rFonts w:ascii="Times New Roman" w:hAnsi="Times New Roman"/>
          <w:sz w:val="24"/>
          <w:szCs w:val="24"/>
        </w:rPr>
      </w:pPr>
      <w:r w:rsidRPr="007048AE">
        <w:rPr>
          <w:rFonts w:ascii="Times New Roman" w:hAnsi="Times New Roman"/>
          <w:sz w:val="24"/>
          <w:szCs w:val="24"/>
          <w:lang w:eastAsia="fr-FR"/>
        </w:rPr>
        <w:t xml:space="preserve">1. </w:t>
      </w:r>
      <w:r w:rsidRPr="007048AE">
        <w:rPr>
          <w:rFonts w:ascii="Times New Roman" w:hAnsi="Times New Roman"/>
          <w:sz w:val="24"/>
          <w:szCs w:val="24"/>
        </w:rPr>
        <w:t>Kërkuesi është akuzuar për kryerjen e vrasj</w:t>
      </w:r>
      <w:r w:rsidR="001B6B77" w:rsidRPr="007048AE">
        <w:rPr>
          <w:rFonts w:ascii="Times New Roman" w:hAnsi="Times New Roman"/>
          <w:sz w:val="24"/>
          <w:szCs w:val="24"/>
        </w:rPr>
        <w:t>es së shtetasit shqiptar Y.P., q</w:t>
      </w:r>
      <w:r w:rsidRPr="007048AE">
        <w:rPr>
          <w:rFonts w:ascii="Times New Roman" w:hAnsi="Times New Roman"/>
          <w:sz w:val="24"/>
          <w:szCs w:val="24"/>
        </w:rPr>
        <w:t>ë</w:t>
      </w:r>
      <w:r w:rsidR="001B6B77" w:rsidRPr="007048AE">
        <w:rPr>
          <w:rFonts w:ascii="Times New Roman" w:hAnsi="Times New Roman"/>
          <w:sz w:val="24"/>
          <w:szCs w:val="24"/>
        </w:rPr>
        <w:t xml:space="preserve"> ka ndodhur në datën 07.04.2001</w:t>
      </w:r>
      <w:r w:rsidRPr="007048AE">
        <w:rPr>
          <w:rFonts w:ascii="Times New Roman" w:hAnsi="Times New Roman"/>
          <w:sz w:val="24"/>
          <w:szCs w:val="24"/>
        </w:rPr>
        <w:t xml:space="preserve"> në </w:t>
      </w:r>
      <w:r w:rsidR="001B6B77" w:rsidRPr="007048AE">
        <w:rPr>
          <w:rFonts w:ascii="Times New Roman" w:hAnsi="Times New Roman"/>
          <w:sz w:val="24"/>
          <w:szCs w:val="24"/>
        </w:rPr>
        <w:t>Londër</w:t>
      </w:r>
      <w:r w:rsidRPr="007048AE">
        <w:rPr>
          <w:rFonts w:ascii="Times New Roman" w:hAnsi="Times New Roman"/>
          <w:sz w:val="24"/>
          <w:szCs w:val="24"/>
        </w:rPr>
        <w:t xml:space="preserve"> në Mbretërinë e Bashkuar. </w:t>
      </w:r>
      <w:r w:rsidR="00C62E16" w:rsidRPr="007048AE">
        <w:rPr>
          <w:rFonts w:ascii="Times New Roman" w:hAnsi="Times New Roman"/>
          <w:sz w:val="24"/>
          <w:szCs w:val="24"/>
        </w:rPr>
        <w:t>Duke qen</w:t>
      </w:r>
      <w:r w:rsidR="00200978" w:rsidRPr="007048AE">
        <w:rPr>
          <w:rFonts w:ascii="Times New Roman" w:hAnsi="Times New Roman"/>
          <w:sz w:val="24"/>
          <w:szCs w:val="24"/>
        </w:rPr>
        <w:t>ë se</w:t>
      </w:r>
      <w:r w:rsidR="00C62E16" w:rsidRPr="007048AE">
        <w:rPr>
          <w:rFonts w:ascii="Times New Roman" w:hAnsi="Times New Roman"/>
          <w:sz w:val="24"/>
          <w:szCs w:val="24"/>
        </w:rPr>
        <w:t xml:space="preserve"> pa</w:t>
      </w:r>
      <w:r w:rsidR="00B97B8D" w:rsidRPr="007048AE">
        <w:rPr>
          <w:rFonts w:ascii="Times New Roman" w:hAnsi="Times New Roman"/>
          <w:sz w:val="24"/>
          <w:szCs w:val="24"/>
        </w:rPr>
        <w:t>s</w:t>
      </w:r>
      <w:r w:rsidR="00C62E16" w:rsidRPr="007048AE">
        <w:rPr>
          <w:rFonts w:ascii="Times New Roman" w:hAnsi="Times New Roman"/>
          <w:sz w:val="24"/>
          <w:szCs w:val="24"/>
        </w:rPr>
        <w:t xml:space="preserve"> kërkimeve</w:t>
      </w:r>
      <w:r w:rsidR="00B97B8D" w:rsidRPr="007048AE">
        <w:rPr>
          <w:rFonts w:ascii="Times New Roman" w:hAnsi="Times New Roman"/>
          <w:sz w:val="24"/>
          <w:szCs w:val="24"/>
        </w:rPr>
        <w:t xml:space="preserve"> të kryera nga policia angleze</w:t>
      </w:r>
      <w:r w:rsidR="00C62E16" w:rsidRPr="007048AE">
        <w:rPr>
          <w:rFonts w:ascii="Times New Roman" w:hAnsi="Times New Roman"/>
          <w:sz w:val="24"/>
          <w:szCs w:val="24"/>
        </w:rPr>
        <w:t xml:space="preserve"> ka rezultuar se </w:t>
      </w:r>
      <w:r w:rsidR="00200978" w:rsidRPr="007048AE">
        <w:rPr>
          <w:rFonts w:ascii="Times New Roman" w:hAnsi="Times New Roman"/>
          <w:sz w:val="24"/>
          <w:szCs w:val="24"/>
        </w:rPr>
        <w:t xml:space="preserve">ai </w:t>
      </w:r>
      <w:r w:rsidR="00C62E16" w:rsidRPr="007048AE">
        <w:rPr>
          <w:rFonts w:ascii="Times New Roman" w:hAnsi="Times New Roman"/>
          <w:sz w:val="24"/>
          <w:szCs w:val="24"/>
        </w:rPr>
        <w:t>ishte larguar nga Mbretëria e Bashkuar</w:t>
      </w:r>
      <w:r w:rsidR="00B97B8D" w:rsidRPr="007048AE">
        <w:rPr>
          <w:rFonts w:ascii="Times New Roman" w:hAnsi="Times New Roman"/>
          <w:sz w:val="24"/>
          <w:szCs w:val="24"/>
        </w:rPr>
        <w:t>, au</w:t>
      </w:r>
      <w:r w:rsidR="00C62E16" w:rsidRPr="007048AE">
        <w:rPr>
          <w:rFonts w:ascii="Times New Roman" w:hAnsi="Times New Roman"/>
          <w:sz w:val="24"/>
          <w:szCs w:val="24"/>
        </w:rPr>
        <w:t>toritetet ligjzbatuese angleze kanë kërkuar ndihmën e shtetit shqiptar për hetimin dhe gjykimin e kësaj ngjarjeje</w:t>
      </w:r>
      <w:r w:rsidR="00B97B8D" w:rsidRPr="007048AE">
        <w:rPr>
          <w:rFonts w:ascii="Times New Roman" w:hAnsi="Times New Roman"/>
          <w:sz w:val="24"/>
          <w:szCs w:val="24"/>
        </w:rPr>
        <w:t xml:space="preserve">, duke i dërguar </w:t>
      </w:r>
      <w:r w:rsidR="001B6B77" w:rsidRPr="007048AE">
        <w:rPr>
          <w:rFonts w:ascii="Times New Roman" w:hAnsi="Times New Roman"/>
          <w:sz w:val="24"/>
          <w:szCs w:val="24"/>
        </w:rPr>
        <w:t>e</w:t>
      </w:r>
      <w:r w:rsidR="00B97B8D" w:rsidRPr="007048AE">
        <w:rPr>
          <w:rFonts w:ascii="Times New Roman" w:hAnsi="Times New Roman"/>
          <w:sz w:val="24"/>
          <w:szCs w:val="24"/>
        </w:rPr>
        <w:t>dhe aktet përkatëse</w:t>
      </w:r>
      <w:r w:rsidR="00C62E16" w:rsidRPr="007048AE">
        <w:rPr>
          <w:rFonts w:ascii="Times New Roman" w:hAnsi="Times New Roman"/>
          <w:sz w:val="24"/>
          <w:szCs w:val="24"/>
        </w:rPr>
        <w:t xml:space="preserve">. </w:t>
      </w:r>
      <w:r w:rsidRPr="007048AE">
        <w:rPr>
          <w:rFonts w:ascii="Times New Roman" w:hAnsi="Times New Roman"/>
          <w:sz w:val="24"/>
          <w:szCs w:val="24"/>
        </w:rPr>
        <w:t>Prokuroria shqiptare</w:t>
      </w:r>
      <w:r w:rsidR="001B6B77" w:rsidRPr="007048AE">
        <w:rPr>
          <w:rFonts w:ascii="Times New Roman" w:hAnsi="Times New Roman"/>
          <w:sz w:val="24"/>
          <w:szCs w:val="24"/>
        </w:rPr>
        <w:t>,</w:t>
      </w:r>
      <w:r w:rsidR="002B5E8A" w:rsidRPr="007048AE">
        <w:rPr>
          <w:rFonts w:ascii="Times New Roman" w:hAnsi="Times New Roman"/>
          <w:sz w:val="24"/>
          <w:szCs w:val="24"/>
        </w:rPr>
        <w:t xml:space="preserve"> bazuar në parimin e zbatimit të ligjit penal për veprat penale të kryera nga shtetasit shqiptar</w:t>
      </w:r>
      <w:r w:rsidR="001B6B77" w:rsidRPr="007048AE">
        <w:rPr>
          <w:rFonts w:ascii="Times New Roman" w:hAnsi="Times New Roman"/>
          <w:sz w:val="24"/>
          <w:szCs w:val="24"/>
        </w:rPr>
        <w:t>ë</w:t>
      </w:r>
      <w:r w:rsidR="002B5E8A" w:rsidRPr="007048AE">
        <w:rPr>
          <w:rFonts w:ascii="Times New Roman" w:hAnsi="Times New Roman"/>
          <w:sz w:val="24"/>
          <w:szCs w:val="24"/>
        </w:rPr>
        <w:t xml:space="preserve"> në territorin e një shteti tjetër</w:t>
      </w:r>
      <w:r w:rsidRPr="007048AE">
        <w:rPr>
          <w:rFonts w:ascii="Times New Roman" w:hAnsi="Times New Roman"/>
          <w:sz w:val="24"/>
          <w:szCs w:val="24"/>
        </w:rPr>
        <w:t>, pas kryerjes së hetimeve</w:t>
      </w:r>
      <w:r w:rsidR="001B6B77" w:rsidRPr="007048AE">
        <w:rPr>
          <w:rFonts w:ascii="Times New Roman" w:hAnsi="Times New Roman"/>
          <w:sz w:val="24"/>
          <w:szCs w:val="24"/>
        </w:rPr>
        <w:t>,</w:t>
      </w:r>
      <w:r w:rsidRPr="007048AE">
        <w:rPr>
          <w:rFonts w:ascii="Times New Roman" w:hAnsi="Times New Roman"/>
          <w:sz w:val="24"/>
          <w:szCs w:val="24"/>
        </w:rPr>
        <w:t xml:space="preserve"> në bashkëpunim me autoritetet angleze, </w:t>
      </w:r>
      <w:r w:rsidR="001B6B77" w:rsidRPr="007048AE">
        <w:rPr>
          <w:rFonts w:ascii="Times New Roman" w:hAnsi="Times New Roman"/>
          <w:sz w:val="24"/>
          <w:szCs w:val="24"/>
        </w:rPr>
        <w:t xml:space="preserve">ka </w:t>
      </w:r>
      <w:r w:rsidRPr="007048AE">
        <w:rPr>
          <w:rFonts w:ascii="Times New Roman" w:hAnsi="Times New Roman"/>
          <w:sz w:val="24"/>
          <w:szCs w:val="24"/>
        </w:rPr>
        <w:t>vendos</w:t>
      </w:r>
      <w:r w:rsidR="001B6B77" w:rsidRPr="007048AE">
        <w:rPr>
          <w:rFonts w:ascii="Times New Roman" w:hAnsi="Times New Roman"/>
          <w:sz w:val="24"/>
          <w:szCs w:val="24"/>
        </w:rPr>
        <w:t>ur</w:t>
      </w:r>
      <w:r w:rsidRPr="007048AE">
        <w:rPr>
          <w:rFonts w:ascii="Times New Roman" w:hAnsi="Times New Roman"/>
          <w:sz w:val="24"/>
          <w:szCs w:val="24"/>
        </w:rPr>
        <w:t xml:space="preserve"> të shpallë mosgjetjen e kërkuesit dhe ta çojë çështjen për gjykim në Gjykatën e Rrethit Gjyqësor Elbasan, duke e akuzuar atë për kryerjen e veprës </w:t>
      </w:r>
      <w:r w:rsidR="001B6B77" w:rsidRPr="007048AE">
        <w:rPr>
          <w:rFonts w:ascii="Times New Roman" w:hAnsi="Times New Roman"/>
          <w:sz w:val="24"/>
          <w:szCs w:val="24"/>
        </w:rPr>
        <w:t>penale “Vrasje me paramendim”, të</w:t>
      </w:r>
      <w:r w:rsidRPr="007048AE">
        <w:rPr>
          <w:rFonts w:ascii="Times New Roman" w:hAnsi="Times New Roman"/>
          <w:sz w:val="24"/>
          <w:szCs w:val="24"/>
        </w:rPr>
        <w:t xml:space="preserve"> parashikuar nga neni 78 i Kodit Penal (</w:t>
      </w:r>
      <w:r w:rsidRPr="007048AE">
        <w:rPr>
          <w:rFonts w:ascii="Times New Roman" w:hAnsi="Times New Roman"/>
          <w:i/>
          <w:sz w:val="24"/>
          <w:szCs w:val="24"/>
        </w:rPr>
        <w:t>KP</w:t>
      </w:r>
      <w:r w:rsidRPr="007048AE">
        <w:rPr>
          <w:rFonts w:ascii="Times New Roman" w:hAnsi="Times New Roman"/>
          <w:sz w:val="24"/>
          <w:szCs w:val="24"/>
        </w:rPr>
        <w:t xml:space="preserve">). </w:t>
      </w:r>
    </w:p>
    <w:p w:rsidR="00F076C8" w:rsidRPr="007048AE" w:rsidRDefault="00F076C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2. Gjy</w:t>
      </w:r>
      <w:r w:rsidR="001B6B77" w:rsidRPr="007048AE">
        <w:rPr>
          <w:rFonts w:ascii="Times New Roman" w:hAnsi="Times New Roman"/>
          <w:sz w:val="24"/>
          <w:szCs w:val="24"/>
        </w:rPr>
        <w:t>kata e Rrethit Gjyqësor Elbasan</w:t>
      </w:r>
      <w:r w:rsidRPr="007048AE">
        <w:rPr>
          <w:rFonts w:ascii="Times New Roman" w:hAnsi="Times New Roman"/>
          <w:sz w:val="24"/>
          <w:szCs w:val="24"/>
        </w:rPr>
        <w:t xml:space="preserve"> e ka </w:t>
      </w:r>
      <w:r w:rsidR="00783D45" w:rsidRPr="007048AE">
        <w:rPr>
          <w:rFonts w:ascii="Times New Roman" w:hAnsi="Times New Roman"/>
          <w:sz w:val="24"/>
          <w:szCs w:val="24"/>
        </w:rPr>
        <w:t xml:space="preserve">gjykuar kërkuesin në mungesë, </w:t>
      </w:r>
      <w:r w:rsidR="002A45B8" w:rsidRPr="007048AE">
        <w:rPr>
          <w:rFonts w:ascii="Times New Roman" w:hAnsi="Times New Roman"/>
          <w:sz w:val="24"/>
          <w:szCs w:val="24"/>
        </w:rPr>
        <w:t>ku</w:t>
      </w:r>
      <w:r w:rsidRPr="007048AE">
        <w:rPr>
          <w:rFonts w:ascii="Times New Roman" w:hAnsi="Times New Roman"/>
          <w:sz w:val="24"/>
          <w:szCs w:val="24"/>
        </w:rPr>
        <w:t xml:space="preserve"> ai është mbrojtur nga avokati I.D., i caktuar kryesisht nga gjykata. Në përfundim të gjykimit, pas marrjes dhe administrimit të provave nga Mbretëria e Bashkuar, me vendimin nr. 223, datë 23.12.2002, Gjykata e Rrethit Gjyqësor Elbasan e ka deklaruar kërkuesin fajtor për kryerjen e veprës penale </w:t>
      </w:r>
      <w:r w:rsidR="00783D45" w:rsidRPr="007048AE">
        <w:rPr>
          <w:rFonts w:ascii="Times New Roman" w:hAnsi="Times New Roman"/>
          <w:sz w:val="24"/>
          <w:szCs w:val="24"/>
        </w:rPr>
        <w:t>“Vrasje me paramendim”, të</w:t>
      </w:r>
      <w:r w:rsidRPr="007048AE">
        <w:rPr>
          <w:rFonts w:ascii="Times New Roman" w:hAnsi="Times New Roman"/>
          <w:sz w:val="24"/>
          <w:szCs w:val="24"/>
        </w:rPr>
        <w:t xml:space="preserve"> </w:t>
      </w:r>
      <w:r w:rsidR="00783D45" w:rsidRPr="007048AE">
        <w:rPr>
          <w:rFonts w:ascii="Times New Roman" w:hAnsi="Times New Roman"/>
          <w:sz w:val="24"/>
          <w:szCs w:val="24"/>
        </w:rPr>
        <w:t>parashikuar nga neni 78 i KP-së</w:t>
      </w:r>
      <w:r w:rsidRPr="007048AE">
        <w:rPr>
          <w:rFonts w:ascii="Times New Roman" w:hAnsi="Times New Roman"/>
          <w:sz w:val="24"/>
          <w:szCs w:val="24"/>
        </w:rPr>
        <w:t xml:space="preserve"> dhe bazuar në nenin 50/a</w:t>
      </w:r>
      <w:r w:rsidR="00783D45" w:rsidRPr="007048AE">
        <w:rPr>
          <w:rFonts w:ascii="Times New Roman" w:hAnsi="Times New Roman"/>
          <w:sz w:val="24"/>
          <w:szCs w:val="24"/>
        </w:rPr>
        <w:t xml:space="preserve"> të KP-së e ka dënuar me 22 vjet</w:t>
      </w:r>
      <w:r w:rsidRPr="007048AE">
        <w:rPr>
          <w:rFonts w:ascii="Times New Roman" w:hAnsi="Times New Roman"/>
          <w:sz w:val="24"/>
          <w:szCs w:val="24"/>
        </w:rPr>
        <w:t xml:space="preserve"> burgim. </w:t>
      </w:r>
    </w:p>
    <w:p w:rsidR="00F076C8" w:rsidRPr="007048AE" w:rsidRDefault="00F076C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3. Ky vendim është ekzekutuar në datën 18.09.2015 kur kërkuesi është ekstraduar nga Mbretëria e Bashkuar. Në dat</w:t>
      </w:r>
      <w:r w:rsidR="004400BE" w:rsidRPr="007048AE">
        <w:rPr>
          <w:rFonts w:ascii="Times New Roman" w:hAnsi="Times New Roman"/>
          <w:sz w:val="24"/>
          <w:szCs w:val="24"/>
        </w:rPr>
        <w:t>ën 28.09.2015</w:t>
      </w:r>
      <w:r w:rsidRPr="007048AE">
        <w:rPr>
          <w:rFonts w:ascii="Times New Roman" w:hAnsi="Times New Roman"/>
          <w:sz w:val="24"/>
          <w:szCs w:val="24"/>
        </w:rPr>
        <w:t xml:space="preserve"> ai i është drejtuar Gjykatës së Rrethit Gjyqësor Elbasan me kërkesë për rivendosjen në afat të së drejtës për të bërë ankim ndaj vendimit nr. 223, datë 23.12.2002 të po asaj gjykate. Gjykata e Rrethit Gjyqësor Elbasan, me vendimin nr. 1314, datë 23.02.2016, ka vendosur pranimin e kërkesës. </w:t>
      </w:r>
    </w:p>
    <w:p w:rsidR="00F076C8" w:rsidRPr="007048AE" w:rsidRDefault="00F076C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4. Më pas, kërkuesi ka bërë ankim në Gjykatën e Apelit Durrës ndaj vendimit nr. 223, datë 23.12.2002 të Gjykatës së Rrethit Gjyqësor Elbasan, duke parashtruar një sërë pretendimesh për shkelje procedurale në marrjen e provave nga ana e gjykatës së shkallës së parë.</w:t>
      </w:r>
    </w:p>
    <w:p w:rsidR="00F076C8" w:rsidRPr="007048AE" w:rsidRDefault="00F076C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5. Gjykata e Apelit Durrës, me vendimin nr. 606, datë 26.07.2016, ka vendosur lënien në fuqi të vendimit nr. 223, datë 23.12.2002 të Gjykatës së Rrethit Gjyqësor Elbasan. Ndaj këtij vendimi ka bërë rekurs kërkuesi.</w:t>
      </w:r>
    </w:p>
    <w:p w:rsidR="00F076C8" w:rsidRPr="007048AE" w:rsidRDefault="00F076C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6. Kolegji Penal i Gjykatës së Lartë, me vendimin nr. 00-2021-315, datë 18.05.2021,</w:t>
      </w:r>
      <w:r w:rsidRPr="007048AE">
        <w:rPr>
          <w:rFonts w:ascii="Times New Roman" w:hAnsi="Times New Roman"/>
          <w:b/>
          <w:sz w:val="24"/>
          <w:szCs w:val="24"/>
        </w:rPr>
        <w:t xml:space="preserve"> </w:t>
      </w:r>
      <w:r w:rsidRPr="007048AE">
        <w:rPr>
          <w:rFonts w:ascii="Times New Roman" w:hAnsi="Times New Roman"/>
          <w:sz w:val="24"/>
          <w:szCs w:val="24"/>
        </w:rPr>
        <w:t>ka vendosur mospranimin e rekursit</w:t>
      </w:r>
      <w:r w:rsidR="002D50EA" w:rsidRPr="007048AE">
        <w:rPr>
          <w:rFonts w:ascii="Times New Roman" w:hAnsi="Times New Roman"/>
          <w:sz w:val="24"/>
          <w:szCs w:val="24"/>
        </w:rPr>
        <w:t xml:space="preserve">. Në arsyetimin e vendimit të saj, Gjykata e Lartë, ndër të tjera, është shprehur se rekursi </w:t>
      </w:r>
      <w:r w:rsidRPr="007048AE">
        <w:rPr>
          <w:rFonts w:ascii="Times New Roman" w:hAnsi="Times New Roman"/>
          <w:sz w:val="24"/>
          <w:szCs w:val="24"/>
        </w:rPr>
        <w:t>ishte paraqitur nga një mbrojtës i cili nuk e kishte tagrin e dhënë në mënyrë</w:t>
      </w:r>
      <w:r w:rsidR="002D50EA" w:rsidRPr="007048AE">
        <w:rPr>
          <w:rFonts w:ascii="Times New Roman" w:hAnsi="Times New Roman"/>
          <w:sz w:val="24"/>
          <w:szCs w:val="24"/>
        </w:rPr>
        <w:t xml:space="preserve"> të shprehur nga kërkuesi për ta ushtruar atë </w:t>
      </w:r>
      <w:r w:rsidRPr="007048AE">
        <w:rPr>
          <w:rFonts w:ascii="Times New Roman" w:hAnsi="Times New Roman"/>
          <w:sz w:val="24"/>
          <w:szCs w:val="24"/>
        </w:rPr>
        <w:t>në Gjykatën e Lartë. Sipas saj “</w:t>
      </w:r>
      <w:r w:rsidRPr="007048AE">
        <w:rPr>
          <w:rFonts w:ascii="Times New Roman" w:hAnsi="Times New Roman"/>
          <w:i/>
          <w:sz w:val="24"/>
          <w:szCs w:val="24"/>
        </w:rPr>
        <w:t>rekursi është paraqitur dhe nënshkruar nga avokati B</w:t>
      </w:r>
      <w:r w:rsidR="00C909ED" w:rsidRPr="007048AE">
        <w:rPr>
          <w:rFonts w:ascii="Times New Roman" w:hAnsi="Times New Roman"/>
          <w:i/>
          <w:sz w:val="24"/>
          <w:szCs w:val="24"/>
        </w:rPr>
        <w:t xml:space="preserve">ajram </w:t>
      </w:r>
      <w:r w:rsidRPr="007048AE">
        <w:rPr>
          <w:rFonts w:ascii="Times New Roman" w:hAnsi="Times New Roman"/>
          <w:i/>
          <w:sz w:val="24"/>
          <w:szCs w:val="24"/>
        </w:rPr>
        <w:t>S</w:t>
      </w:r>
      <w:r w:rsidR="00C909ED" w:rsidRPr="007048AE">
        <w:rPr>
          <w:rFonts w:ascii="Times New Roman" w:hAnsi="Times New Roman"/>
          <w:i/>
          <w:sz w:val="24"/>
          <w:szCs w:val="24"/>
        </w:rPr>
        <w:t>tafa,</w:t>
      </w:r>
      <w:r w:rsidRPr="007048AE">
        <w:rPr>
          <w:rFonts w:ascii="Times New Roman" w:hAnsi="Times New Roman"/>
          <w:i/>
          <w:sz w:val="24"/>
          <w:szCs w:val="24"/>
        </w:rPr>
        <w:t xml:space="preserve"> i cili është legjitimuar me deklarim në seancën gjyqësore në Gjykatën e Apelit Durrës nga i gjykuari, ndërsa nuk rezulton që mbrojtësi të ketë marrë në mënyrë të shprehur tagrin për të ushtruar rekurs në Gjykatën e Lartë (...) mbrojtësi i zgjedhur me deklarim në seancë gjyqësore nuk legjitimohet të bëjë rekurs për aq kohë sa kjo tagër nuk i jepet në mënyrë të shprehur nga i pandehuri apo i gjykuari”</w:t>
      </w:r>
      <w:r w:rsidRPr="007048AE">
        <w:rPr>
          <w:rFonts w:ascii="Times New Roman" w:hAnsi="Times New Roman"/>
          <w:sz w:val="24"/>
          <w:szCs w:val="24"/>
        </w:rPr>
        <w:t>. Gjithashtu, Gjykata e Lartë, duke iu referuar themelit të çështjes dhe shkaqeve të rekursit, ka vlerësuar se rekursi nuk përmban shkaqe nga ato të parashikuara nga neni 432 i Kodit të Procedurës Penale (</w:t>
      </w:r>
      <w:r w:rsidRPr="007048AE">
        <w:rPr>
          <w:rFonts w:ascii="Times New Roman" w:hAnsi="Times New Roman"/>
          <w:i/>
          <w:sz w:val="24"/>
          <w:szCs w:val="24"/>
        </w:rPr>
        <w:t>KPP</w:t>
      </w:r>
      <w:r w:rsidRPr="007048AE">
        <w:rPr>
          <w:rFonts w:ascii="Times New Roman" w:hAnsi="Times New Roman"/>
          <w:sz w:val="24"/>
          <w:szCs w:val="24"/>
        </w:rPr>
        <w:t xml:space="preserve">) për cenimin e vendimmarrjes së gjykatave më të ulëta. </w:t>
      </w:r>
    </w:p>
    <w:p w:rsidR="00F076C8" w:rsidRPr="007048AE" w:rsidRDefault="00F076C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7. Në datën 26.01.2022 kërkuesi i është drejtuar Gjykatës Kushtetuese (</w:t>
      </w:r>
      <w:r w:rsidRPr="007048AE">
        <w:rPr>
          <w:rFonts w:ascii="Times New Roman" w:hAnsi="Times New Roman"/>
          <w:i/>
          <w:sz w:val="24"/>
          <w:szCs w:val="24"/>
        </w:rPr>
        <w:t>Gjykata</w:t>
      </w:r>
      <w:r w:rsidRPr="007048AE">
        <w:rPr>
          <w:rFonts w:ascii="Times New Roman" w:hAnsi="Times New Roman"/>
          <w:sz w:val="24"/>
          <w:szCs w:val="24"/>
        </w:rPr>
        <w:t>) me ankim kushtetues individual, duke kërkuar shfuqizimin e vendimit nr. 00-2021-315, datë 18.05.2021 të Kolegjit Penal të Gjykatës së Lartë, papërdorshmërinë e v</w:t>
      </w:r>
      <w:r w:rsidR="00607A4C" w:rsidRPr="007048AE">
        <w:rPr>
          <w:rFonts w:ascii="Times New Roman" w:hAnsi="Times New Roman"/>
          <w:sz w:val="24"/>
          <w:szCs w:val="24"/>
        </w:rPr>
        <w:t>endimit nr. 223, datë 23.12.2002</w:t>
      </w:r>
      <w:r w:rsidRPr="007048AE">
        <w:rPr>
          <w:rFonts w:ascii="Times New Roman" w:hAnsi="Times New Roman"/>
          <w:sz w:val="24"/>
          <w:szCs w:val="24"/>
        </w:rPr>
        <w:t xml:space="preserve"> të Gjykatës së Rrethit Gjyqësor Elbasan dhe kthimin e çështjes për rigjykim në këtë të fundit.</w:t>
      </w:r>
    </w:p>
    <w:p w:rsidR="00F076C8" w:rsidRPr="007048AE" w:rsidRDefault="00DA1C0B"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8</w:t>
      </w:r>
      <w:r w:rsidR="00F076C8" w:rsidRPr="007048AE">
        <w:rPr>
          <w:rFonts w:ascii="Times New Roman" w:hAnsi="Times New Roman"/>
          <w:sz w:val="24"/>
          <w:szCs w:val="24"/>
        </w:rPr>
        <w:t xml:space="preserve">. Kolegji i Gjykatës, i mbledhur në datën 24.03.2022, </w:t>
      </w:r>
      <w:r w:rsidR="00607A4C" w:rsidRPr="007048AE">
        <w:rPr>
          <w:rFonts w:ascii="Times New Roman" w:hAnsi="Times New Roman"/>
          <w:sz w:val="24"/>
          <w:szCs w:val="24"/>
        </w:rPr>
        <w:t xml:space="preserve">ka </w:t>
      </w:r>
      <w:r w:rsidR="00F076C8" w:rsidRPr="007048AE">
        <w:rPr>
          <w:rFonts w:ascii="Times New Roman" w:hAnsi="Times New Roman"/>
          <w:sz w:val="24"/>
          <w:szCs w:val="24"/>
        </w:rPr>
        <w:t>vendos</w:t>
      </w:r>
      <w:r w:rsidR="00607A4C" w:rsidRPr="007048AE">
        <w:rPr>
          <w:rFonts w:ascii="Times New Roman" w:hAnsi="Times New Roman"/>
          <w:sz w:val="24"/>
          <w:szCs w:val="24"/>
        </w:rPr>
        <w:t>ur</w:t>
      </w:r>
      <w:r w:rsidR="00F076C8" w:rsidRPr="007048AE">
        <w:rPr>
          <w:rFonts w:ascii="Times New Roman" w:hAnsi="Times New Roman"/>
          <w:sz w:val="24"/>
          <w:szCs w:val="24"/>
        </w:rPr>
        <w:t xml:space="preserve"> kalimin e kërkesës për shqyrtim paraprak në Mbledhjen e Gjyqtarëve. Mbledhja e Gjyqtarëve në datën 11.04.2022 </w:t>
      </w:r>
      <w:r w:rsidR="00607A4C" w:rsidRPr="007048AE">
        <w:rPr>
          <w:rFonts w:ascii="Times New Roman" w:hAnsi="Times New Roman"/>
          <w:sz w:val="24"/>
          <w:szCs w:val="24"/>
        </w:rPr>
        <w:t xml:space="preserve">ka </w:t>
      </w:r>
      <w:r w:rsidR="00F076C8" w:rsidRPr="007048AE">
        <w:rPr>
          <w:rFonts w:ascii="Times New Roman" w:hAnsi="Times New Roman"/>
          <w:sz w:val="24"/>
          <w:szCs w:val="24"/>
        </w:rPr>
        <w:t>vendos</w:t>
      </w:r>
      <w:r w:rsidR="00607A4C" w:rsidRPr="007048AE">
        <w:rPr>
          <w:rFonts w:ascii="Times New Roman" w:hAnsi="Times New Roman"/>
          <w:sz w:val="24"/>
          <w:szCs w:val="24"/>
        </w:rPr>
        <w:t>ur</w:t>
      </w:r>
      <w:r w:rsidR="00F076C8" w:rsidRPr="007048AE">
        <w:rPr>
          <w:rFonts w:ascii="Times New Roman" w:hAnsi="Times New Roman"/>
          <w:sz w:val="24"/>
          <w:szCs w:val="24"/>
        </w:rPr>
        <w:t xml:space="preserve"> kalimin e çështjes për shqyrtim në seancë plenare mbi bazën e dokumenteve.</w:t>
      </w:r>
    </w:p>
    <w:p w:rsidR="00D47822" w:rsidRPr="007048AE" w:rsidRDefault="00D47822" w:rsidP="009E4169">
      <w:pPr>
        <w:suppressAutoHyphens/>
        <w:spacing w:after="0" w:line="360" w:lineRule="auto"/>
        <w:ind w:firstLine="720"/>
        <w:jc w:val="both"/>
        <w:outlineLvl w:val="0"/>
        <w:rPr>
          <w:rFonts w:ascii="Times New Roman" w:hAnsi="Times New Roman"/>
          <w:b/>
          <w:sz w:val="24"/>
          <w:szCs w:val="24"/>
          <w:lang w:eastAsia="fr-FR"/>
        </w:rPr>
      </w:pPr>
    </w:p>
    <w:p w:rsidR="00D47822" w:rsidRPr="007048AE" w:rsidRDefault="00D47822" w:rsidP="007048AE">
      <w:pPr>
        <w:spacing w:after="0" w:line="360" w:lineRule="auto"/>
        <w:jc w:val="center"/>
        <w:rPr>
          <w:rFonts w:ascii="Times New Roman" w:hAnsi="Times New Roman"/>
          <w:b/>
          <w:sz w:val="24"/>
          <w:szCs w:val="24"/>
        </w:rPr>
      </w:pPr>
      <w:r w:rsidRPr="007048AE">
        <w:rPr>
          <w:rFonts w:ascii="Times New Roman" w:hAnsi="Times New Roman"/>
          <w:b/>
          <w:sz w:val="24"/>
          <w:szCs w:val="24"/>
        </w:rPr>
        <w:t>II</w:t>
      </w:r>
    </w:p>
    <w:p w:rsidR="00D47822" w:rsidRPr="007048AE" w:rsidRDefault="006D430C" w:rsidP="009E4169">
      <w:pPr>
        <w:spacing w:after="0" w:line="360" w:lineRule="auto"/>
        <w:jc w:val="center"/>
        <w:rPr>
          <w:rFonts w:ascii="Times New Roman" w:hAnsi="Times New Roman"/>
          <w:b/>
          <w:sz w:val="24"/>
          <w:szCs w:val="24"/>
        </w:rPr>
      </w:pPr>
      <w:r w:rsidRPr="007048AE">
        <w:rPr>
          <w:rFonts w:ascii="Times New Roman" w:hAnsi="Times New Roman"/>
          <w:b/>
          <w:sz w:val="24"/>
          <w:szCs w:val="24"/>
        </w:rPr>
        <w:t>Pretendimet në Gjykatën Kushtetuese</w:t>
      </w:r>
    </w:p>
    <w:p w:rsidR="00F076C8" w:rsidRPr="007048AE" w:rsidRDefault="00DA1C0B" w:rsidP="009E4169">
      <w:pPr>
        <w:tabs>
          <w:tab w:val="left" w:pos="720"/>
        </w:tabs>
        <w:spacing w:after="0" w:line="360" w:lineRule="auto"/>
        <w:jc w:val="both"/>
        <w:rPr>
          <w:rFonts w:ascii="Times New Roman" w:hAnsi="Times New Roman"/>
          <w:sz w:val="24"/>
          <w:szCs w:val="24"/>
        </w:rPr>
      </w:pPr>
      <w:r w:rsidRPr="007048AE">
        <w:rPr>
          <w:rFonts w:ascii="Times New Roman" w:hAnsi="Times New Roman"/>
          <w:b/>
          <w:i/>
          <w:sz w:val="24"/>
          <w:szCs w:val="24"/>
        </w:rPr>
        <w:tab/>
      </w:r>
      <w:r w:rsidRPr="007048AE">
        <w:rPr>
          <w:rFonts w:ascii="Times New Roman" w:hAnsi="Times New Roman"/>
          <w:sz w:val="24"/>
          <w:szCs w:val="24"/>
        </w:rPr>
        <w:t>9</w:t>
      </w:r>
      <w:r w:rsidR="00F076C8" w:rsidRPr="007048AE">
        <w:rPr>
          <w:rFonts w:ascii="Times New Roman" w:hAnsi="Times New Roman"/>
          <w:b/>
          <w:i/>
          <w:sz w:val="24"/>
          <w:szCs w:val="24"/>
        </w:rPr>
        <w:t>. Kërkuesi,</w:t>
      </w:r>
      <w:r w:rsidR="00F076C8" w:rsidRPr="007048AE">
        <w:rPr>
          <w:rFonts w:ascii="Times New Roman" w:hAnsi="Times New Roman"/>
          <w:sz w:val="24"/>
          <w:szCs w:val="24"/>
        </w:rPr>
        <w:t xml:space="preserve"> në mënyrë të përmbledhur</w:t>
      </w:r>
      <w:r w:rsidR="00607A4C" w:rsidRPr="007048AE">
        <w:rPr>
          <w:rFonts w:ascii="Times New Roman" w:hAnsi="Times New Roman"/>
          <w:sz w:val="24"/>
          <w:szCs w:val="24"/>
        </w:rPr>
        <w:t xml:space="preserve">, pretendon se </w:t>
      </w:r>
      <w:r w:rsidR="00F076C8" w:rsidRPr="007048AE">
        <w:rPr>
          <w:rFonts w:ascii="Times New Roman" w:hAnsi="Times New Roman"/>
          <w:sz w:val="24"/>
          <w:szCs w:val="24"/>
        </w:rPr>
        <w:t xml:space="preserve">janë cenuar: </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 xml:space="preserve">.1. </w:t>
      </w:r>
      <w:r w:rsidR="00F076C8" w:rsidRPr="007048AE">
        <w:rPr>
          <w:rFonts w:ascii="Times New Roman" w:hAnsi="Times New Roman"/>
          <w:i/>
          <w:sz w:val="24"/>
          <w:szCs w:val="24"/>
        </w:rPr>
        <w:t>E drejta e aksesit në gjykim,</w:t>
      </w:r>
      <w:r w:rsidR="00F076C8" w:rsidRPr="007048AE">
        <w:rPr>
          <w:rFonts w:ascii="Times New Roman" w:hAnsi="Times New Roman"/>
          <w:sz w:val="24"/>
          <w:szCs w:val="24"/>
        </w:rPr>
        <w:t xml:space="preserve"> pasi Gjykata e Lartë ka gabuar në arsyetimin që ka bërë në lidhje me tagrat e përfaqësimit të mbrojtësit të tij. Ky i fundit e ka pasur tagrin për të bërë rekurs, i cili buronte nga akti i përfaqësimit i datës 25.09.2016.</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.2</w:t>
      </w:r>
      <w:r w:rsidR="00F076C8" w:rsidRPr="007048AE">
        <w:rPr>
          <w:rFonts w:ascii="Times New Roman" w:hAnsi="Times New Roman"/>
          <w:bCs/>
          <w:i/>
          <w:sz w:val="24"/>
          <w:szCs w:val="24"/>
        </w:rPr>
        <w:t>.</w:t>
      </w:r>
      <w:r w:rsidR="00F076C8" w:rsidRPr="007048AE">
        <w:rPr>
          <w:rFonts w:ascii="Times New Roman" w:hAnsi="Times New Roman"/>
          <w:bCs/>
          <w:sz w:val="24"/>
          <w:szCs w:val="24"/>
        </w:rPr>
        <w:t xml:space="preserve"> </w:t>
      </w:r>
      <w:r w:rsidR="00F076C8" w:rsidRPr="007048AE">
        <w:rPr>
          <w:rFonts w:ascii="Times New Roman" w:hAnsi="Times New Roman"/>
          <w:i/>
          <w:sz w:val="24"/>
          <w:szCs w:val="24"/>
        </w:rPr>
        <w:t xml:space="preserve">Gjykimi nga një gjykatë e caktuar me ligj, </w:t>
      </w:r>
      <w:r w:rsidR="00F076C8" w:rsidRPr="007048AE">
        <w:rPr>
          <w:rFonts w:ascii="Times New Roman" w:hAnsi="Times New Roman"/>
          <w:sz w:val="24"/>
          <w:szCs w:val="24"/>
        </w:rPr>
        <w:t>pasi vendimi në gjykatën e shkallës së parë është marrë vetëm nga një gjyqtar, në kundërshtim me nenin 78 të KP-së</w:t>
      </w:r>
      <w:r w:rsidR="00607A4C" w:rsidRPr="007048AE">
        <w:rPr>
          <w:rFonts w:ascii="Times New Roman" w:hAnsi="Times New Roman"/>
          <w:sz w:val="24"/>
          <w:szCs w:val="24"/>
        </w:rPr>
        <w:t>,</w:t>
      </w:r>
      <w:r w:rsidR="00F076C8" w:rsidRPr="007048AE">
        <w:rPr>
          <w:rFonts w:ascii="Times New Roman" w:hAnsi="Times New Roman"/>
          <w:sz w:val="24"/>
          <w:szCs w:val="24"/>
        </w:rPr>
        <w:t xml:space="preserve"> ku parashikohet se një dënim maksimal me 25 vjet burgim jepet nga një trup gjykues i përbërë nga tre gjyqtarë. Për pasojë, vendimi nr. 223, datë 23.12.2002 i Gjykatës së Rrethit Gjyqësor Elbasan është i papërdorshëm dhe absolutisht i pavlefshëm, pasi gjyqtarët e tjerë Q.H. dhe R.M. nuk e kanë nënshkruar atë. Gjykata e shkallës së parë dhe ajo e apelit nuk janë treguar të paanshme, duke fshehur provat dhe prokurën e caktimit të avokatit për të legjitimuar një proces gjyqësor të paligjshëm ndaj kërkuesit.</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9.3</w:t>
      </w:r>
      <w:r w:rsidRPr="007048AE">
        <w:rPr>
          <w:rFonts w:ascii="Times New Roman" w:hAnsi="Times New Roman"/>
          <w:bCs/>
          <w:i/>
          <w:sz w:val="24"/>
          <w:szCs w:val="24"/>
        </w:rPr>
        <w:t>.</w:t>
      </w:r>
      <w:r w:rsidR="00F076C8" w:rsidRPr="007048AE">
        <w:rPr>
          <w:rFonts w:ascii="Times New Roman" w:hAnsi="Times New Roman"/>
          <w:bCs/>
          <w:sz w:val="24"/>
          <w:szCs w:val="24"/>
        </w:rPr>
        <w:t xml:space="preserve"> </w:t>
      </w:r>
      <w:r w:rsidR="00F076C8" w:rsidRPr="007048AE">
        <w:rPr>
          <w:rFonts w:ascii="Times New Roman" w:hAnsi="Times New Roman"/>
          <w:i/>
          <w:sz w:val="24"/>
          <w:szCs w:val="24"/>
        </w:rPr>
        <w:t>Standardi i arsyetimit të vendimit gjyqësor,</w:t>
      </w:r>
      <w:r w:rsidR="00F076C8" w:rsidRPr="007048AE">
        <w:rPr>
          <w:rFonts w:ascii="Times New Roman" w:hAnsi="Times New Roman"/>
          <w:sz w:val="24"/>
          <w:szCs w:val="24"/>
        </w:rPr>
        <w:t xml:space="preserve"> pasi Gjykata e Lartë nuk e ka përmendur në vendim </w:t>
      </w:r>
      <w:r w:rsidRPr="007048AE">
        <w:rPr>
          <w:rFonts w:ascii="Times New Roman" w:hAnsi="Times New Roman"/>
          <w:sz w:val="24"/>
          <w:szCs w:val="24"/>
        </w:rPr>
        <w:t>mjetin m</w:t>
      </w:r>
      <w:r w:rsidR="00F076C8" w:rsidRPr="007048AE">
        <w:rPr>
          <w:rFonts w:ascii="Times New Roman" w:hAnsi="Times New Roman"/>
          <w:sz w:val="24"/>
          <w:szCs w:val="24"/>
        </w:rPr>
        <w:t>e</w:t>
      </w:r>
      <w:r w:rsidRPr="007048AE">
        <w:rPr>
          <w:rFonts w:ascii="Times New Roman" w:hAnsi="Times New Roman"/>
          <w:sz w:val="24"/>
          <w:szCs w:val="24"/>
        </w:rPr>
        <w:t xml:space="preserve"> të</w:t>
      </w:r>
      <w:r w:rsidR="00F076C8" w:rsidRPr="007048AE">
        <w:rPr>
          <w:rFonts w:ascii="Times New Roman" w:hAnsi="Times New Roman"/>
          <w:sz w:val="24"/>
          <w:szCs w:val="24"/>
        </w:rPr>
        <w:t xml:space="preserve"> cil</w:t>
      </w:r>
      <w:r w:rsidRPr="007048AE">
        <w:rPr>
          <w:rFonts w:ascii="Times New Roman" w:hAnsi="Times New Roman"/>
          <w:sz w:val="24"/>
          <w:szCs w:val="24"/>
        </w:rPr>
        <w:t>in është kryer vepra,</w:t>
      </w:r>
      <w:r w:rsidR="00F076C8" w:rsidRPr="007048AE">
        <w:rPr>
          <w:rFonts w:ascii="Times New Roman" w:hAnsi="Times New Roman"/>
          <w:sz w:val="24"/>
          <w:szCs w:val="24"/>
        </w:rPr>
        <w:t xml:space="preserve"> </w:t>
      </w:r>
      <w:r w:rsidRPr="007048AE">
        <w:rPr>
          <w:rFonts w:ascii="Times New Roman" w:hAnsi="Times New Roman"/>
          <w:sz w:val="24"/>
          <w:szCs w:val="24"/>
        </w:rPr>
        <w:t xml:space="preserve">e cila </w:t>
      </w:r>
      <w:r w:rsidR="00F076C8" w:rsidRPr="007048AE">
        <w:rPr>
          <w:rFonts w:ascii="Times New Roman" w:hAnsi="Times New Roman"/>
          <w:sz w:val="24"/>
          <w:szCs w:val="24"/>
        </w:rPr>
        <w:t>përbën shkak për ndryshimin e cilësimit të veprës penale. Gjithashtu, në vendim mungon arsyetimi për ekzistencën e paramendimit, si element cilësues i veprës penale. Pretendi</w:t>
      </w:r>
      <w:r w:rsidR="00607A4C" w:rsidRPr="007048AE">
        <w:rPr>
          <w:rFonts w:ascii="Times New Roman" w:hAnsi="Times New Roman"/>
          <w:sz w:val="24"/>
          <w:szCs w:val="24"/>
        </w:rPr>
        <w:t>met e kërkuesit në këtë drejtim</w:t>
      </w:r>
      <w:r w:rsidR="00F076C8" w:rsidRPr="007048AE">
        <w:rPr>
          <w:rFonts w:ascii="Times New Roman" w:hAnsi="Times New Roman"/>
          <w:sz w:val="24"/>
          <w:szCs w:val="24"/>
        </w:rPr>
        <w:t xml:space="preserve"> nuk janë marrë parasysh nga gjykatat në vendimet e tyre. </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 xml:space="preserve">.4. </w:t>
      </w:r>
      <w:r w:rsidR="00F076C8" w:rsidRPr="007048AE">
        <w:rPr>
          <w:rFonts w:ascii="Times New Roman" w:hAnsi="Times New Roman"/>
          <w:i/>
          <w:sz w:val="24"/>
          <w:szCs w:val="24"/>
        </w:rPr>
        <w:t>P</w:t>
      </w:r>
      <w:r w:rsidR="00F076C8" w:rsidRPr="007048AE">
        <w:rPr>
          <w:rFonts w:ascii="Times New Roman" w:hAnsi="Times New Roman"/>
          <w:bCs/>
          <w:i/>
          <w:sz w:val="24"/>
          <w:szCs w:val="24"/>
        </w:rPr>
        <w:t xml:space="preserve">arimi i mosdeklarimit fajtor mbi bazën e provave të mbledhura në mënyrë të paligjshme, </w:t>
      </w:r>
      <w:r w:rsidR="00F076C8" w:rsidRPr="007048AE">
        <w:rPr>
          <w:rFonts w:ascii="Times New Roman" w:hAnsi="Times New Roman"/>
          <w:bCs/>
          <w:sz w:val="24"/>
          <w:szCs w:val="24"/>
        </w:rPr>
        <w:t>për arsye se</w:t>
      </w:r>
      <w:r w:rsidR="00F076C8" w:rsidRPr="007048AE">
        <w:rPr>
          <w:rFonts w:ascii="Times New Roman" w:hAnsi="Times New Roman"/>
          <w:bCs/>
          <w:i/>
          <w:sz w:val="24"/>
          <w:szCs w:val="24"/>
        </w:rPr>
        <w:t xml:space="preserve"> </w:t>
      </w:r>
      <w:r w:rsidR="00F076C8" w:rsidRPr="007048AE">
        <w:rPr>
          <w:rFonts w:ascii="Times New Roman" w:hAnsi="Times New Roman"/>
          <w:bCs/>
          <w:sz w:val="24"/>
          <w:szCs w:val="24"/>
        </w:rPr>
        <w:t>procesi gjyqësor është bazuar mbi të dhëna të mbledhura në mënyrë të paligjshme. Sipas kërkuesit, pyetja e d</w:t>
      </w:r>
      <w:r w:rsidR="00607A4C" w:rsidRPr="007048AE">
        <w:rPr>
          <w:rFonts w:ascii="Times New Roman" w:hAnsi="Times New Roman"/>
          <w:bCs/>
          <w:sz w:val="24"/>
          <w:szCs w:val="24"/>
        </w:rPr>
        <w:t>ëshmitarit të huaj është bërë në</w:t>
      </w:r>
      <w:r w:rsidR="00F076C8" w:rsidRPr="007048AE">
        <w:rPr>
          <w:rFonts w:ascii="Times New Roman" w:hAnsi="Times New Roman"/>
          <w:bCs/>
          <w:sz w:val="24"/>
          <w:szCs w:val="24"/>
        </w:rPr>
        <w:t xml:space="preserve"> rajonin e policisë, pa e identifikuar atë dhe pa praninë e përkthyesit. Procesi gjyqësor nuk është zhvilluar në gjuhën shqipe në të gjitha fazat e tij. Po kështu, edhe aktet</w:t>
      </w:r>
      <w:r w:rsidR="00607A4C" w:rsidRPr="007048AE">
        <w:rPr>
          <w:rFonts w:ascii="Times New Roman" w:hAnsi="Times New Roman"/>
          <w:bCs/>
          <w:sz w:val="24"/>
          <w:szCs w:val="24"/>
        </w:rPr>
        <w:t>,</w:t>
      </w:r>
      <w:r w:rsidR="00F076C8" w:rsidRPr="007048AE">
        <w:rPr>
          <w:rFonts w:ascii="Times New Roman" w:hAnsi="Times New Roman"/>
          <w:bCs/>
          <w:sz w:val="24"/>
          <w:szCs w:val="24"/>
        </w:rPr>
        <w:t xml:space="preserve"> </w:t>
      </w:r>
      <w:r w:rsidR="00607A4C" w:rsidRPr="007048AE">
        <w:rPr>
          <w:rFonts w:ascii="Times New Roman" w:hAnsi="Times New Roman"/>
          <w:bCs/>
          <w:sz w:val="24"/>
          <w:szCs w:val="24"/>
        </w:rPr>
        <w:t>e</w:t>
      </w:r>
      <w:r w:rsidR="00F076C8" w:rsidRPr="007048AE">
        <w:rPr>
          <w:rFonts w:ascii="Times New Roman" w:hAnsi="Times New Roman"/>
          <w:bCs/>
          <w:sz w:val="24"/>
          <w:szCs w:val="24"/>
        </w:rPr>
        <w:t xml:space="preserve">dhe procesverbalet e transkriptuara dhe të administruara nuk janë të shkruara qartë në gjuhën </w:t>
      </w:r>
      <w:r w:rsidR="00607A4C" w:rsidRPr="007048AE">
        <w:rPr>
          <w:rFonts w:ascii="Times New Roman" w:hAnsi="Times New Roman"/>
          <w:bCs/>
          <w:sz w:val="24"/>
          <w:szCs w:val="24"/>
        </w:rPr>
        <w:t>duke i bërë</w:t>
      </w:r>
      <w:r w:rsidR="00F076C8" w:rsidRPr="007048AE">
        <w:rPr>
          <w:rFonts w:ascii="Times New Roman" w:hAnsi="Times New Roman"/>
          <w:bCs/>
          <w:sz w:val="24"/>
          <w:szCs w:val="24"/>
        </w:rPr>
        <w:t xml:space="preserve"> të palexueshme. Gjyqtari i vetëm i gjykatës së shkallës së parë dhe prokurori, në mungesë të avokatit të kërkuesit, kanë marrë prova jashtë territorit të Shqipërisë, në shkelje të normave procedurale, duke i detyruar të afërmit e kë</w:t>
      </w:r>
      <w:r w:rsidR="00607A4C" w:rsidRPr="007048AE">
        <w:rPr>
          <w:rFonts w:ascii="Times New Roman" w:hAnsi="Times New Roman"/>
          <w:bCs/>
          <w:sz w:val="24"/>
          <w:szCs w:val="24"/>
        </w:rPr>
        <w:t>rkuesit të dëshmojnë kundër tij</w:t>
      </w:r>
      <w:r w:rsidR="00F076C8" w:rsidRPr="007048AE">
        <w:rPr>
          <w:rFonts w:ascii="Times New Roman" w:hAnsi="Times New Roman"/>
          <w:bCs/>
          <w:sz w:val="24"/>
          <w:szCs w:val="24"/>
        </w:rPr>
        <w:t xml:space="preserve"> nën presion. Dëshmitë e dëshmitarëve janë marrë në kushtet e takimeve shoqërore, janë manipuluar</w:t>
      </w:r>
      <w:r w:rsidR="00607A4C" w:rsidRPr="007048AE">
        <w:rPr>
          <w:rFonts w:ascii="Times New Roman" w:hAnsi="Times New Roman"/>
          <w:bCs/>
          <w:sz w:val="24"/>
          <w:szCs w:val="24"/>
        </w:rPr>
        <w:t xml:space="preserve"> dhe nuk janë nënshkruar prej tyre</w:t>
      </w:r>
      <w:r w:rsidR="00F076C8" w:rsidRPr="007048AE">
        <w:rPr>
          <w:rFonts w:ascii="Times New Roman" w:hAnsi="Times New Roman"/>
          <w:bCs/>
          <w:sz w:val="24"/>
          <w:szCs w:val="24"/>
        </w:rPr>
        <w:t xml:space="preserve">. </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.5</w:t>
      </w:r>
      <w:r w:rsidR="00F076C8" w:rsidRPr="007048AE">
        <w:rPr>
          <w:rFonts w:ascii="Times New Roman" w:hAnsi="Times New Roman"/>
          <w:bCs/>
          <w:i/>
          <w:sz w:val="24"/>
          <w:szCs w:val="24"/>
        </w:rPr>
        <w:t xml:space="preserve">. </w:t>
      </w:r>
      <w:r w:rsidR="00F076C8" w:rsidRPr="007048AE">
        <w:rPr>
          <w:rFonts w:ascii="Times New Roman" w:hAnsi="Times New Roman"/>
          <w:i/>
          <w:sz w:val="24"/>
          <w:szCs w:val="24"/>
        </w:rPr>
        <w:t>E drejta e mbrojtjes</w:t>
      </w:r>
      <w:r w:rsidR="00F076C8" w:rsidRPr="007048AE">
        <w:rPr>
          <w:rFonts w:ascii="Times New Roman" w:hAnsi="Times New Roman"/>
          <w:sz w:val="24"/>
          <w:szCs w:val="24"/>
        </w:rPr>
        <w:t>, pasi ai nuk ka pasur dijeni dhe nuk është njoftuar as nga avokati</w:t>
      </w:r>
      <w:r w:rsidR="00D25080" w:rsidRPr="007048AE">
        <w:rPr>
          <w:rFonts w:ascii="Times New Roman" w:hAnsi="Times New Roman"/>
          <w:sz w:val="24"/>
          <w:szCs w:val="24"/>
        </w:rPr>
        <w:t xml:space="preserve">, </w:t>
      </w:r>
      <w:r w:rsidR="00F076C8" w:rsidRPr="007048AE">
        <w:rPr>
          <w:rFonts w:ascii="Times New Roman" w:hAnsi="Times New Roman"/>
          <w:sz w:val="24"/>
          <w:szCs w:val="24"/>
        </w:rPr>
        <w:t>as nga gjykata e shkallës së parë se ndaj tij po zhvillohe</w:t>
      </w:r>
      <w:r w:rsidR="00D25080" w:rsidRPr="007048AE">
        <w:rPr>
          <w:rFonts w:ascii="Times New Roman" w:hAnsi="Times New Roman"/>
          <w:sz w:val="24"/>
          <w:szCs w:val="24"/>
        </w:rPr>
        <w:t>j një proces penal në Shqipëri</w:t>
      </w:r>
      <w:r w:rsidR="00F02C06" w:rsidRPr="007048AE">
        <w:rPr>
          <w:rFonts w:ascii="Times New Roman" w:hAnsi="Times New Roman"/>
          <w:sz w:val="24"/>
          <w:szCs w:val="24"/>
        </w:rPr>
        <w:t>. Ai nuk është informuar</w:t>
      </w:r>
      <w:r w:rsidR="00D25080" w:rsidRPr="007048AE">
        <w:rPr>
          <w:rFonts w:ascii="Times New Roman" w:hAnsi="Times New Roman"/>
          <w:sz w:val="24"/>
          <w:szCs w:val="24"/>
        </w:rPr>
        <w:t xml:space="preserve"> dhe nuk është </w:t>
      </w:r>
      <w:r w:rsidR="00F076C8" w:rsidRPr="007048AE">
        <w:rPr>
          <w:rFonts w:ascii="Times New Roman" w:hAnsi="Times New Roman"/>
          <w:sz w:val="24"/>
          <w:szCs w:val="24"/>
        </w:rPr>
        <w:t xml:space="preserve">thirrur nga gjykata për t’u dëgjuar për akuzat në ngarkim të tij. Në gjykimin e çështjes në shkallë të parë kërkuesit i është caktuar kryesisht nga gjykata një avokat pensionist, i paaftë për punë, i cili nuk ka bërë një mbrojtje efektive. </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.6.</w:t>
      </w:r>
      <w:r w:rsidR="00F076C8" w:rsidRPr="007048AE">
        <w:rPr>
          <w:rFonts w:ascii="Times New Roman" w:hAnsi="Times New Roman"/>
          <w:bCs/>
          <w:i/>
          <w:sz w:val="24"/>
          <w:szCs w:val="24"/>
        </w:rPr>
        <w:t xml:space="preserve"> </w:t>
      </w:r>
      <w:r w:rsidR="00F076C8" w:rsidRPr="007048AE">
        <w:rPr>
          <w:rFonts w:ascii="Times New Roman" w:hAnsi="Times New Roman"/>
          <w:i/>
          <w:sz w:val="24"/>
          <w:szCs w:val="24"/>
        </w:rPr>
        <w:t xml:space="preserve">Parimi i prezumimit të pafajësisë, </w:t>
      </w:r>
      <w:r w:rsidR="00F076C8" w:rsidRPr="007048AE">
        <w:rPr>
          <w:rFonts w:ascii="Times New Roman" w:hAnsi="Times New Roman"/>
          <w:sz w:val="24"/>
          <w:szCs w:val="24"/>
        </w:rPr>
        <w:t>për arsye se</w:t>
      </w:r>
      <w:r w:rsidR="00F076C8" w:rsidRPr="007048AE">
        <w:rPr>
          <w:rFonts w:ascii="Times New Roman" w:hAnsi="Times New Roman"/>
          <w:i/>
          <w:sz w:val="24"/>
          <w:szCs w:val="24"/>
        </w:rPr>
        <w:t xml:space="preserve"> </w:t>
      </w:r>
      <w:r w:rsidR="00F076C8" w:rsidRPr="007048AE">
        <w:rPr>
          <w:rFonts w:ascii="Times New Roman" w:hAnsi="Times New Roman"/>
          <w:sz w:val="24"/>
          <w:szCs w:val="24"/>
        </w:rPr>
        <w:t xml:space="preserve">kërkuesi është prezumuar i fajshëm nëpërmjet një procesi të manipuluar dhe të  padrejtë, të pambështetur në prova. </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.7</w:t>
      </w:r>
      <w:r w:rsidR="00F076C8" w:rsidRPr="007048AE">
        <w:rPr>
          <w:rFonts w:ascii="Times New Roman" w:hAnsi="Times New Roman"/>
          <w:bCs/>
          <w:i/>
          <w:sz w:val="24"/>
          <w:szCs w:val="24"/>
        </w:rPr>
        <w:t xml:space="preserve">. </w:t>
      </w:r>
      <w:r w:rsidR="00F076C8" w:rsidRPr="007048AE">
        <w:rPr>
          <w:rFonts w:ascii="Times New Roman" w:hAnsi="Times New Roman"/>
          <w:i/>
          <w:sz w:val="24"/>
          <w:szCs w:val="24"/>
        </w:rPr>
        <w:t>E drejta ndërkombëtare</w:t>
      </w:r>
      <w:r w:rsidR="00F076C8" w:rsidRPr="007048AE">
        <w:rPr>
          <w:rFonts w:ascii="Times New Roman" w:hAnsi="Times New Roman"/>
          <w:sz w:val="24"/>
          <w:szCs w:val="24"/>
        </w:rPr>
        <w:t>, për shkak se kërkuesi nuk është hetuar dhe gjykuar sipas ligjit penal anglez n</w:t>
      </w:r>
      <w:r w:rsidR="00CF5273" w:rsidRPr="007048AE">
        <w:rPr>
          <w:rFonts w:ascii="Times New Roman" w:hAnsi="Times New Roman"/>
          <w:sz w:val="24"/>
          <w:szCs w:val="24"/>
        </w:rPr>
        <w:t>ga gjykata angleze, e cila është</w:t>
      </w:r>
      <w:r w:rsidR="00F076C8" w:rsidRPr="007048AE">
        <w:rPr>
          <w:rFonts w:ascii="Times New Roman" w:hAnsi="Times New Roman"/>
          <w:sz w:val="24"/>
          <w:szCs w:val="24"/>
        </w:rPr>
        <w:t xml:space="preserve"> gjykata kompetente në këtë r</w:t>
      </w:r>
      <w:r w:rsidR="00CF5273" w:rsidRPr="007048AE">
        <w:rPr>
          <w:rFonts w:ascii="Times New Roman" w:hAnsi="Times New Roman"/>
          <w:sz w:val="24"/>
          <w:szCs w:val="24"/>
        </w:rPr>
        <w:t>ast, duke qenë se ngjarja ka</w:t>
      </w:r>
      <w:r w:rsidR="00A02E52" w:rsidRPr="007048AE">
        <w:rPr>
          <w:rFonts w:ascii="Times New Roman" w:hAnsi="Times New Roman"/>
          <w:sz w:val="24"/>
          <w:szCs w:val="24"/>
        </w:rPr>
        <w:t xml:space="preserve"> </w:t>
      </w:r>
      <w:r w:rsidR="00F076C8" w:rsidRPr="007048AE">
        <w:rPr>
          <w:rFonts w:ascii="Times New Roman" w:hAnsi="Times New Roman"/>
          <w:sz w:val="24"/>
          <w:szCs w:val="24"/>
        </w:rPr>
        <w:t xml:space="preserve">ndodhur në Mbretërinë e Bashkuar dhe provat </w:t>
      </w:r>
      <w:r w:rsidR="00CF5273" w:rsidRPr="007048AE">
        <w:rPr>
          <w:rFonts w:ascii="Times New Roman" w:hAnsi="Times New Roman"/>
          <w:sz w:val="24"/>
          <w:szCs w:val="24"/>
        </w:rPr>
        <w:t>janë</w:t>
      </w:r>
      <w:r w:rsidR="00F076C8" w:rsidRPr="007048AE">
        <w:rPr>
          <w:rFonts w:ascii="Times New Roman" w:hAnsi="Times New Roman"/>
          <w:sz w:val="24"/>
          <w:szCs w:val="24"/>
        </w:rPr>
        <w:t xml:space="preserve"> mbledhur atje. Në Shqipëri nuk ka pasur kallëzim penal ndaj kërkuesit dhe as bazë ligjore për aplikimin e ligjit penal shqiptar. Gjykatat shqiptare e kanë dënuar kërkuesin në mënyrë të padrejtë me një dënim më të rëndë se sa parashikon ligji penal anglez. </w:t>
      </w:r>
    </w:p>
    <w:p w:rsidR="00F076C8" w:rsidRPr="007048AE" w:rsidRDefault="00DA1C0B" w:rsidP="009E4169">
      <w:pPr>
        <w:spacing w:after="0" w:line="360" w:lineRule="auto"/>
        <w:ind w:left="1429" w:hanging="439"/>
        <w:jc w:val="both"/>
        <w:rPr>
          <w:rFonts w:ascii="Times New Roman" w:hAnsi="Times New Roman"/>
          <w:sz w:val="24"/>
          <w:szCs w:val="24"/>
        </w:rPr>
      </w:pPr>
      <w:r w:rsidRPr="007048AE">
        <w:rPr>
          <w:rFonts w:ascii="Times New Roman" w:hAnsi="Times New Roman"/>
          <w:bCs/>
          <w:sz w:val="24"/>
          <w:szCs w:val="24"/>
        </w:rPr>
        <w:t>9</w:t>
      </w:r>
      <w:r w:rsidR="00F076C8" w:rsidRPr="007048AE">
        <w:rPr>
          <w:rFonts w:ascii="Times New Roman" w:hAnsi="Times New Roman"/>
          <w:bCs/>
          <w:sz w:val="24"/>
          <w:szCs w:val="24"/>
        </w:rPr>
        <w:t>.8.</w:t>
      </w:r>
      <w:r w:rsidR="00F076C8" w:rsidRPr="007048AE">
        <w:rPr>
          <w:rFonts w:ascii="Times New Roman" w:hAnsi="Times New Roman"/>
          <w:bCs/>
          <w:i/>
          <w:sz w:val="24"/>
          <w:szCs w:val="24"/>
        </w:rPr>
        <w:t xml:space="preserve"> </w:t>
      </w:r>
      <w:r w:rsidR="00F076C8" w:rsidRPr="007048AE">
        <w:rPr>
          <w:rFonts w:ascii="Times New Roman" w:hAnsi="Times New Roman"/>
          <w:i/>
          <w:sz w:val="24"/>
          <w:szCs w:val="24"/>
        </w:rPr>
        <w:t>Parimi i mosdënimit pa ligj,</w:t>
      </w:r>
      <w:r w:rsidR="00F076C8" w:rsidRPr="007048AE">
        <w:rPr>
          <w:rFonts w:ascii="Times New Roman" w:hAnsi="Times New Roman"/>
          <w:sz w:val="24"/>
          <w:szCs w:val="24"/>
        </w:rPr>
        <w:t xml:space="preserve"> pasi kërkuesi është gjykuar dhe dënuar për veprën penale “Vrasja”, pa u saktësuar në vendimet gjyqësore se cili është ligji që e parashikon. Ligji me të cilin është dënuar kërkuesi nuk është i njohur për prokurorin, as është përmendur në njoftimin e  akuzës</w:t>
      </w:r>
      <w:r w:rsidR="00177586" w:rsidRPr="007048AE">
        <w:rPr>
          <w:rFonts w:ascii="Times New Roman" w:hAnsi="Times New Roman"/>
          <w:sz w:val="24"/>
          <w:szCs w:val="24"/>
        </w:rPr>
        <w:t xml:space="preserve"> në seancën gjyqësore </w:t>
      </w:r>
      <w:r w:rsidR="00F076C8" w:rsidRPr="007048AE">
        <w:rPr>
          <w:rFonts w:ascii="Times New Roman" w:hAnsi="Times New Roman"/>
          <w:sz w:val="24"/>
          <w:szCs w:val="24"/>
        </w:rPr>
        <w:t>o</w:t>
      </w:r>
      <w:r w:rsidR="00177586" w:rsidRPr="007048AE">
        <w:rPr>
          <w:rFonts w:ascii="Times New Roman" w:hAnsi="Times New Roman"/>
          <w:sz w:val="24"/>
          <w:szCs w:val="24"/>
        </w:rPr>
        <w:t>se</w:t>
      </w:r>
      <w:r w:rsidR="00F076C8" w:rsidRPr="007048AE">
        <w:rPr>
          <w:rFonts w:ascii="Times New Roman" w:hAnsi="Times New Roman"/>
          <w:sz w:val="24"/>
          <w:szCs w:val="24"/>
        </w:rPr>
        <w:t xml:space="preserve"> t’i jetë njoftuar avokatit mbrojtës të tij. Pasi prokuroria e ka ndryshuar akuzën në “Vrasje me paramendim”, gjykata</w:t>
      </w:r>
      <w:r w:rsidR="00177586" w:rsidRPr="007048AE">
        <w:rPr>
          <w:rFonts w:ascii="Times New Roman" w:hAnsi="Times New Roman"/>
          <w:sz w:val="24"/>
          <w:szCs w:val="24"/>
        </w:rPr>
        <w:t>,</w:t>
      </w:r>
      <w:r w:rsidR="00F076C8" w:rsidRPr="007048AE">
        <w:rPr>
          <w:rFonts w:ascii="Times New Roman" w:hAnsi="Times New Roman"/>
          <w:sz w:val="24"/>
          <w:szCs w:val="24"/>
        </w:rPr>
        <w:t xml:space="preserve"> në mënyrë të padrejtë, pa riçelur hetimin gjyqësor, pa thirrur dëshmitarët dhe pa u përpjekur për gjetjen e armës së pretenduar të krimit, e ka dënuar kërkuesin me dënimin më të rëndë të parashikuar nga KP-ja.  </w:t>
      </w:r>
    </w:p>
    <w:p w:rsidR="00F076C8" w:rsidRPr="007048AE" w:rsidRDefault="00F076C8" w:rsidP="009E4169">
      <w:pPr>
        <w:tabs>
          <w:tab w:val="left" w:pos="720"/>
        </w:tabs>
        <w:spacing w:after="0" w:line="360" w:lineRule="auto"/>
        <w:jc w:val="both"/>
        <w:rPr>
          <w:rFonts w:ascii="Times New Roman" w:hAnsi="Times New Roman"/>
          <w:i/>
          <w:sz w:val="24"/>
          <w:szCs w:val="24"/>
        </w:rPr>
      </w:pPr>
      <w:r w:rsidRPr="007048AE">
        <w:rPr>
          <w:rFonts w:ascii="Times New Roman" w:hAnsi="Times New Roman"/>
          <w:bCs/>
          <w:sz w:val="24"/>
          <w:szCs w:val="24"/>
        </w:rPr>
        <w:tab/>
        <w:t>1</w:t>
      </w:r>
      <w:r w:rsidR="00DA1C0B" w:rsidRPr="007048AE">
        <w:rPr>
          <w:rFonts w:ascii="Times New Roman" w:hAnsi="Times New Roman"/>
          <w:bCs/>
          <w:sz w:val="24"/>
          <w:szCs w:val="24"/>
        </w:rPr>
        <w:t>0</w:t>
      </w:r>
      <w:r w:rsidRPr="007048AE">
        <w:rPr>
          <w:rFonts w:ascii="Times New Roman" w:hAnsi="Times New Roman"/>
          <w:bCs/>
          <w:sz w:val="24"/>
          <w:szCs w:val="24"/>
        </w:rPr>
        <w:t xml:space="preserve">. </w:t>
      </w:r>
      <w:r w:rsidR="007048AE" w:rsidRPr="007048AE">
        <w:rPr>
          <w:rFonts w:ascii="Times New Roman" w:hAnsi="Times New Roman"/>
          <w:b/>
          <w:bCs/>
          <w:i/>
          <w:sz w:val="24"/>
          <w:szCs w:val="24"/>
        </w:rPr>
        <w:t>Subjekti i interesuar,</w:t>
      </w:r>
      <w:r w:rsidRPr="007048AE">
        <w:rPr>
          <w:rFonts w:ascii="Times New Roman" w:hAnsi="Times New Roman"/>
          <w:b/>
          <w:bCs/>
          <w:i/>
          <w:sz w:val="24"/>
          <w:szCs w:val="24"/>
        </w:rPr>
        <w:t xml:space="preserve"> Prokuroria e Përgjithshme, </w:t>
      </w:r>
      <w:r w:rsidRPr="007048AE">
        <w:rPr>
          <w:rFonts w:ascii="Times New Roman" w:hAnsi="Times New Roman"/>
          <w:bCs/>
          <w:sz w:val="24"/>
          <w:szCs w:val="24"/>
        </w:rPr>
        <w:t xml:space="preserve">i ka kërkuar Gjykatës rrëzimin e kërkesës, duke </w:t>
      </w:r>
      <w:r w:rsidRPr="007048AE">
        <w:rPr>
          <w:rFonts w:ascii="Times New Roman" w:hAnsi="Times New Roman"/>
          <w:sz w:val="24"/>
          <w:szCs w:val="24"/>
        </w:rPr>
        <w:t>argumentuar</w:t>
      </w:r>
      <w:r w:rsidR="00177586" w:rsidRPr="007048AE">
        <w:rPr>
          <w:rFonts w:ascii="Times New Roman" w:hAnsi="Times New Roman"/>
          <w:sz w:val="24"/>
          <w:szCs w:val="24"/>
        </w:rPr>
        <w:t>,</w:t>
      </w:r>
      <w:r w:rsidRPr="007048AE">
        <w:rPr>
          <w:rFonts w:ascii="Times New Roman" w:hAnsi="Times New Roman"/>
          <w:sz w:val="24"/>
          <w:szCs w:val="24"/>
        </w:rPr>
        <w:t xml:space="preserve"> në mënyrë të përmbledhur</w:t>
      </w:r>
      <w:r w:rsidR="00177586" w:rsidRPr="007048AE">
        <w:rPr>
          <w:rFonts w:ascii="Times New Roman" w:hAnsi="Times New Roman"/>
          <w:sz w:val="24"/>
          <w:szCs w:val="24"/>
        </w:rPr>
        <w:t>,</w:t>
      </w:r>
      <w:r w:rsidRPr="007048AE">
        <w:rPr>
          <w:rFonts w:ascii="Times New Roman" w:hAnsi="Times New Roman"/>
          <w:sz w:val="24"/>
          <w:szCs w:val="24"/>
        </w:rPr>
        <w:t xml:space="preserve"> si vijon:</w:t>
      </w:r>
    </w:p>
    <w:p w:rsidR="00F076C8" w:rsidRPr="007048AE" w:rsidRDefault="00F076C8" w:rsidP="00111FD5">
      <w:pPr>
        <w:spacing w:after="0" w:line="360" w:lineRule="auto"/>
        <w:ind w:left="1530" w:hanging="540"/>
        <w:jc w:val="both"/>
        <w:rPr>
          <w:rFonts w:ascii="Times New Roman" w:hAnsi="Times New Roman"/>
          <w:bCs/>
          <w:sz w:val="24"/>
          <w:szCs w:val="24"/>
        </w:rPr>
      </w:pPr>
      <w:r w:rsidRPr="007048AE">
        <w:rPr>
          <w:rFonts w:ascii="Times New Roman" w:hAnsi="Times New Roman"/>
          <w:bCs/>
          <w:sz w:val="24"/>
          <w:szCs w:val="24"/>
        </w:rPr>
        <w:t>1</w:t>
      </w:r>
      <w:r w:rsidR="00DA1C0B" w:rsidRPr="007048AE">
        <w:rPr>
          <w:rFonts w:ascii="Times New Roman" w:hAnsi="Times New Roman"/>
          <w:bCs/>
          <w:sz w:val="24"/>
          <w:szCs w:val="24"/>
        </w:rPr>
        <w:t>0</w:t>
      </w:r>
      <w:r w:rsidRPr="007048AE">
        <w:rPr>
          <w:rFonts w:ascii="Times New Roman" w:hAnsi="Times New Roman"/>
          <w:bCs/>
          <w:sz w:val="24"/>
          <w:szCs w:val="24"/>
        </w:rPr>
        <w:t>.1. Në lidhje me shkakun e parë të mospranimit të rekursit, për moslegjitimimin e mbrojtësit të kërkuesit, arsyetimi i Kolegjit Penal të Gjykatës së Lartë nuk gjen mbështetje në aktet e gjykimit dhe për këtë arsye pretendimet e kërkuesit në lidhje me këtë arsyetim janë të bazuara.</w:t>
      </w:r>
    </w:p>
    <w:p w:rsidR="00F076C8" w:rsidRPr="007048AE" w:rsidRDefault="00F076C8" w:rsidP="00111FD5">
      <w:pPr>
        <w:spacing w:after="0" w:line="360" w:lineRule="auto"/>
        <w:ind w:left="1530" w:hanging="540"/>
        <w:jc w:val="both"/>
        <w:rPr>
          <w:rFonts w:ascii="Times New Roman" w:hAnsi="Times New Roman"/>
          <w:bCs/>
          <w:sz w:val="24"/>
          <w:szCs w:val="24"/>
        </w:rPr>
      </w:pPr>
      <w:r w:rsidRPr="007048AE">
        <w:rPr>
          <w:rFonts w:ascii="Times New Roman" w:hAnsi="Times New Roman"/>
          <w:bCs/>
          <w:sz w:val="24"/>
          <w:szCs w:val="24"/>
        </w:rPr>
        <w:t>1</w:t>
      </w:r>
      <w:r w:rsidR="00DA1C0B" w:rsidRPr="007048AE">
        <w:rPr>
          <w:rFonts w:ascii="Times New Roman" w:hAnsi="Times New Roman"/>
          <w:bCs/>
          <w:sz w:val="24"/>
          <w:szCs w:val="24"/>
        </w:rPr>
        <w:t>0</w:t>
      </w:r>
      <w:r w:rsidRPr="007048AE">
        <w:rPr>
          <w:rFonts w:ascii="Times New Roman" w:hAnsi="Times New Roman"/>
          <w:bCs/>
          <w:sz w:val="24"/>
          <w:szCs w:val="24"/>
        </w:rPr>
        <w:t>.2.</w:t>
      </w:r>
      <w:r w:rsidRPr="007048AE">
        <w:rPr>
          <w:rFonts w:ascii="Times New Roman" w:hAnsi="Times New Roman"/>
          <w:bCs/>
          <w:i/>
          <w:sz w:val="24"/>
          <w:szCs w:val="24"/>
        </w:rPr>
        <w:t xml:space="preserve"> </w:t>
      </w:r>
      <w:r w:rsidRPr="007048AE">
        <w:rPr>
          <w:rFonts w:ascii="Times New Roman" w:hAnsi="Times New Roman"/>
          <w:bCs/>
          <w:sz w:val="24"/>
          <w:szCs w:val="24"/>
        </w:rPr>
        <w:t>Në arsyetimin e tij, Kolegji Penal i Gjykatës së Lartë ka bërë një vlerësim të shkaqeve të rekursit, duke arritur në përfundimin se ai nuk përmban shkaqe nga ato të parashikuara në nenin 432 të KPP-së. Në arritjen e këtij</w:t>
      </w:r>
      <w:r w:rsidR="00177586" w:rsidRPr="007048AE">
        <w:rPr>
          <w:rFonts w:ascii="Times New Roman" w:hAnsi="Times New Roman"/>
          <w:bCs/>
          <w:sz w:val="24"/>
          <w:szCs w:val="24"/>
        </w:rPr>
        <w:t xml:space="preserve"> përfundimi</w:t>
      </w:r>
      <w:r w:rsidRPr="007048AE">
        <w:rPr>
          <w:rFonts w:ascii="Times New Roman" w:hAnsi="Times New Roman"/>
          <w:bCs/>
          <w:sz w:val="24"/>
          <w:szCs w:val="24"/>
        </w:rPr>
        <w:t xml:space="preserve"> rezulton se ai kolegj nuk ka bërë asnjë arsyetim në lidhje me shkaqet e rekursit. Një qëndrim i tillë </w:t>
      </w:r>
      <w:r w:rsidR="00177586" w:rsidRPr="007048AE">
        <w:rPr>
          <w:rFonts w:ascii="Times New Roman" w:hAnsi="Times New Roman"/>
          <w:bCs/>
          <w:sz w:val="24"/>
          <w:szCs w:val="24"/>
        </w:rPr>
        <w:t>bie</w:t>
      </w:r>
      <w:r w:rsidRPr="007048AE">
        <w:rPr>
          <w:rFonts w:ascii="Times New Roman" w:hAnsi="Times New Roman"/>
          <w:bCs/>
          <w:sz w:val="24"/>
          <w:szCs w:val="24"/>
        </w:rPr>
        <w:t xml:space="preserve"> në kundërshtim me jurisprudencën e Gjykatës Kushtetuese dhe për këtë arsye edhe pretendimi i kërkuesit për cenim</w:t>
      </w:r>
      <w:r w:rsidR="00177586" w:rsidRPr="007048AE">
        <w:rPr>
          <w:rFonts w:ascii="Times New Roman" w:hAnsi="Times New Roman"/>
          <w:bCs/>
          <w:sz w:val="24"/>
          <w:szCs w:val="24"/>
        </w:rPr>
        <w:t>in e</w:t>
      </w:r>
      <w:r w:rsidRPr="007048AE">
        <w:rPr>
          <w:rFonts w:ascii="Times New Roman" w:hAnsi="Times New Roman"/>
          <w:bCs/>
          <w:sz w:val="24"/>
          <w:szCs w:val="24"/>
        </w:rPr>
        <w:t xml:space="preserve"> standardit të arsyetimit të vendimit gjyqësor është i bazuar.</w:t>
      </w:r>
    </w:p>
    <w:p w:rsidR="00F076C8" w:rsidRPr="007048AE" w:rsidRDefault="00F076C8" w:rsidP="00111FD5">
      <w:pPr>
        <w:spacing w:after="0" w:line="360" w:lineRule="auto"/>
        <w:ind w:left="1530" w:hanging="540"/>
        <w:jc w:val="both"/>
        <w:rPr>
          <w:rFonts w:ascii="Times New Roman" w:hAnsi="Times New Roman"/>
          <w:bCs/>
          <w:sz w:val="24"/>
          <w:szCs w:val="24"/>
        </w:rPr>
      </w:pPr>
      <w:r w:rsidRPr="007048AE">
        <w:rPr>
          <w:rFonts w:ascii="Times New Roman" w:hAnsi="Times New Roman"/>
          <w:bCs/>
          <w:sz w:val="24"/>
          <w:szCs w:val="24"/>
        </w:rPr>
        <w:t>1</w:t>
      </w:r>
      <w:r w:rsidR="00DA1C0B" w:rsidRPr="007048AE">
        <w:rPr>
          <w:rFonts w:ascii="Times New Roman" w:hAnsi="Times New Roman"/>
          <w:bCs/>
          <w:sz w:val="24"/>
          <w:szCs w:val="24"/>
        </w:rPr>
        <w:t>0</w:t>
      </w:r>
      <w:r w:rsidRPr="007048AE">
        <w:rPr>
          <w:rFonts w:ascii="Times New Roman" w:hAnsi="Times New Roman"/>
          <w:bCs/>
          <w:sz w:val="24"/>
          <w:szCs w:val="24"/>
        </w:rPr>
        <w:t>.3. Rekursi i paraqitur në Gjykatën e Lartë nga kërkuesi nuk është nënshkruar nga mbrojtësi i tij, por vetëm nga kërkuesi dhe një mangësi e tillë, sipas nenit 435, pika 2</w:t>
      </w:r>
      <w:r w:rsidR="00177586" w:rsidRPr="007048AE">
        <w:rPr>
          <w:rFonts w:ascii="Times New Roman" w:hAnsi="Times New Roman"/>
          <w:bCs/>
          <w:sz w:val="24"/>
          <w:szCs w:val="24"/>
        </w:rPr>
        <w:t xml:space="preserve">, të </w:t>
      </w:r>
      <w:r w:rsidRPr="007048AE">
        <w:rPr>
          <w:rFonts w:ascii="Times New Roman" w:hAnsi="Times New Roman"/>
          <w:bCs/>
          <w:sz w:val="24"/>
          <w:szCs w:val="24"/>
        </w:rPr>
        <w:t>KPP-së</w:t>
      </w:r>
      <w:r w:rsidR="00177586" w:rsidRPr="007048AE">
        <w:rPr>
          <w:rFonts w:ascii="Times New Roman" w:hAnsi="Times New Roman"/>
          <w:bCs/>
          <w:sz w:val="24"/>
          <w:szCs w:val="24"/>
        </w:rPr>
        <w:t>,</w:t>
      </w:r>
      <w:r w:rsidRPr="007048AE">
        <w:rPr>
          <w:rFonts w:ascii="Times New Roman" w:hAnsi="Times New Roman"/>
          <w:bCs/>
          <w:sz w:val="24"/>
          <w:szCs w:val="24"/>
        </w:rPr>
        <w:t xml:space="preserve"> sjell mospranimin e rekursit. Për këtë arsye, pavarësisht qëndrimit të mbajtur nga Gjykata e Lartë </w:t>
      </w:r>
      <w:r w:rsidR="00177586" w:rsidRPr="007048AE">
        <w:rPr>
          <w:rFonts w:ascii="Times New Roman" w:hAnsi="Times New Roman"/>
          <w:bCs/>
          <w:sz w:val="24"/>
          <w:szCs w:val="24"/>
        </w:rPr>
        <w:t>për</w:t>
      </w:r>
      <w:r w:rsidRPr="007048AE">
        <w:rPr>
          <w:rFonts w:ascii="Times New Roman" w:hAnsi="Times New Roman"/>
          <w:bCs/>
          <w:sz w:val="24"/>
          <w:szCs w:val="24"/>
        </w:rPr>
        <w:t xml:space="preserve"> shkaqet e mospranimit të rekursit, Gjykata Kushtetuese duhet t</w:t>
      </w:r>
      <w:r w:rsidR="00177586" w:rsidRPr="007048AE">
        <w:rPr>
          <w:rFonts w:ascii="Times New Roman" w:hAnsi="Times New Roman"/>
          <w:bCs/>
          <w:sz w:val="24"/>
          <w:szCs w:val="24"/>
        </w:rPr>
        <w:t>a</w:t>
      </w:r>
      <w:r w:rsidRPr="007048AE">
        <w:rPr>
          <w:rFonts w:ascii="Times New Roman" w:hAnsi="Times New Roman"/>
          <w:bCs/>
          <w:sz w:val="24"/>
          <w:szCs w:val="24"/>
        </w:rPr>
        <w:t xml:space="preserve"> rrëzojë kërkesën e </w:t>
      </w:r>
      <w:r w:rsidR="00177586" w:rsidRPr="007048AE">
        <w:rPr>
          <w:rFonts w:ascii="Times New Roman" w:hAnsi="Times New Roman"/>
          <w:bCs/>
          <w:sz w:val="24"/>
          <w:szCs w:val="24"/>
        </w:rPr>
        <w:t>tij</w:t>
      </w:r>
      <w:r w:rsidRPr="007048AE">
        <w:rPr>
          <w:rFonts w:ascii="Times New Roman" w:hAnsi="Times New Roman"/>
          <w:bCs/>
          <w:sz w:val="24"/>
          <w:szCs w:val="24"/>
        </w:rPr>
        <w:t>.</w:t>
      </w:r>
    </w:p>
    <w:p w:rsidR="00F076C8" w:rsidRPr="007048AE" w:rsidRDefault="00F076C8" w:rsidP="00111FD5">
      <w:pPr>
        <w:spacing w:after="0" w:line="360" w:lineRule="auto"/>
        <w:ind w:left="1530" w:hanging="540"/>
        <w:jc w:val="both"/>
        <w:rPr>
          <w:rFonts w:ascii="Times New Roman" w:hAnsi="Times New Roman"/>
          <w:bCs/>
          <w:sz w:val="24"/>
          <w:szCs w:val="24"/>
        </w:rPr>
      </w:pPr>
      <w:r w:rsidRPr="007048AE">
        <w:rPr>
          <w:rFonts w:ascii="Times New Roman" w:hAnsi="Times New Roman"/>
          <w:bCs/>
          <w:sz w:val="24"/>
          <w:szCs w:val="24"/>
        </w:rPr>
        <w:t>1</w:t>
      </w:r>
      <w:r w:rsidR="00DA1C0B" w:rsidRPr="007048AE">
        <w:rPr>
          <w:rFonts w:ascii="Times New Roman" w:hAnsi="Times New Roman"/>
          <w:bCs/>
          <w:sz w:val="24"/>
          <w:szCs w:val="24"/>
        </w:rPr>
        <w:t>0</w:t>
      </w:r>
      <w:r w:rsidRPr="007048AE">
        <w:rPr>
          <w:rFonts w:ascii="Times New Roman" w:hAnsi="Times New Roman"/>
          <w:bCs/>
          <w:sz w:val="24"/>
          <w:szCs w:val="24"/>
        </w:rPr>
        <w:t>.4.</w:t>
      </w:r>
      <w:r w:rsidRPr="007048AE">
        <w:rPr>
          <w:rFonts w:ascii="Times New Roman" w:hAnsi="Times New Roman"/>
          <w:bCs/>
          <w:i/>
          <w:sz w:val="24"/>
          <w:szCs w:val="24"/>
        </w:rPr>
        <w:t xml:space="preserve"> </w:t>
      </w:r>
      <w:r w:rsidRPr="007048AE">
        <w:rPr>
          <w:rFonts w:ascii="Times New Roman" w:hAnsi="Times New Roman"/>
          <w:bCs/>
          <w:sz w:val="24"/>
          <w:szCs w:val="24"/>
        </w:rPr>
        <w:t xml:space="preserve">Në lidhje me pretendimet e tjera të </w:t>
      </w:r>
      <w:r w:rsidR="00177586" w:rsidRPr="007048AE">
        <w:rPr>
          <w:rFonts w:ascii="Times New Roman" w:hAnsi="Times New Roman"/>
          <w:bCs/>
          <w:sz w:val="24"/>
          <w:szCs w:val="24"/>
        </w:rPr>
        <w:t>tij</w:t>
      </w:r>
      <w:r w:rsidRPr="007048AE">
        <w:rPr>
          <w:rFonts w:ascii="Times New Roman" w:hAnsi="Times New Roman"/>
          <w:bCs/>
          <w:sz w:val="24"/>
          <w:szCs w:val="24"/>
        </w:rPr>
        <w:t>,</w:t>
      </w:r>
      <w:r w:rsidRPr="007048AE">
        <w:rPr>
          <w:rFonts w:ascii="Times New Roman" w:hAnsi="Times New Roman"/>
          <w:bCs/>
          <w:i/>
          <w:sz w:val="24"/>
          <w:szCs w:val="24"/>
        </w:rPr>
        <w:t xml:space="preserve"> </w:t>
      </w:r>
      <w:r w:rsidRPr="007048AE">
        <w:rPr>
          <w:rFonts w:ascii="Times New Roman" w:hAnsi="Times New Roman"/>
          <w:bCs/>
          <w:sz w:val="24"/>
          <w:szCs w:val="24"/>
        </w:rPr>
        <w:t>vërehet se ai nuk i ka sh</w:t>
      </w:r>
      <w:r w:rsidR="00177586" w:rsidRPr="007048AE">
        <w:rPr>
          <w:rFonts w:ascii="Times New Roman" w:hAnsi="Times New Roman"/>
          <w:bCs/>
          <w:sz w:val="24"/>
          <w:szCs w:val="24"/>
        </w:rPr>
        <w:t xml:space="preserve">teruar mjetet juridike efektive, </w:t>
      </w:r>
      <w:r w:rsidRPr="007048AE">
        <w:rPr>
          <w:rFonts w:ascii="Times New Roman" w:hAnsi="Times New Roman"/>
          <w:bCs/>
          <w:sz w:val="24"/>
          <w:szCs w:val="24"/>
        </w:rPr>
        <w:t xml:space="preserve">për këtë arsye ato nuk mund të merren në shqyrtim nga Gjykata. Për </w:t>
      </w:r>
      <w:r w:rsidR="00177586" w:rsidRPr="007048AE">
        <w:rPr>
          <w:rFonts w:ascii="Times New Roman" w:hAnsi="Times New Roman"/>
          <w:bCs/>
          <w:sz w:val="24"/>
          <w:szCs w:val="24"/>
        </w:rPr>
        <w:t>rrjedhojë</w:t>
      </w:r>
      <w:r w:rsidRPr="007048AE">
        <w:rPr>
          <w:rFonts w:ascii="Times New Roman" w:hAnsi="Times New Roman"/>
          <w:bCs/>
          <w:sz w:val="24"/>
          <w:szCs w:val="24"/>
        </w:rPr>
        <w:t>, nuk është vazhduar me analizën e mëtejshme të pretendimeve të tjera të kërkuesit.</w:t>
      </w:r>
    </w:p>
    <w:p w:rsidR="00551813" w:rsidRPr="007048AE" w:rsidRDefault="00551813" w:rsidP="009E4169">
      <w:pPr>
        <w:spacing w:after="0" w:line="360" w:lineRule="auto"/>
        <w:jc w:val="center"/>
        <w:rPr>
          <w:rFonts w:ascii="Times New Roman" w:hAnsi="Times New Roman"/>
          <w:b/>
          <w:sz w:val="24"/>
          <w:szCs w:val="24"/>
        </w:rPr>
      </w:pPr>
    </w:p>
    <w:p w:rsidR="00863D18" w:rsidRPr="007048AE" w:rsidRDefault="004E5810" w:rsidP="007048AE">
      <w:pPr>
        <w:spacing w:after="0" w:line="360" w:lineRule="auto"/>
        <w:jc w:val="center"/>
        <w:rPr>
          <w:rFonts w:ascii="Times New Roman" w:hAnsi="Times New Roman"/>
          <w:b/>
          <w:sz w:val="24"/>
          <w:szCs w:val="24"/>
        </w:rPr>
      </w:pPr>
      <w:r w:rsidRPr="007048AE">
        <w:rPr>
          <w:rFonts w:ascii="Times New Roman" w:hAnsi="Times New Roman"/>
          <w:b/>
          <w:sz w:val="24"/>
          <w:szCs w:val="24"/>
        </w:rPr>
        <w:t>III</w:t>
      </w:r>
    </w:p>
    <w:p w:rsidR="00863D18" w:rsidRPr="007048AE" w:rsidRDefault="00863D18" w:rsidP="009E4169">
      <w:pPr>
        <w:spacing w:after="0" w:line="360" w:lineRule="auto"/>
        <w:jc w:val="center"/>
        <w:rPr>
          <w:rFonts w:ascii="Times New Roman" w:hAnsi="Times New Roman"/>
          <w:b/>
          <w:sz w:val="24"/>
          <w:szCs w:val="24"/>
        </w:rPr>
      </w:pPr>
      <w:r w:rsidRPr="007048AE">
        <w:rPr>
          <w:rFonts w:ascii="Times New Roman" w:hAnsi="Times New Roman"/>
          <w:b/>
          <w:sz w:val="24"/>
          <w:szCs w:val="24"/>
        </w:rPr>
        <w:t>Vlerësimi i Gjykatës Kushtetuese</w:t>
      </w:r>
    </w:p>
    <w:p w:rsidR="00D42968" w:rsidRPr="007048AE" w:rsidRDefault="00D42968" w:rsidP="009E4169">
      <w:pPr>
        <w:numPr>
          <w:ilvl w:val="0"/>
          <w:numId w:val="14"/>
        </w:numPr>
        <w:tabs>
          <w:tab w:val="left" w:pos="720"/>
          <w:tab w:val="left" w:pos="1080"/>
        </w:tabs>
        <w:spacing w:after="0" w:line="360" w:lineRule="auto"/>
        <w:jc w:val="both"/>
        <w:rPr>
          <w:rFonts w:ascii="Times New Roman" w:hAnsi="Times New Roman"/>
          <w:bCs/>
          <w:i/>
          <w:sz w:val="24"/>
          <w:szCs w:val="24"/>
        </w:rPr>
      </w:pPr>
      <w:r w:rsidRPr="007048AE">
        <w:rPr>
          <w:rFonts w:ascii="Times New Roman" w:hAnsi="Times New Roman"/>
          <w:bCs/>
          <w:i/>
          <w:sz w:val="24"/>
          <w:szCs w:val="24"/>
        </w:rPr>
        <w:t>Për legjitimimin e kërkuesit</w:t>
      </w:r>
    </w:p>
    <w:p w:rsidR="00D42968" w:rsidRPr="007048AE" w:rsidRDefault="00D42968" w:rsidP="009E4169">
      <w:pPr>
        <w:shd w:val="clear" w:color="auto" w:fill="FFFFFF"/>
        <w:tabs>
          <w:tab w:val="left" w:pos="720"/>
        </w:tabs>
        <w:suppressAutoHyphens/>
        <w:spacing w:after="0" w:line="360" w:lineRule="auto"/>
        <w:jc w:val="both"/>
        <w:outlineLvl w:val="0"/>
        <w:rPr>
          <w:rFonts w:ascii="Times New Roman" w:hAnsi="Times New Roman"/>
          <w:sz w:val="24"/>
          <w:szCs w:val="24"/>
        </w:rPr>
      </w:pPr>
      <w:r w:rsidRPr="007048AE">
        <w:rPr>
          <w:rFonts w:ascii="Times New Roman" w:hAnsi="Times New Roman"/>
          <w:sz w:val="24"/>
          <w:szCs w:val="24"/>
        </w:rPr>
        <w:tab/>
        <w:t>1</w:t>
      </w:r>
      <w:r w:rsidR="00DA1C0B" w:rsidRPr="007048AE">
        <w:rPr>
          <w:rFonts w:ascii="Times New Roman" w:hAnsi="Times New Roman"/>
          <w:sz w:val="24"/>
          <w:szCs w:val="24"/>
        </w:rPr>
        <w:t>1</w:t>
      </w:r>
      <w:r w:rsidRPr="007048AE">
        <w:rPr>
          <w:rFonts w:ascii="Times New Roman" w:hAnsi="Times New Roman"/>
          <w:sz w:val="24"/>
          <w:szCs w:val="24"/>
        </w:rPr>
        <w:t>. Çështja e legjitimimit (</w:t>
      </w:r>
      <w:r w:rsidRPr="007048AE">
        <w:rPr>
          <w:rFonts w:ascii="Times New Roman" w:hAnsi="Times New Roman"/>
          <w:i/>
          <w:iCs/>
          <w:sz w:val="24"/>
          <w:szCs w:val="24"/>
        </w:rPr>
        <w:t>locus standi</w:t>
      </w:r>
      <w:r w:rsidRPr="007048AE">
        <w:rPr>
          <w:rFonts w:ascii="Times New Roman" w:hAnsi="Times New Roman"/>
          <w:sz w:val="24"/>
          <w:szCs w:val="24"/>
        </w:rPr>
        <w:t>) është vlerësuar nga Gjykata si një ndër aspektet kryesore që lidhet me inicimin e një procesi kushtetues. Sipas neneve 131, pika 1, shkronja “f” dhe 134, pika</w:t>
      </w:r>
      <w:r w:rsidR="00645615" w:rsidRPr="007048AE">
        <w:rPr>
          <w:rFonts w:ascii="Times New Roman" w:hAnsi="Times New Roman"/>
          <w:sz w:val="24"/>
          <w:szCs w:val="24"/>
        </w:rPr>
        <w:t>t</w:t>
      </w:r>
      <w:r w:rsidRPr="007048AE">
        <w:rPr>
          <w:rFonts w:ascii="Times New Roman" w:hAnsi="Times New Roman"/>
          <w:sz w:val="24"/>
          <w:szCs w:val="24"/>
        </w:rPr>
        <w:t xml:space="preserve"> 1, shkronja “i” dhe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D42968" w:rsidRPr="007048AE" w:rsidRDefault="00D42968" w:rsidP="009E4169">
      <w:pPr>
        <w:shd w:val="clear" w:color="auto" w:fill="FFFFFF"/>
        <w:tabs>
          <w:tab w:val="left" w:pos="720"/>
        </w:tabs>
        <w:suppressAutoHyphens/>
        <w:spacing w:after="0" w:line="360" w:lineRule="auto"/>
        <w:jc w:val="both"/>
        <w:outlineLvl w:val="0"/>
        <w:rPr>
          <w:rFonts w:ascii="Times New Roman" w:hAnsi="Times New Roman"/>
          <w:sz w:val="24"/>
          <w:szCs w:val="24"/>
        </w:rPr>
      </w:pPr>
      <w:r w:rsidRPr="007048AE">
        <w:rPr>
          <w:rFonts w:ascii="Times New Roman" w:hAnsi="Times New Roman"/>
          <w:sz w:val="24"/>
          <w:szCs w:val="24"/>
        </w:rPr>
        <w:tab/>
        <w:t>1</w:t>
      </w:r>
      <w:r w:rsidR="00DA1C0B" w:rsidRPr="007048AE">
        <w:rPr>
          <w:rFonts w:ascii="Times New Roman" w:hAnsi="Times New Roman"/>
          <w:sz w:val="24"/>
          <w:szCs w:val="24"/>
        </w:rPr>
        <w:t>2</w:t>
      </w:r>
      <w:r w:rsidRPr="007048AE">
        <w:rPr>
          <w:rFonts w:ascii="Times New Roman" w:hAnsi="Times New Roman"/>
          <w:sz w:val="24"/>
          <w:szCs w:val="24"/>
        </w:rPr>
        <w:t xml:space="preserve">. 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 Këto kritere paraprake të pranueshmërisë së kërkesës janë të natyrës kumulative, pra mjafton mosplotësimi i njërit prej </w:t>
      </w:r>
      <w:r w:rsidR="00645615" w:rsidRPr="007048AE">
        <w:rPr>
          <w:rFonts w:ascii="Times New Roman" w:hAnsi="Times New Roman"/>
          <w:sz w:val="24"/>
          <w:szCs w:val="24"/>
        </w:rPr>
        <w:t>t</w:t>
      </w:r>
      <w:r w:rsidRPr="007048AE">
        <w:rPr>
          <w:rFonts w:ascii="Times New Roman" w:hAnsi="Times New Roman"/>
          <w:sz w:val="24"/>
          <w:szCs w:val="24"/>
        </w:rPr>
        <w:t>yre</w:t>
      </w:r>
      <w:r w:rsidR="00645615" w:rsidRPr="007048AE">
        <w:rPr>
          <w:rFonts w:ascii="Times New Roman" w:hAnsi="Times New Roman"/>
          <w:sz w:val="24"/>
          <w:szCs w:val="24"/>
        </w:rPr>
        <w:t xml:space="preserve"> </w:t>
      </w:r>
      <w:r w:rsidRPr="007048AE">
        <w:rPr>
          <w:rFonts w:ascii="Times New Roman" w:hAnsi="Times New Roman"/>
          <w:sz w:val="24"/>
          <w:szCs w:val="24"/>
        </w:rPr>
        <w:t xml:space="preserve">që kërkuesi të mos legjitimohet për vënien në lëvizje të gjykimit kushtetues. </w:t>
      </w:r>
    </w:p>
    <w:p w:rsidR="00D42968" w:rsidRPr="007048AE" w:rsidRDefault="00D42968" w:rsidP="00D304E8">
      <w:pPr>
        <w:shd w:val="clear" w:color="auto" w:fill="FFFFFF"/>
        <w:tabs>
          <w:tab w:val="left" w:pos="720"/>
        </w:tabs>
        <w:suppressAutoHyphens/>
        <w:spacing w:after="0" w:line="360" w:lineRule="auto"/>
        <w:jc w:val="both"/>
        <w:outlineLvl w:val="0"/>
        <w:rPr>
          <w:rFonts w:ascii="Times New Roman" w:eastAsia="Calibri" w:hAnsi="Times New Roman"/>
          <w:sz w:val="24"/>
          <w:szCs w:val="24"/>
        </w:rPr>
      </w:pPr>
      <w:r w:rsidRPr="007048AE">
        <w:rPr>
          <w:rFonts w:ascii="Times New Roman" w:hAnsi="Times New Roman"/>
          <w:sz w:val="24"/>
          <w:szCs w:val="24"/>
        </w:rPr>
        <w:tab/>
        <w:t>1</w:t>
      </w:r>
      <w:r w:rsidR="00DA1C0B" w:rsidRPr="007048AE">
        <w:rPr>
          <w:rFonts w:ascii="Times New Roman" w:hAnsi="Times New Roman"/>
          <w:sz w:val="24"/>
          <w:szCs w:val="24"/>
        </w:rPr>
        <w:t>3</w:t>
      </w:r>
      <w:r w:rsidRPr="007048AE">
        <w:rPr>
          <w:rFonts w:ascii="Times New Roman" w:hAnsi="Times New Roman"/>
          <w:sz w:val="24"/>
          <w:szCs w:val="24"/>
        </w:rPr>
        <w:t>. Për sa më sipër, Gjykata vëren se k</w:t>
      </w:r>
      <w:r w:rsidRPr="007048AE">
        <w:rPr>
          <w:rFonts w:ascii="Times New Roman" w:eastAsia="Calibri" w:hAnsi="Times New Roman"/>
          <w:sz w:val="24"/>
          <w:szCs w:val="24"/>
        </w:rPr>
        <w:t xml:space="preserve">ërkuesi legjitimohet </w:t>
      </w:r>
      <w:r w:rsidRPr="007048AE">
        <w:rPr>
          <w:rFonts w:ascii="Times New Roman" w:eastAsia="Calibri" w:hAnsi="Times New Roman"/>
          <w:i/>
          <w:sz w:val="24"/>
          <w:szCs w:val="24"/>
        </w:rPr>
        <w:t>ratione personae,</w:t>
      </w:r>
      <w:r w:rsidRPr="007048AE">
        <w:rPr>
          <w:rFonts w:ascii="Times New Roman" w:eastAsia="Calibri" w:hAnsi="Times New Roman"/>
          <w:sz w:val="24"/>
          <w:szCs w:val="24"/>
        </w:rPr>
        <w:t xml:space="preserve"> bazuar në nenet 131, pika 1, shkronja “f” dhe 134, pika 1, shkronja “i”, të Kushtetutës, pasi ka </w:t>
      </w:r>
      <w:r w:rsidR="00645615" w:rsidRPr="007048AE">
        <w:rPr>
          <w:rFonts w:ascii="Times New Roman" w:eastAsia="Calibri" w:hAnsi="Times New Roman"/>
          <w:sz w:val="24"/>
          <w:szCs w:val="24"/>
        </w:rPr>
        <w:t>qenë palë në procesin gjyqësor</w:t>
      </w:r>
      <w:r w:rsidRPr="007048AE">
        <w:rPr>
          <w:rFonts w:ascii="Times New Roman" w:eastAsia="Calibri" w:hAnsi="Times New Roman"/>
          <w:sz w:val="24"/>
          <w:szCs w:val="24"/>
        </w:rPr>
        <w:t xml:space="preserve"> ndaj të cilit ka ngritur pretendime në këtë Gjykatë </w:t>
      </w:r>
      <w:r w:rsidRPr="007048AE">
        <w:rPr>
          <w:rFonts w:ascii="Times New Roman" w:eastAsia="Calibri" w:hAnsi="Times New Roman"/>
          <w:bCs/>
          <w:sz w:val="24"/>
          <w:szCs w:val="24"/>
        </w:rPr>
        <w:t>dhe ka interes të drejtpërdrejtë në çështjen e parashtruar</w:t>
      </w:r>
      <w:r w:rsidRPr="007048AE">
        <w:rPr>
          <w:rFonts w:ascii="Times New Roman" w:eastAsia="Calibri" w:hAnsi="Times New Roman"/>
          <w:sz w:val="24"/>
          <w:szCs w:val="24"/>
        </w:rPr>
        <w:t>.</w:t>
      </w:r>
      <w:r w:rsidRPr="007048AE">
        <w:rPr>
          <w:rFonts w:ascii="Times New Roman" w:hAnsi="Times New Roman"/>
          <w:sz w:val="24"/>
          <w:szCs w:val="24"/>
        </w:rPr>
        <w:t xml:space="preserve"> </w:t>
      </w:r>
    </w:p>
    <w:p w:rsidR="00D42968" w:rsidRPr="007048AE" w:rsidRDefault="00D42968" w:rsidP="009E4169">
      <w:pPr>
        <w:tabs>
          <w:tab w:val="left" w:pos="720"/>
        </w:tabs>
        <w:spacing w:after="0" w:line="360" w:lineRule="auto"/>
        <w:jc w:val="both"/>
        <w:rPr>
          <w:rFonts w:ascii="Times New Roman" w:eastAsia="Calibri" w:hAnsi="Times New Roman"/>
          <w:color w:val="000000"/>
          <w:sz w:val="24"/>
          <w:szCs w:val="24"/>
        </w:rPr>
      </w:pPr>
      <w:r w:rsidRPr="007048AE">
        <w:rPr>
          <w:rFonts w:ascii="Times New Roman" w:hAnsi="Times New Roman"/>
          <w:sz w:val="24"/>
          <w:szCs w:val="24"/>
        </w:rPr>
        <w:tab/>
        <w:t>1</w:t>
      </w:r>
      <w:r w:rsidR="00DA1C0B" w:rsidRPr="007048AE">
        <w:rPr>
          <w:rFonts w:ascii="Times New Roman" w:hAnsi="Times New Roman"/>
          <w:sz w:val="24"/>
          <w:szCs w:val="24"/>
        </w:rPr>
        <w:t>4</w:t>
      </w:r>
      <w:r w:rsidRPr="007048AE">
        <w:rPr>
          <w:rFonts w:ascii="Times New Roman" w:hAnsi="Times New Roman"/>
          <w:sz w:val="24"/>
          <w:szCs w:val="24"/>
        </w:rPr>
        <w:t xml:space="preserve">. Sipas </w:t>
      </w:r>
      <w:r w:rsidRPr="007048AE">
        <w:rPr>
          <w:rFonts w:ascii="Times New Roman" w:hAnsi="Times New Roman"/>
          <w:color w:val="000000"/>
          <w:sz w:val="24"/>
          <w:szCs w:val="24"/>
        </w:rPr>
        <w:t xml:space="preserve">neneve </w:t>
      </w:r>
      <w:r w:rsidRPr="007048AE">
        <w:rPr>
          <w:rFonts w:ascii="Times New Roman" w:hAnsi="Times New Roman"/>
          <w:sz w:val="24"/>
          <w:szCs w:val="24"/>
        </w:rPr>
        <w:t xml:space="preserve">131, pika 1, shkronja “f” dhe 134, pika 1, shkronja “i”, </w:t>
      </w:r>
      <w:r w:rsidRPr="007048AE">
        <w:rPr>
          <w:rFonts w:ascii="Times New Roman" w:hAnsi="Times New Roman"/>
          <w:color w:val="000000"/>
          <w:sz w:val="24"/>
          <w:szCs w:val="24"/>
        </w:rPr>
        <w:t>të Kushtetutës,</w:t>
      </w:r>
      <w:r w:rsidRPr="007048AE">
        <w:rPr>
          <w:rFonts w:ascii="Times New Roman" w:hAnsi="Times New Roman"/>
          <w:sz w:val="24"/>
          <w:szCs w:val="24"/>
        </w:rPr>
        <w:t xml:space="preserve"> </w:t>
      </w:r>
      <w:r w:rsidRPr="007048AE">
        <w:rPr>
          <w:rFonts w:ascii="Times New Roman" w:hAnsi="Times New Roman"/>
          <w:color w:val="000000"/>
          <w:sz w:val="24"/>
          <w:szCs w:val="24"/>
        </w:rPr>
        <w:t>individi mund t’i drejtohet Gjykatës me ankim individual kushtetues, vetëm pasi të ketë shteruar të gjitha mjetet juridike për mbrojtjen e të drejtave kushtetuese që ai pretendon se i janë cenuar.</w:t>
      </w:r>
      <w:r w:rsidRPr="007048AE">
        <w:rPr>
          <w:rFonts w:ascii="Times New Roman" w:hAnsi="Times New Roman"/>
          <w:sz w:val="24"/>
          <w:szCs w:val="24"/>
        </w:rPr>
        <w:t xml:space="preserve"> Mjetet ligjore konsiderohen të shteruara kur, në varësi të rrethanave të çështjes, rregullat procedurale nuk parashikojnë mjete të tjera ankimi (</w:t>
      </w:r>
      <w:r w:rsidRPr="007048AE">
        <w:rPr>
          <w:rFonts w:ascii="Times New Roman" w:hAnsi="Times New Roman"/>
          <w:i/>
          <w:sz w:val="24"/>
          <w:szCs w:val="24"/>
        </w:rPr>
        <w:t xml:space="preserve">shih vendimet nr. 35, datë 01.11.2021; nr. </w:t>
      </w:r>
      <w:r w:rsidRPr="007048AE">
        <w:rPr>
          <w:rFonts w:ascii="Times New Roman" w:eastAsia="Calibri" w:hAnsi="Times New Roman"/>
          <w:i/>
          <w:sz w:val="24"/>
          <w:szCs w:val="24"/>
        </w:rPr>
        <w:t>33, datë 01.11.2021 të Gjykatës Kushtetuese</w:t>
      </w:r>
      <w:r w:rsidRPr="007048AE">
        <w:rPr>
          <w:rFonts w:ascii="Times New Roman" w:hAnsi="Times New Roman"/>
          <w:bCs/>
          <w:sz w:val="24"/>
          <w:szCs w:val="24"/>
        </w:rPr>
        <w:t xml:space="preserve">). </w:t>
      </w:r>
      <w:r w:rsidRPr="007048AE">
        <w:rPr>
          <w:rFonts w:ascii="Times New Roman" w:eastAsia="Calibri" w:hAnsi="Times New Roman"/>
          <w:color w:val="000000"/>
          <w:sz w:val="24"/>
          <w:szCs w:val="24"/>
        </w:rPr>
        <w:t>Ky rregull nënkupton jo vetëm që individi t’u jetë drejtuar të gjitha instancave të zakonshme, por edhe që të gjitha pretendimet që ngre në këtë Gjykatë t’i ketë paraqitur më parë në këto instanca, të paktën në substancë, duke respektuar kërkesat formale dhe afatet e parashikuara në ligjin procedural (</w:t>
      </w:r>
      <w:r w:rsidRPr="007048AE">
        <w:rPr>
          <w:rFonts w:ascii="Times New Roman" w:eastAsia="Calibri" w:hAnsi="Times New Roman"/>
          <w:i/>
          <w:color w:val="000000"/>
          <w:sz w:val="24"/>
          <w:szCs w:val="24"/>
        </w:rPr>
        <w:t xml:space="preserve">shih vendimet nr. 12, datë 09.03.2021; </w:t>
      </w:r>
      <w:r w:rsidR="00645615" w:rsidRPr="007048AE">
        <w:rPr>
          <w:rFonts w:ascii="Times New Roman" w:eastAsia="Calibri" w:hAnsi="Times New Roman"/>
          <w:i/>
          <w:sz w:val="24"/>
          <w:szCs w:val="24"/>
        </w:rPr>
        <w:t xml:space="preserve">nr. </w:t>
      </w:r>
      <w:r w:rsidRPr="007048AE">
        <w:rPr>
          <w:rFonts w:ascii="Times New Roman" w:eastAsia="Calibri" w:hAnsi="Times New Roman"/>
          <w:i/>
          <w:sz w:val="24"/>
          <w:szCs w:val="24"/>
        </w:rPr>
        <w:t xml:space="preserve">8, datë 19.03.2018; </w:t>
      </w:r>
      <w:r w:rsidRPr="007048AE">
        <w:rPr>
          <w:rFonts w:ascii="Times New Roman" w:eastAsia="Calibri" w:hAnsi="Times New Roman"/>
          <w:i/>
          <w:color w:val="000000"/>
          <w:sz w:val="24"/>
          <w:szCs w:val="24"/>
        </w:rPr>
        <w:t>nr. 31, datë 25.05.2015 të Gjykatës Kushtetuese</w:t>
      </w:r>
      <w:r w:rsidRPr="007048AE">
        <w:rPr>
          <w:rFonts w:ascii="Times New Roman" w:eastAsia="Calibri" w:hAnsi="Times New Roman"/>
          <w:color w:val="000000"/>
          <w:sz w:val="24"/>
          <w:szCs w:val="24"/>
        </w:rPr>
        <w:t xml:space="preserve">). </w:t>
      </w:r>
    </w:p>
    <w:p w:rsidR="00D42968" w:rsidRPr="007048AE" w:rsidRDefault="00DA1C0B" w:rsidP="009E4169">
      <w:pPr>
        <w:tabs>
          <w:tab w:val="left" w:pos="720"/>
        </w:tabs>
        <w:spacing w:after="0" w:line="360" w:lineRule="auto"/>
        <w:jc w:val="both"/>
        <w:rPr>
          <w:rFonts w:ascii="Times New Roman" w:eastAsia="Calibri" w:hAnsi="Times New Roman"/>
          <w:color w:val="000000"/>
          <w:sz w:val="24"/>
          <w:szCs w:val="24"/>
        </w:rPr>
      </w:pPr>
      <w:r w:rsidRPr="007048AE">
        <w:rPr>
          <w:rFonts w:ascii="Times New Roman" w:eastAsia="Calibri" w:hAnsi="Times New Roman"/>
          <w:color w:val="000000"/>
          <w:sz w:val="24"/>
          <w:szCs w:val="24"/>
        </w:rPr>
        <w:tab/>
        <w:t>15</w:t>
      </w:r>
      <w:r w:rsidR="00D42968" w:rsidRPr="007048AE">
        <w:rPr>
          <w:rFonts w:ascii="Times New Roman" w:eastAsia="Calibri" w:hAnsi="Times New Roman"/>
          <w:color w:val="000000"/>
          <w:sz w:val="24"/>
          <w:szCs w:val="24"/>
        </w:rPr>
        <w:t xml:space="preserve">. Në rastin konkret, Gjykata vëren se </w:t>
      </w:r>
      <w:r w:rsidRPr="007048AE">
        <w:rPr>
          <w:rFonts w:ascii="Times New Roman" w:eastAsia="Calibri" w:hAnsi="Times New Roman"/>
          <w:color w:val="000000"/>
          <w:sz w:val="24"/>
          <w:szCs w:val="24"/>
        </w:rPr>
        <w:t>pretendime</w:t>
      </w:r>
      <w:r w:rsidR="00645615" w:rsidRPr="007048AE">
        <w:rPr>
          <w:rFonts w:ascii="Times New Roman" w:eastAsia="Calibri" w:hAnsi="Times New Roman"/>
          <w:color w:val="000000"/>
          <w:sz w:val="24"/>
          <w:szCs w:val="24"/>
        </w:rPr>
        <w:t xml:space="preserve">t </w:t>
      </w:r>
      <w:r w:rsidR="00D42968" w:rsidRPr="007048AE">
        <w:rPr>
          <w:rFonts w:ascii="Times New Roman" w:eastAsia="Calibri" w:hAnsi="Times New Roman"/>
          <w:color w:val="000000"/>
          <w:sz w:val="24"/>
          <w:szCs w:val="24"/>
        </w:rPr>
        <w:t>që lidhen me cenimin</w:t>
      </w:r>
      <w:r w:rsidR="00D42968" w:rsidRPr="007048AE">
        <w:rPr>
          <w:rFonts w:ascii="Times New Roman" w:hAnsi="Times New Roman"/>
          <w:sz w:val="24"/>
          <w:szCs w:val="24"/>
        </w:rPr>
        <w:t xml:space="preserve"> e: (i) </w:t>
      </w:r>
      <w:r w:rsidR="00D42968" w:rsidRPr="007048AE">
        <w:rPr>
          <w:rFonts w:ascii="Times New Roman" w:hAnsi="Times New Roman"/>
          <w:i/>
          <w:sz w:val="24"/>
          <w:szCs w:val="24"/>
        </w:rPr>
        <w:t>gjykimit nga një gjykatë e caktuar me ligj</w:t>
      </w:r>
      <w:r w:rsidR="00D42968" w:rsidRPr="007048AE">
        <w:rPr>
          <w:rFonts w:ascii="Times New Roman" w:hAnsi="Times New Roman"/>
          <w:sz w:val="24"/>
          <w:szCs w:val="24"/>
        </w:rPr>
        <w:t xml:space="preserve"> (</w:t>
      </w:r>
      <w:r w:rsidR="00955599" w:rsidRPr="007048AE">
        <w:rPr>
          <w:rFonts w:ascii="Times New Roman" w:hAnsi="Times New Roman"/>
          <w:i/>
          <w:sz w:val="24"/>
          <w:szCs w:val="24"/>
        </w:rPr>
        <w:t>paragrafi 9</w:t>
      </w:r>
      <w:r w:rsidR="00D42968" w:rsidRPr="007048AE">
        <w:rPr>
          <w:rFonts w:ascii="Times New Roman" w:hAnsi="Times New Roman"/>
          <w:i/>
          <w:sz w:val="24"/>
          <w:szCs w:val="24"/>
        </w:rPr>
        <w:t>.2</w:t>
      </w:r>
      <w:r w:rsidR="00D42968" w:rsidRPr="007048AE">
        <w:rPr>
          <w:rFonts w:ascii="Times New Roman" w:hAnsi="Times New Roman"/>
          <w:sz w:val="24"/>
          <w:szCs w:val="24"/>
        </w:rPr>
        <w:t>)</w:t>
      </w:r>
      <w:r w:rsidR="00645615" w:rsidRPr="007048AE">
        <w:rPr>
          <w:rFonts w:ascii="Times New Roman" w:hAnsi="Times New Roman"/>
          <w:sz w:val="24"/>
          <w:szCs w:val="24"/>
        </w:rPr>
        <w:t>;</w:t>
      </w:r>
      <w:r w:rsidR="00D42968" w:rsidRPr="007048AE">
        <w:rPr>
          <w:rFonts w:ascii="Times New Roman" w:hAnsi="Times New Roman"/>
          <w:sz w:val="24"/>
          <w:szCs w:val="24"/>
        </w:rPr>
        <w:t xml:space="preserve"> (ii) </w:t>
      </w:r>
      <w:r w:rsidR="00D42968" w:rsidRPr="007048AE">
        <w:rPr>
          <w:rFonts w:ascii="Times New Roman" w:hAnsi="Times New Roman"/>
          <w:i/>
          <w:sz w:val="24"/>
          <w:szCs w:val="24"/>
        </w:rPr>
        <w:t xml:space="preserve">parimit të </w:t>
      </w:r>
      <w:r w:rsidR="00D42968" w:rsidRPr="007048AE">
        <w:rPr>
          <w:rFonts w:ascii="Times New Roman" w:hAnsi="Times New Roman"/>
          <w:bCs/>
          <w:i/>
          <w:sz w:val="24"/>
          <w:szCs w:val="24"/>
        </w:rPr>
        <w:t>mosdeklarimit fajtor mbi bazën e provave të mbledhura në mënyrë të paligjshme</w:t>
      </w:r>
      <w:r w:rsidR="00D42968" w:rsidRPr="007048AE">
        <w:rPr>
          <w:rFonts w:ascii="Times New Roman" w:hAnsi="Times New Roman"/>
          <w:sz w:val="24"/>
          <w:szCs w:val="24"/>
        </w:rPr>
        <w:t xml:space="preserve"> (</w:t>
      </w:r>
      <w:r w:rsidR="00955599" w:rsidRPr="007048AE">
        <w:rPr>
          <w:rFonts w:ascii="Times New Roman" w:hAnsi="Times New Roman"/>
          <w:i/>
          <w:sz w:val="24"/>
          <w:szCs w:val="24"/>
        </w:rPr>
        <w:t>paragrafi 9</w:t>
      </w:r>
      <w:r w:rsidR="00D42968" w:rsidRPr="007048AE">
        <w:rPr>
          <w:rFonts w:ascii="Times New Roman" w:hAnsi="Times New Roman"/>
          <w:i/>
          <w:sz w:val="24"/>
          <w:szCs w:val="24"/>
        </w:rPr>
        <w:t>.4</w:t>
      </w:r>
      <w:r w:rsidR="00D42968" w:rsidRPr="007048AE">
        <w:rPr>
          <w:rFonts w:ascii="Times New Roman" w:hAnsi="Times New Roman"/>
          <w:sz w:val="24"/>
          <w:szCs w:val="24"/>
        </w:rPr>
        <w:t>)</w:t>
      </w:r>
      <w:r w:rsidR="00645615" w:rsidRPr="007048AE">
        <w:rPr>
          <w:rFonts w:ascii="Times New Roman" w:hAnsi="Times New Roman"/>
          <w:sz w:val="24"/>
          <w:szCs w:val="24"/>
        </w:rPr>
        <w:t>;</w:t>
      </w:r>
      <w:r w:rsidR="00D42968" w:rsidRPr="007048AE">
        <w:rPr>
          <w:rFonts w:ascii="Times New Roman" w:hAnsi="Times New Roman"/>
          <w:sz w:val="24"/>
          <w:szCs w:val="24"/>
        </w:rPr>
        <w:t xml:space="preserve"> (iii) </w:t>
      </w:r>
      <w:r w:rsidR="00D42968" w:rsidRPr="007048AE">
        <w:rPr>
          <w:rFonts w:ascii="Times New Roman" w:hAnsi="Times New Roman"/>
          <w:i/>
          <w:sz w:val="24"/>
          <w:szCs w:val="24"/>
        </w:rPr>
        <w:t>pari</w:t>
      </w:r>
      <w:r w:rsidR="00645615" w:rsidRPr="007048AE">
        <w:rPr>
          <w:rFonts w:ascii="Times New Roman" w:hAnsi="Times New Roman"/>
          <w:i/>
          <w:sz w:val="24"/>
          <w:szCs w:val="24"/>
        </w:rPr>
        <w:t>mit të prezumimit të pafajësisë</w:t>
      </w:r>
      <w:r w:rsidR="00D42968" w:rsidRPr="007048AE">
        <w:rPr>
          <w:rFonts w:ascii="Times New Roman" w:hAnsi="Times New Roman"/>
          <w:sz w:val="24"/>
          <w:szCs w:val="24"/>
        </w:rPr>
        <w:t xml:space="preserve"> (</w:t>
      </w:r>
      <w:r w:rsidR="00955599" w:rsidRPr="007048AE">
        <w:rPr>
          <w:rFonts w:ascii="Times New Roman" w:hAnsi="Times New Roman"/>
          <w:i/>
          <w:sz w:val="24"/>
          <w:szCs w:val="24"/>
        </w:rPr>
        <w:t>paragrafi 9</w:t>
      </w:r>
      <w:r w:rsidR="00D42968" w:rsidRPr="007048AE">
        <w:rPr>
          <w:rFonts w:ascii="Times New Roman" w:hAnsi="Times New Roman"/>
          <w:i/>
          <w:sz w:val="24"/>
          <w:szCs w:val="24"/>
        </w:rPr>
        <w:t>.6</w:t>
      </w:r>
      <w:r w:rsidR="00D42968" w:rsidRPr="007048AE">
        <w:rPr>
          <w:rFonts w:ascii="Times New Roman" w:hAnsi="Times New Roman"/>
          <w:sz w:val="24"/>
          <w:szCs w:val="24"/>
        </w:rPr>
        <w:t xml:space="preserve">); (iv) </w:t>
      </w:r>
      <w:r w:rsidR="00645615" w:rsidRPr="007048AE">
        <w:rPr>
          <w:rFonts w:ascii="Times New Roman" w:hAnsi="Times New Roman"/>
          <w:sz w:val="24"/>
          <w:szCs w:val="24"/>
        </w:rPr>
        <w:t>s</w:t>
      </w:r>
      <w:r w:rsidR="00D42968" w:rsidRPr="007048AE">
        <w:rPr>
          <w:rFonts w:ascii="Times New Roman" w:hAnsi="Times New Roman"/>
          <w:i/>
          <w:sz w:val="24"/>
          <w:szCs w:val="24"/>
        </w:rPr>
        <w:t>ë drejtës ndërkombëtare</w:t>
      </w:r>
      <w:r w:rsidR="00D42968" w:rsidRPr="007048AE">
        <w:rPr>
          <w:rFonts w:ascii="Times New Roman" w:hAnsi="Times New Roman"/>
          <w:sz w:val="24"/>
          <w:szCs w:val="24"/>
        </w:rPr>
        <w:t xml:space="preserve"> (</w:t>
      </w:r>
      <w:r w:rsidR="00955599" w:rsidRPr="007048AE">
        <w:rPr>
          <w:rFonts w:ascii="Times New Roman" w:hAnsi="Times New Roman"/>
          <w:i/>
          <w:sz w:val="24"/>
          <w:szCs w:val="24"/>
        </w:rPr>
        <w:t>paragrafi 9</w:t>
      </w:r>
      <w:r w:rsidR="00D42968" w:rsidRPr="007048AE">
        <w:rPr>
          <w:rFonts w:ascii="Times New Roman" w:hAnsi="Times New Roman"/>
          <w:i/>
          <w:sz w:val="24"/>
          <w:szCs w:val="24"/>
        </w:rPr>
        <w:t>.7</w:t>
      </w:r>
      <w:r w:rsidR="00D42968" w:rsidRPr="007048AE">
        <w:rPr>
          <w:rFonts w:ascii="Times New Roman" w:hAnsi="Times New Roman"/>
          <w:sz w:val="24"/>
          <w:szCs w:val="24"/>
        </w:rPr>
        <w:t xml:space="preserve">); (v) </w:t>
      </w:r>
      <w:r w:rsidR="00D42968" w:rsidRPr="007048AE">
        <w:rPr>
          <w:rFonts w:ascii="Times New Roman" w:hAnsi="Times New Roman"/>
          <w:i/>
          <w:sz w:val="24"/>
          <w:szCs w:val="24"/>
        </w:rPr>
        <w:t>parimit të mosdënimit pa ligj</w:t>
      </w:r>
      <w:r w:rsidR="00D42968" w:rsidRPr="007048AE">
        <w:rPr>
          <w:rFonts w:ascii="Times New Roman" w:hAnsi="Times New Roman"/>
          <w:sz w:val="24"/>
          <w:szCs w:val="24"/>
        </w:rPr>
        <w:t xml:space="preserve"> (</w:t>
      </w:r>
      <w:r w:rsidR="00955599" w:rsidRPr="007048AE">
        <w:rPr>
          <w:rFonts w:ascii="Times New Roman" w:hAnsi="Times New Roman"/>
          <w:i/>
          <w:sz w:val="24"/>
          <w:szCs w:val="24"/>
        </w:rPr>
        <w:t>paragrafi 9</w:t>
      </w:r>
      <w:r w:rsidR="00D42968" w:rsidRPr="007048AE">
        <w:rPr>
          <w:rFonts w:ascii="Times New Roman" w:hAnsi="Times New Roman"/>
          <w:i/>
          <w:sz w:val="24"/>
          <w:szCs w:val="24"/>
        </w:rPr>
        <w:t>.8</w:t>
      </w:r>
      <w:r w:rsidR="00645615" w:rsidRPr="007048AE">
        <w:rPr>
          <w:rFonts w:ascii="Times New Roman" w:hAnsi="Times New Roman"/>
          <w:sz w:val="24"/>
          <w:szCs w:val="24"/>
        </w:rPr>
        <w:t>)</w:t>
      </w:r>
      <w:r w:rsidR="000F1A80" w:rsidRPr="007048AE">
        <w:rPr>
          <w:rFonts w:ascii="Times New Roman" w:hAnsi="Times New Roman"/>
          <w:sz w:val="24"/>
          <w:szCs w:val="24"/>
        </w:rPr>
        <w:t xml:space="preserve">, kërkuesi </w:t>
      </w:r>
      <w:r w:rsidR="00D42968" w:rsidRPr="007048AE">
        <w:rPr>
          <w:rFonts w:ascii="Times New Roman" w:hAnsi="Times New Roman"/>
          <w:sz w:val="24"/>
          <w:szCs w:val="24"/>
        </w:rPr>
        <w:t>nuk i ka ngritur</w:t>
      </w:r>
      <w:r w:rsidR="00D42968" w:rsidRPr="007048AE">
        <w:rPr>
          <w:rFonts w:ascii="Times New Roman" w:hAnsi="Times New Roman"/>
          <w:i/>
          <w:sz w:val="24"/>
          <w:szCs w:val="24"/>
        </w:rPr>
        <w:t xml:space="preserve"> </w:t>
      </w:r>
      <w:r w:rsidR="00D42968" w:rsidRPr="007048AE">
        <w:rPr>
          <w:rFonts w:ascii="Times New Roman" w:hAnsi="Times New Roman"/>
          <w:iCs/>
          <w:spacing w:val="2"/>
          <w:sz w:val="24"/>
          <w:szCs w:val="24"/>
        </w:rPr>
        <w:t xml:space="preserve">në rekursin e tij të paraqitur në Gjykatën e Lartë. Për pasojë, Gjykata vlerëson se </w:t>
      </w:r>
      <w:r w:rsidR="00645615" w:rsidRPr="007048AE">
        <w:rPr>
          <w:rFonts w:ascii="Times New Roman" w:hAnsi="Times New Roman"/>
          <w:iCs/>
          <w:spacing w:val="2"/>
          <w:sz w:val="24"/>
          <w:szCs w:val="24"/>
        </w:rPr>
        <w:t>ai</w:t>
      </w:r>
      <w:r w:rsidR="00D42968" w:rsidRPr="007048AE">
        <w:rPr>
          <w:rFonts w:ascii="Times New Roman" w:hAnsi="Times New Roman"/>
          <w:iCs/>
          <w:spacing w:val="2"/>
          <w:sz w:val="24"/>
          <w:szCs w:val="24"/>
        </w:rPr>
        <w:t xml:space="preserve"> nuk ka shteruar mjetet juridike </w:t>
      </w:r>
      <w:r w:rsidR="00D304E8" w:rsidRPr="007048AE">
        <w:rPr>
          <w:rFonts w:ascii="Times New Roman" w:hAnsi="Times New Roman"/>
          <w:iCs/>
          <w:spacing w:val="2"/>
          <w:sz w:val="24"/>
          <w:szCs w:val="24"/>
        </w:rPr>
        <w:t>për</w:t>
      </w:r>
      <w:r w:rsidR="00D42968" w:rsidRPr="007048AE">
        <w:rPr>
          <w:rFonts w:ascii="Times New Roman" w:hAnsi="Times New Roman"/>
          <w:iCs/>
          <w:spacing w:val="2"/>
          <w:sz w:val="24"/>
          <w:szCs w:val="24"/>
        </w:rPr>
        <w:t xml:space="preserve"> këto pretendime </w:t>
      </w:r>
      <w:r w:rsidR="00D304E8" w:rsidRPr="007048AE">
        <w:rPr>
          <w:rFonts w:ascii="Times New Roman" w:hAnsi="Times New Roman"/>
          <w:iCs/>
          <w:spacing w:val="2"/>
          <w:sz w:val="24"/>
          <w:szCs w:val="24"/>
        </w:rPr>
        <w:t>dhe se pretendimi i subjekt</w:t>
      </w:r>
      <w:r w:rsidR="00955599" w:rsidRPr="007048AE">
        <w:rPr>
          <w:rFonts w:ascii="Times New Roman" w:hAnsi="Times New Roman"/>
          <w:iCs/>
          <w:spacing w:val="2"/>
          <w:sz w:val="24"/>
          <w:szCs w:val="24"/>
        </w:rPr>
        <w:t xml:space="preserve">it të interesuar </w:t>
      </w:r>
      <w:r w:rsidR="005014F5" w:rsidRPr="007048AE">
        <w:rPr>
          <w:rFonts w:ascii="Times New Roman" w:hAnsi="Times New Roman"/>
          <w:iCs/>
          <w:spacing w:val="2"/>
          <w:sz w:val="24"/>
          <w:szCs w:val="24"/>
        </w:rPr>
        <w:t xml:space="preserve">në lidhje me to </w:t>
      </w:r>
      <w:r w:rsidR="00955599" w:rsidRPr="007048AE">
        <w:rPr>
          <w:rFonts w:ascii="Times New Roman" w:hAnsi="Times New Roman"/>
          <w:iCs/>
          <w:spacing w:val="2"/>
          <w:sz w:val="24"/>
          <w:szCs w:val="24"/>
        </w:rPr>
        <w:t>është i bazuar.</w:t>
      </w:r>
    </w:p>
    <w:p w:rsidR="00D42968" w:rsidRPr="007048AE" w:rsidRDefault="00DA1C0B" w:rsidP="009E4169">
      <w:pPr>
        <w:shd w:val="clear" w:color="auto" w:fill="FFFFFF"/>
        <w:tabs>
          <w:tab w:val="left" w:pos="720"/>
        </w:tabs>
        <w:suppressAutoHyphens/>
        <w:spacing w:after="0" w:line="360" w:lineRule="auto"/>
        <w:jc w:val="both"/>
        <w:outlineLvl w:val="0"/>
        <w:rPr>
          <w:rFonts w:ascii="Times New Roman" w:hAnsi="Times New Roman"/>
          <w:sz w:val="24"/>
          <w:szCs w:val="24"/>
        </w:rPr>
      </w:pPr>
      <w:r w:rsidRPr="007048AE">
        <w:rPr>
          <w:rFonts w:ascii="Times New Roman" w:hAnsi="Times New Roman"/>
          <w:sz w:val="24"/>
          <w:szCs w:val="24"/>
        </w:rPr>
        <w:tab/>
        <w:t>16</w:t>
      </w:r>
      <w:r w:rsidR="00D42968" w:rsidRPr="007048AE">
        <w:rPr>
          <w:rFonts w:ascii="Times New Roman" w:hAnsi="Times New Roman"/>
          <w:sz w:val="24"/>
          <w:szCs w:val="24"/>
        </w:rPr>
        <w:t xml:space="preserve">. </w:t>
      </w:r>
      <w:r w:rsidRPr="007048AE">
        <w:rPr>
          <w:rFonts w:ascii="Times New Roman" w:eastAsia="Calibri" w:hAnsi="Times New Roman"/>
          <w:sz w:val="24"/>
          <w:szCs w:val="24"/>
        </w:rPr>
        <w:t>Në lidhje me pretendimet e tjera të k</w:t>
      </w:r>
      <w:r w:rsidR="00955599" w:rsidRPr="007048AE">
        <w:rPr>
          <w:rFonts w:ascii="Times New Roman" w:eastAsia="Calibri" w:hAnsi="Times New Roman"/>
          <w:sz w:val="24"/>
          <w:szCs w:val="24"/>
        </w:rPr>
        <w:t>ë</w:t>
      </w:r>
      <w:r w:rsidRPr="007048AE">
        <w:rPr>
          <w:rFonts w:ascii="Times New Roman" w:eastAsia="Calibri" w:hAnsi="Times New Roman"/>
          <w:sz w:val="24"/>
          <w:szCs w:val="24"/>
        </w:rPr>
        <w:t>rkuesit,</w:t>
      </w:r>
      <w:r w:rsidR="00D42968" w:rsidRPr="007048AE">
        <w:rPr>
          <w:rFonts w:ascii="Times New Roman" w:hAnsi="Times New Roman"/>
          <w:sz w:val="24"/>
          <w:szCs w:val="24"/>
        </w:rPr>
        <w:t xml:space="preserve"> </w:t>
      </w:r>
      <w:r w:rsidR="000B6EC4" w:rsidRPr="007048AE">
        <w:rPr>
          <w:rFonts w:ascii="Times New Roman" w:hAnsi="Times New Roman"/>
          <w:sz w:val="24"/>
          <w:szCs w:val="24"/>
        </w:rPr>
        <w:t xml:space="preserve">Gjykata çmon se </w:t>
      </w:r>
      <w:r w:rsidR="00D42968" w:rsidRPr="007048AE">
        <w:rPr>
          <w:rFonts w:ascii="Times New Roman" w:hAnsi="Times New Roman"/>
          <w:sz w:val="24"/>
          <w:szCs w:val="24"/>
        </w:rPr>
        <w:t>ai e plotëson kriterin e shterimit të mjeteve juridike efektive, pasi nuk ka mjet tjetër ligjor për të shteruar për mbrojtjen e të drejtave kushtetuese.</w:t>
      </w:r>
    </w:p>
    <w:p w:rsidR="00D42968" w:rsidRPr="007048AE" w:rsidRDefault="006B1788" w:rsidP="009E4169">
      <w:pPr>
        <w:spacing w:after="0" w:line="360" w:lineRule="auto"/>
        <w:ind w:firstLine="720"/>
        <w:jc w:val="both"/>
        <w:rPr>
          <w:rFonts w:ascii="Times New Roman" w:hAnsi="Times New Roman"/>
          <w:sz w:val="24"/>
          <w:szCs w:val="24"/>
        </w:rPr>
      </w:pPr>
      <w:r w:rsidRPr="007048AE">
        <w:rPr>
          <w:rFonts w:ascii="Times New Roman" w:eastAsia="Calibri" w:hAnsi="Times New Roman"/>
          <w:sz w:val="24"/>
          <w:szCs w:val="24"/>
        </w:rPr>
        <w:t>17</w:t>
      </w:r>
      <w:r w:rsidR="00D42968" w:rsidRPr="007048AE">
        <w:rPr>
          <w:rFonts w:ascii="Times New Roman" w:eastAsia="Calibri" w:hAnsi="Times New Roman"/>
          <w:sz w:val="24"/>
          <w:szCs w:val="24"/>
        </w:rPr>
        <w:t xml:space="preserve">. </w:t>
      </w:r>
      <w:r w:rsidR="00D42968" w:rsidRPr="007048AE">
        <w:rPr>
          <w:rFonts w:ascii="Times New Roman" w:hAnsi="Times New Roman"/>
          <w:sz w:val="24"/>
          <w:szCs w:val="24"/>
        </w:rPr>
        <w:t xml:space="preserve">Për sa i përket legjitimimit </w:t>
      </w:r>
      <w:r w:rsidR="00D42968" w:rsidRPr="007048AE">
        <w:rPr>
          <w:rFonts w:ascii="Times New Roman" w:hAnsi="Times New Roman"/>
          <w:i/>
          <w:sz w:val="24"/>
          <w:szCs w:val="24"/>
        </w:rPr>
        <w:t>ratione temporis</w:t>
      </w:r>
      <w:r w:rsidR="00D42968" w:rsidRPr="007048AE">
        <w:rPr>
          <w:rFonts w:ascii="Times New Roman" w:hAnsi="Times New Roman"/>
          <w:sz w:val="24"/>
          <w:szCs w:val="24"/>
        </w:rPr>
        <w:t>, në kuptim të nenit 71/a të ligjit nr. 8577/2000, individi, pasi të ketë shteruar të gjitha mjetet juridike për mbrojtjen e të drejtave të tij, mund ta paraqesë kërkesën në Gjykatë brenda 4-muajve nga konstatimi i cenimit.</w:t>
      </w:r>
    </w:p>
    <w:p w:rsidR="00D42968" w:rsidRPr="007048AE" w:rsidRDefault="006B1788" w:rsidP="009E4169">
      <w:pPr>
        <w:spacing w:after="0" w:line="360" w:lineRule="auto"/>
        <w:ind w:firstLine="720"/>
        <w:jc w:val="both"/>
        <w:rPr>
          <w:rFonts w:ascii="Times New Roman" w:hAnsi="Times New Roman"/>
          <w:i/>
          <w:sz w:val="24"/>
          <w:szCs w:val="24"/>
        </w:rPr>
      </w:pPr>
      <w:r w:rsidRPr="007048AE">
        <w:rPr>
          <w:rFonts w:ascii="Times New Roman" w:hAnsi="Times New Roman"/>
          <w:sz w:val="24"/>
          <w:szCs w:val="24"/>
        </w:rPr>
        <w:t>18</w:t>
      </w:r>
      <w:r w:rsidR="00D42968" w:rsidRPr="007048AE">
        <w:rPr>
          <w:rFonts w:ascii="Times New Roman" w:hAnsi="Times New Roman"/>
          <w:sz w:val="24"/>
          <w:szCs w:val="24"/>
        </w:rPr>
        <w:t>. Gjykata në jurisprudencën e saj, në rastet e kundërshtimit të vendimeve gjyqësore, ka llogaritur afatin 4-mujor, duke filluar nga data e dhënies së vendimit nga gjykata që ka përfunduar procesin gjyqësor, nëse kërkuesi nuk provon në nivel kushtetues se ka marrë dijeni në një datë të ndryshme (</w:t>
      </w:r>
      <w:r w:rsidR="00D42968" w:rsidRPr="007048AE">
        <w:rPr>
          <w:rFonts w:ascii="Times New Roman" w:hAnsi="Times New Roman"/>
          <w:i/>
          <w:sz w:val="24"/>
          <w:szCs w:val="24"/>
        </w:rPr>
        <w:t>shih vendimet nr. 84, datë 26.12.2017; nr.</w:t>
      </w:r>
      <w:r w:rsidR="006D4457" w:rsidRPr="007048AE">
        <w:rPr>
          <w:rFonts w:ascii="Times New Roman" w:hAnsi="Times New Roman"/>
          <w:i/>
          <w:sz w:val="24"/>
          <w:szCs w:val="24"/>
        </w:rPr>
        <w:t xml:space="preserve"> </w:t>
      </w:r>
      <w:r w:rsidR="00D42968" w:rsidRPr="007048AE">
        <w:rPr>
          <w:rFonts w:ascii="Times New Roman" w:hAnsi="Times New Roman"/>
          <w:i/>
          <w:sz w:val="24"/>
          <w:szCs w:val="24"/>
        </w:rPr>
        <w:t>80, datë 18.12.2017; nr.</w:t>
      </w:r>
      <w:r w:rsidR="006D4457" w:rsidRPr="007048AE">
        <w:rPr>
          <w:rFonts w:ascii="Times New Roman" w:hAnsi="Times New Roman"/>
          <w:i/>
          <w:sz w:val="24"/>
          <w:szCs w:val="24"/>
        </w:rPr>
        <w:t xml:space="preserve"> </w:t>
      </w:r>
      <w:r w:rsidR="00D42968" w:rsidRPr="007048AE">
        <w:rPr>
          <w:rFonts w:ascii="Times New Roman" w:hAnsi="Times New Roman"/>
          <w:i/>
          <w:sz w:val="24"/>
          <w:szCs w:val="24"/>
        </w:rPr>
        <w:t>79, datë 14.12.2017 të Gjykatës Kushtetuese</w:t>
      </w:r>
      <w:r w:rsidR="00D42968" w:rsidRPr="007048AE">
        <w:rPr>
          <w:rFonts w:ascii="Times New Roman" w:hAnsi="Times New Roman"/>
          <w:sz w:val="24"/>
          <w:szCs w:val="24"/>
        </w:rPr>
        <w:t>)</w:t>
      </w:r>
      <w:r w:rsidR="00D42968" w:rsidRPr="007048AE">
        <w:rPr>
          <w:rFonts w:ascii="Times New Roman" w:hAnsi="Times New Roman"/>
          <w:i/>
          <w:sz w:val="24"/>
          <w:szCs w:val="24"/>
        </w:rPr>
        <w:t xml:space="preserve">. </w:t>
      </w:r>
    </w:p>
    <w:p w:rsidR="00D42968" w:rsidRPr="007048AE" w:rsidRDefault="006B1788" w:rsidP="009E4169">
      <w:pPr>
        <w:spacing w:after="0" w:line="360" w:lineRule="auto"/>
        <w:ind w:firstLine="720"/>
        <w:jc w:val="both"/>
        <w:rPr>
          <w:rFonts w:ascii="Times New Roman" w:hAnsi="Times New Roman"/>
          <w:color w:val="000000"/>
          <w:sz w:val="24"/>
          <w:szCs w:val="24"/>
        </w:rPr>
      </w:pPr>
      <w:r w:rsidRPr="007048AE">
        <w:rPr>
          <w:rFonts w:ascii="Times New Roman" w:hAnsi="Times New Roman"/>
          <w:sz w:val="24"/>
          <w:szCs w:val="24"/>
        </w:rPr>
        <w:t>19</w:t>
      </w:r>
      <w:r w:rsidR="00D42968" w:rsidRPr="007048AE">
        <w:rPr>
          <w:rFonts w:ascii="Times New Roman" w:hAnsi="Times New Roman"/>
          <w:sz w:val="24"/>
          <w:szCs w:val="24"/>
        </w:rPr>
        <w:t>.</w:t>
      </w:r>
      <w:r w:rsidR="00D42968" w:rsidRPr="007048AE">
        <w:rPr>
          <w:rFonts w:ascii="Times New Roman" w:hAnsi="Times New Roman"/>
          <w:i/>
          <w:sz w:val="24"/>
          <w:szCs w:val="24"/>
        </w:rPr>
        <w:t xml:space="preserve"> </w:t>
      </w:r>
      <w:r w:rsidR="00D42968" w:rsidRPr="007048AE">
        <w:rPr>
          <w:rFonts w:ascii="Times New Roman" w:hAnsi="Times New Roman"/>
          <w:sz w:val="24"/>
          <w:szCs w:val="24"/>
        </w:rPr>
        <w:t>Në rastin në shqyrtim</w:t>
      </w:r>
      <w:r w:rsidR="00D42968" w:rsidRPr="007048AE">
        <w:rPr>
          <w:rFonts w:ascii="Times New Roman" w:hAnsi="Times New Roman"/>
          <w:bCs/>
          <w:sz w:val="24"/>
          <w:szCs w:val="24"/>
        </w:rPr>
        <w:t xml:space="preserve">, </w:t>
      </w:r>
      <w:r w:rsidR="00F62865" w:rsidRPr="007048AE">
        <w:rPr>
          <w:rFonts w:ascii="Times New Roman" w:hAnsi="Times New Roman"/>
          <w:bCs/>
          <w:sz w:val="24"/>
          <w:szCs w:val="24"/>
        </w:rPr>
        <w:t xml:space="preserve">Gjykata </w:t>
      </w:r>
      <w:r w:rsidR="00D42968" w:rsidRPr="007048AE">
        <w:rPr>
          <w:rFonts w:ascii="Times New Roman" w:hAnsi="Times New Roman"/>
          <w:bCs/>
          <w:sz w:val="24"/>
          <w:szCs w:val="24"/>
        </w:rPr>
        <w:t>konstato</w:t>
      </w:r>
      <w:r w:rsidR="00F62865" w:rsidRPr="007048AE">
        <w:rPr>
          <w:rFonts w:ascii="Times New Roman" w:hAnsi="Times New Roman"/>
          <w:bCs/>
          <w:sz w:val="24"/>
          <w:szCs w:val="24"/>
        </w:rPr>
        <w:t>n</w:t>
      </w:r>
      <w:r w:rsidR="00D42968" w:rsidRPr="007048AE">
        <w:rPr>
          <w:rFonts w:ascii="Times New Roman" w:hAnsi="Times New Roman"/>
          <w:bCs/>
          <w:sz w:val="24"/>
          <w:szCs w:val="24"/>
        </w:rPr>
        <w:t xml:space="preserve"> se</w:t>
      </w:r>
      <w:r w:rsidR="00D42968" w:rsidRPr="007048AE">
        <w:rPr>
          <w:rFonts w:ascii="Times New Roman" w:hAnsi="Times New Roman"/>
          <w:sz w:val="24"/>
          <w:szCs w:val="24"/>
        </w:rPr>
        <w:t xml:space="preserve"> </w:t>
      </w:r>
      <w:r w:rsidR="00D42968" w:rsidRPr="007048AE">
        <w:rPr>
          <w:rFonts w:ascii="Times New Roman" w:hAnsi="Times New Roman"/>
          <w:color w:val="000000"/>
          <w:sz w:val="24"/>
          <w:szCs w:val="24"/>
        </w:rPr>
        <w:t>p</w:t>
      </w:r>
      <w:r w:rsidR="00D42968" w:rsidRPr="007048AE">
        <w:rPr>
          <w:rFonts w:ascii="Times New Roman" w:hAnsi="Times New Roman"/>
          <w:bCs/>
          <w:color w:val="000000"/>
          <w:sz w:val="24"/>
          <w:szCs w:val="24"/>
        </w:rPr>
        <w:t xml:space="preserve">rocesi gjyqësor i kundërshtuar nga kërkuesi ka përfunduar me vendimin nr. </w:t>
      </w:r>
      <w:r w:rsidR="00D42968" w:rsidRPr="007048AE">
        <w:rPr>
          <w:rFonts w:ascii="Times New Roman" w:hAnsi="Times New Roman"/>
          <w:sz w:val="24"/>
          <w:szCs w:val="24"/>
        </w:rPr>
        <w:t xml:space="preserve">00-2021-315, datë 18.05.2021 </w:t>
      </w:r>
      <w:r w:rsidR="00D42968" w:rsidRPr="007048AE">
        <w:rPr>
          <w:rFonts w:ascii="Times New Roman" w:hAnsi="Times New Roman"/>
          <w:bCs/>
          <w:color w:val="000000"/>
          <w:sz w:val="24"/>
          <w:szCs w:val="24"/>
        </w:rPr>
        <w:t>të Kolegjit Penal të Gjykatës së Lartë</w:t>
      </w:r>
      <w:r w:rsidR="00D42968" w:rsidRPr="007048AE">
        <w:rPr>
          <w:rFonts w:ascii="Times New Roman" w:hAnsi="Times New Roman"/>
          <w:color w:val="000000"/>
          <w:sz w:val="24"/>
          <w:szCs w:val="24"/>
        </w:rPr>
        <w:t>, kurse</w:t>
      </w:r>
      <w:r w:rsidR="00D42968" w:rsidRPr="007048AE">
        <w:rPr>
          <w:rFonts w:ascii="Times New Roman" w:hAnsi="Times New Roman"/>
          <w:bCs/>
          <w:color w:val="000000"/>
          <w:sz w:val="24"/>
          <w:szCs w:val="24"/>
        </w:rPr>
        <w:t xml:space="preserve"> ankimi kushtetues individual është paraqitur në</w:t>
      </w:r>
      <w:r w:rsidR="00D42968" w:rsidRPr="007048AE">
        <w:rPr>
          <w:rFonts w:ascii="Times New Roman" w:hAnsi="Times New Roman"/>
          <w:color w:val="000000"/>
          <w:sz w:val="24"/>
          <w:szCs w:val="24"/>
        </w:rPr>
        <w:t xml:space="preserve"> këtë Gjykatë në datën </w:t>
      </w:r>
      <w:r w:rsidR="00D42968" w:rsidRPr="007048AE">
        <w:rPr>
          <w:rFonts w:ascii="Times New Roman" w:hAnsi="Times New Roman"/>
          <w:sz w:val="24"/>
          <w:szCs w:val="24"/>
        </w:rPr>
        <w:t>26.01.2022</w:t>
      </w:r>
      <w:r w:rsidR="00D42968" w:rsidRPr="007048AE">
        <w:rPr>
          <w:rFonts w:ascii="Times New Roman" w:hAnsi="Times New Roman"/>
          <w:color w:val="000000"/>
          <w:sz w:val="24"/>
          <w:szCs w:val="24"/>
        </w:rPr>
        <w:t>.</w:t>
      </w:r>
      <w:r w:rsidR="006D4457" w:rsidRPr="007048AE">
        <w:rPr>
          <w:rFonts w:ascii="Times New Roman" w:hAnsi="Times New Roman"/>
          <w:color w:val="000000"/>
          <w:sz w:val="24"/>
          <w:szCs w:val="24"/>
        </w:rPr>
        <w:t xml:space="preserve"> K</w:t>
      </w:r>
      <w:r w:rsidR="00D42968" w:rsidRPr="007048AE">
        <w:rPr>
          <w:rFonts w:ascii="Times New Roman" w:hAnsi="Times New Roman"/>
          <w:sz w:val="24"/>
          <w:szCs w:val="24"/>
        </w:rPr>
        <w:t xml:space="preserve">ërkuesi pretendon se </w:t>
      </w:r>
      <w:r w:rsidR="006610FE" w:rsidRPr="007048AE">
        <w:rPr>
          <w:rFonts w:ascii="Times New Roman" w:hAnsi="Times New Roman"/>
          <w:sz w:val="24"/>
          <w:szCs w:val="24"/>
        </w:rPr>
        <w:t>është në afat p</w:t>
      </w:r>
      <w:r w:rsidR="002B5F7B" w:rsidRPr="007048AE">
        <w:rPr>
          <w:rFonts w:ascii="Times New Roman" w:hAnsi="Times New Roman"/>
          <w:sz w:val="24"/>
          <w:szCs w:val="24"/>
        </w:rPr>
        <w:t>ë</w:t>
      </w:r>
      <w:r w:rsidR="006610FE" w:rsidRPr="007048AE">
        <w:rPr>
          <w:rFonts w:ascii="Times New Roman" w:hAnsi="Times New Roman"/>
          <w:sz w:val="24"/>
          <w:szCs w:val="24"/>
        </w:rPr>
        <w:t>r</w:t>
      </w:r>
      <w:r w:rsidR="002B5F7B" w:rsidRPr="007048AE">
        <w:rPr>
          <w:rFonts w:ascii="Times New Roman" w:hAnsi="Times New Roman"/>
          <w:sz w:val="24"/>
          <w:szCs w:val="24"/>
        </w:rPr>
        <w:t xml:space="preserve"> paraqitjen e ankimit</w:t>
      </w:r>
      <w:r w:rsidRPr="007048AE">
        <w:rPr>
          <w:rFonts w:ascii="Times New Roman" w:hAnsi="Times New Roman"/>
          <w:sz w:val="24"/>
          <w:szCs w:val="24"/>
        </w:rPr>
        <w:t xml:space="preserve"> të tij</w:t>
      </w:r>
      <w:r w:rsidR="002B5F7B" w:rsidRPr="007048AE">
        <w:rPr>
          <w:rFonts w:ascii="Times New Roman" w:hAnsi="Times New Roman"/>
          <w:sz w:val="24"/>
          <w:szCs w:val="24"/>
        </w:rPr>
        <w:t xml:space="preserve">, pasi </w:t>
      </w:r>
      <w:r w:rsidR="00D42968" w:rsidRPr="007048AE">
        <w:rPr>
          <w:rFonts w:ascii="Times New Roman" w:hAnsi="Times New Roman"/>
          <w:sz w:val="24"/>
          <w:szCs w:val="24"/>
        </w:rPr>
        <w:t>avokati B.S., i cili e k</w:t>
      </w:r>
      <w:r w:rsidR="00FD332F" w:rsidRPr="007048AE">
        <w:rPr>
          <w:rFonts w:ascii="Times New Roman" w:hAnsi="Times New Roman"/>
          <w:sz w:val="24"/>
          <w:szCs w:val="24"/>
        </w:rPr>
        <w:t>a përfaqësuar atë gjatë gjykimit</w:t>
      </w:r>
      <w:r w:rsidR="00D42968" w:rsidRPr="007048AE">
        <w:rPr>
          <w:rFonts w:ascii="Times New Roman" w:hAnsi="Times New Roman"/>
          <w:sz w:val="24"/>
          <w:szCs w:val="24"/>
        </w:rPr>
        <w:t xml:space="preserve"> në gjykatat e juri</w:t>
      </w:r>
      <w:r w:rsidR="006610FE" w:rsidRPr="007048AE">
        <w:rPr>
          <w:rFonts w:ascii="Times New Roman" w:hAnsi="Times New Roman"/>
          <w:sz w:val="24"/>
          <w:szCs w:val="24"/>
        </w:rPr>
        <w:t>diksionit të zakonshëm, nuk është</w:t>
      </w:r>
      <w:r w:rsidR="00D42968" w:rsidRPr="007048AE">
        <w:rPr>
          <w:rFonts w:ascii="Times New Roman" w:hAnsi="Times New Roman"/>
          <w:sz w:val="24"/>
          <w:szCs w:val="24"/>
        </w:rPr>
        <w:t xml:space="preserve"> interesuar më për çështjen e tij, në mungesë të prokurës për të vijuar me ankimin kushtetues individual në këtë Gjykatë</w:t>
      </w:r>
      <w:r w:rsidR="006610FE" w:rsidRPr="007048AE">
        <w:rPr>
          <w:rFonts w:ascii="Times New Roman" w:hAnsi="Times New Roman"/>
          <w:sz w:val="24"/>
          <w:szCs w:val="24"/>
        </w:rPr>
        <w:t xml:space="preserve">, </w:t>
      </w:r>
      <w:r w:rsidR="002B5F7B" w:rsidRPr="007048AE">
        <w:rPr>
          <w:rFonts w:ascii="Times New Roman" w:hAnsi="Times New Roman"/>
          <w:sz w:val="24"/>
          <w:szCs w:val="24"/>
        </w:rPr>
        <w:t>dhe ai ka marrë dijeni për vendimin e Gjykatës së Lartë në datën 15.12.2021.</w:t>
      </w:r>
    </w:p>
    <w:p w:rsidR="00D42968" w:rsidRPr="007048AE" w:rsidRDefault="002F35CA" w:rsidP="00FD332F">
      <w:pPr>
        <w:autoSpaceDE w:val="0"/>
        <w:autoSpaceDN w:val="0"/>
        <w:adjustRightInd w:val="0"/>
        <w:spacing w:after="0" w:line="360" w:lineRule="auto"/>
        <w:ind w:firstLine="720"/>
        <w:jc w:val="both"/>
        <w:rPr>
          <w:rFonts w:ascii="Times New Roman" w:hAnsi="Times New Roman"/>
          <w:sz w:val="24"/>
          <w:szCs w:val="24"/>
        </w:rPr>
      </w:pPr>
      <w:r w:rsidRPr="007048AE">
        <w:rPr>
          <w:rFonts w:ascii="Times New Roman" w:hAnsi="Times New Roman"/>
          <w:sz w:val="24"/>
          <w:szCs w:val="24"/>
        </w:rPr>
        <w:t>20</w:t>
      </w:r>
      <w:r w:rsidR="00034961" w:rsidRPr="007048AE">
        <w:rPr>
          <w:rFonts w:ascii="Times New Roman" w:hAnsi="Times New Roman"/>
          <w:sz w:val="24"/>
          <w:szCs w:val="24"/>
        </w:rPr>
        <w:t xml:space="preserve">. </w:t>
      </w:r>
      <w:r w:rsidR="001F597F" w:rsidRPr="007048AE">
        <w:rPr>
          <w:rFonts w:ascii="Times New Roman" w:hAnsi="Times New Roman"/>
          <w:sz w:val="24"/>
          <w:szCs w:val="24"/>
        </w:rPr>
        <w:t>Ndërkohë, referuar akteve q</w:t>
      </w:r>
      <w:r w:rsidR="00D42968" w:rsidRPr="007048AE">
        <w:rPr>
          <w:rFonts w:ascii="Times New Roman" w:hAnsi="Times New Roman"/>
          <w:sz w:val="24"/>
          <w:szCs w:val="24"/>
        </w:rPr>
        <w:t xml:space="preserve">ë </w:t>
      </w:r>
      <w:r w:rsidR="001F597F" w:rsidRPr="007048AE">
        <w:rPr>
          <w:rFonts w:ascii="Times New Roman" w:hAnsi="Times New Roman"/>
          <w:sz w:val="24"/>
          <w:szCs w:val="24"/>
        </w:rPr>
        <w:t xml:space="preserve">shoqërojnë </w:t>
      </w:r>
      <w:r w:rsidR="002937A7" w:rsidRPr="007048AE">
        <w:rPr>
          <w:rFonts w:ascii="Times New Roman" w:hAnsi="Times New Roman"/>
          <w:sz w:val="24"/>
          <w:szCs w:val="24"/>
        </w:rPr>
        <w:t xml:space="preserve">kërkesën, </w:t>
      </w:r>
      <w:r w:rsidR="00F62865" w:rsidRPr="007048AE">
        <w:rPr>
          <w:rFonts w:ascii="Times New Roman" w:hAnsi="Times New Roman"/>
          <w:sz w:val="24"/>
          <w:szCs w:val="24"/>
        </w:rPr>
        <w:t xml:space="preserve">Gjykata </w:t>
      </w:r>
      <w:r w:rsidR="00D42968" w:rsidRPr="007048AE">
        <w:rPr>
          <w:rFonts w:ascii="Times New Roman" w:hAnsi="Times New Roman"/>
          <w:sz w:val="24"/>
          <w:szCs w:val="24"/>
        </w:rPr>
        <w:t>vëre</w:t>
      </w:r>
      <w:r w:rsidR="00F62865" w:rsidRPr="007048AE">
        <w:rPr>
          <w:rFonts w:ascii="Times New Roman" w:hAnsi="Times New Roman"/>
          <w:sz w:val="24"/>
          <w:szCs w:val="24"/>
        </w:rPr>
        <w:t>n</w:t>
      </w:r>
      <w:r w:rsidR="00D42968" w:rsidRPr="007048AE">
        <w:rPr>
          <w:rFonts w:ascii="Times New Roman" w:hAnsi="Times New Roman"/>
          <w:sz w:val="24"/>
          <w:szCs w:val="24"/>
        </w:rPr>
        <w:t xml:space="preserve"> </w:t>
      </w:r>
      <w:r w:rsidR="00D42968" w:rsidRPr="007048AE">
        <w:rPr>
          <w:rFonts w:ascii="Times New Roman" w:hAnsi="Times New Roman"/>
          <w:color w:val="000000"/>
          <w:sz w:val="24"/>
          <w:szCs w:val="24"/>
        </w:rPr>
        <w:t xml:space="preserve">se </w:t>
      </w:r>
      <w:r w:rsidR="00D42968" w:rsidRPr="007048AE">
        <w:rPr>
          <w:rFonts w:ascii="Times New Roman" w:hAnsi="Times New Roman"/>
          <w:sz w:val="24"/>
          <w:szCs w:val="24"/>
        </w:rPr>
        <w:t xml:space="preserve">në datën 09.12.2021 kërkuesi është interesuar vetë për vendimin me anë të </w:t>
      </w:r>
      <w:r w:rsidR="0021391D" w:rsidRPr="007048AE">
        <w:rPr>
          <w:rFonts w:ascii="Times New Roman" w:hAnsi="Times New Roman"/>
          <w:sz w:val="24"/>
          <w:szCs w:val="24"/>
        </w:rPr>
        <w:t>një kërkese</w:t>
      </w:r>
      <w:r w:rsidR="00D42968" w:rsidRPr="007048AE">
        <w:rPr>
          <w:rFonts w:ascii="Times New Roman" w:hAnsi="Times New Roman"/>
          <w:sz w:val="24"/>
          <w:szCs w:val="24"/>
        </w:rPr>
        <w:t xml:space="preserve"> drejtuar Gjykatës së Lartë. Kjo e fundit, me anë të shkresës nr. 4681/1, datë 15.12.2021, i ka </w:t>
      </w:r>
      <w:r w:rsidR="0040561B" w:rsidRPr="007048AE">
        <w:rPr>
          <w:rFonts w:ascii="Times New Roman" w:hAnsi="Times New Roman"/>
          <w:sz w:val="24"/>
          <w:szCs w:val="24"/>
        </w:rPr>
        <w:t>dërguar kërkuesit në Institucionin e Ekzekutimit të Vendimeve Penale, Drenovë një kopje të vendimi</w:t>
      </w:r>
      <w:r w:rsidR="0021391D" w:rsidRPr="007048AE">
        <w:rPr>
          <w:rFonts w:ascii="Times New Roman" w:hAnsi="Times New Roman"/>
          <w:sz w:val="24"/>
          <w:szCs w:val="24"/>
        </w:rPr>
        <w:t>t</w:t>
      </w:r>
      <w:r w:rsidR="006610FE" w:rsidRPr="007048AE">
        <w:rPr>
          <w:rFonts w:ascii="Times New Roman" w:hAnsi="Times New Roman"/>
          <w:sz w:val="24"/>
          <w:szCs w:val="24"/>
        </w:rPr>
        <w:t>, të një</w:t>
      </w:r>
      <w:r w:rsidR="0040561B" w:rsidRPr="007048AE">
        <w:rPr>
          <w:rFonts w:ascii="Times New Roman" w:hAnsi="Times New Roman"/>
          <w:sz w:val="24"/>
          <w:szCs w:val="24"/>
        </w:rPr>
        <w:t>suar me origjinalin</w:t>
      </w:r>
      <w:r w:rsidR="0065514E" w:rsidRPr="007048AE">
        <w:rPr>
          <w:rFonts w:ascii="Times New Roman" w:hAnsi="Times New Roman"/>
          <w:sz w:val="24"/>
          <w:szCs w:val="24"/>
        </w:rPr>
        <w:t>, duke i bërë me dije se vendimi është marrë në datën 18.05.2021</w:t>
      </w:r>
      <w:r w:rsidR="0040561B" w:rsidRPr="007048AE">
        <w:rPr>
          <w:rFonts w:ascii="Times New Roman" w:hAnsi="Times New Roman"/>
          <w:sz w:val="24"/>
          <w:szCs w:val="24"/>
        </w:rPr>
        <w:t xml:space="preserve">. </w:t>
      </w:r>
      <w:r w:rsidR="006610FE" w:rsidRPr="007048AE">
        <w:rPr>
          <w:rFonts w:ascii="Times New Roman" w:hAnsi="Times New Roman"/>
          <w:sz w:val="24"/>
          <w:szCs w:val="24"/>
        </w:rPr>
        <w:t>Po kë</w:t>
      </w:r>
      <w:r w:rsidR="00A679BC" w:rsidRPr="007048AE">
        <w:rPr>
          <w:rFonts w:ascii="Times New Roman" w:hAnsi="Times New Roman"/>
          <w:sz w:val="24"/>
          <w:szCs w:val="24"/>
        </w:rPr>
        <w:t>shtu</w:t>
      </w:r>
      <w:r w:rsidRPr="007048AE">
        <w:rPr>
          <w:rFonts w:ascii="Times New Roman" w:hAnsi="Times New Roman"/>
          <w:sz w:val="24"/>
          <w:szCs w:val="24"/>
        </w:rPr>
        <w:t>,</w:t>
      </w:r>
      <w:r w:rsidR="00A679BC" w:rsidRPr="007048AE">
        <w:rPr>
          <w:rFonts w:ascii="Times New Roman" w:hAnsi="Times New Roman"/>
          <w:sz w:val="24"/>
          <w:szCs w:val="24"/>
        </w:rPr>
        <w:t xml:space="preserve"> </w:t>
      </w:r>
      <w:r w:rsidR="00FD332F" w:rsidRPr="007048AE">
        <w:rPr>
          <w:rFonts w:ascii="Times New Roman" w:hAnsi="Times New Roman"/>
          <w:sz w:val="24"/>
          <w:szCs w:val="24"/>
        </w:rPr>
        <w:t>nuk rezulton që avokatit të kërkuesit t’i jetë njoftuar vendimi</w:t>
      </w:r>
      <w:r w:rsidR="006610FE" w:rsidRPr="007048AE">
        <w:rPr>
          <w:rFonts w:ascii="Times New Roman" w:hAnsi="Times New Roman"/>
          <w:sz w:val="24"/>
          <w:szCs w:val="24"/>
        </w:rPr>
        <w:t>,</w:t>
      </w:r>
      <w:r w:rsidR="00FD332F" w:rsidRPr="007048AE">
        <w:rPr>
          <w:rFonts w:ascii="Times New Roman" w:hAnsi="Times New Roman"/>
          <w:sz w:val="24"/>
          <w:szCs w:val="24"/>
        </w:rPr>
        <w:t xml:space="preserve"> edhe pse kishte depozituar të dhënat elektronike për njoftimin e tij. </w:t>
      </w:r>
      <w:r w:rsidR="00381FED" w:rsidRPr="007048AE">
        <w:rPr>
          <w:rFonts w:ascii="Times New Roman" w:hAnsi="Times New Roman"/>
          <w:sz w:val="24"/>
          <w:szCs w:val="24"/>
        </w:rPr>
        <w:t>Gjykata e Lartë</w:t>
      </w:r>
      <w:r w:rsidR="006610FE" w:rsidRPr="007048AE">
        <w:rPr>
          <w:rFonts w:ascii="Times New Roman" w:hAnsi="Times New Roman"/>
          <w:sz w:val="24"/>
          <w:szCs w:val="24"/>
        </w:rPr>
        <w:t>,</w:t>
      </w:r>
      <w:r w:rsidR="00381FED" w:rsidRPr="007048AE">
        <w:rPr>
          <w:rFonts w:ascii="Times New Roman" w:hAnsi="Times New Roman"/>
          <w:sz w:val="24"/>
          <w:szCs w:val="24"/>
        </w:rPr>
        <w:t xml:space="preserve"> </w:t>
      </w:r>
      <w:r w:rsidR="00381FED" w:rsidRPr="007048AE">
        <w:rPr>
          <w:rFonts w:ascii="Times New Roman" w:hAnsi="Times New Roman"/>
          <w:color w:val="000000"/>
          <w:sz w:val="24"/>
          <w:szCs w:val="24"/>
        </w:rPr>
        <w:t>me anë të shkresës nr. 1654/1 prot., datë 06.05.2022 të dërguar kësaj Gjykate</w:t>
      </w:r>
      <w:r w:rsidR="006610FE" w:rsidRPr="007048AE">
        <w:rPr>
          <w:rFonts w:ascii="Times New Roman" w:hAnsi="Times New Roman"/>
          <w:color w:val="000000"/>
          <w:sz w:val="24"/>
          <w:szCs w:val="24"/>
        </w:rPr>
        <w:t>,</w:t>
      </w:r>
      <w:r w:rsidR="00381FED" w:rsidRPr="007048AE">
        <w:rPr>
          <w:rFonts w:ascii="Times New Roman" w:hAnsi="Times New Roman"/>
          <w:sz w:val="24"/>
          <w:szCs w:val="24"/>
        </w:rPr>
        <w:t xml:space="preserve"> ka sqaruar se ajo ka filluar të aplikojë ndryshimet e reja për komunikimin e vendimit në mënyrë elektronike në muajin qershor </w:t>
      </w:r>
      <w:r w:rsidR="006610FE" w:rsidRPr="007048AE">
        <w:rPr>
          <w:rFonts w:ascii="Times New Roman" w:hAnsi="Times New Roman"/>
          <w:sz w:val="24"/>
          <w:szCs w:val="24"/>
        </w:rPr>
        <w:t xml:space="preserve">të vitit </w:t>
      </w:r>
      <w:r w:rsidR="00381FED" w:rsidRPr="007048AE">
        <w:rPr>
          <w:rFonts w:ascii="Times New Roman" w:hAnsi="Times New Roman"/>
          <w:sz w:val="24"/>
          <w:szCs w:val="24"/>
        </w:rPr>
        <w:t>2021, ndërkohë që vendimi për kërkuesin është marrë në datën 18.05.2021.</w:t>
      </w:r>
    </w:p>
    <w:p w:rsidR="00D42968" w:rsidRPr="007048AE" w:rsidRDefault="002F35CA" w:rsidP="009E4169">
      <w:pPr>
        <w:autoSpaceDE w:val="0"/>
        <w:autoSpaceDN w:val="0"/>
        <w:adjustRightInd w:val="0"/>
        <w:spacing w:after="0" w:line="360" w:lineRule="auto"/>
        <w:ind w:firstLine="720"/>
        <w:jc w:val="both"/>
        <w:rPr>
          <w:rFonts w:ascii="Times New Roman" w:hAnsi="Times New Roman"/>
          <w:color w:val="000000"/>
          <w:sz w:val="24"/>
          <w:szCs w:val="24"/>
        </w:rPr>
      </w:pPr>
      <w:r w:rsidRPr="007048AE">
        <w:rPr>
          <w:rFonts w:ascii="Times New Roman" w:eastAsia="Calibri" w:hAnsi="Times New Roman"/>
          <w:sz w:val="24"/>
          <w:szCs w:val="24"/>
        </w:rPr>
        <w:t>21</w:t>
      </w:r>
      <w:r w:rsidR="00D42968" w:rsidRPr="007048AE">
        <w:rPr>
          <w:rFonts w:ascii="Times New Roman" w:eastAsia="Calibri" w:hAnsi="Times New Roman"/>
          <w:sz w:val="24"/>
          <w:szCs w:val="24"/>
        </w:rPr>
        <w:t xml:space="preserve">. </w:t>
      </w:r>
      <w:r w:rsidR="00DA1A18" w:rsidRPr="007048AE">
        <w:rPr>
          <w:rFonts w:ascii="Times New Roman" w:eastAsia="Calibri" w:hAnsi="Times New Roman"/>
          <w:sz w:val="24"/>
          <w:szCs w:val="24"/>
        </w:rPr>
        <w:t>Për sa më sipër, d</w:t>
      </w:r>
      <w:r w:rsidR="00D42968" w:rsidRPr="007048AE">
        <w:rPr>
          <w:rFonts w:ascii="Times New Roman" w:hAnsi="Times New Roman"/>
          <w:color w:val="000000"/>
          <w:sz w:val="24"/>
          <w:szCs w:val="24"/>
        </w:rPr>
        <w:t xml:space="preserve">uke mbajtur në konsideratë faktin se kërkuesi është i izoluar për shkak të vuajtjes së dënimit me burgim, rrethanë që e </w:t>
      </w:r>
      <w:r w:rsidR="006D5C30" w:rsidRPr="007048AE">
        <w:rPr>
          <w:rFonts w:ascii="Times New Roman" w:hAnsi="Times New Roman"/>
          <w:color w:val="000000"/>
          <w:sz w:val="24"/>
          <w:szCs w:val="24"/>
        </w:rPr>
        <w:t>vështirëson</w:t>
      </w:r>
      <w:r w:rsidR="00D42968" w:rsidRPr="007048AE">
        <w:rPr>
          <w:rFonts w:ascii="Times New Roman" w:hAnsi="Times New Roman"/>
          <w:color w:val="000000"/>
          <w:sz w:val="24"/>
          <w:szCs w:val="24"/>
        </w:rPr>
        <w:t xml:space="preserve"> të marrë dijeni për vendimmarrjen e Gjykatës së Lartë nga njoftimi me shpallje,</w:t>
      </w:r>
      <w:r w:rsidR="00667593" w:rsidRPr="007048AE">
        <w:rPr>
          <w:rFonts w:ascii="Times New Roman" w:hAnsi="Times New Roman"/>
          <w:color w:val="000000"/>
          <w:sz w:val="24"/>
          <w:szCs w:val="24"/>
        </w:rPr>
        <w:t xml:space="preserve"> si dhe faktin që avokatit mbrojt</w:t>
      </w:r>
      <w:r w:rsidR="00C43D4E" w:rsidRPr="007048AE">
        <w:rPr>
          <w:rFonts w:ascii="Times New Roman" w:hAnsi="Times New Roman"/>
          <w:color w:val="000000"/>
          <w:sz w:val="24"/>
          <w:szCs w:val="24"/>
        </w:rPr>
        <w:t>ë</w:t>
      </w:r>
      <w:r w:rsidR="00667593" w:rsidRPr="007048AE">
        <w:rPr>
          <w:rFonts w:ascii="Times New Roman" w:hAnsi="Times New Roman"/>
          <w:color w:val="000000"/>
          <w:sz w:val="24"/>
          <w:szCs w:val="24"/>
        </w:rPr>
        <w:t xml:space="preserve">s nuk i është komunikuar vendimi elektronikisht edhe pse </w:t>
      </w:r>
      <w:r w:rsidR="002B5F7B" w:rsidRPr="007048AE">
        <w:rPr>
          <w:rFonts w:ascii="Times New Roman" w:hAnsi="Times New Roman"/>
          <w:color w:val="000000"/>
          <w:sz w:val="24"/>
          <w:szCs w:val="24"/>
        </w:rPr>
        <w:t xml:space="preserve">ka depozituar </w:t>
      </w:r>
      <w:r w:rsidR="00667593" w:rsidRPr="007048AE">
        <w:rPr>
          <w:rFonts w:ascii="Times New Roman" w:hAnsi="Times New Roman"/>
          <w:color w:val="000000"/>
          <w:sz w:val="24"/>
          <w:szCs w:val="24"/>
        </w:rPr>
        <w:t>kontaktet për komunikim</w:t>
      </w:r>
      <w:r w:rsidR="006610FE" w:rsidRPr="007048AE">
        <w:rPr>
          <w:rFonts w:ascii="Times New Roman" w:hAnsi="Times New Roman"/>
          <w:color w:val="000000"/>
          <w:sz w:val="24"/>
          <w:szCs w:val="24"/>
        </w:rPr>
        <w:t>in</w:t>
      </w:r>
      <w:r w:rsidR="00FB47CA" w:rsidRPr="007048AE">
        <w:rPr>
          <w:rFonts w:ascii="Times New Roman" w:hAnsi="Times New Roman"/>
          <w:color w:val="000000"/>
          <w:sz w:val="24"/>
          <w:szCs w:val="24"/>
        </w:rPr>
        <w:t xml:space="preserve"> e tij</w:t>
      </w:r>
      <w:r w:rsidR="000C058F" w:rsidRPr="007048AE">
        <w:rPr>
          <w:rFonts w:ascii="Times New Roman" w:hAnsi="Times New Roman"/>
          <w:color w:val="000000"/>
          <w:sz w:val="24"/>
          <w:szCs w:val="24"/>
        </w:rPr>
        <w:t xml:space="preserve"> në rekurs</w:t>
      </w:r>
      <w:r w:rsidR="00667593" w:rsidRPr="007048AE">
        <w:rPr>
          <w:rFonts w:ascii="Times New Roman" w:hAnsi="Times New Roman"/>
          <w:color w:val="000000"/>
          <w:sz w:val="24"/>
          <w:szCs w:val="24"/>
        </w:rPr>
        <w:t>,</w:t>
      </w:r>
      <w:r w:rsidR="00D42968" w:rsidRPr="007048AE">
        <w:rPr>
          <w:rFonts w:ascii="Times New Roman" w:hAnsi="Times New Roman"/>
          <w:color w:val="000000"/>
          <w:sz w:val="24"/>
          <w:szCs w:val="24"/>
        </w:rPr>
        <w:t xml:space="preserve"> </w:t>
      </w:r>
      <w:r w:rsidR="00EA1A56" w:rsidRPr="007048AE">
        <w:rPr>
          <w:rFonts w:ascii="Times New Roman" w:hAnsi="Times New Roman"/>
          <w:color w:val="000000"/>
          <w:sz w:val="24"/>
          <w:szCs w:val="24"/>
        </w:rPr>
        <w:t xml:space="preserve">Gjykata </w:t>
      </w:r>
      <w:r w:rsidR="00D42968" w:rsidRPr="007048AE">
        <w:rPr>
          <w:rFonts w:ascii="Times New Roman" w:hAnsi="Times New Roman"/>
          <w:color w:val="000000"/>
          <w:sz w:val="24"/>
          <w:szCs w:val="24"/>
        </w:rPr>
        <w:t>arri</w:t>
      </w:r>
      <w:r w:rsidR="00EA1A56" w:rsidRPr="007048AE">
        <w:rPr>
          <w:rFonts w:ascii="Times New Roman" w:hAnsi="Times New Roman"/>
          <w:color w:val="000000"/>
          <w:sz w:val="24"/>
          <w:szCs w:val="24"/>
        </w:rPr>
        <w:t>n</w:t>
      </w:r>
      <w:r w:rsidR="00D42968" w:rsidRPr="007048AE">
        <w:rPr>
          <w:rFonts w:ascii="Times New Roman" w:hAnsi="Times New Roman"/>
          <w:color w:val="000000"/>
          <w:sz w:val="24"/>
          <w:szCs w:val="24"/>
        </w:rPr>
        <w:t xml:space="preserve"> në përfundimin se</w:t>
      </w:r>
      <w:r w:rsidR="00D42968" w:rsidRPr="007048AE">
        <w:rPr>
          <w:rFonts w:ascii="Times New Roman" w:hAnsi="Times New Roman"/>
          <w:sz w:val="24"/>
          <w:szCs w:val="24"/>
        </w:rPr>
        <w:t xml:space="preserve"> ankimi individual </w:t>
      </w:r>
      <w:r w:rsidR="006D5C30" w:rsidRPr="007048AE">
        <w:rPr>
          <w:rFonts w:ascii="Times New Roman" w:hAnsi="Times New Roman"/>
          <w:sz w:val="24"/>
          <w:szCs w:val="24"/>
        </w:rPr>
        <w:t xml:space="preserve">në rastin konkret </w:t>
      </w:r>
      <w:r w:rsidR="00024A8C" w:rsidRPr="007048AE">
        <w:rPr>
          <w:rFonts w:ascii="Times New Roman" w:hAnsi="Times New Roman"/>
          <w:sz w:val="24"/>
          <w:szCs w:val="24"/>
        </w:rPr>
        <w:t>ë</w:t>
      </w:r>
      <w:r w:rsidR="002218C7" w:rsidRPr="007048AE">
        <w:rPr>
          <w:rFonts w:ascii="Times New Roman" w:hAnsi="Times New Roman"/>
          <w:sz w:val="24"/>
          <w:szCs w:val="24"/>
        </w:rPr>
        <w:t>sht</w:t>
      </w:r>
      <w:r w:rsidR="00024A8C" w:rsidRPr="007048AE">
        <w:rPr>
          <w:rFonts w:ascii="Times New Roman" w:hAnsi="Times New Roman"/>
          <w:sz w:val="24"/>
          <w:szCs w:val="24"/>
        </w:rPr>
        <w:t>ë</w:t>
      </w:r>
      <w:r w:rsidR="002218C7" w:rsidRPr="007048AE">
        <w:rPr>
          <w:rFonts w:ascii="Times New Roman" w:hAnsi="Times New Roman"/>
          <w:sz w:val="24"/>
          <w:szCs w:val="24"/>
        </w:rPr>
        <w:t xml:space="preserve"> paraqitur brenda afatit 4-mujor t</w:t>
      </w:r>
      <w:r w:rsidR="00024A8C" w:rsidRPr="007048AE">
        <w:rPr>
          <w:rFonts w:ascii="Times New Roman" w:hAnsi="Times New Roman"/>
          <w:sz w:val="24"/>
          <w:szCs w:val="24"/>
        </w:rPr>
        <w:t>ë</w:t>
      </w:r>
      <w:r w:rsidR="002218C7" w:rsidRPr="007048AE">
        <w:rPr>
          <w:rFonts w:ascii="Times New Roman" w:hAnsi="Times New Roman"/>
          <w:sz w:val="24"/>
          <w:szCs w:val="24"/>
        </w:rPr>
        <w:t xml:space="preserve"> p</w:t>
      </w:r>
      <w:r w:rsidR="00024A8C" w:rsidRPr="007048AE">
        <w:rPr>
          <w:rFonts w:ascii="Times New Roman" w:hAnsi="Times New Roman"/>
          <w:sz w:val="24"/>
          <w:szCs w:val="24"/>
        </w:rPr>
        <w:t>ë</w:t>
      </w:r>
      <w:r w:rsidR="006610FE" w:rsidRPr="007048AE">
        <w:rPr>
          <w:rFonts w:ascii="Times New Roman" w:hAnsi="Times New Roman"/>
          <w:sz w:val="24"/>
          <w:szCs w:val="24"/>
        </w:rPr>
        <w:t>rcaktuar nga neni 71/a i</w:t>
      </w:r>
      <w:r w:rsidR="002218C7" w:rsidRPr="007048AE">
        <w:rPr>
          <w:rFonts w:ascii="Times New Roman" w:hAnsi="Times New Roman"/>
          <w:sz w:val="24"/>
          <w:szCs w:val="24"/>
        </w:rPr>
        <w:t xml:space="preserve"> ligjit nr. 8577/2000 </w:t>
      </w:r>
      <w:r w:rsidR="00D42968" w:rsidRPr="007048AE">
        <w:rPr>
          <w:rFonts w:ascii="Times New Roman" w:hAnsi="Times New Roman"/>
          <w:sz w:val="24"/>
          <w:szCs w:val="24"/>
        </w:rPr>
        <w:t xml:space="preserve">dhe kërkuesi legjitimohet </w:t>
      </w:r>
      <w:r w:rsidR="00D42968" w:rsidRPr="007048AE">
        <w:rPr>
          <w:rFonts w:ascii="Times New Roman" w:hAnsi="Times New Roman"/>
          <w:i/>
          <w:sz w:val="24"/>
          <w:szCs w:val="24"/>
        </w:rPr>
        <w:t>ratione temporis</w:t>
      </w:r>
      <w:r w:rsidR="00DA1A18" w:rsidRPr="007048AE">
        <w:rPr>
          <w:rStyle w:val="FootnoteReference"/>
          <w:rFonts w:ascii="Times New Roman" w:hAnsi="Times New Roman"/>
          <w:i/>
          <w:sz w:val="24"/>
          <w:szCs w:val="24"/>
        </w:rPr>
        <w:footnoteReference w:id="1"/>
      </w:r>
      <w:r w:rsidR="00D42968" w:rsidRPr="007048AE">
        <w:rPr>
          <w:rFonts w:ascii="Times New Roman" w:hAnsi="Times New Roman"/>
          <w:sz w:val="24"/>
          <w:szCs w:val="24"/>
        </w:rPr>
        <w:t xml:space="preserve">. </w:t>
      </w:r>
      <w:r w:rsidR="00C43D4E" w:rsidRPr="007048AE">
        <w:rPr>
          <w:rFonts w:ascii="Times New Roman" w:hAnsi="Times New Roman"/>
          <w:sz w:val="24"/>
          <w:szCs w:val="24"/>
        </w:rPr>
        <w:t xml:space="preserve"> </w:t>
      </w:r>
    </w:p>
    <w:p w:rsidR="00D42968" w:rsidRPr="007048AE" w:rsidRDefault="002F35CA" w:rsidP="009E4169">
      <w:pPr>
        <w:autoSpaceDE w:val="0"/>
        <w:autoSpaceDN w:val="0"/>
        <w:adjustRightInd w:val="0"/>
        <w:spacing w:after="0" w:line="360" w:lineRule="auto"/>
        <w:ind w:firstLine="720"/>
        <w:jc w:val="both"/>
        <w:rPr>
          <w:rFonts w:ascii="Times New Roman" w:hAnsi="Times New Roman"/>
          <w:color w:val="000000"/>
          <w:sz w:val="24"/>
          <w:szCs w:val="24"/>
        </w:rPr>
      </w:pPr>
      <w:r w:rsidRPr="007048AE">
        <w:rPr>
          <w:rFonts w:ascii="Times New Roman" w:hAnsi="Times New Roman"/>
          <w:color w:val="000000"/>
          <w:sz w:val="24"/>
          <w:szCs w:val="24"/>
        </w:rPr>
        <w:t>22</w:t>
      </w:r>
      <w:r w:rsidR="00D42968" w:rsidRPr="007048AE">
        <w:rPr>
          <w:rFonts w:ascii="Times New Roman" w:hAnsi="Times New Roman"/>
          <w:color w:val="000000"/>
          <w:sz w:val="24"/>
          <w:szCs w:val="24"/>
        </w:rPr>
        <w:t xml:space="preserve">. </w:t>
      </w:r>
      <w:r w:rsidR="00D42968" w:rsidRPr="007048AE">
        <w:rPr>
          <w:rFonts w:ascii="Times New Roman" w:hAnsi="Times New Roman"/>
          <w:sz w:val="24"/>
          <w:szCs w:val="24"/>
        </w:rPr>
        <w:t xml:space="preserve">Për sa i përket legjitimimit </w:t>
      </w:r>
      <w:r w:rsidR="00D42968" w:rsidRPr="007048AE">
        <w:rPr>
          <w:rFonts w:ascii="Times New Roman" w:hAnsi="Times New Roman"/>
          <w:i/>
          <w:sz w:val="24"/>
          <w:szCs w:val="24"/>
        </w:rPr>
        <w:t>ratione materiae</w:t>
      </w:r>
      <w:r w:rsidR="00D42968" w:rsidRPr="007048AE">
        <w:rPr>
          <w:rFonts w:ascii="Times New Roman" w:hAnsi="Times New Roman"/>
          <w:sz w:val="24"/>
          <w:szCs w:val="24"/>
        </w:rPr>
        <w:t>, pretend</w:t>
      </w:r>
      <w:r w:rsidR="006610FE" w:rsidRPr="007048AE">
        <w:rPr>
          <w:rFonts w:ascii="Times New Roman" w:hAnsi="Times New Roman"/>
          <w:sz w:val="24"/>
          <w:szCs w:val="24"/>
        </w:rPr>
        <w:t>imet e kërkuesit për cenimin e së drejtës së mbrojtjes, s</w:t>
      </w:r>
      <w:r w:rsidR="00D42968" w:rsidRPr="007048AE">
        <w:rPr>
          <w:rFonts w:ascii="Times New Roman" w:hAnsi="Times New Roman"/>
          <w:sz w:val="24"/>
          <w:szCs w:val="24"/>
        </w:rPr>
        <w:t xml:space="preserve">ë drejtës së aksesit dhe standardit të </w:t>
      </w:r>
      <w:r w:rsidR="006610FE" w:rsidRPr="007048AE">
        <w:rPr>
          <w:rFonts w:ascii="Times New Roman" w:hAnsi="Times New Roman"/>
          <w:sz w:val="24"/>
          <w:szCs w:val="24"/>
        </w:rPr>
        <w:t>arsyetimit të vendimit gjyqësor</w:t>
      </w:r>
      <w:r w:rsidR="00D42968" w:rsidRPr="007048AE">
        <w:rPr>
          <w:rFonts w:ascii="Times New Roman" w:hAnsi="Times New Roman"/>
          <w:sz w:val="24"/>
          <w:szCs w:val="24"/>
        </w:rPr>
        <w:t xml:space="preserve"> hyjnë </w:t>
      </w:r>
      <w:r w:rsidR="00D42968" w:rsidRPr="007048AE">
        <w:rPr>
          <w:rFonts w:ascii="Times New Roman" w:hAnsi="Times New Roman"/>
          <w:i/>
          <w:sz w:val="24"/>
          <w:szCs w:val="24"/>
        </w:rPr>
        <w:t>prima facie</w:t>
      </w:r>
      <w:r w:rsidR="006610FE" w:rsidRPr="007048AE">
        <w:rPr>
          <w:rFonts w:ascii="Times New Roman" w:hAnsi="Times New Roman"/>
          <w:sz w:val="24"/>
          <w:szCs w:val="24"/>
        </w:rPr>
        <w:t xml:space="preserve"> në juridiksionin kushtetues</w:t>
      </w:r>
      <w:r w:rsidR="00D42968" w:rsidRPr="007048AE">
        <w:rPr>
          <w:rFonts w:ascii="Times New Roman" w:hAnsi="Times New Roman"/>
          <w:sz w:val="24"/>
          <w:szCs w:val="24"/>
        </w:rPr>
        <w:t xml:space="preserve"> dhe do </w:t>
      </w:r>
      <w:r w:rsidR="006610FE" w:rsidRPr="007048AE">
        <w:rPr>
          <w:rFonts w:ascii="Times New Roman" w:hAnsi="Times New Roman"/>
          <w:sz w:val="24"/>
          <w:szCs w:val="24"/>
        </w:rPr>
        <w:t xml:space="preserve">të </w:t>
      </w:r>
      <w:r w:rsidR="00D42968" w:rsidRPr="007048AE">
        <w:rPr>
          <w:rFonts w:ascii="Times New Roman" w:hAnsi="Times New Roman"/>
          <w:sz w:val="24"/>
          <w:szCs w:val="24"/>
        </w:rPr>
        <w:t>shqyrtohen në vijim</w:t>
      </w:r>
      <w:r w:rsidR="00EA1A56" w:rsidRPr="007048AE">
        <w:rPr>
          <w:rFonts w:ascii="Times New Roman" w:hAnsi="Times New Roman"/>
          <w:sz w:val="24"/>
          <w:szCs w:val="24"/>
        </w:rPr>
        <w:t xml:space="preserve"> nga Gjykata</w:t>
      </w:r>
      <w:r w:rsidR="00D42968" w:rsidRPr="007048AE">
        <w:rPr>
          <w:rFonts w:ascii="Times New Roman" w:hAnsi="Times New Roman"/>
          <w:sz w:val="24"/>
          <w:szCs w:val="24"/>
        </w:rPr>
        <w:t>.</w:t>
      </w:r>
    </w:p>
    <w:p w:rsidR="00D42968" w:rsidRPr="007048AE" w:rsidRDefault="00D42968" w:rsidP="009E4169">
      <w:pPr>
        <w:spacing w:after="0" w:line="360" w:lineRule="auto"/>
        <w:jc w:val="both"/>
        <w:rPr>
          <w:rFonts w:ascii="Times New Roman" w:hAnsi="Times New Roman"/>
          <w:i/>
          <w:sz w:val="24"/>
          <w:szCs w:val="24"/>
        </w:rPr>
      </w:pPr>
    </w:p>
    <w:p w:rsidR="00D42968" w:rsidRPr="007048AE" w:rsidRDefault="00D42968" w:rsidP="009E4169">
      <w:pPr>
        <w:numPr>
          <w:ilvl w:val="0"/>
          <w:numId w:val="14"/>
        </w:numPr>
        <w:spacing w:after="0" w:line="360" w:lineRule="auto"/>
        <w:jc w:val="both"/>
        <w:rPr>
          <w:rFonts w:ascii="Times New Roman" w:hAnsi="Times New Roman"/>
          <w:i/>
          <w:sz w:val="24"/>
          <w:szCs w:val="24"/>
        </w:rPr>
      </w:pPr>
      <w:r w:rsidRPr="007048AE">
        <w:rPr>
          <w:rFonts w:ascii="Times New Roman" w:hAnsi="Times New Roman"/>
          <w:i/>
          <w:sz w:val="24"/>
          <w:szCs w:val="24"/>
        </w:rPr>
        <w:t xml:space="preserve">Për </w:t>
      </w:r>
      <w:r w:rsidR="006610FE" w:rsidRPr="007048AE">
        <w:rPr>
          <w:rFonts w:ascii="Times New Roman" w:hAnsi="Times New Roman"/>
          <w:i/>
          <w:sz w:val="24"/>
          <w:szCs w:val="24"/>
        </w:rPr>
        <w:t>pretendimin e cenimit të s</w:t>
      </w:r>
      <w:r w:rsidRPr="007048AE">
        <w:rPr>
          <w:rFonts w:ascii="Times New Roman" w:hAnsi="Times New Roman"/>
          <w:i/>
          <w:sz w:val="24"/>
          <w:szCs w:val="24"/>
        </w:rPr>
        <w:t>ë drejtës së mbrojtjes</w:t>
      </w:r>
    </w:p>
    <w:p w:rsidR="00D42968" w:rsidRPr="007048AE" w:rsidRDefault="002F35CA"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23</w:t>
      </w:r>
      <w:r w:rsidR="00D42968" w:rsidRPr="007048AE">
        <w:rPr>
          <w:rFonts w:ascii="Times New Roman" w:hAnsi="Times New Roman"/>
          <w:sz w:val="24"/>
          <w:szCs w:val="24"/>
        </w:rPr>
        <w:t>. Kërkuesi pretendon se nuk ka pasur dijeni dhe nuk ës</w:t>
      </w:r>
      <w:r w:rsidR="006610FE" w:rsidRPr="007048AE">
        <w:rPr>
          <w:rFonts w:ascii="Times New Roman" w:hAnsi="Times New Roman"/>
          <w:sz w:val="24"/>
          <w:szCs w:val="24"/>
        </w:rPr>
        <w:t xml:space="preserve">htë njoftuar as nga avokati, </w:t>
      </w:r>
      <w:r w:rsidR="00D42968" w:rsidRPr="007048AE">
        <w:rPr>
          <w:rFonts w:ascii="Times New Roman" w:hAnsi="Times New Roman"/>
          <w:sz w:val="24"/>
          <w:szCs w:val="24"/>
        </w:rPr>
        <w:t xml:space="preserve">as nga gjykata e shkallës së parë se ndaj tij po zhvillohej një proces penal në Shqipëri. Sipas tij, ai nuk është thirrur nga gjykata për t’u dëgjuar për akuzat në ngarkim </w:t>
      </w:r>
      <w:r w:rsidR="006610FE" w:rsidRPr="007048AE">
        <w:rPr>
          <w:rFonts w:ascii="Times New Roman" w:hAnsi="Times New Roman"/>
          <w:sz w:val="24"/>
          <w:szCs w:val="24"/>
        </w:rPr>
        <w:t>të</w:t>
      </w:r>
      <w:r w:rsidR="00D42968" w:rsidRPr="007048AE">
        <w:rPr>
          <w:rFonts w:ascii="Times New Roman" w:hAnsi="Times New Roman"/>
          <w:sz w:val="24"/>
          <w:szCs w:val="24"/>
        </w:rPr>
        <w:t xml:space="preserve"> tij. Gjithashtu, ai pretendon se në gjykimi</w:t>
      </w:r>
      <w:r w:rsidR="006610FE" w:rsidRPr="007048AE">
        <w:rPr>
          <w:rFonts w:ascii="Times New Roman" w:hAnsi="Times New Roman"/>
          <w:sz w:val="24"/>
          <w:szCs w:val="24"/>
        </w:rPr>
        <w:t>n e çështjes në shkallë të parë</w:t>
      </w:r>
      <w:r w:rsidR="00D42968" w:rsidRPr="007048AE">
        <w:rPr>
          <w:rFonts w:ascii="Times New Roman" w:hAnsi="Times New Roman"/>
          <w:sz w:val="24"/>
          <w:szCs w:val="24"/>
        </w:rPr>
        <w:t xml:space="preserve"> i ësht</w:t>
      </w:r>
      <w:r w:rsidR="006610FE" w:rsidRPr="007048AE">
        <w:rPr>
          <w:rFonts w:ascii="Times New Roman" w:hAnsi="Times New Roman"/>
          <w:sz w:val="24"/>
          <w:szCs w:val="24"/>
        </w:rPr>
        <w:t>ë caktuar kryesisht nga gjykata</w:t>
      </w:r>
      <w:r w:rsidR="00D42968" w:rsidRPr="007048AE">
        <w:rPr>
          <w:rFonts w:ascii="Times New Roman" w:hAnsi="Times New Roman"/>
          <w:sz w:val="24"/>
          <w:szCs w:val="24"/>
        </w:rPr>
        <w:t xml:space="preserve"> një avokat pensionist, i paaftë për punë, i cili nuk ka bërë një mbrojtje efektive.</w:t>
      </w:r>
      <w:r w:rsidR="00A26A44" w:rsidRPr="007048AE">
        <w:rPr>
          <w:rFonts w:ascii="Times New Roman" w:hAnsi="Times New Roman"/>
          <w:sz w:val="24"/>
          <w:szCs w:val="24"/>
        </w:rPr>
        <w:t xml:space="preserve"> </w:t>
      </w:r>
    </w:p>
    <w:p w:rsidR="00D42968" w:rsidRPr="007048AE" w:rsidRDefault="00EA1585" w:rsidP="009E4169">
      <w:pPr>
        <w:pStyle w:val="Title"/>
        <w:tabs>
          <w:tab w:val="left" w:pos="720"/>
        </w:tabs>
        <w:spacing w:line="360" w:lineRule="auto"/>
        <w:jc w:val="both"/>
        <w:rPr>
          <w:rFonts w:ascii="Times New Roman" w:hAnsi="Times New Roman"/>
          <w:b w:val="0"/>
          <w:u w:val="single"/>
          <w:lang w:val="sq-AL"/>
        </w:rPr>
      </w:pPr>
      <w:r w:rsidRPr="007048AE">
        <w:rPr>
          <w:rFonts w:ascii="Times New Roman" w:hAnsi="Times New Roman"/>
          <w:b w:val="0"/>
          <w:lang w:val="sq-AL"/>
        </w:rPr>
        <w:tab/>
        <w:t>2</w:t>
      </w:r>
      <w:r w:rsidR="005A3E10" w:rsidRPr="007048AE">
        <w:rPr>
          <w:rFonts w:ascii="Times New Roman" w:hAnsi="Times New Roman"/>
          <w:b w:val="0"/>
          <w:lang w:val="sq-AL"/>
        </w:rPr>
        <w:t>4</w:t>
      </w:r>
      <w:r w:rsidR="00D42968" w:rsidRPr="007048AE">
        <w:rPr>
          <w:rFonts w:ascii="Times New Roman" w:hAnsi="Times New Roman"/>
          <w:b w:val="0"/>
          <w:lang w:val="sq-AL"/>
        </w:rPr>
        <w:t xml:space="preserve">. Gjykata </w:t>
      </w:r>
      <w:r w:rsidR="0040150A" w:rsidRPr="007048AE">
        <w:rPr>
          <w:rFonts w:ascii="Times New Roman" w:hAnsi="Times New Roman"/>
          <w:b w:val="0"/>
          <w:lang w:val="sq-AL"/>
        </w:rPr>
        <w:t xml:space="preserve">në jurisprudencën e saj është shprehur se e </w:t>
      </w:r>
      <w:r w:rsidR="00D42968" w:rsidRPr="007048AE">
        <w:rPr>
          <w:rFonts w:ascii="Times New Roman" w:hAnsi="Times New Roman"/>
          <w:b w:val="0"/>
          <w:lang w:val="sq-AL"/>
        </w:rPr>
        <w:t>drejta e një personi të akuzuar për të qenë i pranishëm në seancën dëgjimore të akuzave të ngritura kundër tij është thelbësore për një proces të drejtë. Kjo përfshin jo vetëm praninë fizike, por edhe aftësinë për të dëgjuar dhe ndjekur procedimet, për të kuptuar provat dhe argumentet, për të orientuar përfaqësuesit ligjorë dhe për të dhënë fakte.</w:t>
      </w:r>
      <w:r w:rsidR="00C03588" w:rsidRPr="007048AE">
        <w:rPr>
          <w:rFonts w:ascii="Times New Roman" w:hAnsi="Times New Roman"/>
          <w:b w:val="0"/>
          <w:lang w:val="sq-AL"/>
        </w:rPr>
        <w:t xml:space="preserve"> </w:t>
      </w:r>
      <w:r w:rsidR="00D42968" w:rsidRPr="007048AE">
        <w:rPr>
          <w:rFonts w:ascii="Times New Roman" w:hAnsi="Times New Roman"/>
          <w:b w:val="0"/>
          <w:lang w:val="sq-AL"/>
        </w:rPr>
        <w:t>Shteti ka detyrimin për ta njoftuar të pandehurin në mënyrë efektive dhe të përshtatshme për seancën, si dhe të marrë masa për të siguruar praninë e tij. Po ashtu, një nga kriteret e gjykimit të drejtë është edhe e drejta e çdokujt, të akuzuar për një vepër penale, për t’u mbrojtur efektivisht nga një mbrojtës ligjor, e drejtë e cila nuk humbet edhe pse personi i akuzuar penalisht nuk ndodhet vetë personalisht në gjyq (</w:t>
      </w:r>
      <w:r w:rsidR="00097BC3" w:rsidRPr="007048AE">
        <w:rPr>
          <w:rFonts w:ascii="Times New Roman" w:hAnsi="Times New Roman"/>
          <w:b w:val="0"/>
          <w:i/>
          <w:lang w:val="sq-AL"/>
        </w:rPr>
        <w:t xml:space="preserve">shih vendimet nr. </w:t>
      </w:r>
      <w:r w:rsidR="00D42968" w:rsidRPr="007048AE">
        <w:rPr>
          <w:rFonts w:ascii="Times New Roman" w:hAnsi="Times New Roman"/>
          <w:b w:val="0"/>
          <w:i/>
          <w:lang w:val="sq-AL"/>
        </w:rPr>
        <w:t>84, datë 26.12.2017; nr. 40</w:t>
      </w:r>
      <w:r w:rsidR="006610FE" w:rsidRPr="007048AE">
        <w:rPr>
          <w:rFonts w:ascii="Times New Roman" w:hAnsi="Times New Roman"/>
          <w:b w:val="0"/>
          <w:i/>
          <w:lang w:val="sq-AL"/>
        </w:rPr>
        <w:t>,</w:t>
      </w:r>
      <w:r w:rsidR="00D42968" w:rsidRPr="007048AE">
        <w:rPr>
          <w:rFonts w:ascii="Times New Roman" w:hAnsi="Times New Roman"/>
          <w:b w:val="0"/>
          <w:i/>
          <w:lang w:val="sq-AL"/>
        </w:rPr>
        <w:t xml:space="preserve"> datë 06.07.2016 të Gjykatës Kushtetuese</w:t>
      </w:r>
      <w:r w:rsidR="00D42968" w:rsidRPr="007048AE">
        <w:rPr>
          <w:rFonts w:ascii="Times New Roman" w:hAnsi="Times New Roman"/>
          <w:b w:val="0"/>
          <w:lang w:val="sq-AL"/>
        </w:rPr>
        <w:t xml:space="preserve">). </w:t>
      </w:r>
    </w:p>
    <w:p w:rsidR="00D42968" w:rsidRPr="007048AE" w:rsidRDefault="005A3E10" w:rsidP="009E4169">
      <w:pPr>
        <w:spacing w:after="0" w:line="360" w:lineRule="auto"/>
        <w:ind w:firstLine="709"/>
        <w:jc w:val="both"/>
        <w:rPr>
          <w:rFonts w:ascii="Times New Roman" w:hAnsi="Times New Roman"/>
          <w:bCs/>
          <w:sz w:val="24"/>
          <w:szCs w:val="24"/>
        </w:rPr>
      </w:pPr>
      <w:r w:rsidRPr="007048AE">
        <w:rPr>
          <w:rFonts w:ascii="Times New Roman" w:hAnsi="Times New Roman"/>
          <w:sz w:val="24"/>
          <w:szCs w:val="24"/>
        </w:rPr>
        <w:t>25</w:t>
      </w:r>
      <w:r w:rsidR="00D42968" w:rsidRPr="007048AE">
        <w:rPr>
          <w:rFonts w:ascii="Times New Roman" w:hAnsi="Times New Roman"/>
          <w:sz w:val="24"/>
          <w:szCs w:val="24"/>
        </w:rPr>
        <w:t>. Në rastin e gjykimit në mungesë është detyrë e autoriteteve publike që të informojnë të pandehurin nëse ka ose jo një pr</w:t>
      </w:r>
      <w:r w:rsidR="00A361ED" w:rsidRPr="007048AE">
        <w:rPr>
          <w:rFonts w:ascii="Times New Roman" w:hAnsi="Times New Roman"/>
          <w:sz w:val="24"/>
          <w:szCs w:val="24"/>
        </w:rPr>
        <w:t>ocedim penal në ngarkim të tij</w:t>
      </w:r>
      <w:r w:rsidR="00B9576A" w:rsidRPr="007048AE">
        <w:rPr>
          <w:rFonts w:ascii="Times New Roman" w:hAnsi="Times New Roman"/>
          <w:sz w:val="24"/>
          <w:szCs w:val="24"/>
        </w:rPr>
        <w:t>, pasi vetëm kështu mund të arrihet siguria se i pandehuri ka hequr dorë me vullnetin e tij të lirë nga pjesëmarrja në gjykim</w:t>
      </w:r>
      <w:r w:rsidR="00A361ED" w:rsidRPr="007048AE">
        <w:rPr>
          <w:rFonts w:ascii="Times New Roman" w:hAnsi="Times New Roman"/>
          <w:sz w:val="24"/>
          <w:szCs w:val="24"/>
        </w:rPr>
        <w:t xml:space="preserve"> </w:t>
      </w:r>
      <w:r w:rsidR="00D42968" w:rsidRPr="007048AE">
        <w:rPr>
          <w:rFonts w:ascii="Times New Roman" w:hAnsi="Times New Roman"/>
          <w:sz w:val="24"/>
          <w:szCs w:val="24"/>
        </w:rPr>
        <w:t>(</w:t>
      </w:r>
      <w:r w:rsidR="00D42968" w:rsidRPr="007048AE">
        <w:rPr>
          <w:rFonts w:ascii="Times New Roman" w:hAnsi="Times New Roman"/>
          <w:i/>
          <w:sz w:val="24"/>
          <w:szCs w:val="24"/>
        </w:rPr>
        <w:t>shih vendimet nr.</w:t>
      </w:r>
      <w:r w:rsidR="00D42968" w:rsidRPr="007048AE">
        <w:rPr>
          <w:rFonts w:ascii="Times New Roman" w:hAnsi="Times New Roman"/>
          <w:b/>
          <w:i/>
          <w:sz w:val="24"/>
          <w:szCs w:val="24"/>
        </w:rPr>
        <w:t xml:space="preserve"> </w:t>
      </w:r>
      <w:r w:rsidR="00D42968" w:rsidRPr="007048AE">
        <w:rPr>
          <w:rFonts w:ascii="Times New Roman" w:hAnsi="Times New Roman"/>
          <w:i/>
          <w:sz w:val="24"/>
          <w:szCs w:val="24"/>
        </w:rPr>
        <w:t>40</w:t>
      </w:r>
      <w:r w:rsidR="006610FE" w:rsidRPr="007048AE">
        <w:rPr>
          <w:rFonts w:ascii="Times New Roman" w:hAnsi="Times New Roman"/>
          <w:i/>
          <w:sz w:val="24"/>
          <w:szCs w:val="24"/>
        </w:rPr>
        <w:t>,</w:t>
      </w:r>
      <w:r w:rsidR="00D42968" w:rsidRPr="007048AE">
        <w:rPr>
          <w:rFonts w:ascii="Times New Roman" w:hAnsi="Times New Roman"/>
          <w:i/>
          <w:sz w:val="24"/>
          <w:szCs w:val="24"/>
        </w:rPr>
        <w:t xml:space="preserve"> datë 06.07.2016; nr. 30, datë 17.06.2010 të Gjykatës Kushtetuese</w:t>
      </w:r>
      <w:r w:rsidR="00D42968" w:rsidRPr="007048AE">
        <w:rPr>
          <w:rFonts w:ascii="Times New Roman" w:hAnsi="Times New Roman"/>
          <w:sz w:val="24"/>
          <w:szCs w:val="24"/>
        </w:rPr>
        <w:t>)</w:t>
      </w:r>
      <w:r w:rsidR="00D42968" w:rsidRPr="007048AE">
        <w:rPr>
          <w:rFonts w:ascii="Times New Roman" w:hAnsi="Times New Roman"/>
          <w:i/>
          <w:sz w:val="24"/>
          <w:szCs w:val="24"/>
        </w:rPr>
        <w:t xml:space="preserve">. </w:t>
      </w:r>
      <w:r w:rsidR="00D42968" w:rsidRPr="007048AE">
        <w:rPr>
          <w:rFonts w:ascii="Times New Roman" w:hAnsi="Times New Roman"/>
          <w:sz w:val="24"/>
          <w:szCs w:val="24"/>
        </w:rPr>
        <w:t>Që e drejta e mbrojtjes të jetë reale dhe</w:t>
      </w:r>
      <w:r w:rsidR="00A361ED" w:rsidRPr="007048AE">
        <w:rPr>
          <w:rFonts w:ascii="Times New Roman" w:hAnsi="Times New Roman"/>
          <w:sz w:val="24"/>
          <w:szCs w:val="24"/>
        </w:rPr>
        <w:t xml:space="preserve"> efektive, </w:t>
      </w:r>
      <w:r w:rsidR="00D42968" w:rsidRPr="007048AE">
        <w:rPr>
          <w:rFonts w:ascii="Times New Roman" w:hAnsi="Times New Roman"/>
          <w:sz w:val="24"/>
          <w:szCs w:val="24"/>
        </w:rPr>
        <w:t>gjykata duhet të marrë të gjitha masat ligjore jo vetëm të sigurojë praninë e mbrojtësit në gjykim, por dhe t’i japë atij mundësinë të bëjë mbrojtje reale duke respektuar barazinë e armëve (</w:t>
      </w:r>
      <w:r w:rsidR="00D42968" w:rsidRPr="007048AE">
        <w:rPr>
          <w:rFonts w:ascii="Times New Roman" w:hAnsi="Times New Roman"/>
          <w:i/>
          <w:sz w:val="24"/>
          <w:szCs w:val="24"/>
        </w:rPr>
        <w:t>shih vendimet nr.</w:t>
      </w:r>
      <w:r w:rsidR="00D42968" w:rsidRPr="007048AE">
        <w:rPr>
          <w:rFonts w:ascii="Times New Roman" w:hAnsi="Times New Roman"/>
          <w:b/>
          <w:i/>
          <w:sz w:val="24"/>
          <w:szCs w:val="24"/>
        </w:rPr>
        <w:t xml:space="preserve"> </w:t>
      </w:r>
      <w:r w:rsidR="00D42968" w:rsidRPr="007048AE">
        <w:rPr>
          <w:rFonts w:ascii="Times New Roman" w:hAnsi="Times New Roman"/>
          <w:i/>
          <w:sz w:val="24"/>
          <w:szCs w:val="24"/>
        </w:rPr>
        <w:t>40</w:t>
      </w:r>
      <w:r w:rsidR="006610FE" w:rsidRPr="007048AE">
        <w:rPr>
          <w:rFonts w:ascii="Times New Roman" w:hAnsi="Times New Roman"/>
          <w:i/>
          <w:sz w:val="24"/>
          <w:szCs w:val="24"/>
        </w:rPr>
        <w:t>,</w:t>
      </w:r>
      <w:r w:rsidR="00D42968" w:rsidRPr="007048AE">
        <w:rPr>
          <w:rFonts w:ascii="Times New Roman" w:hAnsi="Times New Roman"/>
          <w:i/>
          <w:sz w:val="24"/>
          <w:szCs w:val="24"/>
        </w:rPr>
        <w:t xml:space="preserve"> datë 06.07.2016; nr. 10, datë 02.04.2009 të Gjykatës Kushtetuese</w:t>
      </w:r>
      <w:r w:rsidR="00D42968" w:rsidRPr="007048AE">
        <w:rPr>
          <w:rFonts w:ascii="Times New Roman" w:hAnsi="Times New Roman"/>
          <w:sz w:val="24"/>
          <w:szCs w:val="24"/>
        </w:rPr>
        <w:t>).</w:t>
      </w:r>
      <w:r w:rsidR="00D42968" w:rsidRPr="007048AE">
        <w:rPr>
          <w:rFonts w:ascii="Times New Roman" w:hAnsi="Times New Roman"/>
          <w:bCs/>
          <w:sz w:val="24"/>
          <w:szCs w:val="24"/>
        </w:rPr>
        <w:t xml:space="preserve"> Pika 2 e nenit 33 të Kushtetutës përcakton se personat që i fshihen drejtësisë humbasin të drejtën për t’u dëgjuar nga gjykata. Në këtë kuptim, Kushtetuta</w:t>
      </w:r>
      <w:r w:rsidR="00A361ED" w:rsidRPr="007048AE">
        <w:rPr>
          <w:rFonts w:ascii="Times New Roman" w:hAnsi="Times New Roman"/>
          <w:bCs/>
          <w:sz w:val="24"/>
          <w:szCs w:val="24"/>
        </w:rPr>
        <w:t xml:space="preserve"> ka ligjëruar </w:t>
      </w:r>
      <w:r w:rsidR="00D42968" w:rsidRPr="007048AE">
        <w:rPr>
          <w:rFonts w:ascii="Times New Roman" w:hAnsi="Times New Roman"/>
          <w:bCs/>
          <w:sz w:val="24"/>
          <w:szCs w:val="24"/>
        </w:rPr>
        <w:t>gjykimin e të pandehurit në mungesë</w:t>
      </w:r>
      <w:r w:rsidR="00A361ED" w:rsidRPr="007048AE">
        <w:rPr>
          <w:rFonts w:ascii="Times New Roman" w:hAnsi="Times New Roman"/>
          <w:bCs/>
          <w:sz w:val="24"/>
          <w:szCs w:val="24"/>
        </w:rPr>
        <w:t xml:space="preserve"> në rastet</w:t>
      </w:r>
      <w:r w:rsidR="00D42968" w:rsidRPr="007048AE">
        <w:rPr>
          <w:rFonts w:ascii="Times New Roman" w:hAnsi="Times New Roman"/>
          <w:bCs/>
          <w:sz w:val="24"/>
          <w:szCs w:val="24"/>
        </w:rPr>
        <w:t xml:space="preserve"> kur </w:t>
      </w:r>
      <w:r w:rsidR="00A361ED" w:rsidRPr="007048AE">
        <w:rPr>
          <w:rFonts w:ascii="Times New Roman" w:hAnsi="Times New Roman"/>
          <w:bCs/>
          <w:sz w:val="24"/>
          <w:szCs w:val="24"/>
        </w:rPr>
        <w:t xml:space="preserve">ai ka marrë dijeni </w:t>
      </w:r>
      <w:r w:rsidR="00D42968" w:rsidRPr="007048AE">
        <w:rPr>
          <w:rFonts w:ascii="Times New Roman" w:hAnsi="Times New Roman"/>
          <w:bCs/>
          <w:sz w:val="24"/>
          <w:szCs w:val="24"/>
        </w:rPr>
        <w:t xml:space="preserve">se ndaj tij </w:t>
      </w:r>
      <w:r w:rsidR="006610FE" w:rsidRPr="007048AE">
        <w:rPr>
          <w:rFonts w:ascii="Times New Roman" w:hAnsi="Times New Roman"/>
          <w:bCs/>
          <w:sz w:val="24"/>
          <w:szCs w:val="24"/>
        </w:rPr>
        <w:t>ka filluar një proces penal dhe</w:t>
      </w:r>
      <w:r w:rsidR="00D42968" w:rsidRPr="007048AE">
        <w:rPr>
          <w:rFonts w:ascii="Times New Roman" w:hAnsi="Times New Roman"/>
          <w:bCs/>
          <w:sz w:val="24"/>
          <w:szCs w:val="24"/>
        </w:rPr>
        <w:t xml:space="preserve"> </w:t>
      </w:r>
      <w:r w:rsidR="006610FE" w:rsidRPr="007048AE">
        <w:rPr>
          <w:rFonts w:ascii="Times New Roman" w:hAnsi="Times New Roman"/>
          <w:bCs/>
          <w:sz w:val="24"/>
          <w:szCs w:val="24"/>
        </w:rPr>
        <w:t xml:space="preserve">kur </w:t>
      </w:r>
      <w:r w:rsidR="00A361ED" w:rsidRPr="007048AE">
        <w:rPr>
          <w:rFonts w:ascii="Times New Roman" w:hAnsi="Times New Roman"/>
          <w:bCs/>
          <w:sz w:val="24"/>
          <w:szCs w:val="24"/>
        </w:rPr>
        <w:t xml:space="preserve">ka hequr </w:t>
      </w:r>
      <w:r w:rsidR="00D42968" w:rsidRPr="007048AE">
        <w:rPr>
          <w:rFonts w:ascii="Times New Roman" w:hAnsi="Times New Roman"/>
          <w:bCs/>
          <w:sz w:val="24"/>
          <w:szCs w:val="24"/>
        </w:rPr>
        <w:t xml:space="preserve">dorë vullnetarisht nga pjesëmarrja në të </w:t>
      </w:r>
      <w:r w:rsidR="00D42968" w:rsidRPr="007048AE">
        <w:rPr>
          <w:rFonts w:ascii="Times New Roman" w:eastAsia="Arial Unicode MS" w:hAnsi="Times New Roman"/>
          <w:sz w:val="24"/>
          <w:szCs w:val="24"/>
        </w:rPr>
        <w:t>(</w:t>
      </w:r>
      <w:r w:rsidR="00D42968" w:rsidRPr="007048AE">
        <w:rPr>
          <w:rFonts w:ascii="Times New Roman" w:eastAsia="Arial Unicode MS" w:hAnsi="Times New Roman"/>
          <w:i/>
          <w:sz w:val="24"/>
          <w:szCs w:val="24"/>
        </w:rPr>
        <w:t>shih</w:t>
      </w:r>
      <w:r w:rsidR="00D42968" w:rsidRPr="007048AE">
        <w:rPr>
          <w:rFonts w:ascii="Times New Roman" w:hAnsi="Times New Roman"/>
          <w:bCs/>
          <w:i/>
          <w:sz w:val="24"/>
          <w:szCs w:val="24"/>
        </w:rPr>
        <w:t xml:space="preserve"> vendimet </w:t>
      </w:r>
      <w:r w:rsidR="00D42968" w:rsidRPr="007048AE">
        <w:rPr>
          <w:rFonts w:ascii="Times New Roman" w:hAnsi="Times New Roman"/>
          <w:i/>
          <w:sz w:val="24"/>
          <w:szCs w:val="24"/>
        </w:rPr>
        <w:t>nr. 84, datë 26.12.2017;</w:t>
      </w:r>
      <w:r w:rsidR="00D42968" w:rsidRPr="007048AE">
        <w:rPr>
          <w:rFonts w:ascii="Times New Roman" w:hAnsi="Times New Roman"/>
          <w:b/>
          <w:i/>
          <w:sz w:val="24"/>
          <w:szCs w:val="24"/>
        </w:rPr>
        <w:t xml:space="preserve"> </w:t>
      </w:r>
      <w:r w:rsidR="00D42968" w:rsidRPr="007048AE">
        <w:rPr>
          <w:rFonts w:ascii="Times New Roman" w:hAnsi="Times New Roman"/>
          <w:bCs/>
          <w:i/>
          <w:sz w:val="24"/>
          <w:szCs w:val="24"/>
        </w:rPr>
        <w:t>nr. 30, datë 17.06.2010 të Gjykatës Kushtetuese</w:t>
      </w:r>
      <w:r w:rsidR="00D42968" w:rsidRPr="007048AE">
        <w:rPr>
          <w:rFonts w:ascii="Times New Roman" w:hAnsi="Times New Roman"/>
          <w:bCs/>
          <w:sz w:val="24"/>
          <w:szCs w:val="24"/>
        </w:rPr>
        <w:t>).</w:t>
      </w:r>
    </w:p>
    <w:p w:rsidR="00EF031E" w:rsidRPr="007048AE" w:rsidRDefault="005A3E10" w:rsidP="009E4169">
      <w:pPr>
        <w:spacing w:after="0" w:line="360" w:lineRule="auto"/>
        <w:ind w:firstLine="720"/>
        <w:jc w:val="both"/>
        <w:rPr>
          <w:rFonts w:ascii="Times New Roman" w:hAnsi="Times New Roman"/>
          <w:bCs/>
          <w:sz w:val="24"/>
          <w:szCs w:val="24"/>
        </w:rPr>
      </w:pPr>
      <w:r w:rsidRPr="007048AE">
        <w:rPr>
          <w:rFonts w:ascii="Times New Roman" w:hAnsi="Times New Roman"/>
          <w:bCs/>
          <w:sz w:val="24"/>
          <w:szCs w:val="24"/>
        </w:rPr>
        <w:t>26</w:t>
      </w:r>
      <w:r w:rsidR="00D42968" w:rsidRPr="007048AE">
        <w:rPr>
          <w:rFonts w:ascii="Times New Roman" w:hAnsi="Times New Roman"/>
          <w:bCs/>
          <w:sz w:val="24"/>
          <w:szCs w:val="24"/>
        </w:rPr>
        <w:t xml:space="preserve">. Duke iu rikthyer çështjes konkrete, referuar </w:t>
      </w:r>
      <w:r w:rsidR="006610FE" w:rsidRPr="007048AE">
        <w:rPr>
          <w:rFonts w:ascii="Times New Roman" w:hAnsi="Times New Roman"/>
          <w:bCs/>
          <w:sz w:val="24"/>
          <w:szCs w:val="24"/>
        </w:rPr>
        <w:t>e</w:t>
      </w:r>
      <w:r w:rsidR="00D42968" w:rsidRPr="007048AE">
        <w:rPr>
          <w:rFonts w:ascii="Times New Roman" w:hAnsi="Times New Roman"/>
          <w:bCs/>
          <w:sz w:val="24"/>
          <w:szCs w:val="24"/>
        </w:rPr>
        <w:t xml:space="preserve">dhe materialeve të dosjes gjyqësore, rezulton se </w:t>
      </w:r>
      <w:r w:rsidR="00B9576A" w:rsidRPr="007048AE">
        <w:rPr>
          <w:rFonts w:ascii="Times New Roman" w:hAnsi="Times New Roman"/>
          <w:bCs/>
          <w:sz w:val="24"/>
          <w:szCs w:val="24"/>
        </w:rPr>
        <w:t xml:space="preserve">pas </w:t>
      </w:r>
      <w:r w:rsidR="00E077AD" w:rsidRPr="007048AE">
        <w:rPr>
          <w:rFonts w:ascii="Times New Roman" w:hAnsi="Times New Roman"/>
          <w:bCs/>
          <w:sz w:val="24"/>
          <w:szCs w:val="24"/>
        </w:rPr>
        <w:t>kryerjes së procedurave ligjore</w:t>
      </w:r>
      <w:r w:rsidR="008A48B0" w:rsidRPr="007048AE">
        <w:rPr>
          <w:rFonts w:ascii="Times New Roman" w:hAnsi="Times New Roman"/>
          <w:bCs/>
          <w:sz w:val="24"/>
          <w:szCs w:val="24"/>
        </w:rPr>
        <w:t xml:space="preserve"> të bëra nga P</w:t>
      </w:r>
      <w:r w:rsidR="00D42968" w:rsidRPr="007048AE">
        <w:rPr>
          <w:rFonts w:ascii="Times New Roman" w:hAnsi="Times New Roman"/>
          <w:bCs/>
          <w:sz w:val="24"/>
          <w:szCs w:val="24"/>
        </w:rPr>
        <w:t xml:space="preserve">rokuroria </w:t>
      </w:r>
      <w:r w:rsidR="008A48B0" w:rsidRPr="007048AE">
        <w:rPr>
          <w:rFonts w:ascii="Times New Roman" w:hAnsi="Times New Roman"/>
          <w:bCs/>
          <w:sz w:val="24"/>
          <w:szCs w:val="24"/>
        </w:rPr>
        <w:t>pranë</w:t>
      </w:r>
      <w:r w:rsidR="00D42968" w:rsidRPr="007048AE">
        <w:rPr>
          <w:rFonts w:ascii="Times New Roman" w:hAnsi="Times New Roman"/>
          <w:bCs/>
          <w:sz w:val="24"/>
          <w:szCs w:val="24"/>
        </w:rPr>
        <w:t xml:space="preserve"> Gjykatës së Rrethit Gjyqësor Elbasan, kërkuesi ka rezultuar se nuk gjendej. </w:t>
      </w:r>
      <w:r w:rsidR="00EF031E" w:rsidRPr="007048AE">
        <w:rPr>
          <w:rFonts w:ascii="Times New Roman" w:hAnsi="Times New Roman"/>
          <w:bCs/>
          <w:sz w:val="24"/>
          <w:szCs w:val="24"/>
        </w:rPr>
        <w:t xml:space="preserve">Në këto rrethana nga gjykata i është caktuar një avokat kryesisht. </w:t>
      </w:r>
      <w:r w:rsidR="00D42968" w:rsidRPr="007048AE">
        <w:rPr>
          <w:rFonts w:ascii="Times New Roman" w:hAnsi="Times New Roman"/>
          <w:bCs/>
          <w:sz w:val="24"/>
          <w:szCs w:val="24"/>
        </w:rPr>
        <w:t xml:space="preserve">Në </w:t>
      </w:r>
      <w:r w:rsidR="00A361ED" w:rsidRPr="007048AE">
        <w:rPr>
          <w:rFonts w:ascii="Times New Roman" w:hAnsi="Times New Roman"/>
          <w:bCs/>
          <w:sz w:val="24"/>
          <w:szCs w:val="24"/>
        </w:rPr>
        <w:t>pro</w:t>
      </w:r>
      <w:r w:rsidR="00E077AD" w:rsidRPr="007048AE">
        <w:rPr>
          <w:rFonts w:ascii="Times New Roman" w:hAnsi="Times New Roman"/>
          <w:bCs/>
          <w:sz w:val="24"/>
          <w:szCs w:val="24"/>
        </w:rPr>
        <w:t>cedur</w:t>
      </w:r>
      <w:r w:rsidR="00A361ED" w:rsidRPr="007048AE">
        <w:rPr>
          <w:rFonts w:ascii="Times New Roman" w:hAnsi="Times New Roman"/>
          <w:bCs/>
          <w:sz w:val="24"/>
          <w:szCs w:val="24"/>
        </w:rPr>
        <w:t>ë</w:t>
      </w:r>
      <w:r w:rsidR="00E077AD" w:rsidRPr="007048AE">
        <w:rPr>
          <w:rFonts w:ascii="Times New Roman" w:hAnsi="Times New Roman"/>
          <w:bCs/>
          <w:sz w:val="24"/>
          <w:szCs w:val="24"/>
        </w:rPr>
        <w:t xml:space="preserve">n e </w:t>
      </w:r>
      <w:r w:rsidR="00A361ED" w:rsidRPr="007048AE">
        <w:rPr>
          <w:rFonts w:ascii="Times New Roman" w:hAnsi="Times New Roman"/>
          <w:bCs/>
          <w:sz w:val="24"/>
          <w:szCs w:val="24"/>
        </w:rPr>
        <w:t>mosgjetjes</w:t>
      </w:r>
      <w:r w:rsidR="005A2751" w:rsidRPr="007048AE">
        <w:rPr>
          <w:rFonts w:ascii="Times New Roman" w:hAnsi="Times New Roman"/>
          <w:bCs/>
          <w:sz w:val="24"/>
          <w:szCs w:val="24"/>
        </w:rPr>
        <w:t xml:space="preserve">, nëna </w:t>
      </w:r>
      <w:r w:rsidR="00E077AD" w:rsidRPr="007048AE">
        <w:rPr>
          <w:rFonts w:ascii="Times New Roman" w:hAnsi="Times New Roman"/>
          <w:bCs/>
          <w:sz w:val="24"/>
          <w:szCs w:val="24"/>
        </w:rPr>
        <w:t>e tij</w:t>
      </w:r>
      <w:r w:rsidR="00D42968" w:rsidRPr="007048AE">
        <w:rPr>
          <w:rFonts w:ascii="Times New Roman" w:hAnsi="Times New Roman"/>
          <w:bCs/>
          <w:sz w:val="24"/>
          <w:szCs w:val="24"/>
        </w:rPr>
        <w:t xml:space="preserve"> ka deklaruar se </w:t>
      </w:r>
      <w:r w:rsidR="002D77BD" w:rsidRPr="007048AE">
        <w:rPr>
          <w:rFonts w:ascii="Times New Roman" w:hAnsi="Times New Roman"/>
          <w:bCs/>
          <w:sz w:val="24"/>
          <w:szCs w:val="24"/>
        </w:rPr>
        <w:t xml:space="preserve">është në pamundësi financiare dhe nuk ka pretendime në lidhje me caktimin e avokatit kryesisht. </w:t>
      </w:r>
      <w:r w:rsidR="00D42968" w:rsidRPr="007048AE">
        <w:rPr>
          <w:rFonts w:ascii="Times New Roman" w:hAnsi="Times New Roman"/>
          <w:bCs/>
          <w:sz w:val="24"/>
          <w:szCs w:val="24"/>
        </w:rPr>
        <w:t>Pas shpalljes në kërkim, Gjykata e Rrethit Gjyqësor Elbasan, me vendimin nr. 123, datë 03.05.2002, ka vendosur deklarimin e ikjes së kërkuesit, duke i caktuar atij edhe mbrojtës kryesisht. Më pas</w:t>
      </w:r>
      <w:r w:rsidR="008A48B0" w:rsidRPr="007048AE">
        <w:rPr>
          <w:rFonts w:ascii="Times New Roman" w:hAnsi="Times New Roman"/>
          <w:bCs/>
          <w:sz w:val="24"/>
          <w:szCs w:val="24"/>
        </w:rPr>
        <w:t>,</w:t>
      </w:r>
      <w:r w:rsidR="00D42968" w:rsidRPr="007048AE">
        <w:rPr>
          <w:rFonts w:ascii="Times New Roman" w:hAnsi="Times New Roman"/>
          <w:bCs/>
          <w:sz w:val="24"/>
          <w:szCs w:val="24"/>
        </w:rPr>
        <w:t xml:space="preserve"> të gjitha njoftimet, si dhe çdo veprim tjetër procedural i bërë nga  prokuroria dhe Gjykata e Rrethit Gjyqësor Elbasan i janë njoftuar mbrojtësit të caktuar kryesisht, i cili rezulton se është njoftuar rregullisht. </w:t>
      </w:r>
    </w:p>
    <w:p w:rsidR="00D42968" w:rsidRPr="007048AE" w:rsidRDefault="005A3E10" w:rsidP="009E4169">
      <w:pPr>
        <w:spacing w:after="0" w:line="360" w:lineRule="auto"/>
        <w:ind w:firstLine="720"/>
        <w:jc w:val="both"/>
        <w:rPr>
          <w:rFonts w:ascii="Times New Roman" w:hAnsi="Times New Roman"/>
          <w:sz w:val="24"/>
          <w:szCs w:val="24"/>
        </w:rPr>
      </w:pPr>
      <w:r w:rsidRPr="007048AE">
        <w:rPr>
          <w:rFonts w:ascii="Times New Roman" w:hAnsi="Times New Roman"/>
          <w:bCs/>
          <w:sz w:val="24"/>
          <w:szCs w:val="24"/>
        </w:rPr>
        <w:t xml:space="preserve">27. </w:t>
      </w:r>
      <w:r w:rsidR="00D42968" w:rsidRPr="007048AE">
        <w:rPr>
          <w:rFonts w:ascii="Times New Roman" w:hAnsi="Times New Roman"/>
          <w:bCs/>
          <w:sz w:val="24"/>
          <w:szCs w:val="24"/>
        </w:rPr>
        <w:t xml:space="preserve">Gjithashtu, për sa i përket këtij gjykimi, për të cilin kërkuesi pretendon se nuk është njoftuar dhe nuk ka pasur dijeni për zhvillimin e tij, </w:t>
      </w:r>
      <w:r w:rsidR="00AE3EFA" w:rsidRPr="007048AE">
        <w:rPr>
          <w:rFonts w:ascii="Times New Roman" w:hAnsi="Times New Roman"/>
          <w:bCs/>
          <w:sz w:val="24"/>
          <w:szCs w:val="24"/>
        </w:rPr>
        <w:t xml:space="preserve">Gjykata </w:t>
      </w:r>
      <w:r w:rsidR="00D42968" w:rsidRPr="007048AE">
        <w:rPr>
          <w:rFonts w:ascii="Times New Roman" w:hAnsi="Times New Roman"/>
          <w:bCs/>
          <w:sz w:val="24"/>
          <w:szCs w:val="24"/>
        </w:rPr>
        <w:t>vëre</w:t>
      </w:r>
      <w:r w:rsidR="00AE3EFA" w:rsidRPr="007048AE">
        <w:rPr>
          <w:rFonts w:ascii="Times New Roman" w:hAnsi="Times New Roman"/>
          <w:bCs/>
          <w:sz w:val="24"/>
          <w:szCs w:val="24"/>
        </w:rPr>
        <w:t>n</w:t>
      </w:r>
      <w:r w:rsidR="00D42968" w:rsidRPr="007048AE">
        <w:rPr>
          <w:rFonts w:ascii="Times New Roman" w:hAnsi="Times New Roman"/>
          <w:bCs/>
          <w:sz w:val="24"/>
          <w:szCs w:val="24"/>
        </w:rPr>
        <w:t xml:space="preserve"> se pavarësisht se ka qenë në mungesë dhe është përfaqësuar nga mbrojtësi i caktuar kryesisht, </w:t>
      </w:r>
      <w:r w:rsidR="00EF031E" w:rsidRPr="007048AE">
        <w:rPr>
          <w:rFonts w:ascii="Times New Roman" w:hAnsi="Times New Roman"/>
          <w:bCs/>
          <w:sz w:val="24"/>
          <w:szCs w:val="24"/>
        </w:rPr>
        <w:t>pas k</w:t>
      </w:r>
      <w:r w:rsidR="001F3AF0" w:rsidRPr="007048AE">
        <w:rPr>
          <w:rFonts w:ascii="Times New Roman" w:hAnsi="Times New Roman"/>
          <w:bCs/>
          <w:sz w:val="24"/>
          <w:szCs w:val="24"/>
        </w:rPr>
        <w:t>ë</w:t>
      </w:r>
      <w:r w:rsidR="00EF031E" w:rsidRPr="007048AE">
        <w:rPr>
          <w:rFonts w:ascii="Times New Roman" w:hAnsi="Times New Roman"/>
          <w:bCs/>
          <w:sz w:val="24"/>
          <w:szCs w:val="24"/>
        </w:rPr>
        <w:t>rkes</w:t>
      </w:r>
      <w:r w:rsidR="001F3AF0" w:rsidRPr="007048AE">
        <w:rPr>
          <w:rFonts w:ascii="Times New Roman" w:hAnsi="Times New Roman"/>
          <w:bCs/>
          <w:sz w:val="24"/>
          <w:szCs w:val="24"/>
        </w:rPr>
        <w:t>ë</w:t>
      </w:r>
      <w:r w:rsidR="00EF031E" w:rsidRPr="007048AE">
        <w:rPr>
          <w:rFonts w:ascii="Times New Roman" w:hAnsi="Times New Roman"/>
          <w:bCs/>
          <w:sz w:val="24"/>
          <w:szCs w:val="24"/>
        </w:rPr>
        <w:t>s s</w:t>
      </w:r>
      <w:r w:rsidR="001F3AF0" w:rsidRPr="007048AE">
        <w:rPr>
          <w:rFonts w:ascii="Times New Roman" w:hAnsi="Times New Roman"/>
          <w:bCs/>
          <w:sz w:val="24"/>
          <w:szCs w:val="24"/>
        </w:rPr>
        <w:t>ë</w:t>
      </w:r>
      <w:r w:rsidR="00EF031E" w:rsidRPr="007048AE">
        <w:rPr>
          <w:rFonts w:ascii="Times New Roman" w:hAnsi="Times New Roman"/>
          <w:bCs/>
          <w:sz w:val="24"/>
          <w:szCs w:val="24"/>
        </w:rPr>
        <w:t xml:space="preserve"> tij </w:t>
      </w:r>
      <w:r w:rsidR="001F3AF0" w:rsidRPr="007048AE">
        <w:rPr>
          <w:rFonts w:ascii="Times New Roman" w:hAnsi="Times New Roman"/>
          <w:bCs/>
          <w:sz w:val="24"/>
          <w:szCs w:val="24"/>
        </w:rPr>
        <w:t>ë</w:t>
      </w:r>
      <w:r w:rsidR="00EF031E" w:rsidRPr="007048AE">
        <w:rPr>
          <w:rFonts w:ascii="Times New Roman" w:hAnsi="Times New Roman"/>
          <w:bCs/>
          <w:sz w:val="24"/>
          <w:szCs w:val="24"/>
        </w:rPr>
        <w:t>sht</w:t>
      </w:r>
      <w:r w:rsidR="001F3AF0" w:rsidRPr="007048AE">
        <w:rPr>
          <w:rFonts w:ascii="Times New Roman" w:hAnsi="Times New Roman"/>
          <w:bCs/>
          <w:sz w:val="24"/>
          <w:szCs w:val="24"/>
        </w:rPr>
        <w:t>ë</w:t>
      </w:r>
      <w:r w:rsidR="00EF031E" w:rsidRPr="007048AE">
        <w:rPr>
          <w:rFonts w:ascii="Times New Roman" w:hAnsi="Times New Roman"/>
          <w:bCs/>
          <w:sz w:val="24"/>
          <w:szCs w:val="24"/>
        </w:rPr>
        <w:t xml:space="preserve"> rivendosur n</w:t>
      </w:r>
      <w:r w:rsidR="001F3AF0" w:rsidRPr="007048AE">
        <w:rPr>
          <w:rFonts w:ascii="Times New Roman" w:hAnsi="Times New Roman"/>
          <w:bCs/>
          <w:sz w:val="24"/>
          <w:szCs w:val="24"/>
        </w:rPr>
        <w:t>ë</w:t>
      </w:r>
      <w:r w:rsidR="00EF031E" w:rsidRPr="007048AE">
        <w:rPr>
          <w:rFonts w:ascii="Times New Roman" w:hAnsi="Times New Roman"/>
          <w:bCs/>
          <w:sz w:val="24"/>
          <w:szCs w:val="24"/>
        </w:rPr>
        <w:t xml:space="preserve"> afat </w:t>
      </w:r>
      <w:r w:rsidR="00D42968" w:rsidRPr="007048AE">
        <w:rPr>
          <w:rFonts w:ascii="Times New Roman" w:hAnsi="Times New Roman"/>
          <w:bCs/>
          <w:sz w:val="24"/>
          <w:szCs w:val="24"/>
        </w:rPr>
        <w:t>për të bërë ankim ndaj vendimit të fajësisë të dhënë nga Gjykata e Rrethit Gjyqësor Elbasan</w:t>
      </w:r>
      <w:r w:rsidR="00EF031E" w:rsidRPr="007048AE">
        <w:rPr>
          <w:rFonts w:ascii="Times New Roman" w:hAnsi="Times New Roman"/>
          <w:bCs/>
          <w:sz w:val="24"/>
          <w:szCs w:val="24"/>
        </w:rPr>
        <w:t xml:space="preserve">. Pra, </w:t>
      </w:r>
      <w:r w:rsidR="00B11899" w:rsidRPr="007048AE">
        <w:rPr>
          <w:rFonts w:ascii="Times New Roman" w:hAnsi="Times New Roman"/>
          <w:bCs/>
          <w:sz w:val="24"/>
          <w:szCs w:val="24"/>
        </w:rPr>
        <w:t>me anë të mbr</w:t>
      </w:r>
      <w:r w:rsidR="00FD575E" w:rsidRPr="007048AE">
        <w:rPr>
          <w:rFonts w:ascii="Times New Roman" w:hAnsi="Times New Roman"/>
          <w:bCs/>
          <w:sz w:val="24"/>
          <w:szCs w:val="24"/>
        </w:rPr>
        <w:t>ojtësit të zgjedhur nga vetë ai</w:t>
      </w:r>
      <w:r w:rsidR="00B11899" w:rsidRPr="007048AE">
        <w:rPr>
          <w:rFonts w:ascii="Times New Roman" w:hAnsi="Times New Roman"/>
          <w:bCs/>
          <w:sz w:val="24"/>
          <w:szCs w:val="24"/>
        </w:rPr>
        <w:t xml:space="preserve"> </w:t>
      </w:r>
      <w:r w:rsidR="00753599" w:rsidRPr="007048AE">
        <w:rPr>
          <w:rFonts w:ascii="Times New Roman" w:hAnsi="Times New Roman"/>
          <w:bCs/>
          <w:sz w:val="24"/>
          <w:szCs w:val="24"/>
        </w:rPr>
        <w:t xml:space="preserve">kërkuesi </w:t>
      </w:r>
      <w:r w:rsidR="00D42968" w:rsidRPr="007048AE">
        <w:rPr>
          <w:rFonts w:ascii="Times New Roman" w:hAnsi="Times New Roman"/>
          <w:bCs/>
          <w:sz w:val="24"/>
          <w:szCs w:val="24"/>
        </w:rPr>
        <w:t xml:space="preserve">ka </w:t>
      </w:r>
      <w:r w:rsidR="00753599" w:rsidRPr="007048AE">
        <w:rPr>
          <w:rFonts w:ascii="Times New Roman" w:hAnsi="Times New Roman"/>
          <w:bCs/>
          <w:sz w:val="24"/>
          <w:szCs w:val="24"/>
        </w:rPr>
        <w:t>ushtruar t</w:t>
      </w:r>
      <w:r w:rsidR="00A361ED" w:rsidRPr="007048AE">
        <w:rPr>
          <w:rFonts w:ascii="Times New Roman" w:hAnsi="Times New Roman"/>
          <w:bCs/>
          <w:sz w:val="24"/>
          <w:szCs w:val="24"/>
        </w:rPr>
        <w:t>ë</w:t>
      </w:r>
      <w:r w:rsidR="00753599" w:rsidRPr="007048AE">
        <w:rPr>
          <w:rFonts w:ascii="Times New Roman" w:hAnsi="Times New Roman"/>
          <w:bCs/>
          <w:sz w:val="24"/>
          <w:szCs w:val="24"/>
        </w:rPr>
        <w:t xml:space="preserve"> drejt</w:t>
      </w:r>
      <w:r w:rsidR="00A361ED" w:rsidRPr="007048AE">
        <w:rPr>
          <w:rFonts w:ascii="Times New Roman" w:hAnsi="Times New Roman"/>
          <w:bCs/>
          <w:sz w:val="24"/>
          <w:szCs w:val="24"/>
        </w:rPr>
        <w:t>ë</w:t>
      </w:r>
      <w:r w:rsidR="00753599" w:rsidRPr="007048AE">
        <w:rPr>
          <w:rFonts w:ascii="Times New Roman" w:hAnsi="Times New Roman"/>
          <w:bCs/>
          <w:sz w:val="24"/>
          <w:szCs w:val="24"/>
        </w:rPr>
        <w:t xml:space="preserve">n e mbrojtjes dhe ka </w:t>
      </w:r>
      <w:r w:rsidR="00D42968" w:rsidRPr="007048AE">
        <w:rPr>
          <w:rFonts w:ascii="Times New Roman" w:hAnsi="Times New Roman"/>
          <w:bCs/>
          <w:sz w:val="24"/>
          <w:szCs w:val="24"/>
        </w:rPr>
        <w:t>pasur mundësinë që të gjitha pretendimet në lidhje me vlerësimin e provave dhe fajësinë e tij të shqyrtoheshin nga gjykata e</w:t>
      </w:r>
      <w:r w:rsidR="001E5C72" w:rsidRPr="007048AE">
        <w:rPr>
          <w:rFonts w:ascii="Times New Roman" w:hAnsi="Times New Roman"/>
          <w:bCs/>
          <w:sz w:val="24"/>
          <w:szCs w:val="24"/>
        </w:rPr>
        <w:t xml:space="preserve"> apelit dhe Gjykata e Lartë, ndaj </w:t>
      </w:r>
      <w:r w:rsidR="00D42968" w:rsidRPr="007048AE">
        <w:rPr>
          <w:rFonts w:ascii="Times New Roman" w:hAnsi="Times New Roman"/>
          <w:bCs/>
          <w:sz w:val="24"/>
          <w:szCs w:val="24"/>
        </w:rPr>
        <w:t>në këto kushte a</w:t>
      </w:r>
      <w:r w:rsidR="00EF031E" w:rsidRPr="007048AE">
        <w:rPr>
          <w:rFonts w:ascii="Times New Roman" w:hAnsi="Times New Roman"/>
          <w:bCs/>
          <w:sz w:val="24"/>
          <w:szCs w:val="24"/>
        </w:rPr>
        <w:t xml:space="preserve">tij nuk i </w:t>
      </w:r>
      <w:r w:rsidR="001F3AF0" w:rsidRPr="007048AE">
        <w:rPr>
          <w:rFonts w:ascii="Times New Roman" w:hAnsi="Times New Roman"/>
          <w:bCs/>
          <w:sz w:val="24"/>
          <w:szCs w:val="24"/>
        </w:rPr>
        <w:t>ë</w:t>
      </w:r>
      <w:r w:rsidR="00EF031E" w:rsidRPr="007048AE">
        <w:rPr>
          <w:rFonts w:ascii="Times New Roman" w:hAnsi="Times New Roman"/>
          <w:bCs/>
          <w:sz w:val="24"/>
          <w:szCs w:val="24"/>
        </w:rPr>
        <w:t>sht</w:t>
      </w:r>
      <w:r w:rsidR="001F3AF0" w:rsidRPr="007048AE">
        <w:rPr>
          <w:rFonts w:ascii="Times New Roman" w:hAnsi="Times New Roman"/>
          <w:bCs/>
          <w:sz w:val="24"/>
          <w:szCs w:val="24"/>
        </w:rPr>
        <w:t>ë</w:t>
      </w:r>
      <w:r w:rsidR="00EF031E" w:rsidRPr="007048AE">
        <w:rPr>
          <w:rFonts w:ascii="Times New Roman" w:hAnsi="Times New Roman"/>
          <w:bCs/>
          <w:sz w:val="24"/>
          <w:szCs w:val="24"/>
        </w:rPr>
        <w:t xml:space="preserve"> cenuar</w:t>
      </w:r>
      <w:r w:rsidR="00D42968" w:rsidRPr="007048AE">
        <w:rPr>
          <w:rFonts w:ascii="Times New Roman" w:hAnsi="Times New Roman"/>
          <w:bCs/>
          <w:sz w:val="24"/>
          <w:szCs w:val="24"/>
        </w:rPr>
        <w:t xml:space="preserve"> </w:t>
      </w:r>
      <w:r w:rsidR="00EF031E" w:rsidRPr="007048AE">
        <w:rPr>
          <w:rFonts w:ascii="Times New Roman" w:hAnsi="Times New Roman"/>
          <w:bCs/>
          <w:sz w:val="24"/>
          <w:szCs w:val="24"/>
        </w:rPr>
        <w:t xml:space="preserve">e </w:t>
      </w:r>
      <w:r w:rsidR="00D42968" w:rsidRPr="007048AE">
        <w:rPr>
          <w:rFonts w:ascii="Times New Roman" w:hAnsi="Times New Roman"/>
          <w:bCs/>
          <w:sz w:val="24"/>
          <w:szCs w:val="24"/>
        </w:rPr>
        <w:t>drejt</w:t>
      </w:r>
      <w:r w:rsidR="00EF031E" w:rsidRPr="007048AE">
        <w:rPr>
          <w:rFonts w:ascii="Times New Roman" w:hAnsi="Times New Roman"/>
          <w:bCs/>
          <w:sz w:val="24"/>
          <w:szCs w:val="24"/>
        </w:rPr>
        <w:t xml:space="preserve">a e </w:t>
      </w:r>
      <w:r w:rsidR="00D42968" w:rsidRPr="007048AE">
        <w:rPr>
          <w:rFonts w:ascii="Times New Roman" w:hAnsi="Times New Roman"/>
          <w:bCs/>
          <w:sz w:val="24"/>
          <w:szCs w:val="24"/>
        </w:rPr>
        <w:t>mbrojtjes. Për rrjedhojë</w:t>
      </w:r>
      <w:r w:rsidR="00AE3EFA" w:rsidRPr="007048AE">
        <w:rPr>
          <w:rFonts w:ascii="Times New Roman" w:hAnsi="Times New Roman"/>
          <w:bCs/>
          <w:sz w:val="24"/>
          <w:szCs w:val="24"/>
        </w:rPr>
        <w:t>, Gjykata vlerëson se</w:t>
      </w:r>
      <w:r w:rsidR="00D42968" w:rsidRPr="007048AE">
        <w:rPr>
          <w:rFonts w:ascii="Times New Roman" w:hAnsi="Times New Roman"/>
          <w:bCs/>
          <w:sz w:val="24"/>
          <w:szCs w:val="24"/>
        </w:rPr>
        <w:t xml:space="preserve"> ky pretendim i kërkuesit është haptazi</w:t>
      </w:r>
      <w:r w:rsidR="00A44F18" w:rsidRPr="007048AE">
        <w:rPr>
          <w:rFonts w:ascii="Times New Roman" w:hAnsi="Times New Roman"/>
          <w:bCs/>
          <w:sz w:val="24"/>
          <w:szCs w:val="24"/>
        </w:rPr>
        <w:t xml:space="preserve"> i</w:t>
      </w:r>
      <w:r w:rsidR="00D42968" w:rsidRPr="007048AE">
        <w:rPr>
          <w:rFonts w:ascii="Times New Roman" w:hAnsi="Times New Roman"/>
          <w:bCs/>
          <w:sz w:val="24"/>
          <w:szCs w:val="24"/>
        </w:rPr>
        <w:t xml:space="preserve"> pabazuar. </w:t>
      </w:r>
    </w:p>
    <w:p w:rsidR="00621CB3" w:rsidRPr="007048AE" w:rsidRDefault="00621CB3" w:rsidP="009E4169">
      <w:pPr>
        <w:spacing w:after="0" w:line="360" w:lineRule="auto"/>
        <w:jc w:val="both"/>
        <w:rPr>
          <w:rFonts w:ascii="Times New Roman" w:hAnsi="Times New Roman"/>
          <w:sz w:val="24"/>
          <w:szCs w:val="24"/>
        </w:rPr>
      </w:pPr>
    </w:p>
    <w:p w:rsidR="00D42968" w:rsidRPr="007048AE" w:rsidRDefault="00D42968" w:rsidP="009E4169">
      <w:pPr>
        <w:spacing w:after="0" w:line="360" w:lineRule="auto"/>
        <w:ind w:firstLine="720"/>
        <w:jc w:val="both"/>
        <w:rPr>
          <w:rFonts w:ascii="Times New Roman" w:hAnsi="Times New Roman"/>
          <w:i/>
          <w:sz w:val="24"/>
          <w:szCs w:val="24"/>
        </w:rPr>
      </w:pPr>
      <w:r w:rsidRPr="007048AE">
        <w:rPr>
          <w:rFonts w:ascii="Times New Roman" w:hAnsi="Times New Roman"/>
          <w:i/>
          <w:sz w:val="24"/>
          <w:szCs w:val="24"/>
        </w:rPr>
        <w:t xml:space="preserve">C. Për </w:t>
      </w:r>
      <w:r w:rsidR="00FD575E" w:rsidRPr="007048AE">
        <w:rPr>
          <w:rFonts w:ascii="Times New Roman" w:hAnsi="Times New Roman"/>
          <w:i/>
          <w:sz w:val="24"/>
          <w:szCs w:val="24"/>
        </w:rPr>
        <w:t xml:space="preserve">pretendimin e cenimit </w:t>
      </w:r>
      <w:r w:rsidRPr="007048AE">
        <w:rPr>
          <w:rFonts w:ascii="Times New Roman" w:hAnsi="Times New Roman"/>
          <w:i/>
          <w:sz w:val="24"/>
          <w:szCs w:val="24"/>
        </w:rPr>
        <w:t>të</w:t>
      </w:r>
      <w:r w:rsidR="00FD575E" w:rsidRPr="007048AE">
        <w:rPr>
          <w:rFonts w:ascii="Times New Roman" w:hAnsi="Times New Roman"/>
          <w:i/>
          <w:sz w:val="24"/>
          <w:szCs w:val="24"/>
        </w:rPr>
        <w:t xml:space="preserve"> së</w:t>
      </w:r>
      <w:r w:rsidRPr="007048AE">
        <w:rPr>
          <w:rFonts w:ascii="Times New Roman" w:hAnsi="Times New Roman"/>
          <w:i/>
          <w:sz w:val="24"/>
          <w:szCs w:val="24"/>
        </w:rPr>
        <w:t xml:space="preserve"> drejtës së aksesit</w:t>
      </w:r>
      <w:r w:rsidR="00FD575E" w:rsidRPr="007048AE">
        <w:rPr>
          <w:rFonts w:ascii="Times New Roman" w:hAnsi="Times New Roman"/>
          <w:i/>
          <w:sz w:val="24"/>
          <w:szCs w:val="24"/>
        </w:rPr>
        <w:t xml:space="preserve"> e</w:t>
      </w:r>
      <w:r w:rsidRPr="007048AE">
        <w:rPr>
          <w:rFonts w:ascii="Times New Roman" w:hAnsi="Times New Roman"/>
          <w:i/>
          <w:sz w:val="24"/>
          <w:szCs w:val="24"/>
        </w:rPr>
        <w:t xml:space="preserve"> lidhur me standardin e arsyetimit të vendimit gjyqësor  </w:t>
      </w:r>
    </w:p>
    <w:p w:rsidR="00D42968" w:rsidRPr="007048AE" w:rsidRDefault="005A3E10"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28</w:t>
      </w:r>
      <w:r w:rsidR="00D42968" w:rsidRPr="007048AE">
        <w:rPr>
          <w:rFonts w:ascii="Times New Roman" w:hAnsi="Times New Roman"/>
          <w:sz w:val="24"/>
          <w:szCs w:val="24"/>
        </w:rPr>
        <w:t>. Kërkuesi pretendon se Gjykata e Lartë</w:t>
      </w:r>
      <w:r w:rsidR="00FD575E" w:rsidRPr="007048AE">
        <w:rPr>
          <w:rFonts w:ascii="Times New Roman" w:hAnsi="Times New Roman"/>
          <w:sz w:val="24"/>
          <w:szCs w:val="24"/>
        </w:rPr>
        <w:t>,</w:t>
      </w:r>
      <w:r w:rsidR="000878AD" w:rsidRPr="007048AE">
        <w:rPr>
          <w:rFonts w:ascii="Times New Roman" w:hAnsi="Times New Roman"/>
          <w:sz w:val="24"/>
          <w:szCs w:val="24"/>
        </w:rPr>
        <w:t xml:space="preserve"> duke mos pranuar rekursin si të paraqitur nga nj</w:t>
      </w:r>
      <w:r w:rsidR="00E077AD" w:rsidRPr="007048AE">
        <w:rPr>
          <w:rFonts w:ascii="Times New Roman" w:hAnsi="Times New Roman"/>
          <w:sz w:val="24"/>
          <w:szCs w:val="24"/>
        </w:rPr>
        <w:t>ë</w:t>
      </w:r>
      <w:r w:rsidR="000878AD" w:rsidRPr="007048AE">
        <w:rPr>
          <w:rFonts w:ascii="Times New Roman" w:hAnsi="Times New Roman"/>
          <w:sz w:val="24"/>
          <w:szCs w:val="24"/>
        </w:rPr>
        <w:t xml:space="preserve"> avokat pa tagra ka gabuar në arsyetimin e saj</w:t>
      </w:r>
      <w:r w:rsidR="00D42968" w:rsidRPr="007048AE">
        <w:rPr>
          <w:rFonts w:ascii="Times New Roman" w:hAnsi="Times New Roman"/>
          <w:sz w:val="24"/>
          <w:szCs w:val="24"/>
        </w:rPr>
        <w:t>. Sipas kërkuesit, mbrojtësi i tij e kishte tagrin për të bërë rekurs që buronte nga akti i përfaqësimit i</w:t>
      </w:r>
      <w:r w:rsidR="000878AD" w:rsidRPr="007048AE">
        <w:rPr>
          <w:rFonts w:ascii="Times New Roman" w:hAnsi="Times New Roman"/>
          <w:sz w:val="24"/>
          <w:szCs w:val="24"/>
        </w:rPr>
        <w:t xml:space="preserve"> datës 25.09.2016. </w:t>
      </w:r>
      <w:r w:rsidR="00D42968" w:rsidRPr="007048AE">
        <w:rPr>
          <w:rFonts w:ascii="Times New Roman" w:hAnsi="Times New Roman"/>
          <w:sz w:val="24"/>
          <w:szCs w:val="24"/>
        </w:rPr>
        <w:t xml:space="preserve">Gjithashtu, ai pretendon se Gjykata e Lartë ka bërë një arsyetim </w:t>
      </w:r>
      <w:r w:rsidR="000878AD" w:rsidRPr="007048AE">
        <w:rPr>
          <w:rFonts w:ascii="Times New Roman" w:hAnsi="Times New Roman"/>
          <w:sz w:val="24"/>
          <w:szCs w:val="24"/>
        </w:rPr>
        <w:t>të kufizuar të vendimit të saj.</w:t>
      </w:r>
    </w:p>
    <w:p w:rsidR="00D42968" w:rsidRPr="007048AE" w:rsidRDefault="005A3E10" w:rsidP="005A3E10">
      <w:pPr>
        <w:spacing w:after="0" w:line="360" w:lineRule="auto"/>
        <w:ind w:firstLine="720"/>
        <w:jc w:val="both"/>
        <w:rPr>
          <w:rFonts w:ascii="Times New Roman" w:hAnsi="Times New Roman"/>
          <w:bCs/>
          <w:sz w:val="24"/>
          <w:szCs w:val="24"/>
        </w:rPr>
      </w:pPr>
      <w:r w:rsidRPr="007048AE">
        <w:rPr>
          <w:rFonts w:ascii="Times New Roman" w:hAnsi="Times New Roman"/>
          <w:sz w:val="24"/>
          <w:szCs w:val="24"/>
        </w:rPr>
        <w:t>29</w:t>
      </w:r>
      <w:r w:rsidR="00FD575E" w:rsidRPr="007048AE">
        <w:rPr>
          <w:rFonts w:ascii="Times New Roman" w:hAnsi="Times New Roman"/>
          <w:sz w:val="24"/>
          <w:szCs w:val="24"/>
        </w:rPr>
        <w:t>. Subjekti i interesuar</w:t>
      </w:r>
      <w:r w:rsidR="00D42968" w:rsidRPr="007048AE">
        <w:rPr>
          <w:rFonts w:ascii="Times New Roman" w:hAnsi="Times New Roman"/>
          <w:sz w:val="24"/>
          <w:szCs w:val="24"/>
        </w:rPr>
        <w:t xml:space="preserve"> ka parashtruar se pretendimet e kërkuesit në lidhje me aktin e përfaqësimit dhe cenimin e standardit të arsyetimit të ven</w:t>
      </w:r>
      <w:r w:rsidR="00751139" w:rsidRPr="007048AE">
        <w:rPr>
          <w:rFonts w:ascii="Times New Roman" w:hAnsi="Times New Roman"/>
          <w:sz w:val="24"/>
          <w:szCs w:val="24"/>
        </w:rPr>
        <w:t>dimit gjyqësor janë të bazuara</w:t>
      </w:r>
      <w:r w:rsidR="00D42968" w:rsidRPr="007048AE">
        <w:rPr>
          <w:rFonts w:ascii="Times New Roman" w:hAnsi="Times New Roman"/>
          <w:sz w:val="24"/>
          <w:szCs w:val="24"/>
        </w:rPr>
        <w:t>. Megjithatë, sipas këtij subjekti, r</w:t>
      </w:r>
      <w:r w:rsidR="00D42968" w:rsidRPr="007048AE">
        <w:rPr>
          <w:rFonts w:ascii="Times New Roman" w:hAnsi="Times New Roman"/>
          <w:bCs/>
          <w:sz w:val="24"/>
          <w:szCs w:val="24"/>
        </w:rPr>
        <w:t>ekursi i paraqitur në Gjykatën e Lartë nga kërkuesi nuk është nënshkruar nga mbrojtësi i tij, por vetëm nga kërkuesi dhe një mangësi e tillë, sipas nenit 435, pika 2</w:t>
      </w:r>
      <w:r w:rsidR="00FD575E" w:rsidRPr="007048AE">
        <w:rPr>
          <w:rFonts w:ascii="Times New Roman" w:hAnsi="Times New Roman"/>
          <w:bCs/>
          <w:sz w:val="24"/>
          <w:szCs w:val="24"/>
        </w:rPr>
        <w:t>, të KPP-së sjell</w:t>
      </w:r>
      <w:r w:rsidR="00D42968" w:rsidRPr="007048AE">
        <w:rPr>
          <w:rFonts w:ascii="Times New Roman" w:hAnsi="Times New Roman"/>
          <w:bCs/>
          <w:sz w:val="24"/>
          <w:szCs w:val="24"/>
        </w:rPr>
        <w:t xml:space="preserve"> mospranimin e tij. Për këtë arsye, pavarësisht qëndrimit të mbajtur nga Gjykata e Lartë në lidhje me shkaqet e mospranimit të rekursit, Gjykata duhet t</w:t>
      </w:r>
      <w:r w:rsidR="00751139" w:rsidRPr="007048AE">
        <w:rPr>
          <w:rFonts w:ascii="Times New Roman" w:hAnsi="Times New Roman"/>
          <w:bCs/>
          <w:sz w:val="24"/>
          <w:szCs w:val="24"/>
        </w:rPr>
        <w:t>ë rrëzojë kërkesën e kërkuesit.</w:t>
      </w:r>
    </w:p>
    <w:p w:rsidR="00D42968" w:rsidRPr="007048AE" w:rsidRDefault="00EA1585" w:rsidP="009E4169">
      <w:pPr>
        <w:pStyle w:val="ListParagraph"/>
        <w:tabs>
          <w:tab w:val="left" w:pos="720"/>
        </w:tabs>
        <w:spacing w:after="0" w:line="360" w:lineRule="auto"/>
        <w:ind w:left="0"/>
        <w:contextualSpacing w:val="0"/>
        <w:jc w:val="both"/>
        <w:rPr>
          <w:rFonts w:ascii="Times New Roman" w:eastAsia="Calibri" w:hAnsi="Times New Roman"/>
          <w:b/>
          <w:sz w:val="24"/>
          <w:szCs w:val="24"/>
        </w:rPr>
      </w:pPr>
      <w:r w:rsidRPr="007048AE">
        <w:rPr>
          <w:rFonts w:ascii="Times New Roman" w:eastAsia="Calibri" w:hAnsi="Times New Roman"/>
          <w:sz w:val="24"/>
          <w:szCs w:val="24"/>
        </w:rPr>
        <w:tab/>
      </w:r>
      <w:r w:rsidR="005A3E10" w:rsidRPr="007048AE">
        <w:rPr>
          <w:rFonts w:ascii="Times New Roman" w:eastAsia="Calibri" w:hAnsi="Times New Roman"/>
          <w:sz w:val="24"/>
          <w:szCs w:val="24"/>
        </w:rPr>
        <w:t>30</w:t>
      </w:r>
      <w:r w:rsidR="00D42968" w:rsidRPr="007048AE">
        <w:rPr>
          <w:rFonts w:ascii="Times New Roman" w:eastAsia="Calibri" w:hAnsi="Times New Roman"/>
          <w:sz w:val="24"/>
          <w:szCs w:val="24"/>
        </w:rPr>
        <w:t>. Në jurisprudencën e saj Gjykata ka theksuar se e drejta e aksesit u garanton subjekteve të cenuara të drejtën t’i drejtohen një gjykate, e cila do t’i dëgjojë pretendimet e tyre dhe do të shpallë një vendim pas një gjykimi të drejtë dhe publik. Kjo e drejtë e individit nuk përfshin vetëm të drejtën për të vënë në lëvizje gjykatën, por edhe të drejtën për të pasur prej saj një zgjidhje përfundimtare për mosmarrëveshjen objekt gjykimi, pasi aksesi në gjykatë duhet të jetë substancial dhe jo thjesht formal (</w:t>
      </w:r>
      <w:r w:rsidR="00D42968" w:rsidRPr="007048AE">
        <w:rPr>
          <w:rFonts w:ascii="Times New Roman" w:eastAsia="Calibri" w:hAnsi="Times New Roman"/>
          <w:i/>
          <w:sz w:val="24"/>
          <w:szCs w:val="24"/>
        </w:rPr>
        <w:t>shih vendimet nr. 6, datë 22.02.2022; nr. 5, datë 22.02.2022; nr. 22, datë 29.04.2021 të Gjykatës Kushtetuese</w:t>
      </w:r>
      <w:r w:rsidR="00D42968" w:rsidRPr="007048AE">
        <w:rPr>
          <w:rFonts w:ascii="Times New Roman" w:eastAsia="Calibri" w:hAnsi="Times New Roman"/>
          <w:sz w:val="24"/>
          <w:szCs w:val="24"/>
        </w:rPr>
        <w:t>). Administrimi i mirë i drejtësisë fillon me garancinë që një individ të ketë akses në gjykatë për t’i siguruar atij të gjitha aspektet e një forme gjyqësore të shqyrtimit të çështjes. Mohimi i së drejtës për t’iu drejtuar gjykatës dhe për të marrë një përgjigje përfundimtare prej saj për pretendimet e ngritura, përbën cenim të së drejtës themelore për një proces të rregullt ligjor, sepse aksesi në gjykatë është, para së gjithash, një kusht kryesor për të realizuar mbrojtjen e të drejtave të tjera të individit. Shteti i së drejtës nuk mund të konceptohet pa u njohur individëve të drejtën dhe mundësinë për t’iu drejtuar gjykatës</w:t>
      </w:r>
      <w:r w:rsidR="00D42968" w:rsidRPr="007048AE">
        <w:rPr>
          <w:rFonts w:ascii="Times New Roman" w:eastAsia="Calibri" w:hAnsi="Times New Roman"/>
          <w:bCs/>
          <w:i/>
          <w:sz w:val="24"/>
          <w:szCs w:val="24"/>
        </w:rPr>
        <w:t xml:space="preserve"> </w:t>
      </w:r>
      <w:r w:rsidR="00D42968" w:rsidRPr="007048AE">
        <w:rPr>
          <w:rFonts w:ascii="Times New Roman" w:eastAsia="Calibri" w:hAnsi="Times New Roman"/>
          <w:bCs/>
          <w:sz w:val="24"/>
          <w:szCs w:val="24"/>
        </w:rPr>
        <w:t>(</w:t>
      </w:r>
      <w:r w:rsidR="00D42968" w:rsidRPr="007048AE">
        <w:rPr>
          <w:rFonts w:ascii="Times New Roman" w:eastAsia="Calibri" w:hAnsi="Times New Roman"/>
          <w:bCs/>
          <w:i/>
          <w:sz w:val="24"/>
          <w:szCs w:val="24"/>
        </w:rPr>
        <w:t xml:space="preserve">shih vendimet </w:t>
      </w:r>
      <w:r w:rsidR="00D42968" w:rsidRPr="007048AE">
        <w:rPr>
          <w:rFonts w:ascii="Times New Roman" w:eastAsia="Calibri" w:hAnsi="Times New Roman"/>
          <w:i/>
          <w:sz w:val="24"/>
          <w:szCs w:val="24"/>
        </w:rPr>
        <w:t xml:space="preserve">nr. 6, datë 22.02.2022; </w:t>
      </w:r>
      <w:r w:rsidR="00D42968" w:rsidRPr="007048AE">
        <w:rPr>
          <w:rFonts w:ascii="Times New Roman" w:eastAsia="Calibri" w:hAnsi="Times New Roman"/>
          <w:bCs/>
          <w:i/>
          <w:sz w:val="24"/>
          <w:szCs w:val="24"/>
        </w:rPr>
        <w:t>nr. 22, datë 29.04.2021; nr. 3, datë 23.02.2016 të Gjykatës Kushtetuese</w:t>
      </w:r>
      <w:r w:rsidR="00D42968" w:rsidRPr="007048AE">
        <w:rPr>
          <w:rFonts w:ascii="Times New Roman" w:eastAsia="Calibri" w:hAnsi="Times New Roman"/>
          <w:bCs/>
          <w:sz w:val="24"/>
          <w:szCs w:val="24"/>
        </w:rPr>
        <w:t xml:space="preserve">). </w:t>
      </w:r>
      <w:r w:rsidR="00D42968" w:rsidRPr="007048AE">
        <w:rPr>
          <w:rFonts w:ascii="Times New Roman" w:hAnsi="Times New Roman"/>
          <w:sz w:val="24"/>
          <w:szCs w:val="24"/>
        </w:rPr>
        <w:t>Gjykata ka theksuar, gjithashtu, se e drejta e ankimit, ashtu si edhe ajo e aksesit në gjykatë, nuk mund t’i cenohen kërkuesit për shkaqe që rrjedhin nga mangësitë ose gabimet në veprimtarinë e vetë organeve shtetërore (</w:t>
      </w:r>
      <w:r w:rsidR="00D42968" w:rsidRPr="007048AE">
        <w:rPr>
          <w:rFonts w:ascii="Times New Roman" w:hAnsi="Times New Roman"/>
          <w:i/>
          <w:sz w:val="24"/>
          <w:szCs w:val="24"/>
        </w:rPr>
        <w:t>shih vendimet</w:t>
      </w:r>
      <w:r w:rsidR="00D42968" w:rsidRPr="007048AE">
        <w:rPr>
          <w:rFonts w:ascii="Times New Roman" w:eastAsia="Calibri" w:hAnsi="Times New Roman"/>
          <w:i/>
          <w:sz w:val="24"/>
          <w:szCs w:val="24"/>
        </w:rPr>
        <w:t xml:space="preserve"> nr. 6, datë 22.02.2022; </w:t>
      </w:r>
      <w:r w:rsidR="00D42968" w:rsidRPr="007048AE">
        <w:rPr>
          <w:rFonts w:ascii="Times New Roman" w:hAnsi="Times New Roman"/>
          <w:i/>
          <w:sz w:val="24"/>
          <w:szCs w:val="24"/>
        </w:rPr>
        <w:t xml:space="preserve"> nr. 5, datë 02.03.2011; nr. 22, datë 26.07.2006 të Gjykatës Kushtetuese</w:t>
      </w:r>
      <w:r w:rsidR="00D42968" w:rsidRPr="007048AE">
        <w:rPr>
          <w:rFonts w:ascii="Times New Roman" w:hAnsi="Times New Roman"/>
          <w:sz w:val="24"/>
          <w:szCs w:val="24"/>
        </w:rPr>
        <w:t xml:space="preserve">). </w:t>
      </w:r>
    </w:p>
    <w:p w:rsidR="00D42968" w:rsidRPr="007048AE" w:rsidRDefault="00EA1585"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3</w:t>
      </w:r>
      <w:r w:rsidR="005A3E10" w:rsidRPr="007048AE">
        <w:rPr>
          <w:rFonts w:ascii="Times New Roman" w:hAnsi="Times New Roman"/>
          <w:sz w:val="24"/>
          <w:szCs w:val="24"/>
        </w:rPr>
        <w:t>1</w:t>
      </w:r>
      <w:r w:rsidR="00D42968" w:rsidRPr="007048AE">
        <w:rPr>
          <w:rFonts w:ascii="Times New Roman" w:hAnsi="Times New Roman"/>
          <w:sz w:val="24"/>
          <w:szCs w:val="24"/>
        </w:rPr>
        <w:t xml:space="preserve">. </w:t>
      </w:r>
      <w:r w:rsidR="00D42968" w:rsidRPr="007048AE">
        <w:rPr>
          <w:rFonts w:ascii="Times New Roman" w:hAnsi="Times New Roman"/>
          <w:bCs/>
          <w:sz w:val="24"/>
          <w:szCs w:val="24"/>
        </w:rPr>
        <w:t xml:space="preserve">Për sa i përket gjykimit të zhvilluar në Gjykatën e Lartë, </w:t>
      </w:r>
      <w:r w:rsidR="009C7AEC" w:rsidRPr="007048AE">
        <w:rPr>
          <w:rFonts w:ascii="Times New Roman" w:hAnsi="Times New Roman"/>
          <w:bCs/>
          <w:sz w:val="24"/>
          <w:szCs w:val="24"/>
        </w:rPr>
        <w:t xml:space="preserve">Gjykata konstaton se </w:t>
      </w:r>
      <w:r w:rsidR="00D42968" w:rsidRPr="007048AE">
        <w:rPr>
          <w:rFonts w:ascii="Times New Roman" w:hAnsi="Times New Roman"/>
          <w:bCs/>
          <w:sz w:val="24"/>
          <w:szCs w:val="24"/>
        </w:rPr>
        <w:t>kjo e fundit</w:t>
      </w:r>
      <w:r w:rsidR="00CD0A02" w:rsidRPr="007048AE">
        <w:rPr>
          <w:rFonts w:ascii="Times New Roman" w:hAnsi="Times New Roman"/>
          <w:bCs/>
          <w:sz w:val="24"/>
          <w:szCs w:val="24"/>
        </w:rPr>
        <w:t>, ndër të tjera,</w:t>
      </w:r>
      <w:r w:rsidR="00D42968" w:rsidRPr="007048AE">
        <w:rPr>
          <w:rFonts w:ascii="Times New Roman" w:hAnsi="Times New Roman"/>
          <w:bCs/>
          <w:sz w:val="24"/>
          <w:szCs w:val="24"/>
        </w:rPr>
        <w:t xml:space="preserve"> nuk e ka pranuar rekursin e kërkuesit</w:t>
      </w:r>
      <w:r w:rsidR="00E97C41" w:rsidRPr="007048AE">
        <w:rPr>
          <w:rFonts w:ascii="Times New Roman" w:hAnsi="Times New Roman"/>
          <w:bCs/>
          <w:sz w:val="24"/>
          <w:szCs w:val="24"/>
        </w:rPr>
        <w:t>,</w:t>
      </w:r>
      <w:r w:rsidR="00D42968" w:rsidRPr="007048AE">
        <w:rPr>
          <w:rFonts w:ascii="Times New Roman" w:hAnsi="Times New Roman"/>
          <w:bCs/>
          <w:sz w:val="24"/>
          <w:szCs w:val="24"/>
        </w:rPr>
        <w:t xml:space="preserve"> duke u shprehur se:  </w:t>
      </w:r>
      <w:r w:rsidR="00D42968" w:rsidRPr="007048AE">
        <w:rPr>
          <w:rFonts w:ascii="Times New Roman" w:hAnsi="Times New Roman"/>
          <w:sz w:val="24"/>
          <w:szCs w:val="24"/>
        </w:rPr>
        <w:t>“</w:t>
      </w:r>
      <w:r w:rsidR="00D42968" w:rsidRPr="007048AE">
        <w:rPr>
          <w:rFonts w:ascii="Times New Roman" w:hAnsi="Times New Roman"/>
          <w:i/>
          <w:sz w:val="24"/>
          <w:szCs w:val="24"/>
        </w:rPr>
        <w:t>rekursi është paraqit</w:t>
      </w:r>
      <w:r w:rsidR="00C909ED" w:rsidRPr="007048AE">
        <w:rPr>
          <w:rFonts w:ascii="Times New Roman" w:hAnsi="Times New Roman"/>
          <w:i/>
          <w:sz w:val="24"/>
          <w:szCs w:val="24"/>
        </w:rPr>
        <w:t xml:space="preserve">ur dhe nënshkruar nga avokati Bajram </w:t>
      </w:r>
      <w:r w:rsidR="00D42968" w:rsidRPr="007048AE">
        <w:rPr>
          <w:rFonts w:ascii="Times New Roman" w:hAnsi="Times New Roman"/>
          <w:i/>
          <w:sz w:val="24"/>
          <w:szCs w:val="24"/>
        </w:rPr>
        <w:t>S</w:t>
      </w:r>
      <w:r w:rsidR="00C909ED" w:rsidRPr="007048AE">
        <w:rPr>
          <w:rFonts w:ascii="Times New Roman" w:hAnsi="Times New Roman"/>
          <w:i/>
          <w:sz w:val="24"/>
          <w:szCs w:val="24"/>
        </w:rPr>
        <w:t>tafa,</w:t>
      </w:r>
      <w:r w:rsidR="00D42968" w:rsidRPr="007048AE">
        <w:rPr>
          <w:rFonts w:ascii="Times New Roman" w:hAnsi="Times New Roman"/>
          <w:i/>
          <w:sz w:val="24"/>
          <w:szCs w:val="24"/>
        </w:rPr>
        <w:t xml:space="preserve"> i cili është legjitimuar me deklarim në seancën gjyqësore në Gjykatën e Apelit Durrës nga i gjykuari, ndërsa nuk rezulton që mbrojtësi të ketë marrë në mënyrë të shprehur tagrin për të ushtruar rekurs në Gjykatën e Lartë (...) mbrojtësi i zgjedhur me deklarim në seancë gjyqësore nuk legjitimohet të bëjë rekurs për aq kohë sa kjo tagër nuk i jepet në mënyrë të shprehur nga i pandehuri apo i gjykuari”</w:t>
      </w:r>
      <w:r w:rsidR="00D42968" w:rsidRPr="007048AE">
        <w:rPr>
          <w:rFonts w:ascii="Times New Roman" w:hAnsi="Times New Roman"/>
          <w:sz w:val="24"/>
          <w:szCs w:val="24"/>
        </w:rPr>
        <w:t xml:space="preserve">. </w:t>
      </w:r>
    </w:p>
    <w:p w:rsidR="00D42968" w:rsidRPr="007048AE" w:rsidRDefault="005A3E10"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32</w:t>
      </w:r>
      <w:r w:rsidR="00D42968" w:rsidRPr="007048AE">
        <w:rPr>
          <w:rFonts w:ascii="Times New Roman" w:hAnsi="Times New Roman"/>
          <w:sz w:val="24"/>
          <w:szCs w:val="24"/>
        </w:rPr>
        <w:t>. Nga aktet e dosjes gjyqësore</w:t>
      </w:r>
      <w:r w:rsidR="009C7AEC" w:rsidRPr="007048AE">
        <w:rPr>
          <w:rFonts w:ascii="Times New Roman" w:hAnsi="Times New Roman"/>
          <w:sz w:val="24"/>
          <w:szCs w:val="24"/>
        </w:rPr>
        <w:t xml:space="preserve"> Gjykata vëren </w:t>
      </w:r>
      <w:r w:rsidR="00D42968" w:rsidRPr="007048AE">
        <w:rPr>
          <w:rFonts w:ascii="Times New Roman" w:hAnsi="Times New Roman"/>
          <w:sz w:val="24"/>
          <w:szCs w:val="24"/>
        </w:rPr>
        <w:t xml:space="preserve">se kërkuesi në seancën e datës 13.07.2016 në Gjykatën e Apelit Durrës ka pranuar me deklarim të mbrohet në gjykim nga avokati B.S. Gjithashtu, </w:t>
      </w:r>
      <w:r w:rsidR="00F97E64" w:rsidRPr="007048AE">
        <w:rPr>
          <w:rFonts w:ascii="Times New Roman" w:hAnsi="Times New Roman"/>
          <w:sz w:val="24"/>
          <w:szCs w:val="24"/>
        </w:rPr>
        <w:t xml:space="preserve">pjesë e dosjes </w:t>
      </w:r>
      <w:r w:rsidR="00D42968" w:rsidRPr="007048AE">
        <w:rPr>
          <w:rFonts w:ascii="Times New Roman" w:hAnsi="Times New Roman"/>
          <w:sz w:val="24"/>
          <w:szCs w:val="24"/>
        </w:rPr>
        <w:t>gjyqësore</w:t>
      </w:r>
      <w:r w:rsidR="00F97E64" w:rsidRPr="007048AE">
        <w:rPr>
          <w:rFonts w:ascii="Times New Roman" w:hAnsi="Times New Roman"/>
          <w:sz w:val="24"/>
          <w:szCs w:val="24"/>
        </w:rPr>
        <w:t xml:space="preserve"> në shkallën e dytë të gjykimit</w:t>
      </w:r>
      <w:r w:rsidR="00D42968" w:rsidRPr="007048AE">
        <w:rPr>
          <w:rFonts w:ascii="Times New Roman" w:hAnsi="Times New Roman"/>
          <w:sz w:val="24"/>
          <w:szCs w:val="24"/>
        </w:rPr>
        <w:t xml:space="preserve"> </w:t>
      </w:r>
      <w:r w:rsidR="00430F34" w:rsidRPr="007048AE">
        <w:rPr>
          <w:rFonts w:ascii="Times New Roman" w:hAnsi="Times New Roman"/>
          <w:sz w:val="24"/>
          <w:szCs w:val="24"/>
        </w:rPr>
        <w:t>është</w:t>
      </w:r>
      <w:r w:rsidR="00D42968" w:rsidRPr="007048AE">
        <w:rPr>
          <w:rFonts w:ascii="Times New Roman" w:hAnsi="Times New Roman"/>
          <w:sz w:val="24"/>
          <w:szCs w:val="24"/>
        </w:rPr>
        <w:t xml:space="preserve"> një akt përfaqësimi pa datë, i lëshuar në institucionin e </w:t>
      </w:r>
      <w:r w:rsidR="00CD0A02" w:rsidRPr="007048AE">
        <w:rPr>
          <w:rFonts w:ascii="Times New Roman" w:hAnsi="Times New Roman"/>
          <w:sz w:val="24"/>
          <w:szCs w:val="24"/>
        </w:rPr>
        <w:t>vuajtjes së dënimit, me anë të t</w:t>
      </w:r>
      <w:r w:rsidR="00D42968" w:rsidRPr="007048AE">
        <w:rPr>
          <w:rFonts w:ascii="Times New Roman" w:hAnsi="Times New Roman"/>
          <w:sz w:val="24"/>
          <w:szCs w:val="24"/>
        </w:rPr>
        <w:t xml:space="preserve">ë cilit kërkuesi ka caktuar si avokat mbrojtës shtetasin B.S., duke i dhënë këtij të fundit tagra të bëjë kërkesë për rivendosje në afat, ankim dhe rekurs kundër vendimeve të Gjykatës së Apelit Durrës dhe Gjykatës së Lartë, si dhe ta përfaqësojë atë në shqyrtimin e tyre në këto gjykata. Pra, ndryshe nga sa është shprehur Gjykata e Lartë, </w:t>
      </w:r>
      <w:r w:rsidR="009C7AEC" w:rsidRPr="007048AE">
        <w:rPr>
          <w:rFonts w:ascii="Times New Roman" w:hAnsi="Times New Roman"/>
          <w:sz w:val="24"/>
          <w:szCs w:val="24"/>
        </w:rPr>
        <w:t xml:space="preserve">Gjykata konstaton se </w:t>
      </w:r>
      <w:r w:rsidR="00D42968" w:rsidRPr="007048AE">
        <w:rPr>
          <w:rFonts w:ascii="Times New Roman" w:hAnsi="Times New Roman"/>
          <w:sz w:val="24"/>
          <w:szCs w:val="24"/>
        </w:rPr>
        <w:t xml:space="preserve">kërkuesi i ka dhënë tagrin e përfaqësimit për në Gjykatën e Lartë avokatit të tij B.S. </w:t>
      </w:r>
    </w:p>
    <w:p w:rsidR="00C150AA" w:rsidRPr="007048AE" w:rsidRDefault="005A3E10" w:rsidP="001F1FB9">
      <w:pPr>
        <w:spacing w:after="0" w:line="360" w:lineRule="auto"/>
        <w:ind w:firstLine="720"/>
        <w:jc w:val="both"/>
        <w:rPr>
          <w:rFonts w:ascii="Times New Roman" w:hAnsi="Times New Roman"/>
          <w:sz w:val="24"/>
          <w:szCs w:val="24"/>
        </w:rPr>
      </w:pPr>
      <w:r w:rsidRPr="007048AE">
        <w:rPr>
          <w:rFonts w:ascii="Times New Roman" w:hAnsi="Times New Roman"/>
          <w:sz w:val="24"/>
          <w:szCs w:val="24"/>
        </w:rPr>
        <w:t>33</w:t>
      </w:r>
      <w:r w:rsidR="00D42968" w:rsidRPr="007048AE">
        <w:rPr>
          <w:rFonts w:ascii="Times New Roman" w:hAnsi="Times New Roman"/>
          <w:sz w:val="24"/>
          <w:szCs w:val="24"/>
        </w:rPr>
        <w:t xml:space="preserve">. </w:t>
      </w:r>
      <w:r w:rsidR="00C150AA" w:rsidRPr="007048AE">
        <w:rPr>
          <w:rFonts w:ascii="Times New Roman" w:hAnsi="Times New Roman"/>
          <w:sz w:val="24"/>
          <w:szCs w:val="24"/>
        </w:rPr>
        <w:t>R</w:t>
      </w:r>
      <w:r w:rsidR="00D42968" w:rsidRPr="007048AE">
        <w:rPr>
          <w:rFonts w:ascii="Times New Roman" w:hAnsi="Times New Roman"/>
          <w:sz w:val="24"/>
          <w:szCs w:val="24"/>
        </w:rPr>
        <w:t xml:space="preserve">eferuar materialeve që ndodhen në dosjen gjyqësore, </w:t>
      </w:r>
      <w:r w:rsidR="008D58BC" w:rsidRPr="007048AE">
        <w:rPr>
          <w:rFonts w:ascii="Times New Roman" w:hAnsi="Times New Roman"/>
          <w:sz w:val="24"/>
          <w:szCs w:val="24"/>
        </w:rPr>
        <w:t xml:space="preserve">Gjykata </w:t>
      </w:r>
      <w:r w:rsidR="00D42968" w:rsidRPr="007048AE">
        <w:rPr>
          <w:rFonts w:ascii="Times New Roman" w:hAnsi="Times New Roman"/>
          <w:sz w:val="24"/>
          <w:szCs w:val="24"/>
        </w:rPr>
        <w:t>vëre</w:t>
      </w:r>
      <w:r w:rsidR="008D58BC" w:rsidRPr="007048AE">
        <w:rPr>
          <w:rFonts w:ascii="Times New Roman" w:hAnsi="Times New Roman"/>
          <w:sz w:val="24"/>
          <w:szCs w:val="24"/>
        </w:rPr>
        <w:t>n</w:t>
      </w:r>
      <w:r w:rsidR="00D42968" w:rsidRPr="007048AE">
        <w:rPr>
          <w:rFonts w:ascii="Times New Roman" w:hAnsi="Times New Roman"/>
          <w:sz w:val="24"/>
          <w:szCs w:val="24"/>
        </w:rPr>
        <w:t xml:space="preserve"> se rekursi i paraqitur nga kërkuesi në Gjykatën e Lartë është nën</w:t>
      </w:r>
      <w:r w:rsidR="001F1FB9" w:rsidRPr="007048AE">
        <w:rPr>
          <w:rFonts w:ascii="Times New Roman" w:hAnsi="Times New Roman"/>
          <w:sz w:val="24"/>
          <w:szCs w:val="24"/>
        </w:rPr>
        <w:t xml:space="preserve">shkruar nga avokati i tij B.S. </w:t>
      </w:r>
      <w:r w:rsidR="00C150AA" w:rsidRPr="007048AE">
        <w:rPr>
          <w:rFonts w:ascii="Times New Roman" w:hAnsi="Times New Roman"/>
          <w:sz w:val="24"/>
          <w:szCs w:val="24"/>
        </w:rPr>
        <w:t>dhe</w:t>
      </w:r>
      <w:r w:rsidR="00D42968" w:rsidRPr="007048AE">
        <w:rPr>
          <w:rFonts w:ascii="Times New Roman" w:hAnsi="Times New Roman"/>
          <w:sz w:val="24"/>
          <w:szCs w:val="24"/>
        </w:rPr>
        <w:t xml:space="preserve"> prokura e lëshuar nga </w:t>
      </w:r>
      <w:r w:rsidR="00430F34" w:rsidRPr="007048AE">
        <w:rPr>
          <w:rFonts w:ascii="Times New Roman" w:hAnsi="Times New Roman"/>
          <w:sz w:val="24"/>
          <w:szCs w:val="24"/>
        </w:rPr>
        <w:t>ai</w:t>
      </w:r>
      <w:r w:rsidR="00D42968" w:rsidRPr="007048AE">
        <w:rPr>
          <w:rFonts w:ascii="Times New Roman" w:hAnsi="Times New Roman"/>
          <w:sz w:val="24"/>
          <w:szCs w:val="24"/>
        </w:rPr>
        <w:t xml:space="preserve"> rezulton </w:t>
      </w:r>
      <w:r w:rsidR="00F223FD" w:rsidRPr="007048AE">
        <w:rPr>
          <w:rFonts w:ascii="Times New Roman" w:hAnsi="Times New Roman"/>
          <w:sz w:val="24"/>
          <w:szCs w:val="24"/>
        </w:rPr>
        <w:t>e administruar</w:t>
      </w:r>
      <w:r w:rsidR="00851A6E" w:rsidRPr="007048AE">
        <w:rPr>
          <w:rFonts w:ascii="Times New Roman" w:hAnsi="Times New Roman"/>
          <w:sz w:val="24"/>
          <w:szCs w:val="24"/>
        </w:rPr>
        <w:t>,</w:t>
      </w:r>
      <w:r w:rsidR="00F223FD" w:rsidRPr="007048AE">
        <w:rPr>
          <w:rFonts w:ascii="Times New Roman" w:hAnsi="Times New Roman"/>
          <w:sz w:val="24"/>
          <w:szCs w:val="24"/>
        </w:rPr>
        <w:t xml:space="preserve"> </w:t>
      </w:r>
      <w:r w:rsidR="00C150AA" w:rsidRPr="007048AE">
        <w:rPr>
          <w:rFonts w:ascii="Times New Roman" w:hAnsi="Times New Roman"/>
          <w:sz w:val="24"/>
          <w:szCs w:val="24"/>
        </w:rPr>
        <w:t>siç u tha më l</w:t>
      </w:r>
      <w:r w:rsidR="001F1FB9" w:rsidRPr="007048AE">
        <w:rPr>
          <w:rFonts w:ascii="Times New Roman" w:hAnsi="Times New Roman"/>
          <w:sz w:val="24"/>
          <w:szCs w:val="24"/>
        </w:rPr>
        <w:t>art</w:t>
      </w:r>
      <w:r w:rsidR="00851A6E" w:rsidRPr="007048AE">
        <w:rPr>
          <w:rFonts w:ascii="Times New Roman" w:hAnsi="Times New Roman"/>
          <w:sz w:val="24"/>
          <w:szCs w:val="24"/>
        </w:rPr>
        <w:t>,</w:t>
      </w:r>
      <w:r w:rsidR="001F1FB9" w:rsidRPr="007048AE">
        <w:rPr>
          <w:rFonts w:ascii="Times New Roman" w:hAnsi="Times New Roman"/>
          <w:sz w:val="24"/>
          <w:szCs w:val="24"/>
        </w:rPr>
        <w:t xml:space="preserve"> në aktet e dosjes gjyqësore</w:t>
      </w:r>
      <w:r w:rsidR="00C95642" w:rsidRPr="007048AE">
        <w:rPr>
          <w:rFonts w:ascii="Times New Roman" w:hAnsi="Times New Roman"/>
          <w:sz w:val="24"/>
          <w:szCs w:val="24"/>
        </w:rPr>
        <w:t xml:space="preserve">. </w:t>
      </w:r>
      <w:r w:rsidR="00D42968" w:rsidRPr="007048AE">
        <w:rPr>
          <w:rFonts w:ascii="Times New Roman" w:hAnsi="Times New Roman"/>
          <w:sz w:val="24"/>
          <w:szCs w:val="24"/>
        </w:rPr>
        <w:t>Për rrjedhojë</w:t>
      </w:r>
      <w:r w:rsidR="00AC7D8B" w:rsidRPr="007048AE">
        <w:rPr>
          <w:rFonts w:ascii="Times New Roman" w:hAnsi="Times New Roman"/>
          <w:sz w:val="24"/>
          <w:szCs w:val="24"/>
        </w:rPr>
        <w:t xml:space="preserve">, Gjykata çmon se </w:t>
      </w:r>
      <w:r w:rsidR="00D42968" w:rsidRPr="007048AE">
        <w:rPr>
          <w:rFonts w:ascii="Times New Roman" w:hAnsi="Times New Roman"/>
          <w:sz w:val="24"/>
          <w:szCs w:val="24"/>
        </w:rPr>
        <w:t>pretendimi i subjektit të interesuar se rekursi nuk është nënshkruar nga mbrojtësi i kërkuesit</w:t>
      </w:r>
      <w:r w:rsidR="00851A6E" w:rsidRPr="007048AE">
        <w:rPr>
          <w:rFonts w:ascii="Times New Roman" w:hAnsi="Times New Roman"/>
          <w:sz w:val="24"/>
          <w:szCs w:val="24"/>
        </w:rPr>
        <w:t>,</w:t>
      </w:r>
      <w:r w:rsidR="00D42968" w:rsidRPr="007048AE">
        <w:rPr>
          <w:rFonts w:ascii="Times New Roman" w:hAnsi="Times New Roman"/>
          <w:sz w:val="24"/>
          <w:szCs w:val="24"/>
        </w:rPr>
        <w:t xml:space="preserve"> sipas përcaktimeve të nenit 435, pika 2</w:t>
      </w:r>
      <w:r w:rsidR="00851A6E" w:rsidRPr="007048AE">
        <w:rPr>
          <w:rFonts w:ascii="Times New Roman" w:hAnsi="Times New Roman"/>
          <w:sz w:val="24"/>
          <w:szCs w:val="24"/>
        </w:rPr>
        <w:t>,</w:t>
      </w:r>
      <w:r w:rsidR="00D42968" w:rsidRPr="007048AE">
        <w:rPr>
          <w:rFonts w:ascii="Times New Roman" w:hAnsi="Times New Roman"/>
          <w:sz w:val="24"/>
          <w:szCs w:val="24"/>
        </w:rPr>
        <w:t xml:space="preserve"> të KPP-së</w:t>
      </w:r>
      <w:r w:rsidR="00851A6E" w:rsidRPr="007048AE">
        <w:rPr>
          <w:rFonts w:ascii="Times New Roman" w:hAnsi="Times New Roman"/>
          <w:sz w:val="24"/>
          <w:szCs w:val="24"/>
        </w:rPr>
        <w:t>,</w:t>
      </w:r>
      <w:r w:rsidR="00D42968" w:rsidRPr="007048AE">
        <w:rPr>
          <w:rFonts w:ascii="Times New Roman" w:hAnsi="Times New Roman"/>
          <w:sz w:val="24"/>
          <w:szCs w:val="24"/>
        </w:rPr>
        <w:t xml:space="preserve"> nuk është i bazuar.</w:t>
      </w:r>
      <w:r w:rsidR="00C150AA" w:rsidRPr="007048AE">
        <w:rPr>
          <w:rFonts w:ascii="Times New Roman" w:hAnsi="Times New Roman"/>
          <w:sz w:val="24"/>
          <w:szCs w:val="24"/>
        </w:rPr>
        <w:t xml:space="preserve"> </w:t>
      </w:r>
    </w:p>
    <w:p w:rsidR="00D42968" w:rsidRPr="007048AE" w:rsidRDefault="00D42968"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3</w:t>
      </w:r>
      <w:r w:rsidR="00864DD3" w:rsidRPr="007048AE">
        <w:rPr>
          <w:rFonts w:ascii="Times New Roman" w:hAnsi="Times New Roman"/>
          <w:sz w:val="24"/>
          <w:szCs w:val="24"/>
        </w:rPr>
        <w:t>4</w:t>
      </w:r>
      <w:r w:rsidRPr="007048AE">
        <w:rPr>
          <w:rFonts w:ascii="Times New Roman" w:hAnsi="Times New Roman"/>
          <w:sz w:val="24"/>
          <w:szCs w:val="24"/>
        </w:rPr>
        <w:t xml:space="preserve">. Megjithatë, në çështjen konkrete, </w:t>
      </w:r>
      <w:r w:rsidR="00AC7D8B" w:rsidRPr="007048AE">
        <w:rPr>
          <w:rFonts w:ascii="Times New Roman" w:hAnsi="Times New Roman"/>
          <w:sz w:val="24"/>
          <w:szCs w:val="24"/>
        </w:rPr>
        <w:t xml:space="preserve">Gjykata konstaton se </w:t>
      </w:r>
      <w:r w:rsidR="00F223FD" w:rsidRPr="007048AE">
        <w:rPr>
          <w:rFonts w:ascii="Times New Roman" w:hAnsi="Times New Roman"/>
          <w:sz w:val="24"/>
          <w:szCs w:val="24"/>
        </w:rPr>
        <w:t>Gjykata e Lartë</w:t>
      </w:r>
      <w:r w:rsidRPr="007048AE">
        <w:rPr>
          <w:rFonts w:ascii="Times New Roman" w:hAnsi="Times New Roman"/>
          <w:sz w:val="24"/>
          <w:szCs w:val="24"/>
        </w:rPr>
        <w:t xml:space="preserve"> ka vlerësuar edhe themelin e pretendimeve të kërkuesit, duke u shprehur </w:t>
      </w:r>
      <w:r w:rsidR="001F3AF0" w:rsidRPr="007048AE">
        <w:rPr>
          <w:rFonts w:ascii="Times New Roman" w:hAnsi="Times New Roman"/>
          <w:sz w:val="24"/>
          <w:szCs w:val="24"/>
        </w:rPr>
        <w:t>se</w:t>
      </w:r>
      <w:r w:rsidRPr="007048AE">
        <w:rPr>
          <w:rFonts w:ascii="Times New Roman" w:hAnsi="Times New Roman"/>
          <w:sz w:val="24"/>
          <w:szCs w:val="24"/>
        </w:rPr>
        <w:t xml:space="preserve"> rekursi nuk përmban shkaqe nga ato të parashikuara nga neni 432 i KPP-së dhe ka vendosur mospranimin</w:t>
      </w:r>
      <w:r w:rsidR="001F3AF0" w:rsidRPr="007048AE">
        <w:rPr>
          <w:rFonts w:ascii="Times New Roman" w:hAnsi="Times New Roman"/>
          <w:sz w:val="24"/>
          <w:szCs w:val="24"/>
        </w:rPr>
        <w:t xml:space="preserve"> e tij</w:t>
      </w:r>
      <w:r w:rsidRPr="007048AE">
        <w:rPr>
          <w:rFonts w:ascii="Times New Roman" w:hAnsi="Times New Roman"/>
          <w:sz w:val="24"/>
          <w:szCs w:val="24"/>
        </w:rPr>
        <w:t>. Gjithashtu, Kolegji Penal</w:t>
      </w:r>
      <w:r w:rsidR="008B3F89" w:rsidRPr="007048AE">
        <w:rPr>
          <w:rFonts w:ascii="Times New Roman" w:hAnsi="Times New Roman"/>
          <w:sz w:val="24"/>
          <w:szCs w:val="24"/>
        </w:rPr>
        <w:t xml:space="preserve"> i Gjykatës së Lartë</w:t>
      </w:r>
      <w:r w:rsidRPr="007048AE">
        <w:rPr>
          <w:rFonts w:ascii="Times New Roman" w:hAnsi="Times New Roman"/>
          <w:sz w:val="24"/>
          <w:szCs w:val="24"/>
        </w:rPr>
        <w:t xml:space="preserve"> ka vlerësuar se </w:t>
      </w:r>
      <w:r w:rsidR="00F740C1" w:rsidRPr="007048AE">
        <w:rPr>
          <w:rFonts w:ascii="Times New Roman" w:hAnsi="Times New Roman"/>
          <w:sz w:val="24"/>
          <w:szCs w:val="24"/>
        </w:rPr>
        <w:t>n</w:t>
      </w:r>
      <w:r w:rsidRPr="007048AE">
        <w:rPr>
          <w:rFonts w:ascii="Times New Roman" w:hAnsi="Times New Roman"/>
          <w:sz w:val="24"/>
          <w:szCs w:val="24"/>
        </w:rPr>
        <w:t>uk ka shkaqe për cenimin e vendimmarrjes së gjykatave më të ulëta (</w:t>
      </w:r>
      <w:r w:rsidR="0016654F" w:rsidRPr="007048AE">
        <w:rPr>
          <w:rFonts w:ascii="Times New Roman" w:hAnsi="Times New Roman"/>
          <w:i/>
          <w:sz w:val="24"/>
          <w:szCs w:val="24"/>
        </w:rPr>
        <w:t xml:space="preserve">shih </w:t>
      </w:r>
      <w:r w:rsidRPr="007048AE">
        <w:rPr>
          <w:rFonts w:ascii="Times New Roman" w:hAnsi="Times New Roman"/>
          <w:i/>
          <w:sz w:val="24"/>
          <w:szCs w:val="24"/>
        </w:rPr>
        <w:t>paragrafi</w:t>
      </w:r>
      <w:r w:rsidR="0016654F" w:rsidRPr="007048AE">
        <w:rPr>
          <w:rFonts w:ascii="Times New Roman" w:hAnsi="Times New Roman"/>
          <w:i/>
          <w:sz w:val="24"/>
          <w:szCs w:val="24"/>
        </w:rPr>
        <w:t>n</w:t>
      </w:r>
      <w:r w:rsidRPr="007048AE">
        <w:rPr>
          <w:rFonts w:ascii="Times New Roman" w:hAnsi="Times New Roman"/>
          <w:i/>
          <w:sz w:val="24"/>
          <w:szCs w:val="24"/>
        </w:rPr>
        <w:t xml:space="preserve"> 34 </w:t>
      </w:r>
      <w:r w:rsidR="0016654F" w:rsidRPr="007048AE">
        <w:rPr>
          <w:rFonts w:ascii="Times New Roman" w:hAnsi="Times New Roman"/>
          <w:i/>
          <w:sz w:val="24"/>
          <w:szCs w:val="24"/>
        </w:rPr>
        <w:t>të</w:t>
      </w:r>
      <w:r w:rsidRPr="007048AE">
        <w:rPr>
          <w:rFonts w:ascii="Times New Roman" w:hAnsi="Times New Roman"/>
          <w:i/>
          <w:sz w:val="24"/>
          <w:szCs w:val="24"/>
        </w:rPr>
        <w:t xml:space="preserve"> vendimit të Gjykatës së Lartë</w:t>
      </w:r>
      <w:r w:rsidRPr="007048AE">
        <w:rPr>
          <w:rFonts w:ascii="Times New Roman" w:hAnsi="Times New Roman"/>
          <w:sz w:val="24"/>
          <w:szCs w:val="24"/>
        </w:rPr>
        <w:t xml:space="preserve">). </w:t>
      </w:r>
    </w:p>
    <w:p w:rsidR="00D42968" w:rsidRPr="007048AE" w:rsidRDefault="00C921C6"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35</w:t>
      </w:r>
      <w:r w:rsidR="00D42968" w:rsidRPr="007048AE">
        <w:rPr>
          <w:rFonts w:ascii="Times New Roman" w:hAnsi="Times New Roman"/>
          <w:sz w:val="24"/>
          <w:szCs w:val="24"/>
        </w:rPr>
        <w:t xml:space="preserve">. Për sa më sipër, </w:t>
      </w:r>
      <w:r w:rsidR="00F53122" w:rsidRPr="007048AE">
        <w:rPr>
          <w:rFonts w:ascii="Times New Roman" w:hAnsi="Times New Roman"/>
          <w:sz w:val="24"/>
          <w:szCs w:val="24"/>
        </w:rPr>
        <w:t xml:space="preserve">Gjykata vëren </w:t>
      </w:r>
      <w:r w:rsidR="00D42968" w:rsidRPr="007048AE">
        <w:rPr>
          <w:rFonts w:ascii="Times New Roman" w:hAnsi="Times New Roman"/>
          <w:sz w:val="24"/>
          <w:szCs w:val="24"/>
        </w:rPr>
        <w:t xml:space="preserve">se </w:t>
      </w:r>
      <w:r w:rsidR="002D6F61" w:rsidRPr="007048AE">
        <w:rPr>
          <w:rFonts w:ascii="Times New Roman" w:hAnsi="Times New Roman"/>
          <w:sz w:val="24"/>
          <w:szCs w:val="24"/>
        </w:rPr>
        <w:t xml:space="preserve">Kolegji Penal i </w:t>
      </w:r>
      <w:r w:rsidR="00EA1585" w:rsidRPr="007048AE">
        <w:rPr>
          <w:rFonts w:ascii="Times New Roman" w:hAnsi="Times New Roman"/>
          <w:sz w:val="24"/>
          <w:szCs w:val="24"/>
        </w:rPr>
        <w:t>Gjykat</w:t>
      </w:r>
      <w:r w:rsidR="002D6F61" w:rsidRPr="007048AE">
        <w:rPr>
          <w:rFonts w:ascii="Times New Roman" w:hAnsi="Times New Roman"/>
          <w:sz w:val="24"/>
          <w:szCs w:val="24"/>
        </w:rPr>
        <w:t>ës</w:t>
      </w:r>
      <w:r w:rsidR="00EA1585" w:rsidRPr="007048AE">
        <w:rPr>
          <w:rFonts w:ascii="Times New Roman" w:hAnsi="Times New Roman"/>
          <w:sz w:val="24"/>
          <w:szCs w:val="24"/>
        </w:rPr>
        <w:t xml:space="preserve"> </w:t>
      </w:r>
      <w:r w:rsidR="002D6F61" w:rsidRPr="007048AE">
        <w:rPr>
          <w:rFonts w:ascii="Times New Roman" w:hAnsi="Times New Roman"/>
          <w:sz w:val="24"/>
          <w:szCs w:val="24"/>
        </w:rPr>
        <w:t>së</w:t>
      </w:r>
      <w:r w:rsidR="00EA1585" w:rsidRPr="007048AE">
        <w:rPr>
          <w:rFonts w:ascii="Times New Roman" w:hAnsi="Times New Roman"/>
          <w:sz w:val="24"/>
          <w:szCs w:val="24"/>
        </w:rPr>
        <w:t xml:space="preserve"> Lartë, </w:t>
      </w:r>
      <w:r w:rsidR="00024D3F" w:rsidRPr="007048AE">
        <w:rPr>
          <w:rFonts w:ascii="Times New Roman" w:hAnsi="Times New Roman"/>
          <w:sz w:val="24"/>
          <w:szCs w:val="24"/>
        </w:rPr>
        <w:t>në shqyrtimin e çështjes konkrete</w:t>
      </w:r>
      <w:r w:rsidR="00B877B6" w:rsidRPr="007048AE">
        <w:rPr>
          <w:rFonts w:ascii="Times New Roman" w:hAnsi="Times New Roman"/>
          <w:sz w:val="24"/>
          <w:szCs w:val="24"/>
        </w:rPr>
        <w:t>,</w:t>
      </w:r>
      <w:r w:rsidR="00024D3F" w:rsidRPr="007048AE">
        <w:rPr>
          <w:rFonts w:ascii="Times New Roman" w:hAnsi="Times New Roman"/>
          <w:sz w:val="24"/>
          <w:szCs w:val="24"/>
        </w:rPr>
        <w:t xml:space="preserve"> ka </w:t>
      </w:r>
      <w:r w:rsidR="002F02E0" w:rsidRPr="007048AE">
        <w:rPr>
          <w:rFonts w:ascii="Times New Roman" w:hAnsi="Times New Roman"/>
          <w:sz w:val="24"/>
          <w:szCs w:val="24"/>
        </w:rPr>
        <w:t>vlerësuar</w:t>
      </w:r>
      <w:r w:rsidR="00024D3F" w:rsidRPr="007048AE">
        <w:rPr>
          <w:rFonts w:ascii="Times New Roman" w:hAnsi="Times New Roman"/>
          <w:sz w:val="24"/>
          <w:szCs w:val="24"/>
        </w:rPr>
        <w:t xml:space="preserve"> pretendimet e ngritura në ankim nga kërkuesi, shkaqet e rekursit, si dhe shtesat </w:t>
      </w:r>
      <w:r w:rsidR="008B3F89" w:rsidRPr="007048AE">
        <w:rPr>
          <w:rFonts w:ascii="Times New Roman" w:hAnsi="Times New Roman"/>
          <w:sz w:val="24"/>
          <w:szCs w:val="24"/>
        </w:rPr>
        <w:t>e saj</w:t>
      </w:r>
      <w:r w:rsidR="00024D3F" w:rsidRPr="007048AE">
        <w:rPr>
          <w:rFonts w:ascii="Times New Roman" w:hAnsi="Times New Roman"/>
          <w:sz w:val="24"/>
          <w:szCs w:val="24"/>
        </w:rPr>
        <w:t>. A</w:t>
      </w:r>
      <w:r w:rsidR="002D6F61" w:rsidRPr="007048AE">
        <w:rPr>
          <w:rFonts w:ascii="Times New Roman" w:hAnsi="Times New Roman"/>
          <w:sz w:val="24"/>
          <w:szCs w:val="24"/>
        </w:rPr>
        <w:t xml:space="preserve">i kolegj nuk e ka </w:t>
      </w:r>
      <w:r w:rsidR="00350A89" w:rsidRPr="007048AE">
        <w:rPr>
          <w:rFonts w:ascii="Times New Roman" w:hAnsi="Times New Roman"/>
          <w:sz w:val="24"/>
          <w:szCs w:val="24"/>
        </w:rPr>
        <w:t>mbështetur</w:t>
      </w:r>
      <w:r w:rsidR="002D6F61" w:rsidRPr="007048AE">
        <w:rPr>
          <w:rFonts w:ascii="Times New Roman" w:hAnsi="Times New Roman"/>
          <w:sz w:val="24"/>
          <w:szCs w:val="24"/>
        </w:rPr>
        <w:t xml:space="preserve"> </w:t>
      </w:r>
      <w:r w:rsidR="002F02E0" w:rsidRPr="007048AE">
        <w:rPr>
          <w:rFonts w:ascii="Times New Roman" w:hAnsi="Times New Roman"/>
          <w:sz w:val="24"/>
          <w:szCs w:val="24"/>
        </w:rPr>
        <w:t>arsyetimin</w:t>
      </w:r>
      <w:r w:rsidR="00B877B6" w:rsidRPr="007048AE">
        <w:rPr>
          <w:rFonts w:ascii="Times New Roman" w:hAnsi="Times New Roman"/>
          <w:sz w:val="24"/>
          <w:szCs w:val="24"/>
        </w:rPr>
        <w:t xml:space="preserve"> e tij vetëm te mospasja</w:t>
      </w:r>
      <w:r w:rsidR="00D42968" w:rsidRPr="007048AE">
        <w:rPr>
          <w:rFonts w:ascii="Times New Roman" w:hAnsi="Times New Roman"/>
          <w:sz w:val="24"/>
          <w:szCs w:val="24"/>
        </w:rPr>
        <w:t xml:space="preserve"> e tagrave të përfaqës</w:t>
      </w:r>
      <w:r w:rsidR="002D6F61" w:rsidRPr="007048AE">
        <w:rPr>
          <w:rFonts w:ascii="Times New Roman" w:hAnsi="Times New Roman"/>
          <w:sz w:val="24"/>
          <w:szCs w:val="24"/>
        </w:rPr>
        <w:t>imit nga ana e mbrojtësit të kërkuesit</w:t>
      </w:r>
      <w:r w:rsidR="00D42968" w:rsidRPr="007048AE">
        <w:rPr>
          <w:rFonts w:ascii="Times New Roman" w:hAnsi="Times New Roman"/>
          <w:sz w:val="24"/>
          <w:szCs w:val="24"/>
        </w:rPr>
        <w:t xml:space="preserve">, por </w:t>
      </w:r>
      <w:r w:rsidR="002D6F61" w:rsidRPr="007048AE">
        <w:rPr>
          <w:rFonts w:ascii="Times New Roman" w:hAnsi="Times New Roman"/>
          <w:sz w:val="24"/>
          <w:szCs w:val="24"/>
        </w:rPr>
        <w:t>ka vlerësuar edhe shkaqet e rekursit</w:t>
      </w:r>
      <w:r w:rsidR="00024D3F" w:rsidRPr="007048AE">
        <w:rPr>
          <w:rFonts w:ascii="Times New Roman" w:hAnsi="Times New Roman"/>
          <w:sz w:val="24"/>
          <w:szCs w:val="24"/>
        </w:rPr>
        <w:t xml:space="preserve"> (</w:t>
      </w:r>
      <w:r w:rsidR="00024D3F" w:rsidRPr="007048AE">
        <w:rPr>
          <w:rFonts w:ascii="Times New Roman" w:hAnsi="Times New Roman"/>
          <w:i/>
          <w:sz w:val="24"/>
          <w:szCs w:val="24"/>
        </w:rPr>
        <w:t>shih paragrafët 17, 26 dhe 34 të vendimit të Gjykatës së Lartë</w:t>
      </w:r>
      <w:r w:rsidR="00024D3F" w:rsidRPr="007048AE">
        <w:rPr>
          <w:rFonts w:ascii="Times New Roman" w:hAnsi="Times New Roman"/>
          <w:sz w:val="24"/>
          <w:szCs w:val="24"/>
        </w:rPr>
        <w:t>)</w:t>
      </w:r>
      <w:r w:rsidR="002D6F61" w:rsidRPr="007048AE">
        <w:rPr>
          <w:rFonts w:ascii="Times New Roman" w:hAnsi="Times New Roman"/>
          <w:sz w:val="24"/>
          <w:szCs w:val="24"/>
        </w:rPr>
        <w:t xml:space="preserve">. </w:t>
      </w:r>
      <w:r w:rsidR="00D42968" w:rsidRPr="007048AE">
        <w:rPr>
          <w:rFonts w:ascii="Times New Roman" w:hAnsi="Times New Roman"/>
          <w:sz w:val="24"/>
          <w:szCs w:val="24"/>
        </w:rPr>
        <w:t xml:space="preserve">Për rrjedhojë, </w:t>
      </w:r>
      <w:r w:rsidR="00F53122" w:rsidRPr="007048AE">
        <w:rPr>
          <w:rFonts w:ascii="Times New Roman" w:hAnsi="Times New Roman"/>
          <w:sz w:val="24"/>
          <w:szCs w:val="24"/>
        </w:rPr>
        <w:t xml:space="preserve">Gjykata do të vlerësojë </w:t>
      </w:r>
      <w:r w:rsidR="00D42968" w:rsidRPr="007048AE">
        <w:rPr>
          <w:rFonts w:ascii="Times New Roman" w:hAnsi="Times New Roman"/>
          <w:sz w:val="24"/>
          <w:szCs w:val="24"/>
        </w:rPr>
        <w:t xml:space="preserve">më tej argumentin tjetër të kërkuesit për arsyetimin e </w:t>
      </w:r>
      <w:r w:rsidR="00350A89" w:rsidRPr="007048AE">
        <w:rPr>
          <w:rFonts w:ascii="Times New Roman" w:hAnsi="Times New Roman"/>
          <w:sz w:val="24"/>
          <w:szCs w:val="24"/>
        </w:rPr>
        <w:t xml:space="preserve">vendimit </w:t>
      </w:r>
      <w:r w:rsidR="00D42968" w:rsidRPr="007048AE">
        <w:rPr>
          <w:rFonts w:ascii="Times New Roman" w:hAnsi="Times New Roman"/>
          <w:sz w:val="24"/>
          <w:szCs w:val="24"/>
        </w:rPr>
        <w:t>të Gjykatës së Lartë</w:t>
      </w:r>
      <w:r w:rsidR="00BA6B33" w:rsidRPr="007048AE">
        <w:rPr>
          <w:rFonts w:ascii="Times New Roman" w:hAnsi="Times New Roman"/>
          <w:sz w:val="24"/>
          <w:szCs w:val="24"/>
        </w:rPr>
        <w:t>.</w:t>
      </w:r>
    </w:p>
    <w:p w:rsidR="00711EFC" w:rsidRPr="007048AE" w:rsidRDefault="00C921C6" w:rsidP="009E4169">
      <w:pPr>
        <w:spacing w:after="0" w:line="360" w:lineRule="auto"/>
        <w:ind w:firstLine="709"/>
        <w:jc w:val="both"/>
        <w:rPr>
          <w:rFonts w:ascii="Times New Roman" w:hAnsi="Times New Roman"/>
          <w:bCs/>
          <w:kern w:val="28"/>
          <w:sz w:val="24"/>
          <w:szCs w:val="24"/>
        </w:rPr>
      </w:pPr>
      <w:r w:rsidRPr="007048AE">
        <w:rPr>
          <w:rFonts w:ascii="Times New Roman" w:hAnsi="Times New Roman"/>
          <w:sz w:val="24"/>
          <w:szCs w:val="24"/>
        </w:rPr>
        <w:t>36</w:t>
      </w:r>
      <w:r w:rsidR="00D42968" w:rsidRPr="007048AE">
        <w:rPr>
          <w:rFonts w:ascii="Times New Roman" w:hAnsi="Times New Roman"/>
          <w:sz w:val="24"/>
          <w:szCs w:val="24"/>
        </w:rPr>
        <w:t xml:space="preserve">. </w:t>
      </w:r>
      <w:r w:rsidR="00711EFC" w:rsidRPr="007048AE">
        <w:rPr>
          <w:rFonts w:ascii="Times New Roman" w:hAnsi="Times New Roman"/>
          <w:bCs/>
          <w:sz w:val="24"/>
          <w:szCs w:val="24"/>
        </w:rPr>
        <w:t>Gjykata, bazuar edhe në jurisprudencën e Gjykatës Evropiane për të Drejtat e Njeriut, rithekson se arsyetimi i kufizuar i vendimit të marrë nga Gjykata e Lartë në dhomën e këshillimit nuk e cenon procesin e rregullt ligjor.</w:t>
      </w:r>
      <w:r w:rsidR="00D42968" w:rsidRPr="007048AE">
        <w:rPr>
          <w:rFonts w:ascii="Times New Roman" w:hAnsi="Times New Roman"/>
          <w:bCs/>
          <w:kern w:val="28"/>
          <w:sz w:val="24"/>
          <w:szCs w:val="24"/>
        </w:rPr>
        <w:t xml:space="preserve"> </w:t>
      </w:r>
      <w:r w:rsidR="00711EFC" w:rsidRPr="007048AE">
        <w:rPr>
          <w:rFonts w:ascii="Times New Roman" w:hAnsi="Times New Roman"/>
          <w:bCs/>
          <w:color w:val="000000"/>
          <w:sz w:val="24"/>
          <w:szCs w:val="24"/>
          <w:lang w:eastAsia="sq-AL"/>
        </w:rPr>
        <w:t>K</w:t>
      </w:r>
      <w:r w:rsidR="00711EFC" w:rsidRPr="007048AE">
        <w:rPr>
          <w:rFonts w:ascii="Times New Roman" w:hAnsi="Times New Roman"/>
          <w:color w:val="000000"/>
          <w:kern w:val="28"/>
          <w:sz w:val="24"/>
          <w:szCs w:val="24"/>
        </w:rPr>
        <w:t xml:space="preserve">jo formë arsyetimi shpreh në thelb shkaqet e mospranimit të rekursit nga ana e kolegjeve të saj gjatë shqyrtimit të tij paraprak në dhomën e këshillimit. </w:t>
      </w:r>
      <w:r w:rsidR="00711EFC" w:rsidRPr="007048AE">
        <w:rPr>
          <w:rFonts w:ascii="Times New Roman" w:hAnsi="Times New Roman"/>
          <w:sz w:val="24"/>
          <w:szCs w:val="24"/>
        </w:rPr>
        <w:t>Arsyetimi i kufizuar i dhënë nga Gjykata e Lartë në formulimin e vendimit në dhomë këshillimi, është tregues i faktit se kërkuesi nuk ka ngritur asnjë nga argumentet ligjore të përcaktuara në dispozitën përkatëse të legjislacionit të brendshëm, që është kusht për pranimin e kërkesës (</w:t>
      </w:r>
      <w:r w:rsidR="00711EFC" w:rsidRPr="007048AE">
        <w:rPr>
          <w:rFonts w:ascii="Times New Roman" w:hAnsi="Times New Roman"/>
          <w:bCs/>
          <w:i/>
          <w:kern w:val="28"/>
          <w:sz w:val="24"/>
          <w:szCs w:val="24"/>
        </w:rPr>
        <w:t>shih vendimin nr. 40, datë 06.07.2016 të Gjykatës Kushtetuese</w:t>
      </w:r>
      <w:r w:rsidR="00711EFC" w:rsidRPr="007048AE">
        <w:rPr>
          <w:rFonts w:ascii="Times New Roman" w:hAnsi="Times New Roman"/>
          <w:bCs/>
          <w:kern w:val="28"/>
          <w:sz w:val="24"/>
          <w:szCs w:val="24"/>
        </w:rPr>
        <w:t>)</w:t>
      </w:r>
      <w:r w:rsidR="00711EFC" w:rsidRPr="007048AE">
        <w:rPr>
          <w:rFonts w:ascii="Times New Roman" w:hAnsi="Times New Roman"/>
          <w:bCs/>
          <w:i/>
          <w:kern w:val="28"/>
          <w:sz w:val="24"/>
          <w:szCs w:val="24"/>
        </w:rPr>
        <w:t>.</w:t>
      </w:r>
    </w:p>
    <w:p w:rsidR="008543DD" w:rsidRPr="007048AE" w:rsidRDefault="00C921C6" w:rsidP="002240BB">
      <w:pPr>
        <w:spacing w:after="0" w:line="360" w:lineRule="auto"/>
        <w:ind w:firstLine="720"/>
        <w:jc w:val="both"/>
        <w:rPr>
          <w:rFonts w:ascii="Times New Roman" w:hAnsi="Times New Roman"/>
          <w:sz w:val="24"/>
          <w:szCs w:val="24"/>
        </w:rPr>
      </w:pPr>
      <w:r w:rsidRPr="007048AE">
        <w:rPr>
          <w:rFonts w:ascii="Times New Roman" w:hAnsi="Times New Roman"/>
          <w:bCs/>
          <w:kern w:val="28"/>
          <w:sz w:val="24"/>
          <w:szCs w:val="24"/>
        </w:rPr>
        <w:t>37</w:t>
      </w:r>
      <w:r w:rsidR="008543DD" w:rsidRPr="007048AE">
        <w:rPr>
          <w:rFonts w:ascii="Times New Roman" w:hAnsi="Times New Roman"/>
          <w:bCs/>
          <w:kern w:val="28"/>
          <w:sz w:val="24"/>
          <w:szCs w:val="24"/>
        </w:rPr>
        <w:t xml:space="preserve">. Në rastin konkret, duke iu referuar vendimit të Kolegjit Penal të Gjykatës së Lartë, Gjykata konstaton se </w:t>
      </w:r>
      <w:r w:rsidR="004708B5" w:rsidRPr="007048AE">
        <w:rPr>
          <w:rFonts w:ascii="Times New Roman" w:hAnsi="Times New Roman"/>
          <w:bCs/>
          <w:kern w:val="28"/>
          <w:sz w:val="24"/>
          <w:szCs w:val="24"/>
        </w:rPr>
        <w:t>n</w:t>
      </w:r>
      <w:r w:rsidR="001F1FB9" w:rsidRPr="007048AE">
        <w:rPr>
          <w:rFonts w:ascii="Times New Roman" w:hAnsi="Times New Roman"/>
          <w:bCs/>
          <w:kern w:val="28"/>
          <w:sz w:val="24"/>
          <w:szCs w:val="24"/>
        </w:rPr>
        <w:t>ë</w:t>
      </w:r>
      <w:r w:rsidR="004708B5" w:rsidRPr="007048AE">
        <w:rPr>
          <w:rFonts w:ascii="Times New Roman" w:hAnsi="Times New Roman"/>
          <w:bCs/>
          <w:kern w:val="28"/>
          <w:sz w:val="24"/>
          <w:szCs w:val="24"/>
        </w:rPr>
        <w:t xml:space="preserve"> pjes</w:t>
      </w:r>
      <w:r w:rsidR="001F1FB9" w:rsidRPr="007048AE">
        <w:rPr>
          <w:rFonts w:ascii="Times New Roman" w:hAnsi="Times New Roman"/>
          <w:bCs/>
          <w:kern w:val="28"/>
          <w:sz w:val="24"/>
          <w:szCs w:val="24"/>
        </w:rPr>
        <w:t>ë</w:t>
      </w:r>
      <w:r w:rsidR="004708B5" w:rsidRPr="007048AE">
        <w:rPr>
          <w:rFonts w:ascii="Times New Roman" w:hAnsi="Times New Roman"/>
          <w:bCs/>
          <w:kern w:val="28"/>
          <w:sz w:val="24"/>
          <w:szCs w:val="24"/>
        </w:rPr>
        <w:t>n hyr</w:t>
      </w:r>
      <w:r w:rsidR="001F1FB9" w:rsidRPr="007048AE">
        <w:rPr>
          <w:rFonts w:ascii="Times New Roman" w:hAnsi="Times New Roman"/>
          <w:bCs/>
          <w:kern w:val="28"/>
          <w:sz w:val="24"/>
          <w:szCs w:val="24"/>
        </w:rPr>
        <w:t>ë</w:t>
      </w:r>
      <w:r w:rsidR="004708B5" w:rsidRPr="007048AE">
        <w:rPr>
          <w:rFonts w:ascii="Times New Roman" w:hAnsi="Times New Roman"/>
          <w:bCs/>
          <w:kern w:val="28"/>
          <w:sz w:val="24"/>
          <w:szCs w:val="24"/>
        </w:rPr>
        <w:t xml:space="preserve">se </w:t>
      </w:r>
      <w:r w:rsidR="008543DD" w:rsidRPr="007048AE">
        <w:rPr>
          <w:rFonts w:ascii="Times New Roman" w:hAnsi="Times New Roman"/>
          <w:bCs/>
          <w:kern w:val="28"/>
          <w:sz w:val="24"/>
          <w:szCs w:val="24"/>
        </w:rPr>
        <w:t>ai përmban palët, bazën ligjore, rrethanat e çështjes, vendimmarrjen e gjykatave më të ul</w:t>
      </w:r>
      <w:r w:rsidR="00B877B6" w:rsidRPr="007048AE">
        <w:rPr>
          <w:rFonts w:ascii="Times New Roman" w:hAnsi="Times New Roman"/>
          <w:bCs/>
          <w:kern w:val="28"/>
          <w:sz w:val="24"/>
          <w:szCs w:val="24"/>
        </w:rPr>
        <w:t>ë</w:t>
      </w:r>
      <w:r w:rsidR="008543DD" w:rsidRPr="007048AE">
        <w:rPr>
          <w:rFonts w:ascii="Times New Roman" w:hAnsi="Times New Roman"/>
          <w:bCs/>
          <w:kern w:val="28"/>
          <w:sz w:val="24"/>
          <w:szCs w:val="24"/>
        </w:rPr>
        <w:t xml:space="preserve">ta, faktin se </w:t>
      </w:r>
      <w:r w:rsidR="00DC4995" w:rsidRPr="007048AE">
        <w:rPr>
          <w:rFonts w:ascii="Times New Roman" w:hAnsi="Times New Roman"/>
          <w:bCs/>
          <w:kern w:val="28"/>
          <w:sz w:val="24"/>
          <w:szCs w:val="24"/>
        </w:rPr>
        <w:t xml:space="preserve">ka bërë rekurs </w:t>
      </w:r>
      <w:r w:rsidR="008543DD" w:rsidRPr="007048AE">
        <w:rPr>
          <w:rFonts w:ascii="Times New Roman" w:hAnsi="Times New Roman"/>
          <w:bCs/>
          <w:kern w:val="28"/>
          <w:sz w:val="24"/>
          <w:szCs w:val="24"/>
        </w:rPr>
        <w:t>kërkuesi, si dhe shk</w:t>
      </w:r>
      <w:r w:rsidR="00B877B6" w:rsidRPr="007048AE">
        <w:rPr>
          <w:rFonts w:ascii="Times New Roman" w:hAnsi="Times New Roman"/>
          <w:bCs/>
          <w:kern w:val="28"/>
          <w:sz w:val="24"/>
          <w:szCs w:val="24"/>
        </w:rPr>
        <w:t>aqet e tij. Në arsyetimin e saj</w:t>
      </w:r>
      <w:r w:rsidR="008543DD" w:rsidRPr="007048AE">
        <w:rPr>
          <w:rFonts w:ascii="Times New Roman" w:hAnsi="Times New Roman"/>
          <w:bCs/>
          <w:kern w:val="28"/>
          <w:sz w:val="24"/>
          <w:szCs w:val="24"/>
        </w:rPr>
        <w:t xml:space="preserve"> Gjykata e Lartë</w:t>
      </w:r>
      <w:r w:rsidR="00B961CA" w:rsidRPr="007048AE">
        <w:rPr>
          <w:rFonts w:ascii="Times New Roman" w:hAnsi="Times New Roman"/>
          <w:bCs/>
          <w:kern w:val="28"/>
          <w:sz w:val="24"/>
          <w:szCs w:val="24"/>
        </w:rPr>
        <w:t xml:space="preserve"> </w:t>
      </w:r>
      <w:r w:rsidR="00B877B6" w:rsidRPr="007048AE">
        <w:rPr>
          <w:rFonts w:ascii="Times New Roman" w:hAnsi="Times New Roman"/>
          <w:bCs/>
          <w:kern w:val="28"/>
          <w:sz w:val="24"/>
          <w:szCs w:val="24"/>
        </w:rPr>
        <w:t>është shprehur:</w:t>
      </w:r>
      <w:r w:rsidR="008543DD" w:rsidRPr="007048AE">
        <w:rPr>
          <w:rFonts w:ascii="Times New Roman" w:hAnsi="Times New Roman"/>
          <w:bCs/>
          <w:kern w:val="28"/>
          <w:sz w:val="24"/>
          <w:szCs w:val="24"/>
        </w:rPr>
        <w:t xml:space="preserve"> “</w:t>
      </w:r>
      <w:r w:rsidR="008C5CFF" w:rsidRPr="007048AE">
        <w:rPr>
          <w:rFonts w:ascii="Times New Roman" w:hAnsi="Times New Roman"/>
          <w:i/>
          <w:sz w:val="24"/>
          <w:szCs w:val="24"/>
        </w:rPr>
        <w:t>P</w:t>
      </w:r>
      <w:r w:rsidR="00C909ED" w:rsidRPr="007048AE">
        <w:rPr>
          <w:rFonts w:ascii="Times New Roman" w:hAnsi="Times New Roman"/>
          <w:i/>
          <w:sz w:val="24"/>
          <w:szCs w:val="24"/>
        </w:rPr>
        <w:t>avar</w:t>
      </w:r>
      <w:r w:rsidR="002240BB" w:rsidRPr="007048AE">
        <w:rPr>
          <w:rFonts w:ascii="Times New Roman" w:hAnsi="Times New Roman"/>
          <w:i/>
          <w:sz w:val="24"/>
          <w:szCs w:val="24"/>
        </w:rPr>
        <w:t>ë</w:t>
      </w:r>
      <w:r w:rsidR="00C909ED" w:rsidRPr="007048AE">
        <w:rPr>
          <w:rFonts w:ascii="Times New Roman" w:hAnsi="Times New Roman"/>
          <w:i/>
          <w:sz w:val="24"/>
          <w:szCs w:val="24"/>
        </w:rPr>
        <w:t>sisht sa m</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sip</w:t>
      </w:r>
      <w:r w:rsidR="002240BB" w:rsidRPr="007048AE">
        <w:rPr>
          <w:rFonts w:ascii="Times New Roman" w:hAnsi="Times New Roman"/>
          <w:i/>
          <w:sz w:val="24"/>
          <w:szCs w:val="24"/>
        </w:rPr>
        <w:t>ë</w:t>
      </w:r>
      <w:r w:rsidR="00C909ED" w:rsidRPr="007048AE">
        <w:rPr>
          <w:rFonts w:ascii="Times New Roman" w:hAnsi="Times New Roman"/>
          <w:i/>
          <w:sz w:val="24"/>
          <w:szCs w:val="24"/>
        </w:rPr>
        <w:t>r, Kolegji vler</w:t>
      </w:r>
      <w:r w:rsidR="002240BB" w:rsidRPr="007048AE">
        <w:rPr>
          <w:rFonts w:ascii="Times New Roman" w:hAnsi="Times New Roman"/>
          <w:i/>
          <w:sz w:val="24"/>
          <w:szCs w:val="24"/>
        </w:rPr>
        <w:t>ë</w:t>
      </w:r>
      <w:r w:rsidR="00C909ED" w:rsidRPr="007048AE">
        <w:rPr>
          <w:rFonts w:ascii="Times New Roman" w:hAnsi="Times New Roman"/>
          <w:i/>
          <w:sz w:val="24"/>
          <w:szCs w:val="24"/>
        </w:rPr>
        <w:t>son se edhe referuar themelit, rekursi nuk p</w:t>
      </w:r>
      <w:r w:rsidR="002240BB" w:rsidRPr="007048AE">
        <w:rPr>
          <w:rFonts w:ascii="Times New Roman" w:hAnsi="Times New Roman"/>
          <w:i/>
          <w:sz w:val="24"/>
          <w:szCs w:val="24"/>
        </w:rPr>
        <w:t>ë</w:t>
      </w:r>
      <w:r w:rsidR="00C909ED" w:rsidRPr="007048AE">
        <w:rPr>
          <w:rFonts w:ascii="Times New Roman" w:hAnsi="Times New Roman"/>
          <w:i/>
          <w:sz w:val="24"/>
          <w:szCs w:val="24"/>
        </w:rPr>
        <w:t>rmban shkaqe nga ato t</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parashikuara nga neni 432 i K.Pr.Penale, prandaj n</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lidhje me t</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duhet vendosur mospranimi. Kolegji vler</w:t>
      </w:r>
      <w:r w:rsidR="002240BB" w:rsidRPr="007048AE">
        <w:rPr>
          <w:rFonts w:ascii="Times New Roman" w:hAnsi="Times New Roman"/>
          <w:i/>
          <w:sz w:val="24"/>
          <w:szCs w:val="24"/>
        </w:rPr>
        <w:t>ë</w:t>
      </w:r>
      <w:r w:rsidR="00C909ED" w:rsidRPr="007048AE">
        <w:rPr>
          <w:rFonts w:ascii="Times New Roman" w:hAnsi="Times New Roman"/>
          <w:i/>
          <w:sz w:val="24"/>
          <w:szCs w:val="24"/>
        </w:rPr>
        <w:t>son se, referuar shkaqeve t</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rekursit t</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paraqitur, nuk ka shkaqe p</w:t>
      </w:r>
      <w:r w:rsidR="002240BB" w:rsidRPr="007048AE">
        <w:rPr>
          <w:rFonts w:ascii="Times New Roman" w:hAnsi="Times New Roman"/>
          <w:i/>
          <w:sz w:val="24"/>
          <w:szCs w:val="24"/>
        </w:rPr>
        <w:t>ë</w:t>
      </w:r>
      <w:r w:rsidR="00C909ED" w:rsidRPr="007048AE">
        <w:rPr>
          <w:rFonts w:ascii="Times New Roman" w:hAnsi="Times New Roman"/>
          <w:i/>
          <w:sz w:val="24"/>
          <w:szCs w:val="24"/>
        </w:rPr>
        <w:t>r cenimin e vendimmarrjes s</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gjykatave m</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t</w:t>
      </w:r>
      <w:r w:rsidR="002240BB" w:rsidRPr="007048AE">
        <w:rPr>
          <w:rFonts w:ascii="Times New Roman" w:hAnsi="Times New Roman"/>
          <w:i/>
          <w:sz w:val="24"/>
          <w:szCs w:val="24"/>
        </w:rPr>
        <w:t>ë</w:t>
      </w:r>
      <w:r w:rsidR="00C909ED" w:rsidRPr="007048AE">
        <w:rPr>
          <w:rFonts w:ascii="Times New Roman" w:hAnsi="Times New Roman"/>
          <w:i/>
          <w:sz w:val="24"/>
          <w:szCs w:val="24"/>
        </w:rPr>
        <w:t xml:space="preserve"> ul</w:t>
      </w:r>
      <w:r w:rsidR="003F0696" w:rsidRPr="007048AE">
        <w:rPr>
          <w:rFonts w:ascii="Times New Roman" w:hAnsi="Times New Roman"/>
          <w:i/>
          <w:sz w:val="24"/>
          <w:szCs w:val="24"/>
        </w:rPr>
        <w:t xml:space="preserve">ëta </w:t>
      </w:r>
      <w:r w:rsidR="00C909ED" w:rsidRPr="007048AE">
        <w:rPr>
          <w:rFonts w:ascii="Times New Roman" w:hAnsi="Times New Roman"/>
          <w:i/>
          <w:sz w:val="24"/>
          <w:szCs w:val="24"/>
        </w:rPr>
        <w:t xml:space="preserve"> </w:t>
      </w:r>
      <w:r w:rsidR="00C909ED" w:rsidRPr="007048AE">
        <w:rPr>
          <w:rFonts w:ascii="Times New Roman" w:hAnsi="Times New Roman"/>
          <w:sz w:val="24"/>
          <w:szCs w:val="24"/>
        </w:rPr>
        <w:t>(</w:t>
      </w:r>
      <w:r w:rsidR="00C909ED" w:rsidRPr="007048AE">
        <w:rPr>
          <w:rFonts w:ascii="Times New Roman" w:hAnsi="Times New Roman"/>
          <w:i/>
          <w:sz w:val="24"/>
          <w:szCs w:val="24"/>
        </w:rPr>
        <w:t>paragrafi 34</w:t>
      </w:r>
      <w:r w:rsidR="00C909ED" w:rsidRPr="007048AE">
        <w:rPr>
          <w:rFonts w:ascii="Times New Roman" w:hAnsi="Times New Roman"/>
          <w:sz w:val="24"/>
          <w:szCs w:val="24"/>
        </w:rPr>
        <w:t>)</w:t>
      </w:r>
      <w:r w:rsidR="00B877B6" w:rsidRPr="007048AE">
        <w:rPr>
          <w:rFonts w:ascii="Times New Roman" w:hAnsi="Times New Roman"/>
          <w:sz w:val="24"/>
          <w:szCs w:val="24"/>
        </w:rPr>
        <w:t>.</w:t>
      </w:r>
      <w:r w:rsidR="00C909ED" w:rsidRPr="007048AE">
        <w:rPr>
          <w:rFonts w:ascii="Times New Roman" w:hAnsi="Times New Roman"/>
          <w:sz w:val="24"/>
          <w:szCs w:val="24"/>
        </w:rPr>
        <w:t>”.</w:t>
      </w:r>
    </w:p>
    <w:p w:rsidR="008C5CFF" w:rsidRPr="007048AE" w:rsidRDefault="00C921C6">
      <w:pPr>
        <w:spacing w:after="0" w:line="360" w:lineRule="auto"/>
        <w:ind w:firstLine="720"/>
        <w:jc w:val="both"/>
        <w:rPr>
          <w:rFonts w:ascii="Times New Roman" w:hAnsi="Times New Roman"/>
          <w:sz w:val="24"/>
          <w:szCs w:val="24"/>
        </w:rPr>
      </w:pPr>
      <w:r w:rsidRPr="007048AE">
        <w:rPr>
          <w:rFonts w:ascii="Times New Roman" w:hAnsi="Times New Roman"/>
          <w:sz w:val="24"/>
          <w:szCs w:val="24"/>
        </w:rPr>
        <w:t>38</w:t>
      </w:r>
      <w:r w:rsidR="00D42968" w:rsidRPr="007048AE">
        <w:rPr>
          <w:rFonts w:ascii="Times New Roman" w:hAnsi="Times New Roman"/>
          <w:sz w:val="24"/>
          <w:szCs w:val="24"/>
        </w:rPr>
        <w:t xml:space="preserve">. Për sa më sipër, në rastin në shqyrtim, </w:t>
      </w:r>
      <w:r w:rsidR="008C5CFF" w:rsidRPr="007048AE">
        <w:rPr>
          <w:rFonts w:ascii="Times New Roman" w:hAnsi="Times New Roman"/>
          <w:sz w:val="24"/>
          <w:szCs w:val="24"/>
        </w:rPr>
        <w:t xml:space="preserve">edhe pse </w:t>
      </w:r>
      <w:r w:rsidR="0029444D" w:rsidRPr="007048AE">
        <w:rPr>
          <w:rFonts w:ascii="Times New Roman" w:hAnsi="Times New Roman"/>
          <w:sz w:val="24"/>
          <w:szCs w:val="24"/>
        </w:rPr>
        <w:t xml:space="preserve">Gjykata </w:t>
      </w:r>
      <w:r w:rsidR="00AC4332" w:rsidRPr="007048AE">
        <w:rPr>
          <w:rFonts w:ascii="Times New Roman" w:hAnsi="Times New Roman"/>
          <w:sz w:val="24"/>
          <w:szCs w:val="24"/>
        </w:rPr>
        <w:t>vlerëson</w:t>
      </w:r>
      <w:r w:rsidR="008C5CFF" w:rsidRPr="007048AE">
        <w:rPr>
          <w:rFonts w:ascii="Times New Roman" w:hAnsi="Times New Roman"/>
          <w:sz w:val="24"/>
          <w:szCs w:val="24"/>
        </w:rPr>
        <w:t xml:space="preserve"> se Gjykata e Lart</w:t>
      </w:r>
      <w:r w:rsidR="001F1FB9" w:rsidRPr="007048AE">
        <w:rPr>
          <w:rFonts w:ascii="Times New Roman" w:hAnsi="Times New Roman"/>
          <w:sz w:val="24"/>
          <w:szCs w:val="24"/>
        </w:rPr>
        <w:t>ë</w:t>
      </w:r>
      <w:r w:rsidR="008C5CFF" w:rsidRPr="007048AE">
        <w:rPr>
          <w:rFonts w:ascii="Times New Roman" w:hAnsi="Times New Roman"/>
          <w:sz w:val="24"/>
          <w:szCs w:val="24"/>
        </w:rPr>
        <w:t xml:space="preserve"> duhet t</w:t>
      </w:r>
      <w:r w:rsidR="001F1FB9" w:rsidRPr="007048AE">
        <w:rPr>
          <w:rFonts w:ascii="Times New Roman" w:hAnsi="Times New Roman"/>
          <w:sz w:val="24"/>
          <w:szCs w:val="24"/>
        </w:rPr>
        <w:t>ë</w:t>
      </w:r>
      <w:r w:rsidR="008C5CFF" w:rsidRPr="007048AE">
        <w:rPr>
          <w:rFonts w:ascii="Times New Roman" w:hAnsi="Times New Roman"/>
          <w:sz w:val="24"/>
          <w:szCs w:val="24"/>
        </w:rPr>
        <w:t xml:space="preserve"> jet</w:t>
      </w:r>
      <w:r w:rsidR="001F1FB9" w:rsidRPr="007048AE">
        <w:rPr>
          <w:rFonts w:ascii="Times New Roman" w:hAnsi="Times New Roman"/>
          <w:sz w:val="24"/>
          <w:szCs w:val="24"/>
        </w:rPr>
        <w:t>ë</w:t>
      </w:r>
      <w:r w:rsidR="008C5CFF" w:rsidRPr="007048AE">
        <w:rPr>
          <w:rFonts w:ascii="Times New Roman" w:hAnsi="Times New Roman"/>
          <w:sz w:val="24"/>
          <w:szCs w:val="24"/>
        </w:rPr>
        <w:t xml:space="preserve"> m</w:t>
      </w:r>
      <w:r w:rsidR="001F1FB9" w:rsidRPr="007048AE">
        <w:rPr>
          <w:rFonts w:ascii="Times New Roman" w:hAnsi="Times New Roman"/>
          <w:sz w:val="24"/>
          <w:szCs w:val="24"/>
        </w:rPr>
        <w:t>ë</w:t>
      </w:r>
      <w:r w:rsidR="008C5CFF" w:rsidRPr="007048AE">
        <w:rPr>
          <w:rFonts w:ascii="Times New Roman" w:hAnsi="Times New Roman"/>
          <w:sz w:val="24"/>
          <w:szCs w:val="24"/>
        </w:rPr>
        <w:t xml:space="preserve"> e kujdesshme, veçan</w:t>
      </w:r>
      <w:r w:rsidR="001F1FB9" w:rsidRPr="007048AE">
        <w:rPr>
          <w:rFonts w:ascii="Times New Roman" w:hAnsi="Times New Roman"/>
          <w:sz w:val="24"/>
          <w:szCs w:val="24"/>
        </w:rPr>
        <w:t>ë</w:t>
      </w:r>
      <w:r w:rsidR="00B877B6" w:rsidRPr="007048AE">
        <w:rPr>
          <w:rFonts w:ascii="Times New Roman" w:hAnsi="Times New Roman"/>
          <w:sz w:val="24"/>
          <w:szCs w:val="24"/>
        </w:rPr>
        <w:t>risht</w:t>
      </w:r>
      <w:r w:rsidR="008C5CFF" w:rsidRPr="007048AE">
        <w:rPr>
          <w:rFonts w:ascii="Times New Roman" w:hAnsi="Times New Roman"/>
          <w:sz w:val="24"/>
          <w:szCs w:val="24"/>
        </w:rPr>
        <w:t xml:space="preserve"> n</w:t>
      </w:r>
      <w:r w:rsidR="001F1FB9" w:rsidRPr="007048AE">
        <w:rPr>
          <w:rFonts w:ascii="Times New Roman" w:hAnsi="Times New Roman"/>
          <w:sz w:val="24"/>
          <w:szCs w:val="24"/>
        </w:rPr>
        <w:t>ë</w:t>
      </w:r>
      <w:r w:rsidR="008C5CFF" w:rsidRPr="007048AE">
        <w:rPr>
          <w:rFonts w:ascii="Times New Roman" w:hAnsi="Times New Roman"/>
          <w:sz w:val="24"/>
          <w:szCs w:val="24"/>
        </w:rPr>
        <w:t xml:space="preserve"> verifikimin e akteve t</w:t>
      </w:r>
      <w:r w:rsidR="001F1FB9" w:rsidRPr="007048AE">
        <w:rPr>
          <w:rFonts w:ascii="Times New Roman" w:hAnsi="Times New Roman"/>
          <w:sz w:val="24"/>
          <w:szCs w:val="24"/>
        </w:rPr>
        <w:t>ë</w:t>
      </w:r>
      <w:r w:rsidR="008C5CFF" w:rsidRPr="007048AE">
        <w:rPr>
          <w:rFonts w:ascii="Times New Roman" w:hAnsi="Times New Roman"/>
          <w:sz w:val="24"/>
          <w:szCs w:val="24"/>
        </w:rPr>
        <w:t xml:space="preserve"> p</w:t>
      </w:r>
      <w:r w:rsidR="001F1FB9" w:rsidRPr="007048AE">
        <w:rPr>
          <w:rFonts w:ascii="Times New Roman" w:hAnsi="Times New Roman"/>
          <w:sz w:val="24"/>
          <w:szCs w:val="24"/>
        </w:rPr>
        <w:t>ë</w:t>
      </w:r>
      <w:r w:rsidR="008C5CFF" w:rsidRPr="007048AE">
        <w:rPr>
          <w:rFonts w:ascii="Times New Roman" w:hAnsi="Times New Roman"/>
          <w:sz w:val="24"/>
          <w:szCs w:val="24"/>
        </w:rPr>
        <w:t>rfaq</w:t>
      </w:r>
      <w:r w:rsidR="001F1FB9" w:rsidRPr="007048AE">
        <w:rPr>
          <w:rFonts w:ascii="Times New Roman" w:hAnsi="Times New Roman"/>
          <w:sz w:val="24"/>
          <w:szCs w:val="24"/>
        </w:rPr>
        <w:t>ë</w:t>
      </w:r>
      <w:r w:rsidR="008C5CFF" w:rsidRPr="007048AE">
        <w:rPr>
          <w:rFonts w:ascii="Times New Roman" w:hAnsi="Times New Roman"/>
          <w:sz w:val="24"/>
          <w:szCs w:val="24"/>
        </w:rPr>
        <w:t>simit si element</w:t>
      </w:r>
      <w:r w:rsidR="00B877B6" w:rsidRPr="007048AE">
        <w:rPr>
          <w:rFonts w:ascii="Times New Roman" w:hAnsi="Times New Roman"/>
          <w:sz w:val="24"/>
          <w:szCs w:val="24"/>
        </w:rPr>
        <w:t>e</w:t>
      </w:r>
      <w:r w:rsidR="008C5CFF" w:rsidRPr="007048AE">
        <w:rPr>
          <w:rFonts w:ascii="Times New Roman" w:hAnsi="Times New Roman"/>
          <w:sz w:val="24"/>
          <w:szCs w:val="24"/>
        </w:rPr>
        <w:t xml:space="preserve"> formal</w:t>
      </w:r>
      <w:r w:rsidR="00B877B6" w:rsidRPr="007048AE">
        <w:rPr>
          <w:rFonts w:ascii="Times New Roman" w:hAnsi="Times New Roman"/>
          <w:sz w:val="24"/>
          <w:szCs w:val="24"/>
        </w:rPr>
        <w:t>e</w:t>
      </w:r>
      <w:r w:rsidR="008C5CFF" w:rsidRPr="007048AE">
        <w:rPr>
          <w:rFonts w:ascii="Times New Roman" w:hAnsi="Times New Roman"/>
          <w:sz w:val="24"/>
          <w:szCs w:val="24"/>
        </w:rPr>
        <w:t xml:space="preserve"> q</w:t>
      </w:r>
      <w:r w:rsidR="001F1FB9" w:rsidRPr="007048AE">
        <w:rPr>
          <w:rFonts w:ascii="Times New Roman" w:hAnsi="Times New Roman"/>
          <w:sz w:val="24"/>
          <w:szCs w:val="24"/>
        </w:rPr>
        <w:t>ë</w:t>
      </w:r>
      <w:r w:rsidR="008C5CFF" w:rsidRPr="007048AE">
        <w:rPr>
          <w:rFonts w:ascii="Times New Roman" w:hAnsi="Times New Roman"/>
          <w:sz w:val="24"/>
          <w:szCs w:val="24"/>
        </w:rPr>
        <w:t xml:space="preserve"> duhet t</w:t>
      </w:r>
      <w:r w:rsidR="001F1FB9" w:rsidRPr="007048AE">
        <w:rPr>
          <w:rFonts w:ascii="Times New Roman" w:hAnsi="Times New Roman"/>
          <w:sz w:val="24"/>
          <w:szCs w:val="24"/>
        </w:rPr>
        <w:t>ë</w:t>
      </w:r>
      <w:r w:rsidR="008C5CFF" w:rsidRPr="007048AE">
        <w:rPr>
          <w:rFonts w:ascii="Times New Roman" w:hAnsi="Times New Roman"/>
          <w:sz w:val="24"/>
          <w:szCs w:val="24"/>
        </w:rPr>
        <w:t xml:space="preserve"> plot</w:t>
      </w:r>
      <w:r w:rsidR="001F1FB9" w:rsidRPr="007048AE">
        <w:rPr>
          <w:rFonts w:ascii="Times New Roman" w:hAnsi="Times New Roman"/>
          <w:sz w:val="24"/>
          <w:szCs w:val="24"/>
        </w:rPr>
        <w:t>ë</w:t>
      </w:r>
      <w:r w:rsidR="00B877B6" w:rsidRPr="007048AE">
        <w:rPr>
          <w:rFonts w:ascii="Times New Roman" w:hAnsi="Times New Roman"/>
          <w:sz w:val="24"/>
          <w:szCs w:val="24"/>
        </w:rPr>
        <w:t>sohen</w:t>
      </w:r>
      <w:r w:rsidR="008C5CFF" w:rsidRPr="007048AE">
        <w:rPr>
          <w:rFonts w:ascii="Times New Roman" w:hAnsi="Times New Roman"/>
          <w:sz w:val="24"/>
          <w:szCs w:val="24"/>
        </w:rPr>
        <w:t xml:space="preserve"> n</w:t>
      </w:r>
      <w:r w:rsidR="001F1FB9" w:rsidRPr="007048AE">
        <w:rPr>
          <w:rFonts w:ascii="Times New Roman" w:hAnsi="Times New Roman"/>
          <w:sz w:val="24"/>
          <w:szCs w:val="24"/>
        </w:rPr>
        <w:t>ë</w:t>
      </w:r>
      <w:r w:rsidR="008C5CFF" w:rsidRPr="007048AE">
        <w:rPr>
          <w:rFonts w:ascii="Times New Roman" w:hAnsi="Times New Roman"/>
          <w:sz w:val="24"/>
          <w:szCs w:val="24"/>
        </w:rPr>
        <w:t xml:space="preserve"> paraqitjen e rekursit, </w:t>
      </w:r>
      <w:r w:rsidR="008C5CFF" w:rsidRPr="007048AE">
        <w:rPr>
          <w:rFonts w:ascii="Times New Roman" w:hAnsi="Times New Roman"/>
          <w:color w:val="000000"/>
          <w:sz w:val="24"/>
          <w:szCs w:val="24"/>
        </w:rPr>
        <w:t>ajo</w:t>
      </w:r>
      <w:r w:rsidR="005940A2" w:rsidRPr="007048AE">
        <w:rPr>
          <w:rFonts w:ascii="Times New Roman" w:hAnsi="Times New Roman"/>
          <w:color w:val="000000"/>
          <w:sz w:val="24"/>
          <w:szCs w:val="24"/>
        </w:rPr>
        <w:t>,</w:t>
      </w:r>
      <w:r w:rsidR="008C5CFF" w:rsidRPr="007048AE">
        <w:rPr>
          <w:rFonts w:ascii="Times New Roman" w:hAnsi="Times New Roman"/>
          <w:color w:val="000000"/>
          <w:sz w:val="24"/>
          <w:szCs w:val="24"/>
        </w:rPr>
        <w:t xml:space="preserve"> </w:t>
      </w:r>
      <w:r w:rsidR="00D42968" w:rsidRPr="007048AE">
        <w:rPr>
          <w:rFonts w:ascii="Times New Roman" w:hAnsi="Times New Roman"/>
          <w:color w:val="000000"/>
          <w:sz w:val="24"/>
          <w:szCs w:val="24"/>
        </w:rPr>
        <w:t>në dhomë këshillimi, ka ushtruar në këtë rast funksionin e saj</w:t>
      </w:r>
      <w:r w:rsidR="00D42968" w:rsidRPr="007048AE">
        <w:rPr>
          <w:rFonts w:ascii="Times New Roman" w:hAnsi="Times New Roman"/>
          <w:sz w:val="24"/>
          <w:szCs w:val="24"/>
        </w:rPr>
        <w:t xml:space="preserve"> seleksionues, duke vlerësuar paraprakisht nëse kërkesa i plotësonte kërkesat e ligjit për kalimin në seancë. Edhe pse me një arsyetim të kufizuar, ajo ka parashtruar shkaqet e rekursit dhe i ka vlerësuar ato në përputhje me standardet e mësipërme të arsyetimit në dhomën e këshillimit</w:t>
      </w:r>
      <w:r w:rsidR="005940A2" w:rsidRPr="007048AE">
        <w:rPr>
          <w:rFonts w:ascii="Times New Roman" w:hAnsi="Times New Roman"/>
          <w:sz w:val="24"/>
          <w:szCs w:val="24"/>
        </w:rPr>
        <w:t>,</w:t>
      </w:r>
      <w:r w:rsidR="00D42968" w:rsidRPr="007048AE">
        <w:rPr>
          <w:rFonts w:ascii="Times New Roman" w:hAnsi="Times New Roman"/>
          <w:sz w:val="24"/>
          <w:szCs w:val="24"/>
        </w:rPr>
        <w:t xml:space="preserve"> duke i dhënë kërkuesit edhe mundësinë e realizimit të aksesit në aspektin formal</w:t>
      </w:r>
      <w:r w:rsidR="00FF0125" w:rsidRPr="007048AE">
        <w:rPr>
          <w:rFonts w:ascii="Times New Roman" w:hAnsi="Times New Roman"/>
          <w:sz w:val="24"/>
          <w:szCs w:val="24"/>
        </w:rPr>
        <w:t xml:space="preserve"> dhe mbrojtjes efektive</w:t>
      </w:r>
      <w:r w:rsidR="00505517" w:rsidRPr="007048AE">
        <w:rPr>
          <w:rFonts w:ascii="Times New Roman" w:hAnsi="Times New Roman"/>
          <w:sz w:val="24"/>
          <w:szCs w:val="24"/>
        </w:rPr>
        <w:t>, nj</w:t>
      </w:r>
      <w:r w:rsidR="00BA6B33" w:rsidRPr="007048AE">
        <w:rPr>
          <w:rFonts w:ascii="Times New Roman" w:hAnsi="Times New Roman"/>
          <w:sz w:val="24"/>
          <w:szCs w:val="24"/>
        </w:rPr>
        <w:t>ë</w:t>
      </w:r>
      <w:r w:rsidR="00505517" w:rsidRPr="007048AE">
        <w:rPr>
          <w:rFonts w:ascii="Times New Roman" w:hAnsi="Times New Roman"/>
          <w:sz w:val="24"/>
          <w:szCs w:val="24"/>
        </w:rPr>
        <w:t xml:space="preserve">soj sikur </w:t>
      </w:r>
      <w:r w:rsidR="00FF0125" w:rsidRPr="007048AE">
        <w:rPr>
          <w:rFonts w:ascii="Times New Roman" w:hAnsi="Times New Roman"/>
          <w:sz w:val="24"/>
          <w:szCs w:val="24"/>
        </w:rPr>
        <w:t>ajo</w:t>
      </w:r>
      <w:r w:rsidR="00505517" w:rsidRPr="007048AE">
        <w:rPr>
          <w:rFonts w:ascii="Times New Roman" w:hAnsi="Times New Roman"/>
          <w:sz w:val="24"/>
          <w:szCs w:val="24"/>
        </w:rPr>
        <w:t xml:space="preserve"> t</w:t>
      </w:r>
      <w:r w:rsidR="00BA6B33" w:rsidRPr="007048AE">
        <w:rPr>
          <w:rFonts w:ascii="Times New Roman" w:hAnsi="Times New Roman"/>
          <w:sz w:val="24"/>
          <w:szCs w:val="24"/>
        </w:rPr>
        <w:t>ë</w:t>
      </w:r>
      <w:r w:rsidR="00505517" w:rsidRPr="007048AE">
        <w:rPr>
          <w:rFonts w:ascii="Times New Roman" w:hAnsi="Times New Roman"/>
          <w:sz w:val="24"/>
          <w:szCs w:val="24"/>
        </w:rPr>
        <w:t xml:space="preserve"> ishte b</w:t>
      </w:r>
      <w:r w:rsidR="00BA6B33" w:rsidRPr="007048AE">
        <w:rPr>
          <w:rFonts w:ascii="Times New Roman" w:hAnsi="Times New Roman"/>
          <w:sz w:val="24"/>
          <w:szCs w:val="24"/>
        </w:rPr>
        <w:t>ë</w:t>
      </w:r>
      <w:r w:rsidR="00505517" w:rsidRPr="007048AE">
        <w:rPr>
          <w:rFonts w:ascii="Times New Roman" w:hAnsi="Times New Roman"/>
          <w:sz w:val="24"/>
          <w:szCs w:val="24"/>
        </w:rPr>
        <w:t>r</w:t>
      </w:r>
      <w:r w:rsidR="00BA6B33" w:rsidRPr="007048AE">
        <w:rPr>
          <w:rFonts w:ascii="Times New Roman" w:hAnsi="Times New Roman"/>
          <w:sz w:val="24"/>
          <w:szCs w:val="24"/>
        </w:rPr>
        <w:t>ë</w:t>
      </w:r>
      <w:r w:rsidR="00505517" w:rsidRPr="007048AE">
        <w:rPr>
          <w:rFonts w:ascii="Times New Roman" w:hAnsi="Times New Roman"/>
          <w:sz w:val="24"/>
          <w:szCs w:val="24"/>
        </w:rPr>
        <w:t xml:space="preserve"> nga nj</w:t>
      </w:r>
      <w:r w:rsidR="00BA6B33" w:rsidRPr="007048AE">
        <w:rPr>
          <w:rFonts w:ascii="Times New Roman" w:hAnsi="Times New Roman"/>
          <w:sz w:val="24"/>
          <w:szCs w:val="24"/>
        </w:rPr>
        <w:t>ë</w:t>
      </w:r>
      <w:r w:rsidR="00505517" w:rsidRPr="007048AE">
        <w:rPr>
          <w:rFonts w:ascii="Times New Roman" w:hAnsi="Times New Roman"/>
          <w:sz w:val="24"/>
          <w:szCs w:val="24"/>
        </w:rPr>
        <w:t xml:space="preserve"> </w:t>
      </w:r>
      <w:r w:rsidR="00FF0125" w:rsidRPr="007048AE">
        <w:rPr>
          <w:rFonts w:ascii="Times New Roman" w:hAnsi="Times New Roman"/>
          <w:sz w:val="24"/>
          <w:szCs w:val="24"/>
        </w:rPr>
        <w:t>avokat</w:t>
      </w:r>
      <w:r w:rsidR="00D42968" w:rsidRPr="007048AE">
        <w:rPr>
          <w:rFonts w:ascii="Times New Roman" w:hAnsi="Times New Roman"/>
          <w:sz w:val="24"/>
          <w:szCs w:val="24"/>
        </w:rPr>
        <w:t xml:space="preserve">. </w:t>
      </w:r>
    </w:p>
    <w:p w:rsidR="00D42968" w:rsidRPr="007048AE" w:rsidRDefault="00C921C6">
      <w:pPr>
        <w:spacing w:after="0" w:line="360" w:lineRule="auto"/>
        <w:ind w:firstLine="720"/>
        <w:jc w:val="both"/>
        <w:rPr>
          <w:rFonts w:ascii="Times New Roman" w:hAnsi="Times New Roman"/>
          <w:color w:val="000000"/>
          <w:sz w:val="24"/>
          <w:szCs w:val="24"/>
        </w:rPr>
      </w:pPr>
      <w:r w:rsidRPr="007048AE">
        <w:rPr>
          <w:rFonts w:ascii="Times New Roman" w:hAnsi="Times New Roman"/>
          <w:sz w:val="24"/>
          <w:szCs w:val="24"/>
        </w:rPr>
        <w:t xml:space="preserve">39. </w:t>
      </w:r>
      <w:r w:rsidR="005940A2" w:rsidRPr="007048AE">
        <w:rPr>
          <w:rFonts w:ascii="Times New Roman" w:hAnsi="Times New Roman"/>
          <w:sz w:val="24"/>
          <w:szCs w:val="24"/>
        </w:rPr>
        <w:t>Në këtë kuptim</w:t>
      </w:r>
      <w:r w:rsidR="008C5CFF" w:rsidRPr="007048AE">
        <w:rPr>
          <w:rFonts w:ascii="Times New Roman" w:hAnsi="Times New Roman"/>
          <w:sz w:val="24"/>
          <w:szCs w:val="24"/>
        </w:rPr>
        <w:t xml:space="preserve">, </w:t>
      </w:r>
      <w:r w:rsidR="005940A2" w:rsidRPr="007048AE">
        <w:rPr>
          <w:rFonts w:ascii="Times New Roman" w:hAnsi="Times New Roman"/>
          <w:sz w:val="24"/>
          <w:szCs w:val="24"/>
        </w:rPr>
        <w:t xml:space="preserve">Gjykata çmon se </w:t>
      </w:r>
      <w:r w:rsidR="00B961CA" w:rsidRPr="007048AE">
        <w:rPr>
          <w:rFonts w:ascii="Times New Roman" w:eastAsia="Times New Roman" w:hAnsi="Times New Roman"/>
          <w:bCs/>
          <w:sz w:val="24"/>
          <w:szCs w:val="24"/>
        </w:rPr>
        <w:t xml:space="preserve">vendimi i Kolegjit Penal të Gjykatës së Lartë </w:t>
      </w:r>
      <w:r w:rsidR="00A216C1" w:rsidRPr="007048AE">
        <w:rPr>
          <w:rFonts w:ascii="Times New Roman" w:eastAsia="Times New Roman" w:hAnsi="Times New Roman"/>
          <w:bCs/>
          <w:sz w:val="24"/>
          <w:szCs w:val="24"/>
        </w:rPr>
        <w:t xml:space="preserve">nuk cenon </w:t>
      </w:r>
      <w:r w:rsidR="00B961CA" w:rsidRPr="007048AE">
        <w:rPr>
          <w:rFonts w:ascii="Times New Roman" w:eastAsia="Times New Roman" w:hAnsi="Times New Roman"/>
          <w:bCs/>
          <w:sz w:val="24"/>
          <w:szCs w:val="24"/>
        </w:rPr>
        <w:t>standardet e arsyetimit të vendimit gjyqësor</w:t>
      </w:r>
      <w:r w:rsidR="00DC4995" w:rsidRPr="007048AE">
        <w:rPr>
          <w:rFonts w:ascii="Times New Roman" w:hAnsi="Times New Roman"/>
          <w:sz w:val="24"/>
          <w:szCs w:val="24"/>
        </w:rPr>
        <w:t xml:space="preserve"> dhe kjo formë arsyetimi është tashmë e konsoliduar në praktikën e Gjykatës së Lartë, përderisa shpreh në thelb shkaqet e mospranimit të rekursit gjatë shqyrtimit të tij paraprak në dhomën e këshillimit</w:t>
      </w:r>
      <w:r w:rsidR="00B961CA" w:rsidRPr="007048AE">
        <w:rPr>
          <w:rFonts w:ascii="Times New Roman" w:eastAsia="Times New Roman" w:hAnsi="Times New Roman"/>
          <w:bCs/>
          <w:sz w:val="24"/>
          <w:szCs w:val="24"/>
        </w:rPr>
        <w:t>.</w:t>
      </w:r>
      <w:r w:rsidR="000D3998" w:rsidRPr="007048AE">
        <w:rPr>
          <w:rFonts w:ascii="Times New Roman" w:eastAsia="Times New Roman" w:hAnsi="Times New Roman"/>
          <w:bCs/>
          <w:sz w:val="24"/>
          <w:szCs w:val="24"/>
        </w:rPr>
        <w:t xml:space="preserve"> </w:t>
      </w:r>
      <w:r w:rsidR="000D3998" w:rsidRPr="007048AE">
        <w:rPr>
          <w:rFonts w:ascii="Times New Roman" w:hAnsi="Times New Roman"/>
          <w:sz w:val="24"/>
          <w:szCs w:val="24"/>
        </w:rPr>
        <w:t>Për pasojë</w:t>
      </w:r>
      <w:r w:rsidR="000D3998" w:rsidRPr="007048AE">
        <w:rPr>
          <w:rFonts w:ascii="Times New Roman" w:hAnsi="Times New Roman"/>
          <w:color w:val="000000"/>
          <w:sz w:val="24"/>
          <w:szCs w:val="24"/>
        </w:rPr>
        <w:t>, Gjykata vlerëson se pretendimet e kërkue</w:t>
      </w:r>
      <w:r w:rsidR="005940A2" w:rsidRPr="007048AE">
        <w:rPr>
          <w:rFonts w:ascii="Times New Roman" w:hAnsi="Times New Roman"/>
          <w:color w:val="000000"/>
          <w:sz w:val="24"/>
          <w:szCs w:val="24"/>
        </w:rPr>
        <w:t>sit për cenimin e s</w:t>
      </w:r>
      <w:r w:rsidR="000D3998" w:rsidRPr="007048AE">
        <w:rPr>
          <w:rFonts w:ascii="Times New Roman" w:hAnsi="Times New Roman"/>
          <w:color w:val="000000"/>
          <w:sz w:val="24"/>
          <w:szCs w:val="24"/>
        </w:rPr>
        <w:t>ë drejtës së aksesit dhe standardit të arsyetimit të vendimit gjyqësor janë të pabazuara.</w:t>
      </w:r>
      <w:r w:rsidR="0046319E" w:rsidRPr="007048AE">
        <w:rPr>
          <w:rFonts w:ascii="Times New Roman" w:hAnsi="Times New Roman"/>
          <w:color w:val="000000"/>
          <w:sz w:val="24"/>
          <w:szCs w:val="24"/>
        </w:rPr>
        <w:t xml:space="preserve"> </w:t>
      </w:r>
    </w:p>
    <w:p w:rsidR="00D42968" w:rsidRPr="007048AE" w:rsidRDefault="00C921C6" w:rsidP="009E4169">
      <w:pPr>
        <w:spacing w:after="0" w:line="360" w:lineRule="auto"/>
        <w:ind w:firstLine="720"/>
        <w:jc w:val="both"/>
        <w:rPr>
          <w:rFonts w:ascii="Times New Roman" w:hAnsi="Times New Roman"/>
          <w:sz w:val="24"/>
          <w:szCs w:val="24"/>
        </w:rPr>
      </w:pPr>
      <w:r w:rsidRPr="007048AE">
        <w:rPr>
          <w:rFonts w:ascii="Times New Roman" w:hAnsi="Times New Roman"/>
          <w:color w:val="000000"/>
          <w:sz w:val="24"/>
          <w:szCs w:val="24"/>
        </w:rPr>
        <w:t>40</w:t>
      </w:r>
      <w:r w:rsidR="00D42968" w:rsidRPr="007048AE">
        <w:rPr>
          <w:rFonts w:ascii="Times New Roman" w:hAnsi="Times New Roman"/>
          <w:color w:val="000000"/>
          <w:sz w:val="24"/>
          <w:szCs w:val="24"/>
        </w:rPr>
        <w:t xml:space="preserve">. Në përfundim, </w:t>
      </w:r>
      <w:r w:rsidR="00F175CB" w:rsidRPr="007048AE">
        <w:rPr>
          <w:rFonts w:ascii="Times New Roman" w:hAnsi="Times New Roman"/>
          <w:color w:val="000000"/>
          <w:sz w:val="24"/>
          <w:szCs w:val="24"/>
        </w:rPr>
        <w:t>Gjykata vlerëson</w:t>
      </w:r>
      <w:r w:rsidR="00D42968" w:rsidRPr="007048AE">
        <w:rPr>
          <w:rFonts w:ascii="Times New Roman" w:hAnsi="Times New Roman"/>
          <w:color w:val="000000"/>
          <w:sz w:val="24"/>
          <w:szCs w:val="24"/>
        </w:rPr>
        <w:t xml:space="preserve"> se pretendimet e kërkuesit janë të pabazuara</w:t>
      </w:r>
      <w:r w:rsidR="00FF0125" w:rsidRPr="007048AE">
        <w:rPr>
          <w:rFonts w:ascii="Times New Roman" w:hAnsi="Times New Roman"/>
          <w:color w:val="000000"/>
          <w:sz w:val="24"/>
          <w:szCs w:val="24"/>
        </w:rPr>
        <w:t xml:space="preserve"> </w:t>
      </w:r>
      <w:r w:rsidR="005940A2" w:rsidRPr="007048AE">
        <w:rPr>
          <w:rFonts w:ascii="Times New Roman" w:hAnsi="Times New Roman"/>
          <w:color w:val="000000"/>
          <w:sz w:val="24"/>
          <w:szCs w:val="24"/>
        </w:rPr>
        <w:t>dhe kërkesa e tij duhet të rrë</w:t>
      </w:r>
      <w:r w:rsidR="00D42968" w:rsidRPr="007048AE">
        <w:rPr>
          <w:rFonts w:ascii="Times New Roman" w:hAnsi="Times New Roman"/>
          <w:color w:val="000000"/>
          <w:sz w:val="24"/>
          <w:szCs w:val="24"/>
        </w:rPr>
        <w:t>zohet</w:t>
      </w:r>
      <w:r w:rsidR="00FF0125" w:rsidRPr="007048AE">
        <w:rPr>
          <w:rFonts w:ascii="Times New Roman" w:hAnsi="Times New Roman"/>
          <w:color w:val="000000"/>
          <w:sz w:val="24"/>
          <w:szCs w:val="24"/>
        </w:rPr>
        <w:t>.</w:t>
      </w:r>
    </w:p>
    <w:p w:rsidR="00A64A1D" w:rsidRPr="007048AE" w:rsidRDefault="00A64A1D" w:rsidP="00B961CA">
      <w:pPr>
        <w:spacing w:after="0" w:line="360" w:lineRule="auto"/>
        <w:jc w:val="both"/>
        <w:rPr>
          <w:rFonts w:ascii="Times New Roman" w:hAnsi="Times New Roman"/>
          <w:sz w:val="24"/>
          <w:szCs w:val="24"/>
          <w:lang w:eastAsia="sq-AL"/>
        </w:rPr>
      </w:pPr>
    </w:p>
    <w:p w:rsidR="00216AE6" w:rsidRPr="007048AE" w:rsidRDefault="00216AE6" w:rsidP="009E4169">
      <w:pPr>
        <w:spacing w:after="0" w:line="360" w:lineRule="auto"/>
        <w:jc w:val="center"/>
        <w:rPr>
          <w:rFonts w:ascii="Times New Roman" w:hAnsi="Times New Roman"/>
          <w:sz w:val="24"/>
          <w:szCs w:val="24"/>
        </w:rPr>
      </w:pPr>
      <w:r w:rsidRPr="007048AE">
        <w:rPr>
          <w:rFonts w:ascii="Times New Roman" w:hAnsi="Times New Roman"/>
          <w:b/>
          <w:bCs/>
          <w:sz w:val="24"/>
          <w:szCs w:val="24"/>
        </w:rPr>
        <w:t>PËR KËTO ARSYE,</w:t>
      </w:r>
    </w:p>
    <w:p w:rsidR="009E4169" w:rsidRPr="007048AE" w:rsidRDefault="009E4169" w:rsidP="009E4169">
      <w:pPr>
        <w:spacing w:after="0" w:line="360" w:lineRule="auto"/>
        <w:ind w:firstLine="720"/>
        <w:jc w:val="both"/>
        <w:rPr>
          <w:rFonts w:ascii="Times New Roman" w:hAnsi="Times New Roman"/>
          <w:sz w:val="24"/>
          <w:szCs w:val="24"/>
        </w:rPr>
      </w:pPr>
      <w:r w:rsidRPr="007048AE">
        <w:rPr>
          <w:rFonts w:ascii="Times New Roman" w:hAnsi="Times New Roman"/>
          <w:sz w:val="24"/>
          <w:szCs w:val="24"/>
        </w:rPr>
        <w:t xml:space="preserve">Gjykata Kushtetuese e Republikës së Shqipërisë, në mbështetje të neneve 131, pika 1, shkronja “f” dhe 134, pika 1, shkronja “i”, të Kushtetutës, si dhe neneve 71 dhe 72 e vijues të ligjit nr. 8577, datë 10.02.2000 “Për organizimin dhe funksionimin e Gjykatës Kushtetuese të Republikës së Shqipërisë”, të ndryshuar, </w:t>
      </w:r>
      <w:r w:rsidR="000D3998" w:rsidRPr="007048AE">
        <w:rPr>
          <w:rFonts w:ascii="Times New Roman" w:hAnsi="Times New Roman"/>
          <w:sz w:val="24"/>
          <w:szCs w:val="24"/>
        </w:rPr>
        <w:t>njëzëri</w:t>
      </w:r>
      <w:r w:rsidRPr="007048AE">
        <w:rPr>
          <w:rFonts w:ascii="Times New Roman" w:hAnsi="Times New Roman"/>
          <w:sz w:val="24"/>
          <w:szCs w:val="24"/>
        </w:rPr>
        <w:t>,</w:t>
      </w:r>
    </w:p>
    <w:p w:rsidR="00216AE6" w:rsidRPr="007048AE" w:rsidRDefault="00216AE6" w:rsidP="009E4169">
      <w:pPr>
        <w:spacing w:after="0" w:line="360" w:lineRule="auto"/>
        <w:jc w:val="center"/>
        <w:rPr>
          <w:rFonts w:ascii="Times New Roman" w:hAnsi="Times New Roman"/>
          <w:b/>
          <w:bCs/>
          <w:sz w:val="24"/>
          <w:szCs w:val="24"/>
        </w:rPr>
      </w:pPr>
    </w:p>
    <w:p w:rsidR="00216AE6" w:rsidRPr="007048AE" w:rsidRDefault="00216AE6" w:rsidP="009E4169">
      <w:pPr>
        <w:spacing w:after="0" w:line="360" w:lineRule="auto"/>
        <w:jc w:val="center"/>
        <w:rPr>
          <w:rFonts w:ascii="Times New Roman" w:hAnsi="Times New Roman"/>
          <w:b/>
          <w:bCs/>
          <w:sz w:val="24"/>
          <w:szCs w:val="24"/>
        </w:rPr>
      </w:pPr>
      <w:r w:rsidRPr="007048AE">
        <w:rPr>
          <w:rFonts w:ascii="Times New Roman" w:hAnsi="Times New Roman"/>
          <w:b/>
          <w:bCs/>
          <w:sz w:val="24"/>
          <w:szCs w:val="24"/>
        </w:rPr>
        <w:t>V E N D O S I:</w:t>
      </w:r>
    </w:p>
    <w:p w:rsidR="00216AE6" w:rsidRPr="007048AE" w:rsidRDefault="000D3998" w:rsidP="007048AE">
      <w:pPr>
        <w:pStyle w:val="ListParagraph"/>
        <w:numPr>
          <w:ilvl w:val="0"/>
          <w:numId w:val="28"/>
        </w:numPr>
        <w:tabs>
          <w:tab w:val="left" w:pos="1080"/>
        </w:tabs>
        <w:spacing w:after="0" w:line="360" w:lineRule="auto"/>
        <w:ind w:hanging="990"/>
        <w:jc w:val="both"/>
        <w:rPr>
          <w:rFonts w:ascii="Times New Roman" w:hAnsi="Times New Roman"/>
          <w:sz w:val="24"/>
          <w:szCs w:val="24"/>
        </w:rPr>
      </w:pPr>
      <w:r w:rsidRPr="007048AE">
        <w:rPr>
          <w:rFonts w:ascii="Times New Roman" w:hAnsi="Times New Roman"/>
          <w:sz w:val="24"/>
          <w:szCs w:val="24"/>
        </w:rPr>
        <w:t>Rrëzimin</w:t>
      </w:r>
      <w:r w:rsidR="00D34DAD" w:rsidRPr="007048AE">
        <w:rPr>
          <w:rFonts w:ascii="Times New Roman" w:hAnsi="Times New Roman"/>
          <w:sz w:val="24"/>
          <w:szCs w:val="24"/>
        </w:rPr>
        <w:t xml:space="preserve"> e kërkesës</w:t>
      </w:r>
      <w:r w:rsidR="00216AE6" w:rsidRPr="007048AE">
        <w:rPr>
          <w:rFonts w:ascii="Times New Roman" w:hAnsi="Times New Roman"/>
          <w:sz w:val="24"/>
          <w:szCs w:val="24"/>
        </w:rPr>
        <w:t xml:space="preserve">. </w:t>
      </w:r>
    </w:p>
    <w:p w:rsidR="00216AE6" w:rsidRPr="007048AE" w:rsidRDefault="00216AE6" w:rsidP="007048AE">
      <w:pPr>
        <w:spacing w:after="0" w:line="360" w:lineRule="auto"/>
        <w:ind w:firstLine="720"/>
        <w:jc w:val="both"/>
        <w:rPr>
          <w:rFonts w:ascii="Times New Roman" w:hAnsi="Times New Roman"/>
          <w:sz w:val="24"/>
          <w:szCs w:val="24"/>
        </w:rPr>
      </w:pPr>
      <w:r w:rsidRPr="007048AE">
        <w:rPr>
          <w:rFonts w:ascii="Times New Roman" w:hAnsi="Times New Roman"/>
          <w:sz w:val="24"/>
          <w:szCs w:val="24"/>
        </w:rPr>
        <w:t>Ky vendim është përfundimtar</w:t>
      </w:r>
      <w:r w:rsidR="00315C9E" w:rsidRPr="007048AE">
        <w:rPr>
          <w:rFonts w:ascii="Times New Roman" w:hAnsi="Times New Roman"/>
          <w:sz w:val="24"/>
          <w:szCs w:val="24"/>
        </w:rPr>
        <w:t xml:space="preserve"> </w:t>
      </w:r>
      <w:r w:rsidRPr="007048AE">
        <w:rPr>
          <w:rFonts w:ascii="Times New Roman" w:hAnsi="Times New Roman"/>
          <w:sz w:val="24"/>
          <w:szCs w:val="24"/>
        </w:rPr>
        <w:t>dhe hyn në fuqi ditën e botimit në Fletoren Zyrtare.</w:t>
      </w:r>
      <w:r w:rsidRPr="007048AE">
        <w:rPr>
          <w:rFonts w:ascii="Times New Roman" w:hAnsi="Times New Roman"/>
          <w:b/>
          <w:bCs/>
          <w:sz w:val="24"/>
          <w:szCs w:val="24"/>
        </w:rPr>
        <w:t xml:space="preserve"> </w:t>
      </w:r>
    </w:p>
    <w:p w:rsidR="000D2956" w:rsidRPr="007048AE" w:rsidRDefault="002472B2" w:rsidP="00582B47">
      <w:pPr>
        <w:tabs>
          <w:tab w:val="left" w:pos="0"/>
        </w:tabs>
        <w:spacing w:after="0" w:line="360" w:lineRule="auto"/>
        <w:jc w:val="both"/>
        <w:rPr>
          <w:rFonts w:ascii="Times New Roman" w:hAnsi="Times New Roman"/>
          <w:b/>
          <w:bCs/>
          <w:sz w:val="24"/>
          <w:szCs w:val="24"/>
        </w:rPr>
      </w:pPr>
      <w:r>
        <w:rPr>
          <w:rFonts w:ascii="Times New Roman" w:hAnsi="Times New Roman"/>
          <w:b/>
          <w:bCs/>
          <w:sz w:val="24"/>
          <w:szCs w:val="24"/>
        </w:rPr>
        <w:t>Shpallur më 15.07</w:t>
      </w:r>
      <w:r w:rsidR="006B558C" w:rsidRPr="007048AE">
        <w:rPr>
          <w:rFonts w:ascii="Times New Roman" w:hAnsi="Times New Roman"/>
          <w:b/>
          <w:bCs/>
          <w:sz w:val="24"/>
          <w:szCs w:val="24"/>
        </w:rPr>
        <w:t>.2022</w:t>
      </w:r>
      <w:r w:rsidR="00800A8A" w:rsidRPr="007048AE">
        <w:rPr>
          <w:rFonts w:ascii="Times New Roman" w:hAnsi="Times New Roman"/>
          <w:b/>
          <w:bCs/>
          <w:sz w:val="24"/>
          <w:szCs w:val="24"/>
        </w:rPr>
        <w:tab/>
      </w:r>
      <w:r w:rsidR="00800A8A" w:rsidRPr="007048AE">
        <w:rPr>
          <w:rFonts w:ascii="Times New Roman" w:hAnsi="Times New Roman"/>
          <w:b/>
          <w:bCs/>
          <w:sz w:val="24"/>
          <w:szCs w:val="24"/>
        </w:rPr>
        <w:tab/>
      </w:r>
      <w:r w:rsidR="00800A8A" w:rsidRPr="007048AE">
        <w:rPr>
          <w:rFonts w:ascii="Times New Roman" w:hAnsi="Times New Roman"/>
          <w:b/>
          <w:bCs/>
          <w:sz w:val="24"/>
          <w:szCs w:val="24"/>
        </w:rPr>
        <w:tab/>
      </w:r>
      <w:r w:rsidR="00800A8A" w:rsidRPr="007048AE">
        <w:rPr>
          <w:rFonts w:ascii="Times New Roman" w:hAnsi="Times New Roman"/>
          <w:b/>
          <w:bCs/>
          <w:sz w:val="24"/>
          <w:szCs w:val="24"/>
        </w:rPr>
        <w:tab/>
      </w:r>
      <w:r w:rsidR="00800A8A" w:rsidRPr="007048AE">
        <w:rPr>
          <w:rFonts w:ascii="Times New Roman" w:hAnsi="Times New Roman"/>
          <w:b/>
          <w:bCs/>
          <w:sz w:val="24"/>
          <w:szCs w:val="24"/>
        </w:rPr>
        <w:tab/>
      </w:r>
      <w:r w:rsidR="00800A8A" w:rsidRPr="007048AE">
        <w:rPr>
          <w:rFonts w:ascii="Times New Roman" w:hAnsi="Times New Roman"/>
          <w:b/>
          <w:bCs/>
          <w:sz w:val="24"/>
          <w:szCs w:val="24"/>
        </w:rPr>
        <w:tab/>
      </w:r>
    </w:p>
    <w:sectPr w:rsidR="000D2956" w:rsidRPr="007048AE" w:rsidSect="00621CB3">
      <w:footerReference w:type="default" r:id="rId8"/>
      <w:pgSz w:w="12240" w:h="15840"/>
      <w:pgMar w:top="1440" w:right="1440" w:bottom="1440" w:left="1440" w:header="720" w:footer="4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972" w:rsidRDefault="007B7972" w:rsidP="00C15B90">
      <w:pPr>
        <w:spacing w:after="0" w:line="240" w:lineRule="auto"/>
      </w:pPr>
      <w:r>
        <w:separator/>
      </w:r>
    </w:p>
  </w:endnote>
  <w:endnote w:type="continuationSeparator" w:id="0">
    <w:p w:rsidR="007B7972" w:rsidRDefault="007B7972" w:rsidP="00C1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00" w:rsidRPr="008E0CB8" w:rsidRDefault="003C2A00" w:rsidP="008E0CB8">
    <w:pPr>
      <w:pStyle w:val="Footer"/>
      <w:pBdr>
        <w:top w:val="thinThickSmallGap" w:sz="24" w:space="1" w:color="622423"/>
      </w:pBdr>
      <w:tabs>
        <w:tab w:val="clear" w:pos="4680"/>
      </w:tabs>
      <w:spacing w:after="0" w:line="240" w:lineRule="auto"/>
      <w:rPr>
        <w:rFonts w:ascii="Times New Roman" w:hAnsi="Times New Roman"/>
        <w:sz w:val="24"/>
        <w:szCs w:val="24"/>
      </w:rPr>
    </w:pPr>
    <w:r w:rsidRPr="008E0CB8">
      <w:rPr>
        <w:rFonts w:ascii="Times New Roman" w:hAnsi="Times New Roman"/>
        <w:sz w:val="24"/>
        <w:szCs w:val="24"/>
      </w:rPr>
      <w:t>Vendim i Gjykatës</w:t>
    </w:r>
    <w:r w:rsidR="00D63C49">
      <w:rPr>
        <w:rFonts w:ascii="Times New Roman" w:hAnsi="Times New Roman"/>
        <w:sz w:val="24"/>
        <w:szCs w:val="24"/>
      </w:rPr>
      <w:t xml:space="preserve"> Kushtetuese</w:t>
    </w:r>
    <w:r w:rsidRPr="008E0CB8">
      <w:rPr>
        <w:rFonts w:ascii="Times New Roman" w:hAnsi="Times New Roman"/>
        <w:sz w:val="24"/>
        <w:szCs w:val="24"/>
      </w:rPr>
      <w:tab/>
      <w:t xml:space="preserve">Faqe </w:t>
    </w:r>
    <w:r w:rsidRPr="008E0CB8">
      <w:rPr>
        <w:rFonts w:ascii="Times New Roman" w:hAnsi="Times New Roman"/>
        <w:sz w:val="24"/>
        <w:szCs w:val="24"/>
      </w:rPr>
      <w:fldChar w:fldCharType="begin"/>
    </w:r>
    <w:r w:rsidRPr="008E0CB8">
      <w:rPr>
        <w:rFonts w:ascii="Times New Roman" w:hAnsi="Times New Roman"/>
        <w:sz w:val="24"/>
        <w:szCs w:val="24"/>
      </w:rPr>
      <w:instrText xml:space="preserve"> PAGE   \* MERGEFORMAT </w:instrText>
    </w:r>
    <w:r w:rsidRPr="008E0CB8">
      <w:rPr>
        <w:rFonts w:ascii="Times New Roman" w:hAnsi="Times New Roman"/>
        <w:sz w:val="24"/>
        <w:szCs w:val="24"/>
      </w:rPr>
      <w:fldChar w:fldCharType="separate"/>
    </w:r>
    <w:r w:rsidR="002A000C">
      <w:rPr>
        <w:rFonts w:ascii="Times New Roman" w:hAnsi="Times New Roman"/>
        <w:noProof/>
        <w:sz w:val="24"/>
        <w:szCs w:val="24"/>
      </w:rPr>
      <w:t>11</w:t>
    </w:r>
    <w:r w:rsidRPr="008E0CB8">
      <w:rPr>
        <w:rFonts w:ascii="Times New Roman" w:hAnsi="Times New Roman"/>
        <w:sz w:val="24"/>
        <w:szCs w:val="24"/>
      </w:rPr>
      <w:fldChar w:fldCharType="end"/>
    </w:r>
  </w:p>
  <w:p w:rsidR="003C2A00" w:rsidRPr="008E0CB8" w:rsidRDefault="003C2A00" w:rsidP="008E0CB8">
    <w:pPr>
      <w:pStyle w:val="Footer"/>
      <w:pBdr>
        <w:top w:val="thinThickSmallGap" w:sz="24" w:space="1" w:color="622423"/>
      </w:pBdr>
      <w:spacing w:after="0" w:line="240" w:lineRule="auto"/>
      <w:rPr>
        <w:rFonts w:ascii="Times New Roman" w:hAnsi="Times New Roman"/>
        <w:sz w:val="24"/>
        <w:szCs w:val="24"/>
      </w:rPr>
    </w:pPr>
    <w:r w:rsidRPr="008E0CB8">
      <w:rPr>
        <w:rFonts w:ascii="Times New Roman" w:hAnsi="Times New Roman"/>
        <w:sz w:val="24"/>
        <w:szCs w:val="24"/>
      </w:rPr>
      <w:t xml:space="preserve">Kërkues: </w:t>
    </w:r>
    <w:r w:rsidR="006D430C">
      <w:rPr>
        <w:rFonts w:ascii="Times New Roman" w:hAnsi="Times New Roman"/>
        <w:sz w:val="24"/>
        <w:szCs w:val="24"/>
      </w:rPr>
      <w:t>Fatjon Kapri</w:t>
    </w:r>
  </w:p>
  <w:p w:rsidR="003C2A00" w:rsidRPr="008E0CB8" w:rsidRDefault="003C2A00" w:rsidP="008E0CB8">
    <w:pPr>
      <w:pStyle w:val="Footer"/>
      <w:spacing w:after="0" w:line="240" w:lineRule="auto"/>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972" w:rsidRDefault="007B7972" w:rsidP="00C15B90">
      <w:pPr>
        <w:spacing w:after="0" w:line="240" w:lineRule="auto"/>
      </w:pPr>
      <w:r>
        <w:separator/>
      </w:r>
    </w:p>
  </w:footnote>
  <w:footnote w:type="continuationSeparator" w:id="0">
    <w:p w:rsidR="007B7972" w:rsidRDefault="007B7972" w:rsidP="00C15B90">
      <w:pPr>
        <w:spacing w:after="0" w:line="240" w:lineRule="auto"/>
      </w:pPr>
      <w:r>
        <w:continuationSeparator/>
      </w:r>
    </w:p>
  </w:footnote>
  <w:footnote w:id="1">
    <w:p w:rsidR="00DA1A18" w:rsidRPr="00247D91" w:rsidRDefault="00DA1A18">
      <w:pPr>
        <w:pStyle w:val="FootnoteText"/>
        <w:rPr>
          <w:rFonts w:ascii="Times New Roman" w:hAnsi="Times New Roman"/>
          <w:lang w:val="sq-AL"/>
        </w:rPr>
      </w:pPr>
      <w:r w:rsidRPr="00553AC3">
        <w:rPr>
          <w:rStyle w:val="FootnoteReference"/>
          <w:rFonts w:ascii="Times New Roman" w:hAnsi="Times New Roman"/>
          <w:lang w:val="sq-AL"/>
        </w:rPr>
        <w:footnoteRef/>
      </w:r>
      <w:r w:rsidRPr="00553AC3">
        <w:rPr>
          <w:rFonts w:ascii="Times New Roman" w:hAnsi="Times New Roman"/>
          <w:lang w:val="sq-AL"/>
        </w:rPr>
        <w:t xml:space="preserve"> Gjyqtarja Fiona Papajorgji votoi kundër legjitimimit </w:t>
      </w:r>
      <w:r w:rsidRPr="00553AC3">
        <w:rPr>
          <w:rFonts w:ascii="Times New Roman" w:hAnsi="Times New Roman"/>
          <w:i/>
          <w:lang w:val="sq-AL"/>
        </w:rPr>
        <w:t>ratione temporis</w:t>
      </w:r>
      <w:r w:rsidR="006610FE">
        <w:rPr>
          <w:rFonts w:ascii="Times New Roman" w:hAnsi="Times New Roman"/>
          <w:i/>
          <w:lang w:val="sq-AL"/>
        </w:rPr>
        <w:t>.</w:t>
      </w:r>
      <w:r w:rsidRPr="00247D91">
        <w:rPr>
          <w:rFonts w:ascii="Times New Roman" w:hAnsi="Times New Roman"/>
          <w:lang w:val="sq-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D82"/>
    <w:multiLevelType w:val="hybridMultilevel"/>
    <w:tmpl w:val="E4D664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87FE4"/>
    <w:multiLevelType w:val="multilevel"/>
    <w:tmpl w:val="537E5822"/>
    <w:lvl w:ilvl="0">
      <w:start w:val="1"/>
      <w:numFmt w:val="decimal"/>
      <w:lvlText w:val="%1."/>
      <w:lvlJc w:val="left"/>
      <w:pPr>
        <w:ind w:left="720" w:hanging="360"/>
      </w:pPr>
      <w:rPr>
        <w:rFonts w:ascii="Times New Roman" w:eastAsia="Times New Roman" w:hAnsi="Times New Roman" w:cs="Times New Roman"/>
        <w:b w:val="0"/>
        <w:i w:val="0"/>
      </w:rPr>
    </w:lvl>
    <w:lvl w:ilvl="1">
      <w:start w:val="1"/>
      <w:numFmt w:val="decimal"/>
      <w:isLgl/>
      <w:lvlText w:val="%1.%2."/>
      <w:lvlJc w:val="left"/>
      <w:pPr>
        <w:ind w:left="990" w:hanging="360"/>
      </w:pPr>
      <w:rPr>
        <w:rFonts w:hint="default"/>
        <w:b w:val="0"/>
        <w:i w:val="0"/>
      </w:rPr>
    </w:lvl>
    <w:lvl w:ilvl="2">
      <w:start w:val="1"/>
      <w:numFmt w:val="decimal"/>
      <w:isLgl/>
      <w:lvlText w:val="%1.%2.%3."/>
      <w:lvlJc w:val="left"/>
      <w:pPr>
        <w:ind w:left="1620" w:hanging="720"/>
      </w:pPr>
      <w:rPr>
        <w:rFonts w:hint="default"/>
        <w:b w:val="0"/>
        <w:i w:val="0"/>
      </w:rPr>
    </w:lvl>
    <w:lvl w:ilvl="3">
      <w:start w:val="1"/>
      <w:numFmt w:val="decimal"/>
      <w:isLgl/>
      <w:lvlText w:val="%1.%2.%3.%4."/>
      <w:lvlJc w:val="left"/>
      <w:pPr>
        <w:ind w:left="1890" w:hanging="720"/>
      </w:pPr>
      <w:rPr>
        <w:rFonts w:hint="default"/>
        <w:b w:val="0"/>
        <w:i w:val="0"/>
      </w:rPr>
    </w:lvl>
    <w:lvl w:ilvl="4">
      <w:start w:val="1"/>
      <w:numFmt w:val="decimal"/>
      <w:isLgl/>
      <w:lvlText w:val="%1.%2.%3.%4.%5."/>
      <w:lvlJc w:val="left"/>
      <w:pPr>
        <w:ind w:left="2520" w:hanging="1080"/>
      </w:pPr>
      <w:rPr>
        <w:rFonts w:hint="default"/>
        <w:b w:val="0"/>
        <w:i w:val="0"/>
      </w:rPr>
    </w:lvl>
    <w:lvl w:ilvl="5">
      <w:start w:val="1"/>
      <w:numFmt w:val="decimal"/>
      <w:isLgl/>
      <w:lvlText w:val="%1.%2.%3.%4.%5.%6."/>
      <w:lvlJc w:val="left"/>
      <w:pPr>
        <w:ind w:left="2790" w:hanging="1080"/>
      </w:pPr>
      <w:rPr>
        <w:rFonts w:hint="default"/>
        <w:b w:val="0"/>
        <w:i w:val="0"/>
      </w:rPr>
    </w:lvl>
    <w:lvl w:ilvl="6">
      <w:start w:val="1"/>
      <w:numFmt w:val="decimal"/>
      <w:isLgl/>
      <w:lvlText w:val="%1.%2.%3.%4.%5.%6.%7."/>
      <w:lvlJc w:val="left"/>
      <w:pPr>
        <w:ind w:left="3420" w:hanging="1440"/>
      </w:pPr>
      <w:rPr>
        <w:rFonts w:hint="default"/>
        <w:b w:val="0"/>
        <w:i w:val="0"/>
      </w:rPr>
    </w:lvl>
    <w:lvl w:ilvl="7">
      <w:start w:val="1"/>
      <w:numFmt w:val="decimal"/>
      <w:isLgl/>
      <w:lvlText w:val="%1.%2.%3.%4.%5.%6.%7.%8."/>
      <w:lvlJc w:val="left"/>
      <w:pPr>
        <w:ind w:left="3690" w:hanging="1440"/>
      </w:pPr>
      <w:rPr>
        <w:rFonts w:hint="default"/>
        <w:b w:val="0"/>
        <w:i w:val="0"/>
      </w:rPr>
    </w:lvl>
    <w:lvl w:ilvl="8">
      <w:start w:val="1"/>
      <w:numFmt w:val="decimal"/>
      <w:isLgl/>
      <w:lvlText w:val="%1.%2.%3.%4.%5.%6.%7.%8.%9."/>
      <w:lvlJc w:val="left"/>
      <w:pPr>
        <w:ind w:left="4320" w:hanging="1800"/>
      </w:pPr>
      <w:rPr>
        <w:rFonts w:hint="default"/>
        <w:b w:val="0"/>
        <w:i w:val="0"/>
      </w:rPr>
    </w:lvl>
  </w:abstractNum>
  <w:abstractNum w:abstractNumId="2">
    <w:nsid w:val="0D5526B0"/>
    <w:multiLevelType w:val="hybridMultilevel"/>
    <w:tmpl w:val="CF7455B0"/>
    <w:lvl w:ilvl="0" w:tplc="3C4CB478">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ED0BD4"/>
    <w:multiLevelType w:val="hybridMultilevel"/>
    <w:tmpl w:val="EE2EED54"/>
    <w:lvl w:ilvl="0" w:tplc="31968CA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60703B"/>
    <w:multiLevelType w:val="hybridMultilevel"/>
    <w:tmpl w:val="A6F69E26"/>
    <w:lvl w:ilvl="0" w:tplc="B7D28D16">
      <w:start w:val="1"/>
      <w:numFmt w:val="upperRoman"/>
      <w:lvlText w:val="%1."/>
      <w:lvlJc w:val="left"/>
      <w:pPr>
        <w:ind w:left="1440" w:hanging="72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DB3C0A"/>
    <w:multiLevelType w:val="hybridMultilevel"/>
    <w:tmpl w:val="C6C64F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7">
    <w:nsid w:val="277B54F5"/>
    <w:multiLevelType w:val="hybridMultilevel"/>
    <w:tmpl w:val="B740AE14"/>
    <w:lvl w:ilvl="0" w:tplc="54C219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191B99"/>
    <w:multiLevelType w:val="multilevel"/>
    <w:tmpl w:val="E74E59E0"/>
    <w:lvl w:ilvl="0">
      <w:start w:val="1"/>
      <w:numFmt w:val="decimal"/>
      <w:lvlText w:val="%1."/>
      <w:lvlJc w:val="left"/>
      <w:pPr>
        <w:ind w:left="108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C7F0D6D"/>
    <w:multiLevelType w:val="hybridMultilevel"/>
    <w:tmpl w:val="8A5EB1E6"/>
    <w:lvl w:ilvl="0" w:tplc="3B78EE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8025D8"/>
    <w:multiLevelType w:val="hybridMultilevel"/>
    <w:tmpl w:val="9A8EDC70"/>
    <w:lvl w:ilvl="0" w:tplc="182A632A">
      <w:start w:val="5"/>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3554F6A"/>
    <w:multiLevelType w:val="multilevel"/>
    <w:tmpl w:val="4504F94E"/>
    <w:lvl w:ilvl="0">
      <w:start w:val="1"/>
      <w:numFmt w:val="decimal"/>
      <w:lvlText w:val="%1."/>
      <w:lvlJc w:val="left"/>
      <w:pPr>
        <w:ind w:left="99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BCB6D0C"/>
    <w:multiLevelType w:val="hybridMultilevel"/>
    <w:tmpl w:val="058E715E"/>
    <w:lvl w:ilvl="0" w:tplc="328229E0">
      <w:start w:val="9"/>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4">
    <w:nsid w:val="56DE3BBB"/>
    <w:multiLevelType w:val="hybridMultilevel"/>
    <w:tmpl w:val="F9EED63E"/>
    <w:lvl w:ilvl="0" w:tplc="545C9E86">
      <w:start w:val="1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71468FD"/>
    <w:multiLevelType w:val="hybridMultilevel"/>
    <w:tmpl w:val="81947DAA"/>
    <w:lvl w:ilvl="0" w:tplc="FED26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94C32"/>
    <w:multiLevelType w:val="multilevel"/>
    <w:tmpl w:val="1ECA8C36"/>
    <w:lvl w:ilvl="0">
      <w:start w:val="4"/>
      <w:numFmt w:val="decimal"/>
      <w:lvlText w:val="%1."/>
      <w:lvlJc w:val="left"/>
      <w:pPr>
        <w:ind w:left="360" w:hanging="360"/>
      </w:pPr>
      <w:rPr>
        <w:b w:val="0"/>
        <w:i w:val="0"/>
      </w:rPr>
    </w:lvl>
    <w:lvl w:ilvl="1">
      <w:start w:val="1"/>
      <w:numFmt w:val="decimal"/>
      <w:lvlText w:val="%1.%2."/>
      <w:lvlJc w:val="left"/>
      <w:pPr>
        <w:ind w:left="1350" w:hanging="360"/>
      </w:pPr>
      <w:rPr>
        <w:b w:val="0"/>
        <w:i w:val="0"/>
      </w:rPr>
    </w:lvl>
    <w:lvl w:ilvl="2">
      <w:start w:val="1"/>
      <w:numFmt w:val="decimal"/>
      <w:lvlText w:val="%1.%2.%3."/>
      <w:lvlJc w:val="left"/>
      <w:pPr>
        <w:ind w:left="2700" w:hanging="720"/>
      </w:pPr>
      <w:rPr>
        <w:b w:val="0"/>
        <w:i/>
      </w:rPr>
    </w:lvl>
    <w:lvl w:ilvl="3">
      <w:start w:val="1"/>
      <w:numFmt w:val="decimal"/>
      <w:lvlText w:val="%1.%2.%3.%4."/>
      <w:lvlJc w:val="left"/>
      <w:pPr>
        <w:ind w:left="3690" w:hanging="720"/>
      </w:pPr>
      <w:rPr>
        <w:b/>
      </w:rPr>
    </w:lvl>
    <w:lvl w:ilvl="4">
      <w:start w:val="1"/>
      <w:numFmt w:val="decimal"/>
      <w:lvlText w:val="%1.%2.%3.%4.%5."/>
      <w:lvlJc w:val="left"/>
      <w:pPr>
        <w:ind w:left="5040" w:hanging="1080"/>
      </w:pPr>
      <w:rPr>
        <w:b/>
      </w:rPr>
    </w:lvl>
    <w:lvl w:ilvl="5">
      <w:start w:val="1"/>
      <w:numFmt w:val="decimal"/>
      <w:lvlText w:val="%1.%2.%3.%4.%5.%6."/>
      <w:lvlJc w:val="left"/>
      <w:pPr>
        <w:ind w:left="6030" w:hanging="1080"/>
      </w:pPr>
      <w:rPr>
        <w:b/>
      </w:rPr>
    </w:lvl>
    <w:lvl w:ilvl="6">
      <w:start w:val="1"/>
      <w:numFmt w:val="decimal"/>
      <w:lvlText w:val="%1.%2.%3.%4.%5.%6.%7."/>
      <w:lvlJc w:val="left"/>
      <w:pPr>
        <w:ind w:left="7380" w:hanging="1440"/>
      </w:pPr>
      <w:rPr>
        <w:b/>
      </w:rPr>
    </w:lvl>
    <w:lvl w:ilvl="7">
      <w:start w:val="1"/>
      <w:numFmt w:val="decimal"/>
      <w:lvlText w:val="%1.%2.%3.%4.%5.%6.%7.%8."/>
      <w:lvlJc w:val="left"/>
      <w:pPr>
        <w:ind w:left="8370" w:hanging="1440"/>
      </w:pPr>
      <w:rPr>
        <w:b/>
      </w:rPr>
    </w:lvl>
    <w:lvl w:ilvl="8">
      <w:start w:val="1"/>
      <w:numFmt w:val="decimal"/>
      <w:lvlText w:val="%1.%2.%3.%4.%5.%6.%7.%8.%9."/>
      <w:lvlJc w:val="left"/>
      <w:pPr>
        <w:ind w:left="9720" w:hanging="1800"/>
      </w:pPr>
      <w:rPr>
        <w:b/>
      </w:rPr>
    </w:lvl>
  </w:abstractNum>
  <w:abstractNum w:abstractNumId="17">
    <w:nsid w:val="5B11635C"/>
    <w:multiLevelType w:val="hybridMultilevel"/>
    <w:tmpl w:val="C59C6802"/>
    <w:lvl w:ilvl="0" w:tplc="4EBE484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AF6FA1"/>
    <w:multiLevelType w:val="hybridMultilevel"/>
    <w:tmpl w:val="2C38E8B6"/>
    <w:lvl w:ilvl="0" w:tplc="08CCE238">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691C3A"/>
    <w:multiLevelType w:val="hybridMultilevel"/>
    <w:tmpl w:val="B57A8864"/>
    <w:lvl w:ilvl="0" w:tplc="E4B8EB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3F36B5"/>
    <w:multiLevelType w:val="hybridMultilevel"/>
    <w:tmpl w:val="8CF88354"/>
    <w:lvl w:ilvl="0" w:tplc="F5A2E06E">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2">
    <w:nsid w:val="74355C89"/>
    <w:multiLevelType w:val="hybridMultilevel"/>
    <w:tmpl w:val="6F6023FE"/>
    <w:lvl w:ilvl="0" w:tplc="4628E9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60912D4"/>
    <w:multiLevelType w:val="hybridMultilevel"/>
    <w:tmpl w:val="40820556"/>
    <w:lvl w:ilvl="0" w:tplc="CEA046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7BE023C6"/>
    <w:multiLevelType w:val="hybridMultilevel"/>
    <w:tmpl w:val="0A34BB74"/>
    <w:lvl w:ilvl="0" w:tplc="0E320ABC">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AE72AB"/>
    <w:multiLevelType w:val="hybridMultilevel"/>
    <w:tmpl w:val="BB846B0A"/>
    <w:lvl w:ilvl="0" w:tplc="DDA0E984">
      <w:start w:val="1"/>
      <w:numFmt w:val="decimal"/>
      <w:lvlText w:val="%1."/>
      <w:lvlJc w:val="left"/>
      <w:pPr>
        <w:ind w:left="108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8"/>
  </w:num>
  <w:num w:numId="5">
    <w:abstractNumId w:val="3"/>
  </w:num>
  <w:num w:numId="6">
    <w:abstractNumId w:val="21"/>
  </w:num>
  <w:num w:numId="7">
    <w:abstractNumId w:val="9"/>
  </w:num>
  <w:num w:numId="8">
    <w:abstractNumId w:val="13"/>
  </w:num>
  <w:num w:numId="9">
    <w:abstractNumId w:val="4"/>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1"/>
  </w:num>
  <w:num w:numId="18">
    <w:abstractNumId w:val="12"/>
  </w:num>
  <w:num w:numId="19">
    <w:abstractNumId w:val="5"/>
  </w:num>
  <w:num w:numId="20">
    <w:abstractNumId w:val="10"/>
  </w:num>
  <w:num w:numId="21">
    <w:abstractNumId w:val="0"/>
  </w:num>
  <w:num w:numId="22">
    <w:abstractNumId w:val="17"/>
  </w:num>
  <w:num w:numId="23">
    <w:abstractNumId w:val="2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9"/>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98"/>
    <w:rsid w:val="000028AD"/>
    <w:rsid w:val="00003BCD"/>
    <w:rsid w:val="00004762"/>
    <w:rsid w:val="00006972"/>
    <w:rsid w:val="00007670"/>
    <w:rsid w:val="00007E06"/>
    <w:rsid w:val="00007FA8"/>
    <w:rsid w:val="000105EF"/>
    <w:rsid w:val="000142F1"/>
    <w:rsid w:val="00014725"/>
    <w:rsid w:val="00020675"/>
    <w:rsid w:val="00020FB5"/>
    <w:rsid w:val="00021C5D"/>
    <w:rsid w:val="00023117"/>
    <w:rsid w:val="00024A8C"/>
    <w:rsid w:val="00024D3F"/>
    <w:rsid w:val="00026815"/>
    <w:rsid w:val="000310A4"/>
    <w:rsid w:val="00031712"/>
    <w:rsid w:val="00032229"/>
    <w:rsid w:val="00033A64"/>
    <w:rsid w:val="00033D5B"/>
    <w:rsid w:val="00034961"/>
    <w:rsid w:val="00034A7E"/>
    <w:rsid w:val="00036F1D"/>
    <w:rsid w:val="00037313"/>
    <w:rsid w:val="00040050"/>
    <w:rsid w:val="00040628"/>
    <w:rsid w:val="00042268"/>
    <w:rsid w:val="0004409E"/>
    <w:rsid w:val="0004588A"/>
    <w:rsid w:val="0004632E"/>
    <w:rsid w:val="000463E2"/>
    <w:rsid w:val="000507BB"/>
    <w:rsid w:val="00054DCD"/>
    <w:rsid w:val="00056D7F"/>
    <w:rsid w:val="00057E12"/>
    <w:rsid w:val="00060555"/>
    <w:rsid w:val="0006102F"/>
    <w:rsid w:val="00061334"/>
    <w:rsid w:val="00064749"/>
    <w:rsid w:val="0006650A"/>
    <w:rsid w:val="000707B5"/>
    <w:rsid w:val="00071105"/>
    <w:rsid w:val="00071987"/>
    <w:rsid w:val="0007245C"/>
    <w:rsid w:val="00077DDC"/>
    <w:rsid w:val="000800F4"/>
    <w:rsid w:val="000819C3"/>
    <w:rsid w:val="0008324F"/>
    <w:rsid w:val="00085C7B"/>
    <w:rsid w:val="00086331"/>
    <w:rsid w:val="000878AD"/>
    <w:rsid w:val="00087B79"/>
    <w:rsid w:val="00090BC1"/>
    <w:rsid w:val="00097BC3"/>
    <w:rsid w:val="00097EE9"/>
    <w:rsid w:val="000A0659"/>
    <w:rsid w:val="000A1A3F"/>
    <w:rsid w:val="000A6B2D"/>
    <w:rsid w:val="000A6D56"/>
    <w:rsid w:val="000B0A33"/>
    <w:rsid w:val="000B1F6B"/>
    <w:rsid w:val="000B4924"/>
    <w:rsid w:val="000B5293"/>
    <w:rsid w:val="000B6EC4"/>
    <w:rsid w:val="000C01A3"/>
    <w:rsid w:val="000C04AC"/>
    <w:rsid w:val="000C04B4"/>
    <w:rsid w:val="000C058F"/>
    <w:rsid w:val="000C1733"/>
    <w:rsid w:val="000C268D"/>
    <w:rsid w:val="000C3BDE"/>
    <w:rsid w:val="000C52F6"/>
    <w:rsid w:val="000C7AC1"/>
    <w:rsid w:val="000C7C98"/>
    <w:rsid w:val="000D0FB5"/>
    <w:rsid w:val="000D2956"/>
    <w:rsid w:val="000D2977"/>
    <w:rsid w:val="000D3998"/>
    <w:rsid w:val="000D4BF1"/>
    <w:rsid w:val="000D688B"/>
    <w:rsid w:val="000E0736"/>
    <w:rsid w:val="000E12D6"/>
    <w:rsid w:val="000E18A2"/>
    <w:rsid w:val="000E2272"/>
    <w:rsid w:val="000E29F3"/>
    <w:rsid w:val="000E3718"/>
    <w:rsid w:val="000E4C51"/>
    <w:rsid w:val="000E4D2A"/>
    <w:rsid w:val="000F02BB"/>
    <w:rsid w:val="000F1A80"/>
    <w:rsid w:val="000F33F1"/>
    <w:rsid w:val="000F50CC"/>
    <w:rsid w:val="000F51DE"/>
    <w:rsid w:val="000F64C1"/>
    <w:rsid w:val="000F77AF"/>
    <w:rsid w:val="00103274"/>
    <w:rsid w:val="00105501"/>
    <w:rsid w:val="00105627"/>
    <w:rsid w:val="0010570F"/>
    <w:rsid w:val="00107CCA"/>
    <w:rsid w:val="001109B2"/>
    <w:rsid w:val="00111E27"/>
    <w:rsid w:val="00111FD5"/>
    <w:rsid w:val="00114563"/>
    <w:rsid w:val="00122917"/>
    <w:rsid w:val="00123815"/>
    <w:rsid w:val="001255DE"/>
    <w:rsid w:val="00126D4C"/>
    <w:rsid w:val="00130757"/>
    <w:rsid w:val="0013351C"/>
    <w:rsid w:val="001337F1"/>
    <w:rsid w:val="00133988"/>
    <w:rsid w:val="00134ECE"/>
    <w:rsid w:val="001354B8"/>
    <w:rsid w:val="00135ACD"/>
    <w:rsid w:val="00135C62"/>
    <w:rsid w:val="00140670"/>
    <w:rsid w:val="00140E2A"/>
    <w:rsid w:val="00142E84"/>
    <w:rsid w:val="00143CFD"/>
    <w:rsid w:val="00143F0F"/>
    <w:rsid w:val="001440B4"/>
    <w:rsid w:val="0014591A"/>
    <w:rsid w:val="00146EFB"/>
    <w:rsid w:val="0014798E"/>
    <w:rsid w:val="00147AE4"/>
    <w:rsid w:val="00147DD6"/>
    <w:rsid w:val="001504CB"/>
    <w:rsid w:val="0015067B"/>
    <w:rsid w:val="00160EAE"/>
    <w:rsid w:val="00161FB6"/>
    <w:rsid w:val="00162A0D"/>
    <w:rsid w:val="00165BEB"/>
    <w:rsid w:val="00166292"/>
    <w:rsid w:val="0016654F"/>
    <w:rsid w:val="00166B5F"/>
    <w:rsid w:val="00170778"/>
    <w:rsid w:val="0017156A"/>
    <w:rsid w:val="00174E67"/>
    <w:rsid w:val="00177474"/>
    <w:rsid w:val="00177586"/>
    <w:rsid w:val="00181A5B"/>
    <w:rsid w:val="00181E31"/>
    <w:rsid w:val="0018338D"/>
    <w:rsid w:val="001843BC"/>
    <w:rsid w:val="00184599"/>
    <w:rsid w:val="00185861"/>
    <w:rsid w:val="0018781D"/>
    <w:rsid w:val="00187A79"/>
    <w:rsid w:val="00187B9B"/>
    <w:rsid w:val="001974EB"/>
    <w:rsid w:val="001A083F"/>
    <w:rsid w:val="001A1C8F"/>
    <w:rsid w:val="001A1DDE"/>
    <w:rsid w:val="001A4BD5"/>
    <w:rsid w:val="001A4C87"/>
    <w:rsid w:val="001A657E"/>
    <w:rsid w:val="001A685D"/>
    <w:rsid w:val="001A7AC4"/>
    <w:rsid w:val="001B078A"/>
    <w:rsid w:val="001B6320"/>
    <w:rsid w:val="001B6366"/>
    <w:rsid w:val="001B6B77"/>
    <w:rsid w:val="001C2DFD"/>
    <w:rsid w:val="001C3A60"/>
    <w:rsid w:val="001C40E1"/>
    <w:rsid w:val="001C5144"/>
    <w:rsid w:val="001D1A69"/>
    <w:rsid w:val="001D4391"/>
    <w:rsid w:val="001E2A87"/>
    <w:rsid w:val="001E30A1"/>
    <w:rsid w:val="001E3D9C"/>
    <w:rsid w:val="001E3FDB"/>
    <w:rsid w:val="001E43DB"/>
    <w:rsid w:val="001E5C72"/>
    <w:rsid w:val="001F1E2A"/>
    <w:rsid w:val="001F1FB9"/>
    <w:rsid w:val="001F2290"/>
    <w:rsid w:val="001F3AF0"/>
    <w:rsid w:val="001F480C"/>
    <w:rsid w:val="001F51F6"/>
    <w:rsid w:val="001F597F"/>
    <w:rsid w:val="0020044A"/>
    <w:rsid w:val="00200978"/>
    <w:rsid w:val="00201DB1"/>
    <w:rsid w:val="00207D97"/>
    <w:rsid w:val="002128B0"/>
    <w:rsid w:val="00212D28"/>
    <w:rsid w:val="0021391D"/>
    <w:rsid w:val="00215386"/>
    <w:rsid w:val="00216AE6"/>
    <w:rsid w:val="002205F9"/>
    <w:rsid w:val="002218C7"/>
    <w:rsid w:val="002219BA"/>
    <w:rsid w:val="0022212E"/>
    <w:rsid w:val="002240BB"/>
    <w:rsid w:val="00224337"/>
    <w:rsid w:val="00224FBF"/>
    <w:rsid w:val="00226C04"/>
    <w:rsid w:val="00226F4C"/>
    <w:rsid w:val="00227B4D"/>
    <w:rsid w:val="00227BA1"/>
    <w:rsid w:val="00227F0B"/>
    <w:rsid w:val="00232B78"/>
    <w:rsid w:val="00232F69"/>
    <w:rsid w:val="002335CA"/>
    <w:rsid w:val="00234FE3"/>
    <w:rsid w:val="00236282"/>
    <w:rsid w:val="0024067C"/>
    <w:rsid w:val="00240ACF"/>
    <w:rsid w:val="00243F86"/>
    <w:rsid w:val="00244B8B"/>
    <w:rsid w:val="002472B2"/>
    <w:rsid w:val="00247D91"/>
    <w:rsid w:val="00251613"/>
    <w:rsid w:val="00252540"/>
    <w:rsid w:val="00257829"/>
    <w:rsid w:val="00261122"/>
    <w:rsid w:val="0026585C"/>
    <w:rsid w:val="002703DF"/>
    <w:rsid w:val="00280010"/>
    <w:rsid w:val="00281FAC"/>
    <w:rsid w:val="00283309"/>
    <w:rsid w:val="00283E6F"/>
    <w:rsid w:val="002858E2"/>
    <w:rsid w:val="002868BE"/>
    <w:rsid w:val="00286B03"/>
    <w:rsid w:val="00287A34"/>
    <w:rsid w:val="002904E8"/>
    <w:rsid w:val="002905FE"/>
    <w:rsid w:val="00290918"/>
    <w:rsid w:val="00290926"/>
    <w:rsid w:val="00292C42"/>
    <w:rsid w:val="002937A7"/>
    <w:rsid w:val="0029444D"/>
    <w:rsid w:val="00294554"/>
    <w:rsid w:val="00295101"/>
    <w:rsid w:val="0029528C"/>
    <w:rsid w:val="00296383"/>
    <w:rsid w:val="002A000C"/>
    <w:rsid w:val="002A051C"/>
    <w:rsid w:val="002A0B16"/>
    <w:rsid w:val="002A45B8"/>
    <w:rsid w:val="002A4DB1"/>
    <w:rsid w:val="002A54D4"/>
    <w:rsid w:val="002B1170"/>
    <w:rsid w:val="002B4DFB"/>
    <w:rsid w:val="002B5B39"/>
    <w:rsid w:val="002B5E8A"/>
    <w:rsid w:val="002B5F7B"/>
    <w:rsid w:val="002B6E50"/>
    <w:rsid w:val="002B7B01"/>
    <w:rsid w:val="002C04BF"/>
    <w:rsid w:val="002C145E"/>
    <w:rsid w:val="002C217F"/>
    <w:rsid w:val="002C23C5"/>
    <w:rsid w:val="002C54B7"/>
    <w:rsid w:val="002C5AFB"/>
    <w:rsid w:val="002D06D0"/>
    <w:rsid w:val="002D1EC9"/>
    <w:rsid w:val="002D50EA"/>
    <w:rsid w:val="002D52E9"/>
    <w:rsid w:val="002D6CF2"/>
    <w:rsid w:val="002D6F61"/>
    <w:rsid w:val="002D77BD"/>
    <w:rsid w:val="002E07DA"/>
    <w:rsid w:val="002E1FFB"/>
    <w:rsid w:val="002E3145"/>
    <w:rsid w:val="002E4A69"/>
    <w:rsid w:val="002E51F8"/>
    <w:rsid w:val="002E5B81"/>
    <w:rsid w:val="002F02E0"/>
    <w:rsid w:val="002F096F"/>
    <w:rsid w:val="002F25BC"/>
    <w:rsid w:val="002F30D0"/>
    <w:rsid w:val="002F35CA"/>
    <w:rsid w:val="002F3FA7"/>
    <w:rsid w:val="002F40FE"/>
    <w:rsid w:val="002F45BE"/>
    <w:rsid w:val="002F6516"/>
    <w:rsid w:val="002F6DF6"/>
    <w:rsid w:val="003003BB"/>
    <w:rsid w:val="00300D3A"/>
    <w:rsid w:val="003029E5"/>
    <w:rsid w:val="0030321E"/>
    <w:rsid w:val="00303279"/>
    <w:rsid w:val="00305AF3"/>
    <w:rsid w:val="00305F08"/>
    <w:rsid w:val="00307F6D"/>
    <w:rsid w:val="00315C9E"/>
    <w:rsid w:val="00316141"/>
    <w:rsid w:val="00317CB7"/>
    <w:rsid w:val="003201AE"/>
    <w:rsid w:val="003205D4"/>
    <w:rsid w:val="00320A91"/>
    <w:rsid w:val="00322CFB"/>
    <w:rsid w:val="00323600"/>
    <w:rsid w:val="0032635B"/>
    <w:rsid w:val="0032728A"/>
    <w:rsid w:val="003300F7"/>
    <w:rsid w:val="00330CC6"/>
    <w:rsid w:val="00331DF1"/>
    <w:rsid w:val="00333625"/>
    <w:rsid w:val="00334231"/>
    <w:rsid w:val="00334375"/>
    <w:rsid w:val="00334910"/>
    <w:rsid w:val="00341C8D"/>
    <w:rsid w:val="00350A89"/>
    <w:rsid w:val="00351DCA"/>
    <w:rsid w:val="00352312"/>
    <w:rsid w:val="0035241A"/>
    <w:rsid w:val="00354170"/>
    <w:rsid w:val="00354CE9"/>
    <w:rsid w:val="003566B9"/>
    <w:rsid w:val="00361167"/>
    <w:rsid w:val="003616D8"/>
    <w:rsid w:val="0036262E"/>
    <w:rsid w:val="00363EB8"/>
    <w:rsid w:val="00364A0D"/>
    <w:rsid w:val="003729F6"/>
    <w:rsid w:val="00373159"/>
    <w:rsid w:val="0038048A"/>
    <w:rsid w:val="00381181"/>
    <w:rsid w:val="003818FA"/>
    <w:rsid w:val="00381FED"/>
    <w:rsid w:val="003832A3"/>
    <w:rsid w:val="0038501A"/>
    <w:rsid w:val="0038578A"/>
    <w:rsid w:val="0038582F"/>
    <w:rsid w:val="003866B1"/>
    <w:rsid w:val="003872AC"/>
    <w:rsid w:val="00390BDE"/>
    <w:rsid w:val="00391526"/>
    <w:rsid w:val="003925CB"/>
    <w:rsid w:val="00394C2E"/>
    <w:rsid w:val="00394F26"/>
    <w:rsid w:val="00394F73"/>
    <w:rsid w:val="00395450"/>
    <w:rsid w:val="003A1A18"/>
    <w:rsid w:val="003B0054"/>
    <w:rsid w:val="003B1DC1"/>
    <w:rsid w:val="003B2965"/>
    <w:rsid w:val="003B314E"/>
    <w:rsid w:val="003B3A3E"/>
    <w:rsid w:val="003B5141"/>
    <w:rsid w:val="003B6740"/>
    <w:rsid w:val="003B6C8D"/>
    <w:rsid w:val="003B6EA7"/>
    <w:rsid w:val="003C0ADA"/>
    <w:rsid w:val="003C0BC0"/>
    <w:rsid w:val="003C13AE"/>
    <w:rsid w:val="003C1EF6"/>
    <w:rsid w:val="003C2067"/>
    <w:rsid w:val="003C2A00"/>
    <w:rsid w:val="003D2DFA"/>
    <w:rsid w:val="003D369B"/>
    <w:rsid w:val="003D41DE"/>
    <w:rsid w:val="003D51A6"/>
    <w:rsid w:val="003F0696"/>
    <w:rsid w:val="003F171E"/>
    <w:rsid w:val="003F196D"/>
    <w:rsid w:val="003F48DC"/>
    <w:rsid w:val="003F49A6"/>
    <w:rsid w:val="003F49D1"/>
    <w:rsid w:val="003F4E44"/>
    <w:rsid w:val="003F670E"/>
    <w:rsid w:val="003F725D"/>
    <w:rsid w:val="00400E8B"/>
    <w:rsid w:val="0040150A"/>
    <w:rsid w:val="004048E3"/>
    <w:rsid w:val="0040561B"/>
    <w:rsid w:val="00405B87"/>
    <w:rsid w:val="004064D5"/>
    <w:rsid w:val="00407C1D"/>
    <w:rsid w:val="00410140"/>
    <w:rsid w:val="0041283D"/>
    <w:rsid w:val="00413741"/>
    <w:rsid w:val="00413831"/>
    <w:rsid w:val="00413DCB"/>
    <w:rsid w:val="00413F7A"/>
    <w:rsid w:val="0041418A"/>
    <w:rsid w:val="00421291"/>
    <w:rsid w:val="004229DD"/>
    <w:rsid w:val="00426AAC"/>
    <w:rsid w:val="00427358"/>
    <w:rsid w:val="00430F34"/>
    <w:rsid w:val="00431CCB"/>
    <w:rsid w:val="00432022"/>
    <w:rsid w:val="00432D79"/>
    <w:rsid w:val="00432E7B"/>
    <w:rsid w:val="0043557F"/>
    <w:rsid w:val="00436D3F"/>
    <w:rsid w:val="004400BE"/>
    <w:rsid w:val="004401D7"/>
    <w:rsid w:val="004424A7"/>
    <w:rsid w:val="004434D4"/>
    <w:rsid w:val="004446DC"/>
    <w:rsid w:val="00445859"/>
    <w:rsid w:val="00445AF3"/>
    <w:rsid w:val="0044630F"/>
    <w:rsid w:val="00452C1A"/>
    <w:rsid w:val="00453D3A"/>
    <w:rsid w:val="00453E0A"/>
    <w:rsid w:val="004568D9"/>
    <w:rsid w:val="00462A06"/>
    <w:rsid w:val="0046319E"/>
    <w:rsid w:val="00464565"/>
    <w:rsid w:val="00464A26"/>
    <w:rsid w:val="00466434"/>
    <w:rsid w:val="0047049A"/>
    <w:rsid w:val="004708B5"/>
    <w:rsid w:val="00470D1A"/>
    <w:rsid w:val="00471A2C"/>
    <w:rsid w:val="004730B7"/>
    <w:rsid w:val="004750FB"/>
    <w:rsid w:val="00480547"/>
    <w:rsid w:val="00481162"/>
    <w:rsid w:val="00481F69"/>
    <w:rsid w:val="004822C6"/>
    <w:rsid w:val="00483394"/>
    <w:rsid w:val="00486B66"/>
    <w:rsid w:val="00486CFD"/>
    <w:rsid w:val="00490F2C"/>
    <w:rsid w:val="00491EB3"/>
    <w:rsid w:val="0049544E"/>
    <w:rsid w:val="00496B76"/>
    <w:rsid w:val="004A28FF"/>
    <w:rsid w:val="004A3B87"/>
    <w:rsid w:val="004A7A64"/>
    <w:rsid w:val="004B1F27"/>
    <w:rsid w:val="004B4046"/>
    <w:rsid w:val="004B4F99"/>
    <w:rsid w:val="004C0848"/>
    <w:rsid w:val="004C399D"/>
    <w:rsid w:val="004D1FC6"/>
    <w:rsid w:val="004D3D4F"/>
    <w:rsid w:val="004D4913"/>
    <w:rsid w:val="004D71A2"/>
    <w:rsid w:val="004E2530"/>
    <w:rsid w:val="004E5810"/>
    <w:rsid w:val="004E589B"/>
    <w:rsid w:val="004F037C"/>
    <w:rsid w:val="004F0787"/>
    <w:rsid w:val="004F209D"/>
    <w:rsid w:val="004F43ED"/>
    <w:rsid w:val="004F4917"/>
    <w:rsid w:val="004F688E"/>
    <w:rsid w:val="005006EF"/>
    <w:rsid w:val="00500DAF"/>
    <w:rsid w:val="0050146F"/>
    <w:rsid w:val="005014F5"/>
    <w:rsid w:val="00503113"/>
    <w:rsid w:val="00504FA4"/>
    <w:rsid w:val="00505517"/>
    <w:rsid w:val="00506171"/>
    <w:rsid w:val="00510B2C"/>
    <w:rsid w:val="0051456D"/>
    <w:rsid w:val="0051495A"/>
    <w:rsid w:val="00515754"/>
    <w:rsid w:val="00521743"/>
    <w:rsid w:val="0052310A"/>
    <w:rsid w:val="00524CA3"/>
    <w:rsid w:val="00526399"/>
    <w:rsid w:val="005323E6"/>
    <w:rsid w:val="005326CA"/>
    <w:rsid w:val="005341DF"/>
    <w:rsid w:val="005364B5"/>
    <w:rsid w:val="00536F77"/>
    <w:rsid w:val="00541876"/>
    <w:rsid w:val="00544609"/>
    <w:rsid w:val="00544B75"/>
    <w:rsid w:val="00546116"/>
    <w:rsid w:val="005468FD"/>
    <w:rsid w:val="00550249"/>
    <w:rsid w:val="005504D7"/>
    <w:rsid w:val="00550626"/>
    <w:rsid w:val="005515EA"/>
    <w:rsid w:val="00551813"/>
    <w:rsid w:val="00552892"/>
    <w:rsid w:val="00553AC3"/>
    <w:rsid w:val="00554A6F"/>
    <w:rsid w:val="00554D39"/>
    <w:rsid w:val="0055544F"/>
    <w:rsid w:val="00556AF9"/>
    <w:rsid w:val="00557284"/>
    <w:rsid w:val="00562086"/>
    <w:rsid w:val="0056288D"/>
    <w:rsid w:val="005648A9"/>
    <w:rsid w:val="0056534B"/>
    <w:rsid w:val="00566212"/>
    <w:rsid w:val="00570AA2"/>
    <w:rsid w:val="00580A8C"/>
    <w:rsid w:val="00582B47"/>
    <w:rsid w:val="00582DC7"/>
    <w:rsid w:val="00583AF0"/>
    <w:rsid w:val="00583FE8"/>
    <w:rsid w:val="005850E3"/>
    <w:rsid w:val="005864D4"/>
    <w:rsid w:val="005870A1"/>
    <w:rsid w:val="005872AA"/>
    <w:rsid w:val="00590E10"/>
    <w:rsid w:val="00592573"/>
    <w:rsid w:val="005940A2"/>
    <w:rsid w:val="00594DFB"/>
    <w:rsid w:val="00595578"/>
    <w:rsid w:val="005A12A8"/>
    <w:rsid w:val="005A2751"/>
    <w:rsid w:val="005A349F"/>
    <w:rsid w:val="005A3E10"/>
    <w:rsid w:val="005A6E40"/>
    <w:rsid w:val="005A7D67"/>
    <w:rsid w:val="005B0C30"/>
    <w:rsid w:val="005B307E"/>
    <w:rsid w:val="005B3445"/>
    <w:rsid w:val="005B34CA"/>
    <w:rsid w:val="005B7835"/>
    <w:rsid w:val="005C031C"/>
    <w:rsid w:val="005D351D"/>
    <w:rsid w:val="005D5498"/>
    <w:rsid w:val="005E0011"/>
    <w:rsid w:val="005E19C4"/>
    <w:rsid w:val="005E3083"/>
    <w:rsid w:val="005E34FB"/>
    <w:rsid w:val="005E3722"/>
    <w:rsid w:val="005E6DA0"/>
    <w:rsid w:val="005E7706"/>
    <w:rsid w:val="005F2CE6"/>
    <w:rsid w:val="005F3434"/>
    <w:rsid w:val="006021F5"/>
    <w:rsid w:val="00604F0A"/>
    <w:rsid w:val="0060767A"/>
    <w:rsid w:val="00607A4C"/>
    <w:rsid w:val="006154BA"/>
    <w:rsid w:val="00621CB3"/>
    <w:rsid w:val="00621D36"/>
    <w:rsid w:val="00625A0F"/>
    <w:rsid w:val="00626693"/>
    <w:rsid w:val="00627C70"/>
    <w:rsid w:val="0063613B"/>
    <w:rsid w:val="006405BC"/>
    <w:rsid w:val="00640E21"/>
    <w:rsid w:val="00641BBA"/>
    <w:rsid w:val="006428DA"/>
    <w:rsid w:val="006433E8"/>
    <w:rsid w:val="00643D6B"/>
    <w:rsid w:val="00644A30"/>
    <w:rsid w:val="00645615"/>
    <w:rsid w:val="006461DA"/>
    <w:rsid w:val="0064708E"/>
    <w:rsid w:val="00651A49"/>
    <w:rsid w:val="0065514E"/>
    <w:rsid w:val="00656A50"/>
    <w:rsid w:val="00656F9F"/>
    <w:rsid w:val="006610FE"/>
    <w:rsid w:val="006626DF"/>
    <w:rsid w:val="00663FEA"/>
    <w:rsid w:val="00664D54"/>
    <w:rsid w:val="00664DAE"/>
    <w:rsid w:val="006670D8"/>
    <w:rsid w:val="00667593"/>
    <w:rsid w:val="00672547"/>
    <w:rsid w:val="006774F1"/>
    <w:rsid w:val="00680471"/>
    <w:rsid w:val="00683243"/>
    <w:rsid w:val="0068596B"/>
    <w:rsid w:val="00696AE4"/>
    <w:rsid w:val="006A15C6"/>
    <w:rsid w:val="006A38FC"/>
    <w:rsid w:val="006B171C"/>
    <w:rsid w:val="006B1788"/>
    <w:rsid w:val="006B272E"/>
    <w:rsid w:val="006B278B"/>
    <w:rsid w:val="006B33AF"/>
    <w:rsid w:val="006B3F46"/>
    <w:rsid w:val="006B558C"/>
    <w:rsid w:val="006C0F72"/>
    <w:rsid w:val="006C2BA8"/>
    <w:rsid w:val="006C2C5F"/>
    <w:rsid w:val="006C4781"/>
    <w:rsid w:val="006C5A70"/>
    <w:rsid w:val="006C7638"/>
    <w:rsid w:val="006C7A47"/>
    <w:rsid w:val="006D1540"/>
    <w:rsid w:val="006D430C"/>
    <w:rsid w:val="006D4457"/>
    <w:rsid w:val="006D5C30"/>
    <w:rsid w:val="006D7893"/>
    <w:rsid w:val="006E05A9"/>
    <w:rsid w:val="006E10EF"/>
    <w:rsid w:val="006E2E8C"/>
    <w:rsid w:val="006E4AF8"/>
    <w:rsid w:val="006E5BB3"/>
    <w:rsid w:val="006E63B4"/>
    <w:rsid w:val="006E7DE0"/>
    <w:rsid w:val="006F118E"/>
    <w:rsid w:val="006F2182"/>
    <w:rsid w:val="006F285E"/>
    <w:rsid w:val="006F2C96"/>
    <w:rsid w:val="006F4770"/>
    <w:rsid w:val="007016A7"/>
    <w:rsid w:val="007048AE"/>
    <w:rsid w:val="00705226"/>
    <w:rsid w:val="00705403"/>
    <w:rsid w:val="00705693"/>
    <w:rsid w:val="00711EFC"/>
    <w:rsid w:val="00712EE9"/>
    <w:rsid w:val="007200D0"/>
    <w:rsid w:val="00721772"/>
    <w:rsid w:val="0072180B"/>
    <w:rsid w:val="00723D5A"/>
    <w:rsid w:val="0072767A"/>
    <w:rsid w:val="00727787"/>
    <w:rsid w:val="00732459"/>
    <w:rsid w:val="00733803"/>
    <w:rsid w:val="00741382"/>
    <w:rsid w:val="00743E74"/>
    <w:rsid w:val="0074415E"/>
    <w:rsid w:val="007448F2"/>
    <w:rsid w:val="00745CF1"/>
    <w:rsid w:val="00747316"/>
    <w:rsid w:val="0075023F"/>
    <w:rsid w:val="007505F3"/>
    <w:rsid w:val="00750F46"/>
    <w:rsid w:val="00751139"/>
    <w:rsid w:val="00753599"/>
    <w:rsid w:val="00754D99"/>
    <w:rsid w:val="00755C33"/>
    <w:rsid w:val="00756250"/>
    <w:rsid w:val="00756CE8"/>
    <w:rsid w:val="00757034"/>
    <w:rsid w:val="007615F6"/>
    <w:rsid w:val="00762D91"/>
    <w:rsid w:val="00762DE0"/>
    <w:rsid w:val="00765594"/>
    <w:rsid w:val="00765B71"/>
    <w:rsid w:val="00765DE7"/>
    <w:rsid w:val="00766A61"/>
    <w:rsid w:val="0077107D"/>
    <w:rsid w:val="00772168"/>
    <w:rsid w:val="0077222A"/>
    <w:rsid w:val="00773C88"/>
    <w:rsid w:val="00775B39"/>
    <w:rsid w:val="00775E99"/>
    <w:rsid w:val="00775F5D"/>
    <w:rsid w:val="0078389F"/>
    <w:rsid w:val="00783D45"/>
    <w:rsid w:val="00784B39"/>
    <w:rsid w:val="00785EAE"/>
    <w:rsid w:val="00787518"/>
    <w:rsid w:val="00790B37"/>
    <w:rsid w:val="00790C0A"/>
    <w:rsid w:val="007913D6"/>
    <w:rsid w:val="007913D8"/>
    <w:rsid w:val="007941C5"/>
    <w:rsid w:val="0079564C"/>
    <w:rsid w:val="00795B64"/>
    <w:rsid w:val="007A0142"/>
    <w:rsid w:val="007A1423"/>
    <w:rsid w:val="007A35B3"/>
    <w:rsid w:val="007A4498"/>
    <w:rsid w:val="007A59CA"/>
    <w:rsid w:val="007B01AD"/>
    <w:rsid w:val="007B14C7"/>
    <w:rsid w:val="007B2100"/>
    <w:rsid w:val="007B5A24"/>
    <w:rsid w:val="007B5E26"/>
    <w:rsid w:val="007B6206"/>
    <w:rsid w:val="007B7777"/>
    <w:rsid w:val="007B7972"/>
    <w:rsid w:val="007C0452"/>
    <w:rsid w:val="007C1621"/>
    <w:rsid w:val="007C1E7A"/>
    <w:rsid w:val="007C229F"/>
    <w:rsid w:val="007C3F87"/>
    <w:rsid w:val="007C5631"/>
    <w:rsid w:val="007C7821"/>
    <w:rsid w:val="007D1995"/>
    <w:rsid w:val="007D3CEF"/>
    <w:rsid w:val="007D641C"/>
    <w:rsid w:val="007E28FC"/>
    <w:rsid w:val="007F01A4"/>
    <w:rsid w:val="007F061E"/>
    <w:rsid w:val="007F3534"/>
    <w:rsid w:val="007F396E"/>
    <w:rsid w:val="007F4EF7"/>
    <w:rsid w:val="007F5EE9"/>
    <w:rsid w:val="00800A8A"/>
    <w:rsid w:val="008015A6"/>
    <w:rsid w:val="00802732"/>
    <w:rsid w:val="00802813"/>
    <w:rsid w:val="00804E11"/>
    <w:rsid w:val="00805198"/>
    <w:rsid w:val="00805A11"/>
    <w:rsid w:val="00805D46"/>
    <w:rsid w:val="00805FBC"/>
    <w:rsid w:val="00813AE6"/>
    <w:rsid w:val="00814DFF"/>
    <w:rsid w:val="008151C5"/>
    <w:rsid w:val="008159A2"/>
    <w:rsid w:val="00816D8A"/>
    <w:rsid w:val="00817BEB"/>
    <w:rsid w:val="00820C79"/>
    <w:rsid w:val="00826360"/>
    <w:rsid w:val="0082716D"/>
    <w:rsid w:val="008273A3"/>
    <w:rsid w:val="0082790E"/>
    <w:rsid w:val="00827B3F"/>
    <w:rsid w:val="00832D97"/>
    <w:rsid w:val="00834EA8"/>
    <w:rsid w:val="00835615"/>
    <w:rsid w:val="00835C19"/>
    <w:rsid w:val="0083663E"/>
    <w:rsid w:val="008374C7"/>
    <w:rsid w:val="008414EB"/>
    <w:rsid w:val="008419A9"/>
    <w:rsid w:val="00843595"/>
    <w:rsid w:val="00847939"/>
    <w:rsid w:val="00851A6E"/>
    <w:rsid w:val="00853584"/>
    <w:rsid w:val="008543DD"/>
    <w:rsid w:val="0085485A"/>
    <w:rsid w:val="00855725"/>
    <w:rsid w:val="008561C3"/>
    <w:rsid w:val="00860144"/>
    <w:rsid w:val="00860F19"/>
    <w:rsid w:val="0086130C"/>
    <w:rsid w:val="0086199C"/>
    <w:rsid w:val="0086332B"/>
    <w:rsid w:val="00863D18"/>
    <w:rsid w:val="008644D6"/>
    <w:rsid w:val="00864DD3"/>
    <w:rsid w:val="00867F4A"/>
    <w:rsid w:val="008718F0"/>
    <w:rsid w:val="00873058"/>
    <w:rsid w:val="00875042"/>
    <w:rsid w:val="008776A9"/>
    <w:rsid w:val="008779F4"/>
    <w:rsid w:val="00882FE4"/>
    <w:rsid w:val="00885742"/>
    <w:rsid w:val="00885A78"/>
    <w:rsid w:val="00887B4D"/>
    <w:rsid w:val="00890F6F"/>
    <w:rsid w:val="008940AE"/>
    <w:rsid w:val="008954C5"/>
    <w:rsid w:val="00897668"/>
    <w:rsid w:val="00897679"/>
    <w:rsid w:val="008A1CDF"/>
    <w:rsid w:val="008A216B"/>
    <w:rsid w:val="008A2F35"/>
    <w:rsid w:val="008A37A8"/>
    <w:rsid w:val="008A4268"/>
    <w:rsid w:val="008A48B0"/>
    <w:rsid w:val="008A4C69"/>
    <w:rsid w:val="008A555E"/>
    <w:rsid w:val="008A6037"/>
    <w:rsid w:val="008A7E48"/>
    <w:rsid w:val="008B1FC6"/>
    <w:rsid w:val="008B2B2C"/>
    <w:rsid w:val="008B3F89"/>
    <w:rsid w:val="008B64FF"/>
    <w:rsid w:val="008C062B"/>
    <w:rsid w:val="008C2322"/>
    <w:rsid w:val="008C3037"/>
    <w:rsid w:val="008C304B"/>
    <w:rsid w:val="008C4F9D"/>
    <w:rsid w:val="008C5265"/>
    <w:rsid w:val="008C56DB"/>
    <w:rsid w:val="008C5CFF"/>
    <w:rsid w:val="008C663E"/>
    <w:rsid w:val="008C72FB"/>
    <w:rsid w:val="008C7710"/>
    <w:rsid w:val="008D2827"/>
    <w:rsid w:val="008D40AD"/>
    <w:rsid w:val="008D4D08"/>
    <w:rsid w:val="008D58BC"/>
    <w:rsid w:val="008D6119"/>
    <w:rsid w:val="008D77BD"/>
    <w:rsid w:val="008D7C38"/>
    <w:rsid w:val="008E0CB8"/>
    <w:rsid w:val="008E150E"/>
    <w:rsid w:val="008E6B6B"/>
    <w:rsid w:val="008F09CC"/>
    <w:rsid w:val="008F4E28"/>
    <w:rsid w:val="008F554E"/>
    <w:rsid w:val="008F57BD"/>
    <w:rsid w:val="008F5FEC"/>
    <w:rsid w:val="008F607C"/>
    <w:rsid w:val="008F6B77"/>
    <w:rsid w:val="009017B7"/>
    <w:rsid w:val="00902C34"/>
    <w:rsid w:val="009045F8"/>
    <w:rsid w:val="00906D0D"/>
    <w:rsid w:val="009072F7"/>
    <w:rsid w:val="009075C7"/>
    <w:rsid w:val="00910749"/>
    <w:rsid w:val="009118DF"/>
    <w:rsid w:val="00912ACA"/>
    <w:rsid w:val="00913047"/>
    <w:rsid w:val="009135BF"/>
    <w:rsid w:val="0092115E"/>
    <w:rsid w:val="00921975"/>
    <w:rsid w:val="009224AC"/>
    <w:rsid w:val="009248F8"/>
    <w:rsid w:val="00924D57"/>
    <w:rsid w:val="009275F0"/>
    <w:rsid w:val="0093083B"/>
    <w:rsid w:val="00930CE0"/>
    <w:rsid w:val="009324B0"/>
    <w:rsid w:val="0093279C"/>
    <w:rsid w:val="009333E0"/>
    <w:rsid w:val="009362F8"/>
    <w:rsid w:val="00936EC1"/>
    <w:rsid w:val="0093753D"/>
    <w:rsid w:val="00940384"/>
    <w:rsid w:val="009426C5"/>
    <w:rsid w:val="00942F52"/>
    <w:rsid w:val="00943B86"/>
    <w:rsid w:val="00945276"/>
    <w:rsid w:val="00945BF1"/>
    <w:rsid w:val="009510A6"/>
    <w:rsid w:val="0095182D"/>
    <w:rsid w:val="0095191D"/>
    <w:rsid w:val="00952206"/>
    <w:rsid w:val="009543DB"/>
    <w:rsid w:val="0095478F"/>
    <w:rsid w:val="00955599"/>
    <w:rsid w:val="00955D96"/>
    <w:rsid w:val="0095788B"/>
    <w:rsid w:val="009578FC"/>
    <w:rsid w:val="00957D06"/>
    <w:rsid w:val="009610C5"/>
    <w:rsid w:val="00962968"/>
    <w:rsid w:val="00964754"/>
    <w:rsid w:val="0096475A"/>
    <w:rsid w:val="0096606B"/>
    <w:rsid w:val="00966240"/>
    <w:rsid w:val="00966B70"/>
    <w:rsid w:val="00966D9A"/>
    <w:rsid w:val="009671DD"/>
    <w:rsid w:val="009676DD"/>
    <w:rsid w:val="009705DE"/>
    <w:rsid w:val="009705E5"/>
    <w:rsid w:val="009724DC"/>
    <w:rsid w:val="00972555"/>
    <w:rsid w:val="0097283A"/>
    <w:rsid w:val="0097387F"/>
    <w:rsid w:val="00974397"/>
    <w:rsid w:val="009745E8"/>
    <w:rsid w:val="00977301"/>
    <w:rsid w:val="00977D49"/>
    <w:rsid w:val="00980707"/>
    <w:rsid w:val="00981147"/>
    <w:rsid w:val="00981565"/>
    <w:rsid w:val="009823B9"/>
    <w:rsid w:val="00982E03"/>
    <w:rsid w:val="00982E7B"/>
    <w:rsid w:val="00983151"/>
    <w:rsid w:val="009834AB"/>
    <w:rsid w:val="00983889"/>
    <w:rsid w:val="00984338"/>
    <w:rsid w:val="00985344"/>
    <w:rsid w:val="00985BE9"/>
    <w:rsid w:val="00985E7D"/>
    <w:rsid w:val="009860B3"/>
    <w:rsid w:val="00987415"/>
    <w:rsid w:val="00991B62"/>
    <w:rsid w:val="009920B9"/>
    <w:rsid w:val="00992A17"/>
    <w:rsid w:val="00993809"/>
    <w:rsid w:val="00993D6E"/>
    <w:rsid w:val="00994DA1"/>
    <w:rsid w:val="00997DE2"/>
    <w:rsid w:val="009A1169"/>
    <w:rsid w:val="009A34AA"/>
    <w:rsid w:val="009A40BD"/>
    <w:rsid w:val="009A4B9F"/>
    <w:rsid w:val="009A5F98"/>
    <w:rsid w:val="009A5FED"/>
    <w:rsid w:val="009A6438"/>
    <w:rsid w:val="009A7E52"/>
    <w:rsid w:val="009B6D74"/>
    <w:rsid w:val="009C3FE7"/>
    <w:rsid w:val="009C4984"/>
    <w:rsid w:val="009C7AEC"/>
    <w:rsid w:val="009D0F58"/>
    <w:rsid w:val="009D173D"/>
    <w:rsid w:val="009D22B9"/>
    <w:rsid w:val="009D3887"/>
    <w:rsid w:val="009D5826"/>
    <w:rsid w:val="009D65D5"/>
    <w:rsid w:val="009D72F7"/>
    <w:rsid w:val="009D7445"/>
    <w:rsid w:val="009E0CD9"/>
    <w:rsid w:val="009E1598"/>
    <w:rsid w:val="009E25A3"/>
    <w:rsid w:val="009E328D"/>
    <w:rsid w:val="009E4169"/>
    <w:rsid w:val="009E4AE7"/>
    <w:rsid w:val="009E5461"/>
    <w:rsid w:val="009F0F46"/>
    <w:rsid w:val="009F6C8C"/>
    <w:rsid w:val="00A00F89"/>
    <w:rsid w:val="00A02E52"/>
    <w:rsid w:val="00A065E2"/>
    <w:rsid w:val="00A06891"/>
    <w:rsid w:val="00A06BAD"/>
    <w:rsid w:val="00A07969"/>
    <w:rsid w:val="00A07CAE"/>
    <w:rsid w:val="00A12CE8"/>
    <w:rsid w:val="00A1644D"/>
    <w:rsid w:val="00A179BA"/>
    <w:rsid w:val="00A208A4"/>
    <w:rsid w:val="00A216C1"/>
    <w:rsid w:val="00A21DAE"/>
    <w:rsid w:val="00A21DFB"/>
    <w:rsid w:val="00A241F6"/>
    <w:rsid w:val="00A25680"/>
    <w:rsid w:val="00A2656B"/>
    <w:rsid w:val="00A26A44"/>
    <w:rsid w:val="00A31FFE"/>
    <w:rsid w:val="00A32050"/>
    <w:rsid w:val="00A34B4A"/>
    <w:rsid w:val="00A361ED"/>
    <w:rsid w:val="00A37DDC"/>
    <w:rsid w:val="00A37F48"/>
    <w:rsid w:val="00A43504"/>
    <w:rsid w:val="00A449C0"/>
    <w:rsid w:val="00A44F18"/>
    <w:rsid w:val="00A47E7F"/>
    <w:rsid w:val="00A504C4"/>
    <w:rsid w:val="00A51CE4"/>
    <w:rsid w:val="00A5247D"/>
    <w:rsid w:val="00A566AC"/>
    <w:rsid w:val="00A56A75"/>
    <w:rsid w:val="00A60C41"/>
    <w:rsid w:val="00A63B22"/>
    <w:rsid w:val="00A6496B"/>
    <w:rsid w:val="00A64A1D"/>
    <w:rsid w:val="00A64CCF"/>
    <w:rsid w:val="00A6773B"/>
    <w:rsid w:val="00A679BC"/>
    <w:rsid w:val="00A713BA"/>
    <w:rsid w:val="00A74960"/>
    <w:rsid w:val="00A76712"/>
    <w:rsid w:val="00A77A0A"/>
    <w:rsid w:val="00A77ECB"/>
    <w:rsid w:val="00A809B5"/>
    <w:rsid w:val="00A81521"/>
    <w:rsid w:val="00A87AE0"/>
    <w:rsid w:val="00A90115"/>
    <w:rsid w:val="00A918A4"/>
    <w:rsid w:val="00A930E5"/>
    <w:rsid w:val="00A940A5"/>
    <w:rsid w:val="00A9577F"/>
    <w:rsid w:val="00A95F7B"/>
    <w:rsid w:val="00A9643D"/>
    <w:rsid w:val="00A96521"/>
    <w:rsid w:val="00A96977"/>
    <w:rsid w:val="00A96EB4"/>
    <w:rsid w:val="00A970CC"/>
    <w:rsid w:val="00AA0710"/>
    <w:rsid w:val="00AA0718"/>
    <w:rsid w:val="00AA2397"/>
    <w:rsid w:val="00AA4C5A"/>
    <w:rsid w:val="00AA4FF0"/>
    <w:rsid w:val="00AB1E9E"/>
    <w:rsid w:val="00AB2513"/>
    <w:rsid w:val="00AB2BEF"/>
    <w:rsid w:val="00AB4B4C"/>
    <w:rsid w:val="00AB4B6B"/>
    <w:rsid w:val="00AB6CEC"/>
    <w:rsid w:val="00AC0AED"/>
    <w:rsid w:val="00AC0E0F"/>
    <w:rsid w:val="00AC300B"/>
    <w:rsid w:val="00AC4332"/>
    <w:rsid w:val="00AC51AD"/>
    <w:rsid w:val="00AC5EBF"/>
    <w:rsid w:val="00AC67AE"/>
    <w:rsid w:val="00AC708A"/>
    <w:rsid w:val="00AC7582"/>
    <w:rsid w:val="00AC76E3"/>
    <w:rsid w:val="00AC7900"/>
    <w:rsid w:val="00AC7C2F"/>
    <w:rsid w:val="00AC7D8B"/>
    <w:rsid w:val="00AD09CF"/>
    <w:rsid w:val="00AD21F7"/>
    <w:rsid w:val="00AD27D2"/>
    <w:rsid w:val="00AD4202"/>
    <w:rsid w:val="00AD58D6"/>
    <w:rsid w:val="00AD593C"/>
    <w:rsid w:val="00AE32B8"/>
    <w:rsid w:val="00AE3EFA"/>
    <w:rsid w:val="00AE5930"/>
    <w:rsid w:val="00AF1019"/>
    <w:rsid w:val="00AF325A"/>
    <w:rsid w:val="00B0197B"/>
    <w:rsid w:val="00B04746"/>
    <w:rsid w:val="00B11899"/>
    <w:rsid w:val="00B11938"/>
    <w:rsid w:val="00B11DDC"/>
    <w:rsid w:val="00B137D7"/>
    <w:rsid w:val="00B16031"/>
    <w:rsid w:val="00B172BF"/>
    <w:rsid w:val="00B2014A"/>
    <w:rsid w:val="00B24F72"/>
    <w:rsid w:val="00B25C1C"/>
    <w:rsid w:val="00B33C16"/>
    <w:rsid w:val="00B3669E"/>
    <w:rsid w:val="00B40189"/>
    <w:rsid w:val="00B4283D"/>
    <w:rsid w:val="00B443E0"/>
    <w:rsid w:val="00B467CA"/>
    <w:rsid w:val="00B46D56"/>
    <w:rsid w:val="00B46DFB"/>
    <w:rsid w:val="00B51BF8"/>
    <w:rsid w:val="00B5343D"/>
    <w:rsid w:val="00B54B4B"/>
    <w:rsid w:val="00B56444"/>
    <w:rsid w:val="00B616DE"/>
    <w:rsid w:val="00B6246F"/>
    <w:rsid w:val="00B62899"/>
    <w:rsid w:val="00B6638F"/>
    <w:rsid w:val="00B70737"/>
    <w:rsid w:val="00B74286"/>
    <w:rsid w:val="00B8170F"/>
    <w:rsid w:val="00B833AC"/>
    <w:rsid w:val="00B84866"/>
    <w:rsid w:val="00B852FD"/>
    <w:rsid w:val="00B869C6"/>
    <w:rsid w:val="00B877B6"/>
    <w:rsid w:val="00B92293"/>
    <w:rsid w:val="00B92AFF"/>
    <w:rsid w:val="00B9576A"/>
    <w:rsid w:val="00B961CA"/>
    <w:rsid w:val="00B97B8D"/>
    <w:rsid w:val="00BA0985"/>
    <w:rsid w:val="00BA1842"/>
    <w:rsid w:val="00BA3472"/>
    <w:rsid w:val="00BA4C37"/>
    <w:rsid w:val="00BA6B33"/>
    <w:rsid w:val="00BA6C62"/>
    <w:rsid w:val="00BB1BCD"/>
    <w:rsid w:val="00BB201A"/>
    <w:rsid w:val="00BB3825"/>
    <w:rsid w:val="00BB5217"/>
    <w:rsid w:val="00BC02B7"/>
    <w:rsid w:val="00BC03A7"/>
    <w:rsid w:val="00BC0F36"/>
    <w:rsid w:val="00BC11DD"/>
    <w:rsid w:val="00BC22C3"/>
    <w:rsid w:val="00BC50D5"/>
    <w:rsid w:val="00BC720C"/>
    <w:rsid w:val="00BD088D"/>
    <w:rsid w:val="00BD162F"/>
    <w:rsid w:val="00BD5FD1"/>
    <w:rsid w:val="00BD7201"/>
    <w:rsid w:val="00BD73B9"/>
    <w:rsid w:val="00BE52B1"/>
    <w:rsid w:val="00BE584A"/>
    <w:rsid w:val="00BE6921"/>
    <w:rsid w:val="00BE6D2E"/>
    <w:rsid w:val="00BE6E47"/>
    <w:rsid w:val="00BE70D7"/>
    <w:rsid w:val="00BF02BB"/>
    <w:rsid w:val="00BF15DC"/>
    <w:rsid w:val="00BF1EB6"/>
    <w:rsid w:val="00BF52CE"/>
    <w:rsid w:val="00C012ED"/>
    <w:rsid w:val="00C01659"/>
    <w:rsid w:val="00C01826"/>
    <w:rsid w:val="00C02315"/>
    <w:rsid w:val="00C02DD1"/>
    <w:rsid w:val="00C03588"/>
    <w:rsid w:val="00C04AE0"/>
    <w:rsid w:val="00C05D8B"/>
    <w:rsid w:val="00C0745A"/>
    <w:rsid w:val="00C075D0"/>
    <w:rsid w:val="00C07B56"/>
    <w:rsid w:val="00C1129C"/>
    <w:rsid w:val="00C115E7"/>
    <w:rsid w:val="00C11826"/>
    <w:rsid w:val="00C13649"/>
    <w:rsid w:val="00C14258"/>
    <w:rsid w:val="00C14C07"/>
    <w:rsid w:val="00C150AA"/>
    <w:rsid w:val="00C15B90"/>
    <w:rsid w:val="00C15EB8"/>
    <w:rsid w:val="00C161D6"/>
    <w:rsid w:val="00C16A30"/>
    <w:rsid w:val="00C16AD8"/>
    <w:rsid w:val="00C179E2"/>
    <w:rsid w:val="00C20272"/>
    <w:rsid w:val="00C2048A"/>
    <w:rsid w:val="00C21C26"/>
    <w:rsid w:val="00C22083"/>
    <w:rsid w:val="00C22A38"/>
    <w:rsid w:val="00C267F2"/>
    <w:rsid w:val="00C2782C"/>
    <w:rsid w:val="00C33536"/>
    <w:rsid w:val="00C336DC"/>
    <w:rsid w:val="00C33902"/>
    <w:rsid w:val="00C33ED5"/>
    <w:rsid w:val="00C34A0A"/>
    <w:rsid w:val="00C35BF7"/>
    <w:rsid w:val="00C41297"/>
    <w:rsid w:val="00C41C33"/>
    <w:rsid w:val="00C43D4E"/>
    <w:rsid w:val="00C50493"/>
    <w:rsid w:val="00C5122D"/>
    <w:rsid w:val="00C5287B"/>
    <w:rsid w:val="00C52DCB"/>
    <w:rsid w:val="00C5632B"/>
    <w:rsid w:val="00C57D99"/>
    <w:rsid w:val="00C61DCA"/>
    <w:rsid w:val="00C62E16"/>
    <w:rsid w:val="00C65065"/>
    <w:rsid w:val="00C66768"/>
    <w:rsid w:val="00C70230"/>
    <w:rsid w:val="00C70481"/>
    <w:rsid w:val="00C710BD"/>
    <w:rsid w:val="00C7133A"/>
    <w:rsid w:val="00C71CA1"/>
    <w:rsid w:val="00C72354"/>
    <w:rsid w:val="00C73AB4"/>
    <w:rsid w:val="00C74883"/>
    <w:rsid w:val="00C75DDA"/>
    <w:rsid w:val="00C7706E"/>
    <w:rsid w:val="00C8147E"/>
    <w:rsid w:val="00C8264F"/>
    <w:rsid w:val="00C83C80"/>
    <w:rsid w:val="00C86370"/>
    <w:rsid w:val="00C8655E"/>
    <w:rsid w:val="00C866CB"/>
    <w:rsid w:val="00C909ED"/>
    <w:rsid w:val="00C90D55"/>
    <w:rsid w:val="00C90F66"/>
    <w:rsid w:val="00C921C6"/>
    <w:rsid w:val="00C938D7"/>
    <w:rsid w:val="00C95642"/>
    <w:rsid w:val="00C95D9E"/>
    <w:rsid w:val="00C96A0A"/>
    <w:rsid w:val="00C971AD"/>
    <w:rsid w:val="00CA06FF"/>
    <w:rsid w:val="00CA1C60"/>
    <w:rsid w:val="00CA2767"/>
    <w:rsid w:val="00CA29B2"/>
    <w:rsid w:val="00CA584D"/>
    <w:rsid w:val="00CA5D12"/>
    <w:rsid w:val="00CA602C"/>
    <w:rsid w:val="00CA7F4B"/>
    <w:rsid w:val="00CB18E8"/>
    <w:rsid w:val="00CB1C44"/>
    <w:rsid w:val="00CB2F39"/>
    <w:rsid w:val="00CB57AE"/>
    <w:rsid w:val="00CB7035"/>
    <w:rsid w:val="00CC01F4"/>
    <w:rsid w:val="00CC0F38"/>
    <w:rsid w:val="00CC1A04"/>
    <w:rsid w:val="00CC2EF2"/>
    <w:rsid w:val="00CC3309"/>
    <w:rsid w:val="00CC3468"/>
    <w:rsid w:val="00CC36AE"/>
    <w:rsid w:val="00CC3A90"/>
    <w:rsid w:val="00CC4716"/>
    <w:rsid w:val="00CC5B18"/>
    <w:rsid w:val="00CD0A02"/>
    <w:rsid w:val="00CD4257"/>
    <w:rsid w:val="00CD777B"/>
    <w:rsid w:val="00CD7E50"/>
    <w:rsid w:val="00CE1422"/>
    <w:rsid w:val="00CE1751"/>
    <w:rsid w:val="00CE3D7B"/>
    <w:rsid w:val="00CE5C4B"/>
    <w:rsid w:val="00CF50F5"/>
    <w:rsid w:val="00CF5273"/>
    <w:rsid w:val="00CF63E6"/>
    <w:rsid w:val="00CF6B54"/>
    <w:rsid w:val="00D00793"/>
    <w:rsid w:val="00D00C5F"/>
    <w:rsid w:val="00D012BC"/>
    <w:rsid w:val="00D02940"/>
    <w:rsid w:val="00D05380"/>
    <w:rsid w:val="00D10195"/>
    <w:rsid w:val="00D10527"/>
    <w:rsid w:val="00D11835"/>
    <w:rsid w:val="00D124D9"/>
    <w:rsid w:val="00D13BE3"/>
    <w:rsid w:val="00D1483D"/>
    <w:rsid w:val="00D14A54"/>
    <w:rsid w:val="00D15546"/>
    <w:rsid w:val="00D163F4"/>
    <w:rsid w:val="00D2223F"/>
    <w:rsid w:val="00D25080"/>
    <w:rsid w:val="00D25171"/>
    <w:rsid w:val="00D27D27"/>
    <w:rsid w:val="00D304E8"/>
    <w:rsid w:val="00D30758"/>
    <w:rsid w:val="00D314AA"/>
    <w:rsid w:val="00D335F4"/>
    <w:rsid w:val="00D34DAD"/>
    <w:rsid w:val="00D36DE9"/>
    <w:rsid w:val="00D400CC"/>
    <w:rsid w:val="00D412CD"/>
    <w:rsid w:val="00D42290"/>
    <w:rsid w:val="00D42968"/>
    <w:rsid w:val="00D443CF"/>
    <w:rsid w:val="00D461C0"/>
    <w:rsid w:val="00D46ADE"/>
    <w:rsid w:val="00D47822"/>
    <w:rsid w:val="00D53D77"/>
    <w:rsid w:val="00D542A2"/>
    <w:rsid w:val="00D5449C"/>
    <w:rsid w:val="00D61BA5"/>
    <w:rsid w:val="00D61CA1"/>
    <w:rsid w:val="00D63487"/>
    <w:rsid w:val="00D63C49"/>
    <w:rsid w:val="00D654AD"/>
    <w:rsid w:val="00D669C7"/>
    <w:rsid w:val="00D66DCC"/>
    <w:rsid w:val="00D7090C"/>
    <w:rsid w:val="00D735A5"/>
    <w:rsid w:val="00D73C5D"/>
    <w:rsid w:val="00D74FCA"/>
    <w:rsid w:val="00D76DFF"/>
    <w:rsid w:val="00D77FEE"/>
    <w:rsid w:val="00D8180A"/>
    <w:rsid w:val="00D8376B"/>
    <w:rsid w:val="00D8389C"/>
    <w:rsid w:val="00D83D2D"/>
    <w:rsid w:val="00D8750D"/>
    <w:rsid w:val="00D918FE"/>
    <w:rsid w:val="00D93AA7"/>
    <w:rsid w:val="00D94D67"/>
    <w:rsid w:val="00D94FC0"/>
    <w:rsid w:val="00D96E60"/>
    <w:rsid w:val="00DA1A18"/>
    <w:rsid w:val="00DA1C0B"/>
    <w:rsid w:val="00DB016E"/>
    <w:rsid w:val="00DB0367"/>
    <w:rsid w:val="00DB040D"/>
    <w:rsid w:val="00DB283F"/>
    <w:rsid w:val="00DB3D96"/>
    <w:rsid w:val="00DB3D9C"/>
    <w:rsid w:val="00DB5085"/>
    <w:rsid w:val="00DB6591"/>
    <w:rsid w:val="00DB6AEE"/>
    <w:rsid w:val="00DB7814"/>
    <w:rsid w:val="00DC117A"/>
    <w:rsid w:val="00DC1F2F"/>
    <w:rsid w:val="00DC36D8"/>
    <w:rsid w:val="00DC4387"/>
    <w:rsid w:val="00DC45D9"/>
    <w:rsid w:val="00DC4995"/>
    <w:rsid w:val="00DC4E44"/>
    <w:rsid w:val="00DC508B"/>
    <w:rsid w:val="00DC6914"/>
    <w:rsid w:val="00DD13B1"/>
    <w:rsid w:val="00DD2E48"/>
    <w:rsid w:val="00DD3E4F"/>
    <w:rsid w:val="00DD4D6E"/>
    <w:rsid w:val="00DD53ED"/>
    <w:rsid w:val="00DD7751"/>
    <w:rsid w:val="00DD789E"/>
    <w:rsid w:val="00DD7F46"/>
    <w:rsid w:val="00DE0561"/>
    <w:rsid w:val="00DE08FC"/>
    <w:rsid w:val="00DE399E"/>
    <w:rsid w:val="00DE591F"/>
    <w:rsid w:val="00DE63E0"/>
    <w:rsid w:val="00DE73FA"/>
    <w:rsid w:val="00DE7964"/>
    <w:rsid w:val="00DF061B"/>
    <w:rsid w:val="00DF3DE5"/>
    <w:rsid w:val="00DF500A"/>
    <w:rsid w:val="00DF5C3E"/>
    <w:rsid w:val="00DF5E43"/>
    <w:rsid w:val="00DF636A"/>
    <w:rsid w:val="00E017BF"/>
    <w:rsid w:val="00E01CE3"/>
    <w:rsid w:val="00E01F4F"/>
    <w:rsid w:val="00E02230"/>
    <w:rsid w:val="00E02DF9"/>
    <w:rsid w:val="00E030EE"/>
    <w:rsid w:val="00E04C63"/>
    <w:rsid w:val="00E077AD"/>
    <w:rsid w:val="00E1030F"/>
    <w:rsid w:val="00E12BA3"/>
    <w:rsid w:val="00E155E0"/>
    <w:rsid w:val="00E1600B"/>
    <w:rsid w:val="00E211CA"/>
    <w:rsid w:val="00E241F7"/>
    <w:rsid w:val="00E24999"/>
    <w:rsid w:val="00E25065"/>
    <w:rsid w:val="00E2586E"/>
    <w:rsid w:val="00E25F46"/>
    <w:rsid w:val="00E264A3"/>
    <w:rsid w:val="00E3104F"/>
    <w:rsid w:val="00E33C1C"/>
    <w:rsid w:val="00E33DF1"/>
    <w:rsid w:val="00E3422F"/>
    <w:rsid w:val="00E34DF2"/>
    <w:rsid w:val="00E350A7"/>
    <w:rsid w:val="00E37386"/>
    <w:rsid w:val="00E4024D"/>
    <w:rsid w:val="00E40591"/>
    <w:rsid w:val="00E43649"/>
    <w:rsid w:val="00E450F0"/>
    <w:rsid w:val="00E4676B"/>
    <w:rsid w:val="00E5072C"/>
    <w:rsid w:val="00E53BF5"/>
    <w:rsid w:val="00E53F9B"/>
    <w:rsid w:val="00E56B54"/>
    <w:rsid w:val="00E63565"/>
    <w:rsid w:val="00E6420F"/>
    <w:rsid w:val="00E65C31"/>
    <w:rsid w:val="00E70369"/>
    <w:rsid w:val="00E716F6"/>
    <w:rsid w:val="00E7367D"/>
    <w:rsid w:val="00E738E1"/>
    <w:rsid w:val="00E73CF2"/>
    <w:rsid w:val="00E75487"/>
    <w:rsid w:val="00E77DF9"/>
    <w:rsid w:val="00E81706"/>
    <w:rsid w:val="00E81D36"/>
    <w:rsid w:val="00E914C5"/>
    <w:rsid w:val="00E956B4"/>
    <w:rsid w:val="00E96349"/>
    <w:rsid w:val="00E96936"/>
    <w:rsid w:val="00E96D56"/>
    <w:rsid w:val="00E96ED6"/>
    <w:rsid w:val="00E97C41"/>
    <w:rsid w:val="00EA005C"/>
    <w:rsid w:val="00EA0A02"/>
    <w:rsid w:val="00EA1585"/>
    <w:rsid w:val="00EA1A56"/>
    <w:rsid w:val="00EA25F7"/>
    <w:rsid w:val="00EA31CA"/>
    <w:rsid w:val="00EA5300"/>
    <w:rsid w:val="00EA5F36"/>
    <w:rsid w:val="00EB1C27"/>
    <w:rsid w:val="00EB6C17"/>
    <w:rsid w:val="00EC1162"/>
    <w:rsid w:val="00EC1474"/>
    <w:rsid w:val="00EC646B"/>
    <w:rsid w:val="00EC6BC1"/>
    <w:rsid w:val="00EC717C"/>
    <w:rsid w:val="00ED0E99"/>
    <w:rsid w:val="00ED131A"/>
    <w:rsid w:val="00ED338B"/>
    <w:rsid w:val="00ED3FB9"/>
    <w:rsid w:val="00ED49B9"/>
    <w:rsid w:val="00ED5520"/>
    <w:rsid w:val="00ED7CAD"/>
    <w:rsid w:val="00EE05F0"/>
    <w:rsid w:val="00EE1ABB"/>
    <w:rsid w:val="00EE1CBA"/>
    <w:rsid w:val="00EE3FD0"/>
    <w:rsid w:val="00EE5083"/>
    <w:rsid w:val="00EF031E"/>
    <w:rsid w:val="00EF2547"/>
    <w:rsid w:val="00EF51AC"/>
    <w:rsid w:val="00EF7C80"/>
    <w:rsid w:val="00EF7F7F"/>
    <w:rsid w:val="00F0081C"/>
    <w:rsid w:val="00F008B9"/>
    <w:rsid w:val="00F00FD1"/>
    <w:rsid w:val="00F026FA"/>
    <w:rsid w:val="00F02C06"/>
    <w:rsid w:val="00F046D6"/>
    <w:rsid w:val="00F04DCF"/>
    <w:rsid w:val="00F058E1"/>
    <w:rsid w:val="00F05DCA"/>
    <w:rsid w:val="00F069EB"/>
    <w:rsid w:val="00F076C8"/>
    <w:rsid w:val="00F10238"/>
    <w:rsid w:val="00F119A2"/>
    <w:rsid w:val="00F13B06"/>
    <w:rsid w:val="00F13E49"/>
    <w:rsid w:val="00F14F7A"/>
    <w:rsid w:val="00F175CB"/>
    <w:rsid w:val="00F178FB"/>
    <w:rsid w:val="00F223FD"/>
    <w:rsid w:val="00F25294"/>
    <w:rsid w:val="00F31B85"/>
    <w:rsid w:val="00F33176"/>
    <w:rsid w:val="00F3324E"/>
    <w:rsid w:val="00F3386B"/>
    <w:rsid w:val="00F348FA"/>
    <w:rsid w:val="00F40A1E"/>
    <w:rsid w:val="00F413A2"/>
    <w:rsid w:val="00F4191A"/>
    <w:rsid w:val="00F41B75"/>
    <w:rsid w:val="00F42FEC"/>
    <w:rsid w:val="00F43523"/>
    <w:rsid w:val="00F44A01"/>
    <w:rsid w:val="00F47B70"/>
    <w:rsid w:val="00F50DE6"/>
    <w:rsid w:val="00F53122"/>
    <w:rsid w:val="00F536FF"/>
    <w:rsid w:val="00F53B9F"/>
    <w:rsid w:val="00F53D1C"/>
    <w:rsid w:val="00F54B01"/>
    <w:rsid w:val="00F564BD"/>
    <w:rsid w:val="00F56579"/>
    <w:rsid w:val="00F572F2"/>
    <w:rsid w:val="00F62865"/>
    <w:rsid w:val="00F63106"/>
    <w:rsid w:val="00F639CB"/>
    <w:rsid w:val="00F64AAE"/>
    <w:rsid w:val="00F66B25"/>
    <w:rsid w:val="00F67F99"/>
    <w:rsid w:val="00F703C2"/>
    <w:rsid w:val="00F706BA"/>
    <w:rsid w:val="00F73773"/>
    <w:rsid w:val="00F740C1"/>
    <w:rsid w:val="00F7452A"/>
    <w:rsid w:val="00F750C6"/>
    <w:rsid w:val="00F76AF8"/>
    <w:rsid w:val="00F76BDF"/>
    <w:rsid w:val="00F811F8"/>
    <w:rsid w:val="00F8142C"/>
    <w:rsid w:val="00F81EDE"/>
    <w:rsid w:val="00F82042"/>
    <w:rsid w:val="00F83394"/>
    <w:rsid w:val="00F838C1"/>
    <w:rsid w:val="00F84916"/>
    <w:rsid w:val="00F8655F"/>
    <w:rsid w:val="00F87BF0"/>
    <w:rsid w:val="00F92E17"/>
    <w:rsid w:val="00F937DB"/>
    <w:rsid w:val="00F9483F"/>
    <w:rsid w:val="00F97E64"/>
    <w:rsid w:val="00FA2A34"/>
    <w:rsid w:val="00FA2B8B"/>
    <w:rsid w:val="00FA5415"/>
    <w:rsid w:val="00FB054F"/>
    <w:rsid w:val="00FB1783"/>
    <w:rsid w:val="00FB284B"/>
    <w:rsid w:val="00FB3551"/>
    <w:rsid w:val="00FB47CA"/>
    <w:rsid w:val="00FB4DFC"/>
    <w:rsid w:val="00FB5573"/>
    <w:rsid w:val="00FB74F4"/>
    <w:rsid w:val="00FB7CF7"/>
    <w:rsid w:val="00FC4F88"/>
    <w:rsid w:val="00FC70E1"/>
    <w:rsid w:val="00FC710D"/>
    <w:rsid w:val="00FC731E"/>
    <w:rsid w:val="00FC751C"/>
    <w:rsid w:val="00FC774E"/>
    <w:rsid w:val="00FC7818"/>
    <w:rsid w:val="00FD0926"/>
    <w:rsid w:val="00FD0E8D"/>
    <w:rsid w:val="00FD23DD"/>
    <w:rsid w:val="00FD27DC"/>
    <w:rsid w:val="00FD332F"/>
    <w:rsid w:val="00FD38A6"/>
    <w:rsid w:val="00FD3D4D"/>
    <w:rsid w:val="00FD4126"/>
    <w:rsid w:val="00FD532D"/>
    <w:rsid w:val="00FD575E"/>
    <w:rsid w:val="00FD6A0B"/>
    <w:rsid w:val="00FD7CFA"/>
    <w:rsid w:val="00FE1FA8"/>
    <w:rsid w:val="00FE5285"/>
    <w:rsid w:val="00FE6053"/>
    <w:rsid w:val="00FF0125"/>
    <w:rsid w:val="00FF1E0B"/>
    <w:rsid w:val="00FF4A7C"/>
    <w:rsid w:val="00FF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45625-7931-4A92-A6FB-F85D1285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598"/>
    <w:pPr>
      <w:spacing w:after="200" w:line="276" w:lineRule="auto"/>
    </w:pPr>
    <w:rPr>
      <w:sz w:val="22"/>
      <w:szCs w:val="22"/>
      <w:lang w:val="sq-AL"/>
    </w:rPr>
  </w:style>
  <w:style w:type="paragraph" w:styleId="Heading5">
    <w:name w:val="heading 5"/>
    <w:basedOn w:val="Normal"/>
    <w:next w:val="Normal"/>
    <w:link w:val="Heading5Char"/>
    <w:uiPriority w:val="9"/>
    <w:unhideWhenUsed/>
    <w:qFormat/>
    <w:rsid w:val="00181A5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B90"/>
    <w:pPr>
      <w:tabs>
        <w:tab w:val="center" w:pos="4680"/>
        <w:tab w:val="right" w:pos="9360"/>
      </w:tabs>
    </w:pPr>
  </w:style>
  <w:style w:type="character" w:customStyle="1" w:styleId="HeaderChar">
    <w:name w:val="Header Char"/>
    <w:link w:val="Header"/>
    <w:uiPriority w:val="99"/>
    <w:rsid w:val="00C15B90"/>
    <w:rPr>
      <w:sz w:val="22"/>
      <w:szCs w:val="22"/>
      <w:lang w:val="sq-AL"/>
    </w:rPr>
  </w:style>
  <w:style w:type="paragraph" w:styleId="Footer">
    <w:name w:val="footer"/>
    <w:basedOn w:val="Normal"/>
    <w:link w:val="FooterChar"/>
    <w:uiPriority w:val="99"/>
    <w:unhideWhenUsed/>
    <w:rsid w:val="00C15B90"/>
    <w:pPr>
      <w:tabs>
        <w:tab w:val="center" w:pos="4680"/>
        <w:tab w:val="right" w:pos="9360"/>
      </w:tabs>
    </w:pPr>
  </w:style>
  <w:style w:type="character" w:customStyle="1" w:styleId="FooterChar">
    <w:name w:val="Footer Char"/>
    <w:link w:val="Footer"/>
    <w:uiPriority w:val="99"/>
    <w:rsid w:val="00C15B90"/>
    <w:rPr>
      <w:sz w:val="22"/>
      <w:szCs w:val="22"/>
      <w:lang w:val="sq-AL"/>
    </w:rPr>
  </w:style>
  <w:style w:type="paragraph" w:customStyle="1" w:styleId="ju-005fpara">
    <w:name w:val="ju-005fpara"/>
    <w:basedOn w:val="Normal"/>
    <w:rsid w:val="00C57D99"/>
    <w:pPr>
      <w:spacing w:after="0" w:line="240" w:lineRule="auto"/>
      <w:ind w:firstLine="280"/>
      <w:jc w:val="both"/>
    </w:pPr>
    <w:rPr>
      <w:rFonts w:ascii="Times New Roman" w:hAnsi="Times New Roman"/>
      <w:sz w:val="24"/>
      <w:szCs w:val="24"/>
      <w:lang w:val="en-US"/>
    </w:rPr>
  </w:style>
  <w:style w:type="character" w:customStyle="1" w:styleId="normal--char">
    <w:name w:val="normal--char"/>
    <w:basedOn w:val="DefaultParagraphFont"/>
    <w:rsid w:val="00C57D99"/>
  </w:style>
  <w:style w:type="paragraph" w:styleId="FootnoteText">
    <w:name w:val="footnote text"/>
    <w:aliases w:val="Char Char, Char1,Footnote Text Char1 Char Char Char,Footnote Text Char Char Char Char Char,Car,Char1"/>
    <w:basedOn w:val="Normal"/>
    <w:link w:val="FootnoteTextChar"/>
    <w:unhideWhenUsed/>
    <w:rsid w:val="00AC7582"/>
    <w:rPr>
      <w:sz w:val="20"/>
      <w:szCs w:val="20"/>
      <w:lang w:val="en-US"/>
    </w:rPr>
  </w:style>
  <w:style w:type="character" w:customStyle="1" w:styleId="FootnoteTextChar">
    <w:name w:val="Footnote Text Char"/>
    <w:aliases w:val="Char Char Char, Char1 Char,Footnote Text Char1 Char Char Char Char,Footnote Text Char Char Char Char Char Char,Car Char,Char1 Char"/>
    <w:basedOn w:val="DefaultParagraphFont"/>
    <w:link w:val="FootnoteText"/>
    <w:rsid w:val="00AC7582"/>
  </w:style>
  <w:style w:type="paragraph" w:styleId="ListParagraph">
    <w:name w:val="List Paragraph"/>
    <w:aliases w:val="List Paragraph2"/>
    <w:basedOn w:val="Normal"/>
    <w:link w:val="ListParagraphChar"/>
    <w:uiPriority w:val="34"/>
    <w:qFormat/>
    <w:rsid w:val="00D1483D"/>
    <w:pPr>
      <w:spacing w:after="160" w:line="259" w:lineRule="auto"/>
      <w:ind w:left="720"/>
      <w:contextualSpacing/>
    </w:pPr>
  </w:style>
  <w:style w:type="character" w:customStyle="1" w:styleId="ListParagraphChar">
    <w:name w:val="List Paragraph Char"/>
    <w:aliases w:val="List Paragraph2 Char"/>
    <w:link w:val="ListParagraph"/>
    <w:uiPriority w:val="34"/>
    <w:rsid w:val="00D1483D"/>
    <w:rPr>
      <w:rFonts w:ascii="Calibri" w:eastAsia="Calibri" w:hAnsi="Calibri" w:cs="Times New Roman"/>
      <w:sz w:val="22"/>
      <w:szCs w:val="22"/>
    </w:rPr>
  </w:style>
  <w:style w:type="character" w:styleId="FootnoteReference">
    <w:name w:val="footnote reference"/>
    <w:uiPriority w:val="99"/>
    <w:semiHidden/>
    <w:unhideWhenUsed/>
    <w:rsid w:val="008B1FC6"/>
    <w:rPr>
      <w:vertAlign w:val="superscript"/>
    </w:rPr>
  </w:style>
  <w:style w:type="paragraph" w:styleId="BalloonText">
    <w:name w:val="Balloon Text"/>
    <w:basedOn w:val="Normal"/>
    <w:link w:val="BalloonTextChar"/>
    <w:uiPriority w:val="99"/>
    <w:semiHidden/>
    <w:unhideWhenUsed/>
    <w:rsid w:val="00C71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0BD"/>
    <w:rPr>
      <w:rFonts w:ascii="Tahoma" w:hAnsi="Tahoma" w:cs="Tahoma"/>
      <w:sz w:val="16"/>
      <w:szCs w:val="16"/>
      <w:lang w:val="sq-AL"/>
    </w:rPr>
  </w:style>
  <w:style w:type="paragraph" w:styleId="NormalWeb">
    <w:name w:val="Normal (Web)"/>
    <w:basedOn w:val="Normal"/>
    <w:uiPriority w:val="99"/>
    <w:unhideWhenUsed/>
    <w:rsid w:val="000C01A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C7818"/>
    <w:rPr>
      <w:b/>
      <w:bCs/>
    </w:rPr>
  </w:style>
  <w:style w:type="character" w:styleId="Emphasis">
    <w:name w:val="Emphasis"/>
    <w:uiPriority w:val="20"/>
    <w:qFormat/>
    <w:rsid w:val="00FC7818"/>
    <w:rPr>
      <w:i/>
      <w:iCs/>
    </w:rPr>
  </w:style>
  <w:style w:type="character" w:styleId="Hyperlink">
    <w:name w:val="Hyperlink"/>
    <w:uiPriority w:val="99"/>
    <w:semiHidden/>
    <w:unhideWhenUsed/>
    <w:rsid w:val="00FC7818"/>
    <w:rPr>
      <w:color w:val="0000FF"/>
      <w:u w:val="single"/>
    </w:rPr>
  </w:style>
  <w:style w:type="character" w:customStyle="1" w:styleId="TitleChar">
    <w:name w:val="Title Char"/>
    <w:aliases w:val=" Char Char, Char Char1"/>
    <w:locked/>
    <w:rsid w:val="00216AE6"/>
    <w:rPr>
      <w:b/>
      <w:bCs/>
      <w:sz w:val="24"/>
      <w:szCs w:val="24"/>
    </w:rPr>
  </w:style>
  <w:style w:type="paragraph" w:styleId="Title">
    <w:name w:val="Title"/>
    <w:aliases w:val="Char, Char"/>
    <w:basedOn w:val="Normal"/>
    <w:link w:val="TitleChar1"/>
    <w:qFormat/>
    <w:rsid w:val="00216AE6"/>
    <w:pPr>
      <w:spacing w:after="0" w:line="240" w:lineRule="auto"/>
      <w:jc w:val="center"/>
    </w:pPr>
    <w:rPr>
      <w:b/>
      <w:bCs/>
      <w:sz w:val="24"/>
      <w:szCs w:val="24"/>
      <w:lang w:val="en-US"/>
    </w:rPr>
  </w:style>
  <w:style w:type="character" w:customStyle="1" w:styleId="TitleChar1">
    <w:name w:val="Title Char1"/>
    <w:aliases w:val="Char Char1, Char Char2"/>
    <w:link w:val="Title"/>
    <w:rsid w:val="00216AE6"/>
    <w:rPr>
      <w:b/>
      <w:bCs/>
      <w:sz w:val="24"/>
      <w:szCs w:val="24"/>
    </w:rPr>
  </w:style>
  <w:style w:type="character" w:styleId="CommentReference">
    <w:name w:val="annotation reference"/>
    <w:basedOn w:val="DefaultParagraphFont"/>
    <w:uiPriority w:val="99"/>
    <w:semiHidden/>
    <w:unhideWhenUsed/>
    <w:rsid w:val="00AB1E9E"/>
    <w:rPr>
      <w:sz w:val="16"/>
      <w:szCs w:val="16"/>
    </w:rPr>
  </w:style>
  <w:style w:type="paragraph" w:styleId="CommentText">
    <w:name w:val="annotation text"/>
    <w:basedOn w:val="Normal"/>
    <w:link w:val="CommentTextChar"/>
    <w:uiPriority w:val="99"/>
    <w:semiHidden/>
    <w:unhideWhenUsed/>
    <w:rsid w:val="00AB1E9E"/>
    <w:pPr>
      <w:spacing w:line="240" w:lineRule="auto"/>
    </w:pPr>
    <w:rPr>
      <w:sz w:val="20"/>
      <w:szCs w:val="20"/>
    </w:rPr>
  </w:style>
  <w:style w:type="character" w:customStyle="1" w:styleId="CommentTextChar">
    <w:name w:val="Comment Text Char"/>
    <w:basedOn w:val="DefaultParagraphFont"/>
    <w:link w:val="CommentText"/>
    <w:uiPriority w:val="99"/>
    <w:semiHidden/>
    <w:rsid w:val="00AB1E9E"/>
    <w:rPr>
      <w:lang w:val="sq-AL"/>
    </w:rPr>
  </w:style>
  <w:style w:type="paragraph" w:styleId="CommentSubject">
    <w:name w:val="annotation subject"/>
    <w:basedOn w:val="CommentText"/>
    <w:next w:val="CommentText"/>
    <w:link w:val="CommentSubjectChar"/>
    <w:uiPriority w:val="99"/>
    <w:semiHidden/>
    <w:unhideWhenUsed/>
    <w:rsid w:val="00AB1E9E"/>
    <w:rPr>
      <w:b/>
      <w:bCs/>
    </w:rPr>
  </w:style>
  <w:style w:type="character" w:customStyle="1" w:styleId="CommentSubjectChar">
    <w:name w:val="Comment Subject Char"/>
    <w:basedOn w:val="CommentTextChar"/>
    <w:link w:val="CommentSubject"/>
    <w:uiPriority w:val="99"/>
    <w:semiHidden/>
    <w:rsid w:val="00AB1E9E"/>
    <w:rPr>
      <w:b/>
      <w:bCs/>
      <w:lang w:val="sq-AL"/>
    </w:rPr>
  </w:style>
  <w:style w:type="paragraph" w:styleId="Revision">
    <w:name w:val="Revision"/>
    <w:hidden/>
    <w:uiPriority w:val="99"/>
    <w:semiHidden/>
    <w:rsid w:val="00AB1E9E"/>
    <w:rPr>
      <w:sz w:val="22"/>
      <w:szCs w:val="22"/>
      <w:lang w:val="sq-AL"/>
    </w:rPr>
  </w:style>
  <w:style w:type="character" w:customStyle="1" w:styleId="Heading5Char">
    <w:name w:val="Heading 5 Char"/>
    <w:basedOn w:val="DefaultParagraphFont"/>
    <w:link w:val="Heading5"/>
    <w:uiPriority w:val="9"/>
    <w:rsid w:val="00181A5B"/>
    <w:rPr>
      <w:rFonts w:asciiTheme="majorHAnsi" w:eastAsiaTheme="majorEastAsia" w:hAnsiTheme="majorHAnsi" w:cstheme="majorBidi"/>
      <w:color w:val="243F60" w:themeColor="accent1" w:themeShade="7F"/>
      <w:sz w:val="22"/>
      <w:szCs w:val="22"/>
      <w:lang w:val="sq-AL"/>
    </w:rPr>
  </w:style>
  <w:style w:type="paragraph" w:styleId="BodyTextIndent">
    <w:name w:val="Body Text Indent"/>
    <w:basedOn w:val="Normal"/>
    <w:link w:val="BodyTextIndentChar"/>
    <w:rsid w:val="001D1A69"/>
    <w:pPr>
      <w:spacing w:after="120" w:line="240" w:lineRule="auto"/>
      <w:ind w:left="283"/>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1D1A6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6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28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07101">
      <w:bodyDiv w:val="1"/>
      <w:marLeft w:val="0"/>
      <w:marRight w:val="0"/>
      <w:marTop w:val="0"/>
      <w:marBottom w:val="0"/>
      <w:divBdr>
        <w:top w:val="none" w:sz="0" w:space="0" w:color="auto"/>
        <w:left w:val="none" w:sz="0" w:space="0" w:color="auto"/>
        <w:bottom w:val="none" w:sz="0" w:space="0" w:color="auto"/>
        <w:right w:val="none" w:sz="0" w:space="0" w:color="auto"/>
      </w:divBdr>
    </w:div>
    <w:div w:id="256327971">
      <w:bodyDiv w:val="1"/>
      <w:marLeft w:val="0"/>
      <w:marRight w:val="0"/>
      <w:marTop w:val="0"/>
      <w:marBottom w:val="0"/>
      <w:divBdr>
        <w:top w:val="none" w:sz="0" w:space="0" w:color="auto"/>
        <w:left w:val="none" w:sz="0" w:space="0" w:color="auto"/>
        <w:bottom w:val="none" w:sz="0" w:space="0" w:color="auto"/>
        <w:right w:val="none" w:sz="0" w:space="0" w:color="auto"/>
      </w:divBdr>
    </w:div>
    <w:div w:id="641816151">
      <w:bodyDiv w:val="1"/>
      <w:marLeft w:val="0"/>
      <w:marRight w:val="0"/>
      <w:marTop w:val="0"/>
      <w:marBottom w:val="0"/>
      <w:divBdr>
        <w:top w:val="none" w:sz="0" w:space="0" w:color="auto"/>
        <w:left w:val="none" w:sz="0" w:space="0" w:color="auto"/>
        <w:bottom w:val="none" w:sz="0" w:space="0" w:color="auto"/>
        <w:right w:val="none" w:sz="0" w:space="0" w:color="auto"/>
      </w:divBdr>
    </w:div>
    <w:div w:id="642395667">
      <w:bodyDiv w:val="1"/>
      <w:marLeft w:val="0"/>
      <w:marRight w:val="0"/>
      <w:marTop w:val="0"/>
      <w:marBottom w:val="0"/>
      <w:divBdr>
        <w:top w:val="none" w:sz="0" w:space="0" w:color="auto"/>
        <w:left w:val="none" w:sz="0" w:space="0" w:color="auto"/>
        <w:bottom w:val="none" w:sz="0" w:space="0" w:color="auto"/>
        <w:right w:val="none" w:sz="0" w:space="0" w:color="auto"/>
      </w:divBdr>
    </w:div>
    <w:div w:id="656110484">
      <w:bodyDiv w:val="1"/>
      <w:marLeft w:val="0"/>
      <w:marRight w:val="0"/>
      <w:marTop w:val="0"/>
      <w:marBottom w:val="0"/>
      <w:divBdr>
        <w:top w:val="none" w:sz="0" w:space="0" w:color="auto"/>
        <w:left w:val="none" w:sz="0" w:space="0" w:color="auto"/>
        <w:bottom w:val="none" w:sz="0" w:space="0" w:color="auto"/>
        <w:right w:val="none" w:sz="0" w:space="0" w:color="auto"/>
      </w:divBdr>
    </w:div>
    <w:div w:id="736363631">
      <w:bodyDiv w:val="1"/>
      <w:marLeft w:val="0"/>
      <w:marRight w:val="0"/>
      <w:marTop w:val="0"/>
      <w:marBottom w:val="0"/>
      <w:divBdr>
        <w:top w:val="none" w:sz="0" w:space="0" w:color="auto"/>
        <w:left w:val="none" w:sz="0" w:space="0" w:color="auto"/>
        <w:bottom w:val="none" w:sz="0" w:space="0" w:color="auto"/>
        <w:right w:val="none" w:sz="0" w:space="0" w:color="auto"/>
      </w:divBdr>
    </w:div>
    <w:div w:id="913198113">
      <w:bodyDiv w:val="1"/>
      <w:marLeft w:val="0"/>
      <w:marRight w:val="0"/>
      <w:marTop w:val="0"/>
      <w:marBottom w:val="0"/>
      <w:divBdr>
        <w:top w:val="none" w:sz="0" w:space="0" w:color="auto"/>
        <w:left w:val="none" w:sz="0" w:space="0" w:color="auto"/>
        <w:bottom w:val="none" w:sz="0" w:space="0" w:color="auto"/>
        <w:right w:val="none" w:sz="0" w:space="0" w:color="auto"/>
      </w:divBdr>
    </w:div>
    <w:div w:id="973100936">
      <w:bodyDiv w:val="1"/>
      <w:marLeft w:val="0"/>
      <w:marRight w:val="0"/>
      <w:marTop w:val="0"/>
      <w:marBottom w:val="0"/>
      <w:divBdr>
        <w:top w:val="none" w:sz="0" w:space="0" w:color="auto"/>
        <w:left w:val="none" w:sz="0" w:space="0" w:color="auto"/>
        <w:bottom w:val="none" w:sz="0" w:space="0" w:color="auto"/>
        <w:right w:val="none" w:sz="0" w:space="0" w:color="auto"/>
      </w:divBdr>
    </w:div>
    <w:div w:id="987900652">
      <w:bodyDiv w:val="1"/>
      <w:marLeft w:val="0"/>
      <w:marRight w:val="0"/>
      <w:marTop w:val="0"/>
      <w:marBottom w:val="0"/>
      <w:divBdr>
        <w:top w:val="none" w:sz="0" w:space="0" w:color="auto"/>
        <w:left w:val="none" w:sz="0" w:space="0" w:color="auto"/>
        <w:bottom w:val="none" w:sz="0" w:space="0" w:color="auto"/>
        <w:right w:val="none" w:sz="0" w:space="0" w:color="auto"/>
      </w:divBdr>
    </w:div>
    <w:div w:id="1251424049">
      <w:bodyDiv w:val="1"/>
      <w:marLeft w:val="0"/>
      <w:marRight w:val="0"/>
      <w:marTop w:val="0"/>
      <w:marBottom w:val="0"/>
      <w:divBdr>
        <w:top w:val="none" w:sz="0" w:space="0" w:color="auto"/>
        <w:left w:val="none" w:sz="0" w:space="0" w:color="auto"/>
        <w:bottom w:val="none" w:sz="0" w:space="0" w:color="auto"/>
        <w:right w:val="none" w:sz="0" w:space="0" w:color="auto"/>
      </w:divBdr>
    </w:div>
    <w:div w:id="1348092422">
      <w:bodyDiv w:val="1"/>
      <w:marLeft w:val="0"/>
      <w:marRight w:val="0"/>
      <w:marTop w:val="0"/>
      <w:marBottom w:val="0"/>
      <w:divBdr>
        <w:top w:val="none" w:sz="0" w:space="0" w:color="auto"/>
        <w:left w:val="none" w:sz="0" w:space="0" w:color="auto"/>
        <w:bottom w:val="none" w:sz="0" w:space="0" w:color="auto"/>
        <w:right w:val="none" w:sz="0" w:space="0" w:color="auto"/>
      </w:divBdr>
    </w:div>
    <w:div w:id="1465584148">
      <w:bodyDiv w:val="1"/>
      <w:marLeft w:val="0"/>
      <w:marRight w:val="0"/>
      <w:marTop w:val="0"/>
      <w:marBottom w:val="0"/>
      <w:divBdr>
        <w:top w:val="none" w:sz="0" w:space="0" w:color="auto"/>
        <w:left w:val="none" w:sz="0" w:space="0" w:color="auto"/>
        <w:bottom w:val="none" w:sz="0" w:space="0" w:color="auto"/>
        <w:right w:val="none" w:sz="0" w:space="0" w:color="auto"/>
      </w:divBdr>
    </w:div>
    <w:div w:id="1550190902">
      <w:bodyDiv w:val="1"/>
      <w:marLeft w:val="0"/>
      <w:marRight w:val="0"/>
      <w:marTop w:val="0"/>
      <w:marBottom w:val="0"/>
      <w:divBdr>
        <w:top w:val="none" w:sz="0" w:space="0" w:color="auto"/>
        <w:left w:val="none" w:sz="0" w:space="0" w:color="auto"/>
        <w:bottom w:val="none" w:sz="0" w:space="0" w:color="auto"/>
        <w:right w:val="none" w:sz="0" w:space="0" w:color="auto"/>
      </w:divBdr>
    </w:div>
    <w:div w:id="1554463323">
      <w:bodyDiv w:val="1"/>
      <w:marLeft w:val="0"/>
      <w:marRight w:val="0"/>
      <w:marTop w:val="0"/>
      <w:marBottom w:val="0"/>
      <w:divBdr>
        <w:top w:val="none" w:sz="0" w:space="0" w:color="auto"/>
        <w:left w:val="none" w:sz="0" w:space="0" w:color="auto"/>
        <w:bottom w:val="none" w:sz="0" w:space="0" w:color="auto"/>
        <w:right w:val="none" w:sz="0" w:space="0" w:color="auto"/>
      </w:divBdr>
    </w:div>
    <w:div w:id="1554996699">
      <w:bodyDiv w:val="1"/>
      <w:marLeft w:val="0"/>
      <w:marRight w:val="0"/>
      <w:marTop w:val="0"/>
      <w:marBottom w:val="0"/>
      <w:divBdr>
        <w:top w:val="none" w:sz="0" w:space="0" w:color="auto"/>
        <w:left w:val="none" w:sz="0" w:space="0" w:color="auto"/>
        <w:bottom w:val="none" w:sz="0" w:space="0" w:color="auto"/>
        <w:right w:val="none" w:sz="0" w:space="0" w:color="auto"/>
      </w:divBdr>
    </w:div>
    <w:div w:id="1620533008">
      <w:bodyDiv w:val="1"/>
      <w:marLeft w:val="0"/>
      <w:marRight w:val="0"/>
      <w:marTop w:val="0"/>
      <w:marBottom w:val="0"/>
      <w:divBdr>
        <w:top w:val="none" w:sz="0" w:space="0" w:color="auto"/>
        <w:left w:val="none" w:sz="0" w:space="0" w:color="auto"/>
        <w:bottom w:val="none" w:sz="0" w:space="0" w:color="auto"/>
        <w:right w:val="none" w:sz="0" w:space="0" w:color="auto"/>
      </w:divBdr>
    </w:div>
    <w:div w:id="1692681644">
      <w:bodyDiv w:val="1"/>
      <w:marLeft w:val="0"/>
      <w:marRight w:val="0"/>
      <w:marTop w:val="0"/>
      <w:marBottom w:val="0"/>
      <w:divBdr>
        <w:top w:val="none" w:sz="0" w:space="0" w:color="auto"/>
        <w:left w:val="none" w:sz="0" w:space="0" w:color="auto"/>
        <w:bottom w:val="none" w:sz="0" w:space="0" w:color="auto"/>
        <w:right w:val="none" w:sz="0" w:space="0" w:color="auto"/>
      </w:divBdr>
    </w:div>
    <w:div w:id="1751996618">
      <w:bodyDiv w:val="1"/>
      <w:marLeft w:val="0"/>
      <w:marRight w:val="0"/>
      <w:marTop w:val="0"/>
      <w:marBottom w:val="0"/>
      <w:divBdr>
        <w:top w:val="none" w:sz="0" w:space="0" w:color="auto"/>
        <w:left w:val="none" w:sz="0" w:space="0" w:color="auto"/>
        <w:bottom w:val="none" w:sz="0" w:space="0" w:color="auto"/>
        <w:right w:val="none" w:sz="0" w:space="0" w:color="auto"/>
      </w:divBdr>
    </w:div>
    <w:div w:id="2007514441">
      <w:bodyDiv w:val="1"/>
      <w:marLeft w:val="0"/>
      <w:marRight w:val="0"/>
      <w:marTop w:val="0"/>
      <w:marBottom w:val="0"/>
      <w:divBdr>
        <w:top w:val="none" w:sz="0" w:space="0" w:color="auto"/>
        <w:left w:val="none" w:sz="0" w:space="0" w:color="auto"/>
        <w:bottom w:val="none" w:sz="0" w:space="0" w:color="auto"/>
        <w:right w:val="none" w:sz="0" w:space="0" w:color="auto"/>
      </w:divBdr>
    </w:div>
    <w:div w:id="20786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37BA-DB54-447E-AF07-468A9282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cp:revision>
  <cp:lastPrinted>2022-07-14T10:26:00Z</cp:lastPrinted>
  <dcterms:created xsi:type="dcterms:W3CDTF">2022-07-14T10:15:00Z</dcterms:created>
  <dcterms:modified xsi:type="dcterms:W3CDTF">2022-07-15T06:48:00Z</dcterms:modified>
</cp:coreProperties>
</file>