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466" w:rsidRPr="00CF6DCB" w:rsidRDefault="009B7F49" w:rsidP="00E23466">
      <w:pPr>
        <w:spacing w:line="360" w:lineRule="auto"/>
        <w:jc w:val="center"/>
        <w:rPr>
          <w:b/>
        </w:rPr>
      </w:pPr>
      <w:bookmarkStart w:id="0" w:name="_GoBack"/>
      <w:bookmarkEnd w:id="0"/>
      <w:r w:rsidRPr="00CF6DCB">
        <w:rPr>
          <w:b/>
        </w:rPr>
        <w:t>V</w:t>
      </w:r>
      <w:r w:rsidR="00E23466">
        <w:rPr>
          <w:b/>
        </w:rPr>
        <w:t>endim nr. 19 dat</w:t>
      </w:r>
      <w:r w:rsidR="00E23466" w:rsidRPr="00CF6DCB">
        <w:rPr>
          <w:b/>
        </w:rPr>
        <w:t>ë 01.04.2021</w:t>
      </w:r>
    </w:p>
    <w:p w:rsidR="009B7F49" w:rsidRPr="00CF6DCB" w:rsidRDefault="00E23466" w:rsidP="009B7F49">
      <w:pPr>
        <w:keepNext/>
        <w:spacing w:line="360" w:lineRule="auto"/>
        <w:ind w:left="360"/>
        <w:jc w:val="center"/>
        <w:outlineLvl w:val="0"/>
        <w:rPr>
          <w:b/>
        </w:rPr>
      </w:pPr>
      <w:r>
        <w:rPr>
          <w:b/>
        </w:rPr>
        <w:t>(V-19/21)</w:t>
      </w:r>
    </w:p>
    <w:p w:rsidR="009B7F49" w:rsidRPr="00CF6DCB" w:rsidRDefault="009B7F49" w:rsidP="009B7F49">
      <w:pPr>
        <w:spacing w:line="360" w:lineRule="auto"/>
        <w:ind w:left="360" w:right="36"/>
        <w:jc w:val="both"/>
        <w:rPr>
          <w:rFonts w:eastAsia="Calibri"/>
        </w:rPr>
      </w:pPr>
    </w:p>
    <w:p w:rsidR="00EA03D0" w:rsidRPr="00CF6DCB" w:rsidRDefault="009B7F49" w:rsidP="00E23466">
      <w:pPr>
        <w:spacing w:line="360" w:lineRule="auto"/>
        <w:ind w:right="36" w:firstLine="720"/>
        <w:jc w:val="both"/>
      </w:pPr>
      <w:r w:rsidRPr="00CF6DCB">
        <w:rPr>
          <w:rFonts w:eastAsia="Calibri"/>
        </w:rPr>
        <w:t>Gjykata Kushtetuese e Republikës së Shqipërisë, e përbërë nga:</w:t>
      </w:r>
      <w:r w:rsidR="00E23466">
        <w:rPr>
          <w:rFonts w:eastAsia="Calibri"/>
        </w:rPr>
        <w:t xml:space="preserve"> </w:t>
      </w:r>
      <w:r w:rsidR="001C56DD" w:rsidRPr="00CF6DCB">
        <w:t>Vitore Tusha,</w:t>
      </w:r>
      <w:r w:rsidR="00E23466">
        <w:t xml:space="preserve"> </w:t>
      </w:r>
      <w:r w:rsidR="001C56DD" w:rsidRPr="00CF6DCB">
        <w:t>Kryeta</w:t>
      </w:r>
      <w:r w:rsidRPr="00CF6DCB">
        <w:t>re</w:t>
      </w:r>
      <w:r w:rsidR="00E23466">
        <w:t xml:space="preserve">, </w:t>
      </w:r>
      <w:r w:rsidRPr="00CF6DCB">
        <w:t>Elsa Toska,</w:t>
      </w:r>
      <w:r w:rsidR="00E23466">
        <w:t xml:space="preserve"> </w:t>
      </w:r>
      <w:r w:rsidR="00CA4CE1" w:rsidRPr="00CF6DCB">
        <w:t>Marsida Xhaferllari,</w:t>
      </w:r>
      <w:r w:rsidR="00E23466">
        <w:t xml:space="preserve"> </w:t>
      </w:r>
      <w:r w:rsidR="00BA3843" w:rsidRPr="00CF6DCB">
        <w:t>Fiona Papajorgji,</w:t>
      </w:r>
      <w:r w:rsidR="00E23466">
        <w:t xml:space="preserve"> </w:t>
      </w:r>
      <w:r w:rsidR="0017591A" w:rsidRPr="00CF6DCB">
        <w:t>Altin Binaj,</w:t>
      </w:r>
      <w:r w:rsidR="00E23466">
        <w:t xml:space="preserve"> </w:t>
      </w:r>
      <w:r w:rsidR="0017591A" w:rsidRPr="00CF6DCB">
        <w:t>Përparim Kalo,</w:t>
      </w:r>
      <w:r w:rsidR="00E23466">
        <w:t xml:space="preserve"> </w:t>
      </w:r>
      <w:r w:rsidR="0017591A" w:rsidRPr="00CF6DCB">
        <w:t>Sonila Bejtja,</w:t>
      </w:r>
      <w:r w:rsidR="00E23466">
        <w:t xml:space="preserve"> a</w:t>
      </w:r>
      <w:r w:rsidR="0017591A" w:rsidRPr="00CF6DCB">
        <w:t>nëtar</w:t>
      </w:r>
      <w:r w:rsidR="00E23466">
        <w:t xml:space="preserve">ë, </w:t>
      </w:r>
      <w:r w:rsidR="00883D72" w:rsidRPr="00CF6DCB">
        <w:t xml:space="preserve">me sekretare </w:t>
      </w:r>
      <w:r w:rsidR="00904085">
        <w:t>Belma Lleshi</w:t>
      </w:r>
      <w:r w:rsidR="00A2170E" w:rsidRPr="00CF6DCB">
        <w:t xml:space="preserve">, </w:t>
      </w:r>
      <w:r w:rsidR="00B07AE6" w:rsidRPr="00CF6DCB">
        <w:t>në datën 01.04</w:t>
      </w:r>
      <w:r w:rsidR="00564781" w:rsidRPr="00CF6DCB">
        <w:t>.2021</w:t>
      </w:r>
      <w:r w:rsidR="00EC1406" w:rsidRPr="00CF6DCB">
        <w:t xml:space="preserve"> </w:t>
      </w:r>
      <w:r w:rsidR="00EA03D0" w:rsidRPr="00CF6DCB">
        <w:t xml:space="preserve">mori në shqyrtim në </w:t>
      </w:r>
      <w:r w:rsidR="00A2170E" w:rsidRPr="00CF6DCB">
        <w:t>seancë plenare mbi bazë dokumentesh</w:t>
      </w:r>
      <w:r w:rsidR="0097342E" w:rsidRPr="00CF6DCB">
        <w:t xml:space="preserve"> çështjen </w:t>
      </w:r>
      <w:r w:rsidR="00EA03D0" w:rsidRPr="00CF6DCB">
        <w:t>nr.</w:t>
      </w:r>
      <w:r w:rsidR="00175192" w:rsidRPr="00CF6DCB">
        <w:t xml:space="preserve"> 8 (S) 2018 të</w:t>
      </w:r>
      <w:r w:rsidR="00B61EBA" w:rsidRPr="00CF6DCB">
        <w:t xml:space="preserve"> Regjistrit</w:t>
      </w:r>
      <w:r w:rsidR="00A2170E" w:rsidRPr="00CF6DCB">
        <w:t xml:space="preserve"> Them</w:t>
      </w:r>
      <w:r w:rsidR="00B61EBA" w:rsidRPr="00CF6DCB">
        <w:t>eltar</w:t>
      </w:r>
      <w:r w:rsidR="00EA03D0" w:rsidRPr="00CF6DCB">
        <w:t>, që u përket:</w:t>
      </w:r>
    </w:p>
    <w:p w:rsidR="009B7F49" w:rsidRPr="00CF6DCB" w:rsidRDefault="009B7F49" w:rsidP="009B7F49">
      <w:pPr>
        <w:spacing w:line="360" w:lineRule="auto"/>
        <w:jc w:val="both"/>
      </w:pPr>
    </w:p>
    <w:p w:rsidR="009B7F49" w:rsidRPr="00CF6DCB" w:rsidRDefault="009B7F49" w:rsidP="00464EE5">
      <w:pPr>
        <w:spacing w:line="360" w:lineRule="auto"/>
        <w:ind w:firstLine="720"/>
        <w:jc w:val="both"/>
        <w:rPr>
          <w:b/>
          <w:bCs/>
        </w:rPr>
      </w:pPr>
      <w:r w:rsidRPr="00CF6DCB">
        <w:rPr>
          <w:b/>
          <w:bCs/>
        </w:rPr>
        <w:t>KËRKUES:</w:t>
      </w:r>
      <w:r w:rsidRPr="00CF6DCB">
        <w:rPr>
          <w:b/>
          <w:bCs/>
        </w:rPr>
        <w:tab/>
        <w:t xml:space="preserve"> </w:t>
      </w:r>
      <w:r w:rsidR="00464EE5" w:rsidRPr="00CF6DCB">
        <w:rPr>
          <w:b/>
          <w:bCs/>
        </w:rPr>
        <w:tab/>
        <w:t xml:space="preserve">SKERDILAJD QINAMI  </w:t>
      </w:r>
    </w:p>
    <w:p w:rsidR="009B7F49" w:rsidRPr="00CF6DCB" w:rsidRDefault="009B7F49" w:rsidP="009B7F49">
      <w:pPr>
        <w:spacing w:line="360" w:lineRule="auto"/>
        <w:ind w:firstLine="720"/>
        <w:jc w:val="both"/>
        <w:rPr>
          <w:b/>
          <w:bCs/>
        </w:rPr>
      </w:pPr>
    </w:p>
    <w:p w:rsidR="009B7F49" w:rsidRPr="00CF6DCB" w:rsidRDefault="009B7F49" w:rsidP="00464EE5">
      <w:pPr>
        <w:spacing w:line="360" w:lineRule="auto"/>
        <w:ind w:firstLine="720"/>
        <w:jc w:val="both"/>
        <w:rPr>
          <w:b/>
          <w:bCs/>
        </w:rPr>
      </w:pPr>
      <w:r w:rsidRPr="00CF6DCB">
        <w:rPr>
          <w:b/>
          <w:bCs/>
        </w:rPr>
        <w:t>SUBJEKTE TË INTERESUARA:</w:t>
      </w:r>
      <w:r w:rsidRPr="00CF6DCB">
        <w:rPr>
          <w:b/>
          <w:bCs/>
        </w:rPr>
        <w:tab/>
      </w:r>
    </w:p>
    <w:p w:rsidR="007A25CB" w:rsidRPr="00CF6DCB" w:rsidRDefault="00175192" w:rsidP="007A25CB">
      <w:pPr>
        <w:spacing w:line="360" w:lineRule="auto"/>
        <w:ind w:left="2160" w:firstLine="720"/>
        <w:rPr>
          <w:b/>
        </w:rPr>
      </w:pPr>
      <w:r w:rsidRPr="00CF6DCB">
        <w:rPr>
          <w:b/>
        </w:rPr>
        <w:t>GLENI SALIASI</w:t>
      </w:r>
      <w:r w:rsidR="007A25CB" w:rsidRPr="00CF6DCB">
        <w:rPr>
          <w:b/>
        </w:rPr>
        <w:t xml:space="preserve"> </w:t>
      </w:r>
    </w:p>
    <w:p w:rsidR="007A25CB" w:rsidRPr="00CF6DCB" w:rsidRDefault="00175192" w:rsidP="007A25CB">
      <w:pPr>
        <w:spacing w:line="360" w:lineRule="auto"/>
        <w:ind w:left="2160" w:firstLine="720"/>
        <w:rPr>
          <w:b/>
        </w:rPr>
      </w:pPr>
      <w:r w:rsidRPr="00CF6DCB">
        <w:rPr>
          <w:b/>
        </w:rPr>
        <w:t>ARDIT BARDHI</w:t>
      </w:r>
      <w:r w:rsidR="007A25CB" w:rsidRPr="00CF6DCB">
        <w:rPr>
          <w:b/>
        </w:rPr>
        <w:t xml:space="preserve"> </w:t>
      </w:r>
    </w:p>
    <w:p w:rsidR="007A25CB" w:rsidRPr="00CF6DCB" w:rsidRDefault="0028482F" w:rsidP="0028482F">
      <w:pPr>
        <w:spacing w:line="360" w:lineRule="auto"/>
        <w:ind w:left="2880"/>
        <w:rPr>
          <w:b/>
        </w:rPr>
      </w:pPr>
      <w:r w:rsidRPr="00CF6DCB">
        <w:rPr>
          <w:b/>
        </w:rPr>
        <w:t xml:space="preserve">BANKA </w:t>
      </w:r>
      <w:r w:rsidR="005D5015" w:rsidRPr="00CF6DCB">
        <w:rPr>
          <w:b/>
        </w:rPr>
        <w:t>AMERIKANE E INVESTIMEVE</w:t>
      </w:r>
      <w:r w:rsidR="00EA25A6" w:rsidRPr="00CF6DCB">
        <w:rPr>
          <w:b/>
        </w:rPr>
        <w:t xml:space="preserve"> </w:t>
      </w:r>
    </w:p>
    <w:p w:rsidR="009B7F49" w:rsidRPr="00CF6DCB" w:rsidRDefault="009B7F49" w:rsidP="009B7F49">
      <w:pPr>
        <w:spacing w:line="360" w:lineRule="auto"/>
        <w:ind w:left="2160" w:firstLine="720"/>
        <w:jc w:val="both"/>
        <w:rPr>
          <w:b/>
          <w:bCs/>
        </w:rPr>
      </w:pPr>
    </w:p>
    <w:p w:rsidR="009B7F49" w:rsidRPr="00CF6DCB" w:rsidRDefault="009B7F49" w:rsidP="00414AE9">
      <w:pPr>
        <w:spacing w:line="360" w:lineRule="auto"/>
        <w:ind w:left="2880" w:hanging="2160"/>
        <w:jc w:val="both"/>
        <w:rPr>
          <w:b/>
        </w:rPr>
      </w:pPr>
      <w:r w:rsidRPr="00CF6DCB">
        <w:rPr>
          <w:b/>
          <w:bCs/>
        </w:rPr>
        <w:t>OBJEKTI:</w:t>
      </w:r>
      <w:r w:rsidRPr="00CF6DCB">
        <w:rPr>
          <w:b/>
          <w:bCs/>
        </w:rPr>
        <w:tab/>
      </w:r>
      <w:r w:rsidR="00772E73" w:rsidRPr="00CF6DCB">
        <w:rPr>
          <w:b/>
        </w:rPr>
        <w:t xml:space="preserve">Shfuqizimi </w:t>
      </w:r>
      <w:r w:rsidRPr="00CF6DCB">
        <w:rPr>
          <w:b/>
        </w:rPr>
        <w:t xml:space="preserve">i vendimeve </w:t>
      </w:r>
      <w:r w:rsidR="00414AE9" w:rsidRPr="00CF6DCB">
        <w:rPr>
          <w:b/>
        </w:rPr>
        <w:t xml:space="preserve">nr. 5545, datë 06.05.2014 të Gjykatës së Rrethit Gjyqësor Tiranë; nr. 88, datë 19.02.2015 </w:t>
      </w:r>
      <w:r w:rsidR="00175192" w:rsidRPr="00CF6DCB">
        <w:rPr>
          <w:b/>
        </w:rPr>
        <w:t>të Gjykatës së Apelit Tiranë;</w:t>
      </w:r>
      <w:r w:rsidR="00414AE9" w:rsidRPr="00CF6DCB">
        <w:rPr>
          <w:b/>
        </w:rPr>
        <w:t xml:space="preserve"> nr. 00-2017-2314 (155), datë </w:t>
      </w:r>
      <w:r w:rsidR="002E602F" w:rsidRPr="00CF6DCB">
        <w:rPr>
          <w:b/>
        </w:rPr>
        <w:t>23.11.2017 të Gjykatës së Lartë</w:t>
      </w:r>
      <w:r w:rsidR="00772E73" w:rsidRPr="00CF6DCB">
        <w:rPr>
          <w:b/>
        </w:rPr>
        <w:t>, si</w:t>
      </w:r>
      <w:r w:rsidR="003673B2" w:rsidRPr="00CF6DCB">
        <w:rPr>
          <w:b/>
        </w:rPr>
        <w:t xml:space="preserve"> të papajtueshme me Kushtetutën e Republikës së Shqipërisë. </w:t>
      </w:r>
    </w:p>
    <w:p w:rsidR="002E602F" w:rsidRPr="00CF6DCB" w:rsidRDefault="002E602F" w:rsidP="002E602F">
      <w:pPr>
        <w:spacing w:line="360" w:lineRule="auto"/>
        <w:ind w:left="2880"/>
        <w:jc w:val="both"/>
        <w:rPr>
          <w:b/>
          <w:bCs/>
        </w:rPr>
      </w:pPr>
      <w:r w:rsidRPr="00CF6DCB">
        <w:rPr>
          <w:b/>
        </w:rPr>
        <w:t>Pezullim</w:t>
      </w:r>
      <w:r w:rsidR="00175192" w:rsidRPr="00CF6DCB">
        <w:rPr>
          <w:b/>
        </w:rPr>
        <w:t>i i zbatimit të vendimeve</w:t>
      </w:r>
      <w:r w:rsidRPr="00CF6DCB">
        <w:rPr>
          <w:b/>
        </w:rPr>
        <w:t xml:space="preserve"> nr.</w:t>
      </w:r>
      <w:r w:rsidR="003673B2" w:rsidRPr="00CF6DCB">
        <w:rPr>
          <w:b/>
        </w:rPr>
        <w:t xml:space="preserve"> </w:t>
      </w:r>
      <w:r w:rsidRPr="00CF6DCB">
        <w:rPr>
          <w:b/>
        </w:rPr>
        <w:t>88, datë 19.02.2015 të Gjykatës së Apelit Tiranë dhe nr.</w:t>
      </w:r>
      <w:r w:rsidR="003673B2" w:rsidRPr="00CF6DCB">
        <w:rPr>
          <w:b/>
        </w:rPr>
        <w:t xml:space="preserve"> </w:t>
      </w:r>
      <w:r w:rsidRPr="00CF6DCB">
        <w:rPr>
          <w:b/>
        </w:rPr>
        <w:t xml:space="preserve">00-2017-2314 (155), datë 23.11.2017 të Kolegjit Civil të Gjykatës së Lartë. </w:t>
      </w:r>
    </w:p>
    <w:p w:rsidR="009B7F49" w:rsidRPr="00CF6DCB" w:rsidRDefault="009B7F49" w:rsidP="009B7F49">
      <w:pPr>
        <w:spacing w:line="360" w:lineRule="auto"/>
        <w:ind w:left="2880" w:hanging="2160"/>
        <w:jc w:val="both"/>
        <w:rPr>
          <w:b/>
        </w:rPr>
      </w:pPr>
    </w:p>
    <w:p w:rsidR="009B7F49" w:rsidRPr="00CF6DCB" w:rsidRDefault="009B7F49" w:rsidP="0029746F">
      <w:pPr>
        <w:spacing w:line="360" w:lineRule="auto"/>
        <w:ind w:left="2880" w:hanging="2160"/>
        <w:jc w:val="both"/>
        <w:rPr>
          <w:i/>
        </w:rPr>
      </w:pPr>
      <w:r w:rsidRPr="00CF6DCB">
        <w:rPr>
          <w:b/>
        </w:rPr>
        <w:t>BAZA LIGJORE:</w:t>
      </w:r>
      <w:r w:rsidRPr="00CF6DCB">
        <w:rPr>
          <w:b/>
        </w:rPr>
        <w:tab/>
      </w:r>
      <w:r w:rsidR="005D6B14" w:rsidRPr="00CF6DCB">
        <w:t xml:space="preserve">Nenet 42, 131, pika </w:t>
      </w:r>
      <w:r w:rsidR="001D3B8A" w:rsidRPr="00CF6DCB">
        <w:t>1, shkronja “f dhe 134, pika 1, shkronja “</w:t>
      </w:r>
      <w:r w:rsidR="000A0193" w:rsidRPr="00CF6DCB">
        <w:t>i</w:t>
      </w:r>
      <w:r w:rsidR="001D3B8A" w:rsidRPr="00CF6DCB">
        <w:t>”</w:t>
      </w:r>
      <w:r w:rsidR="009F66FA" w:rsidRPr="00CF6DCB">
        <w:t>,</w:t>
      </w:r>
      <w:r w:rsidR="000A0193" w:rsidRPr="00CF6DCB">
        <w:t xml:space="preserve"> të Kushtetutës së Republikës së Shqipërisë; ligji nr. 8577, datë 10.02.2000 “Për organizimin dhe funksionimin e Gjykatës Kushtetuese të Republikës së Shqipërisë”, i ndryshuar</w:t>
      </w:r>
      <w:r w:rsidR="00164EAF" w:rsidRPr="00CF6DCB">
        <w:t xml:space="preserve"> </w:t>
      </w:r>
      <w:r w:rsidR="00164EAF" w:rsidRPr="00CF6DCB">
        <w:rPr>
          <w:i/>
        </w:rPr>
        <w:t xml:space="preserve">(ligji nr. 8577/2000). </w:t>
      </w:r>
    </w:p>
    <w:p w:rsidR="003C3D31" w:rsidRPr="00CF6DCB" w:rsidRDefault="003C3D31" w:rsidP="0029746F">
      <w:pPr>
        <w:spacing w:line="360" w:lineRule="auto"/>
        <w:ind w:left="2880" w:hanging="2160"/>
        <w:jc w:val="both"/>
      </w:pPr>
    </w:p>
    <w:p w:rsidR="009B7F49" w:rsidRPr="00CF6DCB" w:rsidRDefault="009B7F49" w:rsidP="009B7F49">
      <w:pPr>
        <w:spacing w:line="360" w:lineRule="auto"/>
        <w:ind w:firstLine="720"/>
        <w:jc w:val="both"/>
        <w:rPr>
          <w:b/>
        </w:rPr>
      </w:pPr>
    </w:p>
    <w:p w:rsidR="009B7F49" w:rsidRPr="00CF6DCB" w:rsidRDefault="009B7F49" w:rsidP="009B7F49">
      <w:pPr>
        <w:spacing w:line="360" w:lineRule="auto"/>
        <w:jc w:val="center"/>
        <w:rPr>
          <w:b/>
          <w:bCs/>
        </w:rPr>
      </w:pPr>
      <w:r w:rsidRPr="00CF6DCB">
        <w:rPr>
          <w:b/>
          <w:bCs/>
        </w:rPr>
        <w:lastRenderedPageBreak/>
        <w:t>GJYKATA  KUSHTETUESE,</w:t>
      </w:r>
    </w:p>
    <w:p w:rsidR="009B7F49" w:rsidRPr="00CF6DCB" w:rsidRDefault="003C3D31" w:rsidP="009B7F49">
      <w:pPr>
        <w:spacing w:line="360" w:lineRule="auto"/>
        <w:ind w:firstLine="720"/>
        <w:jc w:val="both"/>
      </w:pPr>
      <w:r w:rsidRPr="00CF6DCB">
        <w:t>pasi dëgjoi relatoren e çështjes, Vitore Tusha</w:t>
      </w:r>
      <w:r w:rsidR="009B7F49" w:rsidRPr="00CF6DCB">
        <w:t>, mori në shqyrtim pretendimet me shkrim të kërkuesit, i cili ka kërkuar pranimin e kërkesës, p</w:t>
      </w:r>
      <w:r w:rsidR="00687EE3" w:rsidRPr="00CF6DCB">
        <w:t>rapësimet me shkrim të subjekteve</w:t>
      </w:r>
      <w:r w:rsidR="009B7F49" w:rsidRPr="00CF6DCB">
        <w:t xml:space="preserve"> të interesuar</w:t>
      </w:r>
      <w:r w:rsidR="00687EE3" w:rsidRPr="00CF6DCB">
        <w:t>a</w:t>
      </w:r>
      <w:r w:rsidR="009B7F49" w:rsidRPr="00CF6DCB">
        <w:t>,</w:t>
      </w:r>
      <w:r w:rsidR="00A97AD7" w:rsidRPr="00CF6DCB">
        <w:t xml:space="preserve"> Ardit Bardhi</w:t>
      </w:r>
      <w:r w:rsidR="00B60FCB" w:rsidRPr="00CF6DCB">
        <w:t xml:space="preserve"> dhe </w:t>
      </w:r>
      <w:r w:rsidR="00EA4A15" w:rsidRPr="00CF6DCB">
        <w:t>Banka Amerikane e Investimeve</w:t>
      </w:r>
      <w:r w:rsidR="00B60FCB" w:rsidRPr="00CF6DCB">
        <w:t xml:space="preserve"> (</w:t>
      </w:r>
      <w:r w:rsidR="00B60FCB" w:rsidRPr="00CF6DCB">
        <w:rPr>
          <w:i/>
        </w:rPr>
        <w:t>më parë Banka Kombëtare e Greqisë</w:t>
      </w:r>
      <w:r w:rsidR="00EA4A15" w:rsidRPr="00CF6DCB">
        <w:t>)</w:t>
      </w:r>
      <w:r w:rsidR="00861F6F" w:rsidRPr="00CF6DCB">
        <w:t xml:space="preserve">, </w:t>
      </w:r>
      <w:r w:rsidR="00157BF6" w:rsidRPr="00CF6DCB">
        <w:t xml:space="preserve"> </w:t>
      </w:r>
      <w:r w:rsidR="00196C92" w:rsidRPr="00CF6DCB">
        <w:t xml:space="preserve">konstatoi mungesën e parashtrimeve </w:t>
      </w:r>
      <w:r w:rsidR="00621715" w:rsidRPr="00CF6DCB">
        <w:t>të subjektit të</w:t>
      </w:r>
      <w:r w:rsidR="004C1953" w:rsidRPr="00CF6DCB">
        <w:t xml:space="preserve"> interesuar</w:t>
      </w:r>
      <w:r w:rsidR="009F66FA" w:rsidRPr="00CF6DCB">
        <w:t>,</w:t>
      </w:r>
      <w:r w:rsidR="004C1953" w:rsidRPr="00CF6DCB">
        <w:t xml:space="preserve"> Gleni Saliasi, </w:t>
      </w:r>
      <w:r w:rsidR="00713CA2" w:rsidRPr="00CF6DCB">
        <w:t xml:space="preserve">si </w:t>
      </w:r>
      <w:r w:rsidR="00157BF6" w:rsidRPr="00CF6DCB">
        <w:t xml:space="preserve">dhe </w:t>
      </w:r>
      <w:r w:rsidR="009B7F49" w:rsidRPr="00CF6DCB">
        <w:t>diskutoi çështjen në tërësi,</w:t>
      </w:r>
    </w:p>
    <w:p w:rsidR="009B7F49" w:rsidRPr="00CF6DCB" w:rsidRDefault="009B7F49" w:rsidP="009B7F49">
      <w:pPr>
        <w:spacing w:line="360" w:lineRule="auto"/>
        <w:rPr>
          <w:b/>
          <w:bCs/>
        </w:rPr>
      </w:pPr>
    </w:p>
    <w:p w:rsidR="009B7F49" w:rsidRPr="00CF6DCB" w:rsidRDefault="009B7F49" w:rsidP="009B7F49">
      <w:pPr>
        <w:spacing w:line="360" w:lineRule="auto"/>
        <w:jc w:val="center"/>
        <w:rPr>
          <w:b/>
          <w:bCs/>
        </w:rPr>
      </w:pPr>
      <w:r w:rsidRPr="00CF6DCB">
        <w:rPr>
          <w:b/>
          <w:bCs/>
        </w:rPr>
        <w:t>V Ë R E N:</w:t>
      </w:r>
    </w:p>
    <w:p w:rsidR="009B7F49" w:rsidRPr="00CF6DCB" w:rsidRDefault="009B7F49" w:rsidP="009B7F49">
      <w:pPr>
        <w:spacing w:line="360" w:lineRule="auto"/>
        <w:jc w:val="center"/>
        <w:rPr>
          <w:b/>
          <w:bCs/>
        </w:rPr>
      </w:pPr>
      <w:r w:rsidRPr="00CF6DCB">
        <w:rPr>
          <w:b/>
          <w:bCs/>
        </w:rPr>
        <w:t>I</w:t>
      </w:r>
    </w:p>
    <w:p w:rsidR="001D3B8A" w:rsidRPr="00CF6DCB" w:rsidRDefault="001D3B8A" w:rsidP="009B7F49">
      <w:pPr>
        <w:spacing w:line="360" w:lineRule="auto"/>
        <w:jc w:val="center"/>
        <w:rPr>
          <w:b/>
          <w:bCs/>
        </w:rPr>
      </w:pPr>
      <w:r w:rsidRPr="00CF6DCB">
        <w:rPr>
          <w:b/>
          <w:bCs/>
        </w:rPr>
        <w:t>Rrethanat e çështjes</w:t>
      </w:r>
    </w:p>
    <w:p w:rsidR="009301FD" w:rsidRPr="00CF6DCB" w:rsidRDefault="005B65AD" w:rsidP="003C5EC6">
      <w:pPr>
        <w:pStyle w:val="BodyText"/>
        <w:numPr>
          <w:ilvl w:val="0"/>
          <w:numId w:val="2"/>
        </w:numPr>
        <w:tabs>
          <w:tab w:val="left" w:pos="1080"/>
        </w:tabs>
        <w:spacing w:line="360" w:lineRule="auto"/>
        <w:ind w:left="0" w:firstLine="720"/>
        <w:rPr>
          <w:bCs/>
          <w:sz w:val="24"/>
          <w:lang w:val="sq-AL"/>
        </w:rPr>
      </w:pPr>
      <w:r w:rsidRPr="00CF6DCB">
        <w:rPr>
          <w:bCs/>
          <w:sz w:val="24"/>
          <w:lang w:val="sq-AL"/>
        </w:rPr>
        <w:t>Gleni Saliasi, (</w:t>
      </w:r>
      <w:r w:rsidR="00484622" w:rsidRPr="00CF6DCB">
        <w:rPr>
          <w:bCs/>
          <w:i/>
          <w:sz w:val="24"/>
          <w:lang w:val="sq-AL"/>
        </w:rPr>
        <w:t>subjekt i interesuar</w:t>
      </w:r>
      <w:r w:rsidRPr="00CF6DCB">
        <w:rPr>
          <w:bCs/>
          <w:sz w:val="24"/>
          <w:lang w:val="sq-AL"/>
        </w:rPr>
        <w:t>)</w:t>
      </w:r>
      <w:r w:rsidR="00484622" w:rsidRPr="00CF6DCB">
        <w:rPr>
          <w:bCs/>
          <w:sz w:val="24"/>
          <w:lang w:val="sq-AL"/>
        </w:rPr>
        <w:t xml:space="preserve"> </w:t>
      </w:r>
      <w:r w:rsidR="00BE4BB4" w:rsidRPr="00CF6DCB">
        <w:rPr>
          <w:bCs/>
          <w:sz w:val="24"/>
          <w:lang w:val="sq-AL"/>
        </w:rPr>
        <w:t>ka qenë pronar i një trualli</w:t>
      </w:r>
      <w:r w:rsidR="00883266" w:rsidRPr="00CF6DCB">
        <w:rPr>
          <w:bCs/>
          <w:sz w:val="24"/>
          <w:lang w:val="sq-AL"/>
        </w:rPr>
        <w:t xml:space="preserve"> </w:t>
      </w:r>
      <w:r w:rsidR="009F66FA" w:rsidRPr="00CF6DCB">
        <w:rPr>
          <w:bCs/>
          <w:sz w:val="24"/>
          <w:lang w:val="sq-AL"/>
        </w:rPr>
        <w:t>me sipërfaqe</w:t>
      </w:r>
      <w:r w:rsidR="00883266" w:rsidRPr="00CF6DCB">
        <w:rPr>
          <w:bCs/>
          <w:sz w:val="24"/>
          <w:lang w:val="sq-AL"/>
        </w:rPr>
        <w:t xml:space="preserve"> 630 m</w:t>
      </w:r>
      <w:r w:rsidR="00883266" w:rsidRPr="00CF6DCB">
        <w:rPr>
          <w:bCs/>
          <w:sz w:val="24"/>
          <w:vertAlign w:val="superscript"/>
          <w:lang w:val="sq-AL"/>
        </w:rPr>
        <w:t>2</w:t>
      </w:r>
      <w:r w:rsidR="00BE4BB4" w:rsidRPr="00CF6DCB">
        <w:rPr>
          <w:bCs/>
          <w:sz w:val="24"/>
          <w:lang w:val="sq-AL"/>
        </w:rPr>
        <w:t>, që</w:t>
      </w:r>
      <w:r w:rsidR="00883266" w:rsidRPr="00CF6DCB">
        <w:rPr>
          <w:bCs/>
          <w:sz w:val="24"/>
          <w:lang w:val="sq-AL"/>
        </w:rPr>
        <w:t xml:space="preserve"> ndodhet në Tiranë në zonën kadastrale nr. 8260, siç rezulton nga regjistri</w:t>
      </w:r>
      <w:r w:rsidR="006D6580" w:rsidRPr="00CF6DCB">
        <w:rPr>
          <w:bCs/>
          <w:sz w:val="24"/>
          <w:lang w:val="sq-AL"/>
        </w:rPr>
        <w:t xml:space="preserve"> hipo</w:t>
      </w:r>
      <w:r w:rsidR="009301FD" w:rsidRPr="00CF6DCB">
        <w:rPr>
          <w:bCs/>
          <w:sz w:val="24"/>
          <w:lang w:val="sq-AL"/>
        </w:rPr>
        <w:t>tekor nr. 397, datë 03.03.1999.</w:t>
      </w:r>
    </w:p>
    <w:p w:rsidR="009301FD" w:rsidRPr="00CF6DCB" w:rsidRDefault="009301FD" w:rsidP="003C5EC6">
      <w:pPr>
        <w:pStyle w:val="BodyText"/>
        <w:numPr>
          <w:ilvl w:val="0"/>
          <w:numId w:val="2"/>
        </w:numPr>
        <w:tabs>
          <w:tab w:val="left" w:pos="1080"/>
        </w:tabs>
        <w:spacing w:line="360" w:lineRule="auto"/>
        <w:ind w:left="0" w:firstLine="720"/>
        <w:rPr>
          <w:bCs/>
          <w:sz w:val="24"/>
          <w:lang w:val="sq-AL"/>
        </w:rPr>
      </w:pPr>
      <w:r w:rsidRPr="00CF6DCB">
        <w:rPr>
          <w:bCs/>
          <w:sz w:val="24"/>
          <w:lang w:val="sq-AL"/>
        </w:rPr>
        <w:t>Me vendimin nr. 36, datë 23.07.1999, Këshilli i Rregull</w:t>
      </w:r>
      <w:r w:rsidR="007A7EC1" w:rsidRPr="00CF6DCB">
        <w:rPr>
          <w:bCs/>
          <w:sz w:val="24"/>
          <w:lang w:val="sq-AL"/>
        </w:rPr>
        <w:t xml:space="preserve">imit të Territorit ka miratuar </w:t>
      </w:r>
      <w:r w:rsidRPr="00CF6DCB">
        <w:rPr>
          <w:bCs/>
          <w:sz w:val="24"/>
          <w:lang w:val="sq-AL"/>
        </w:rPr>
        <w:t>lejen e ndërtimit për pikë karburanti e objekt 2</w:t>
      </w:r>
      <w:r w:rsidR="00CF56A7" w:rsidRPr="00CF6DCB">
        <w:rPr>
          <w:bCs/>
          <w:sz w:val="24"/>
          <w:lang w:val="sq-AL"/>
        </w:rPr>
        <w:t xml:space="preserve"> -</w:t>
      </w:r>
      <w:r w:rsidR="00CE6F28" w:rsidRPr="00CF6DCB">
        <w:rPr>
          <w:bCs/>
          <w:sz w:val="24"/>
          <w:lang w:val="sq-AL"/>
        </w:rPr>
        <w:t xml:space="preserve"> katësh në pronë të shtetasit</w:t>
      </w:r>
      <w:r w:rsidRPr="00CF6DCB">
        <w:rPr>
          <w:bCs/>
          <w:sz w:val="24"/>
          <w:lang w:val="sq-AL"/>
        </w:rPr>
        <w:t xml:space="preserve"> Gleni Saliasi në bulevardin “Bajram Curri” për një sipërfaqe prej 670 m</w:t>
      </w:r>
      <w:r w:rsidRPr="00CF6DCB">
        <w:rPr>
          <w:bCs/>
          <w:sz w:val="24"/>
          <w:vertAlign w:val="superscript"/>
          <w:lang w:val="sq-AL"/>
        </w:rPr>
        <w:t>2</w:t>
      </w:r>
      <w:r w:rsidRPr="00CF6DCB">
        <w:rPr>
          <w:bCs/>
          <w:sz w:val="24"/>
          <w:lang w:val="sq-AL"/>
        </w:rPr>
        <w:t xml:space="preserve">. </w:t>
      </w:r>
    </w:p>
    <w:p w:rsidR="006D6580" w:rsidRPr="00CF6DCB" w:rsidRDefault="009301FD" w:rsidP="003C5EC6">
      <w:pPr>
        <w:pStyle w:val="BodyText"/>
        <w:numPr>
          <w:ilvl w:val="0"/>
          <w:numId w:val="2"/>
        </w:numPr>
        <w:tabs>
          <w:tab w:val="left" w:pos="1080"/>
        </w:tabs>
        <w:spacing w:line="360" w:lineRule="auto"/>
        <w:ind w:left="0" w:firstLine="720"/>
        <w:rPr>
          <w:bCs/>
          <w:sz w:val="24"/>
          <w:lang w:val="sq-AL"/>
        </w:rPr>
      </w:pPr>
      <w:r w:rsidRPr="00CF6DCB">
        <w:rPr>
          <w:bCs/>
          <w:sz w:val="24"/>
          <w:lang w:val="sq-AL"/>
        </w:rPr>
        <w:t>Për të projektuar dhe ndërtua</w:t>
      </w:r>
      <w:r w:rsidR="00577DDA" w:rsidRPr="00CF6DCB">
        <w:rPr>
          <w:bCs/>
          <w:sz w:val="24"/>
          <w:lang w:val="sq-AL"/>
        </w:rPr>
        <w:t>r kë</w:t>
      </w:r>
      <w:r w:rsidR="00C22FAE" w:rsidRPr="00CF6DCB">
        <w:rPr>
          <w:bCs/>
          <w:sz w:val="24"/>
          <w:lang w:val="sq-AL"/>
        </w:rPr>
        <w:t>të pikë karburanti në rrugën</w:t>
      </w:r>
      <w:r w:rsidRPr="00CF6DCB">
        <w:rPr>
          <w:bCs/>
          <w:sz w:val="24"/>
          <w:lang w:val="sq-AL"/>
        </w:rPr>
        <w:t xml:space="preserve"> “Bajram Curri”</w:t>
      </w:r>
      <w:r w:rsidR="00577DDA" w:rsidRPr="00CF6DCB">
        <w:rPr>
          <w:bCs/>
          <w:sz w:val="24"/>
          <w:lang w:val="sq-AL"/>
        </w:rPr>
        <w:t>,</w:t>
      </w:r>
      <w:r w:rsidRPr="00CF6DCB">
        <w:rPr>
          <w:bCs/>
          <w:sz w:val="24"/>
          <w:lang w:val="sq-AL"/>
        </w:rPr>
        <w:t xml:space="preserve"> Tiranë, është nënshkruar më parë një kon</w:t>
      </w:r>
      <w:r w:rsidR="00CE2E21" w:rsidRPr="00CF6DCB">
        <w:rPr>
          <w:bCs/>
          <w:sz w:val="24"/>
          <w:lang w:val="sq-AL"/>
        </w:rPr>
        <w:t>tratë sipërmarrjeje midis shoqërisë</w:t>
      </w:r>
      <w:r w:rsidRPr="00CF6DCB">
        <w:rPr>
          <w:bCs/>
          <w:sz w:val="24"/>
          <w:lang w:val="sq-AL"/>
        </w:rPr>
        <w:t xml:space="preserve"> italo-shqiptare të karburanteve “IAP” sh</w:t>
      </w:r>
      <w:r w:rsidR="00577DDA" w:rsidRPr="00CF6DCB">
        <w:rPr>
          <w:bCs/>
          <w:sz w:val="24"/>
          <w:lang w:val="sq-AL"/>
        </w:rPr>
        <w:t>.</w:t>
      </w:r>
      <w:r w:rsidRPr="00CF6DCB">
        <w:rPr>
          <w:bCs/>
          <w:sz w:val="24"/>
          <w:lang w:val="sq-AL"/>
        </w:rPr>
        <w:t>p</w:t>
      </w:r>
      <w:r w:rsidR="00577DDA" w:rsidRPr="00CF6DCB">
        <w:rPr>
          <w:bCs/>
          <w:sz w:val="24"/>
          <w:lang w:val="sq-AL"/>
        </w:rPr>
        <w:t>.</w:t>
      </w:r>
      <w:r w:rsidRPr="00CF6DCB">
        <w:rPr>
          <w:bCs/>
          <w:sz w:val="24"/>
          <w:lang w:val="sq-AL"/>
        </w:rPr>
        <w:t>k</w:t>
      </w:r>
      <w:r w:rsidR="00577DDA" w:rsidRPr="00CF6DCB">
        <w:rPr>
          <w:bCs/>
          <w:sz w:val="24"/>
          <w:lang w:val="sq-AL"/>
        </w:rPr>
        <w:t>.</w:t>
      </w:r>
      <w:r w:rsidRPr="00CF6DCB">
        <w:rPr>
          <w:bCs/>
          <w:sz w:val="24"/>
          <w:lang w:val="sq-AL"/>
        </w:rPr>
        <w:t xml:space="preserve"> (</w:t>
      </w:r>
      <w:r w:rsidRPr="00CF6DCB">
        <w:rPr>
          <w:bCs/>
          <w:i/>
          <w:sz w:val="24"/>
          <w:lang w:val="sq-AL"/>
        </w:rPr>
        <w:t>sipërmarrësi</w:t>
      </w:r>
      <w:r w:rsidRPr="00CF6DCB">
        <w:rPr>
          <w:bCs/>
          <w:sz w:val="24"/>
          <w:lang w:val="sq-AL"/>
        </w:rPr>
        <w:t>) dhe shoqërisë  “Skerdi” sh</w:t>
      </w:r>
      <w:r w:rsidR="00577DDA" w:rsidRPr="00CF6DCB">
        <w:rPr>
          <w:bCs/>
          <w:sz w:val="24"/>
          <w:lang w:val="sq-AL"/>
        </w:rPr>
        <w:t>.</w:t>
      </w:r>
      <w:r w:rsidRPr="00CF6DCB">
        <w:rPr>
          <w:bCs/>
          <w:sz w:val="24"/>
          <w:lang w:val="sq-AL"/>
        </w:rPr>
        <w:t>p</w:t>
      </w:r>
      <w:r w:rsidR="00577DDA" w:rsidRPr="00CF6DCB">
        <w:rPr>
          <w:bCs/>
          <w:sz w:val="24"/>
          <w:lang w:val="sq-AL"/>
        </w:rPr>
        <w:t>.</w:t>
      </w:r>
      <w:r w:rsidRPr="00CF6DCB">
        <w:rPr>
          <w:bCs/>
          <w:sz w:val="24"/>
          <w:lang w:val="sq-AL"/>
        </w:rPr>
        <w:t>k</w:t>
      </w:r>
      <w:r w:rsidR="00577DDA" w:rsidRPr="00CF6DCB">
        <w:rPr>
          <w:bCs/>
          <w:sz w:val="24"/>
          <w:lang w:val="sq-AL"/>
        </w:rPr>
        <w:t>.</w:t>
      </w:r>
      <w:r w:rsidRPr="00CF6DCB">
        <w:rPr>
          <w:bCs/>
          <w:sz w:val="24"/>
          <w:lang w:val="sq-AL"/>
        </w:rPr>
        <w:t xml:space="preserve"> (</w:t>
      </w:r>
      <w:r w:rsidRPr="00CF6DCB">
        <w:rPr>
          <w:bCs/>
          <w:i/>
          <w:sz w:val="24"/>
          <w:lang w:val="sq-AL"/>
        </w:rPr>
        <w:t>porositësi</w:t>
      </w:r>
      <w:r w:rsidR="00346925" w:rsidRPr="00CF6DCB">
        <w:rPr>
          <w:bCs/>
          <w:sz w:val="24"/>
          <w:lang w:val="sq-AL"/>
        </w:rPr>
        <w:t>)</w:t>
      </w:r>
      <w:r w:rsidRPr="00CF6DCB">
        <w:rPr>
          <w:bCs/>
          <w:sz w:val="24"/>
          <w:lang w:val="sq-AL"/>
        </w:rPr>
        <w:t xml:space="preserve"> në datën  </w:t>
      </w:r>
      <w:r w:rsidR="006D6580" w:rsidRPr="00CF6DCB">
        <w:rPr>
          <w:bCs/>
          <w:sz w:val="24"/>
          <w:lang w:val="sq-AL"/>
        </w:rPr>
        <w:t>20.06.1999</w:t>
      </w:r>
      <w:r w:rsidRPr="00CF6DCB">
        <w:rPr>
          <w:bCs/>
          <w:sz w:val="24"/>
          <w:lang w:val="sq-AL"/>
        </w:rPr>
        <w:t>.</w:t>
      </w:r>
      <w:r w:rsidR="00662CEF" w:rsidRPr="00CF6DCB">
        <w:rPr>
          <w:bCs/>
          <w:sz w:val="24"/>
          <w:lang w:val="sq-AL"/>
        </w:rPr>
        <w:t xml:space="preserve"> </w:t>
      </w:r>
      <w:r w:rsidR="006D6580" w:rsidRPr="00CF6DCB">
        <w:rPr>
          <w:bCs/>
          <w:sz w:val="24"/>
          <w:lang w:val="sq-AL"/>
        </w:rPr>
        <w:t xml:space="preserve"> </w:t>
      </w:r>
      <w:r w:rsidR="00662CEF" w:rsidRPr="00CF6DCB">
        <w:rPr>
          <w:sz w:val="24"/>
          <w:lang w:val="sq-AL"/>
        </w:rPr>
        <w:t xml:space="preserve">Nga aktet e dosjes gjyqësore </w:t>
      </w:r>
      <w:r w:rsidR="00EB2F16" w:rsidRPr="00CF6DCB">
        <w:rPr>
          <w:sz w:val="24"/>
          <w:lang w:val="sq-AL"/>
        </w:rPr>
        <w:t xml:space="preserve">(ekstrakt i QKR-së) </w:t>
      </w:r>
      <w:r w:rsidR="00662CEF" w:rsidRPr="00CF6DCB">
        <w:rPr>
          <w:sz w:val="24"/>
          <w:lang w:val="sq-AL"/>
        </w:rPr>
        <w:t>rezulton se shoqëria “Skerdi” sh.p.k. në vitin 1999 ka pasur orta</w:t>
      </w:r>
      <w:r w:rsidR="00325382" w:rsidRPr="00CF6DCB">
        <w:rPr>
          <w:sz w:val="24"/>
          <w:lang w:val="sq-AL"/>
        </w:rPr>
        <w:t>ke të vetme me 100% të pjesëve të kapitalit</w:t>
      </w:r>
      <w:r w:rsidR="00662CEF" w:rsidRPr="00CF6DCB">
        <w:rPr>
          <w:sz w:val="24"/>
          <w:lang w:val="sq-AL"/>
        </w:rPr>
        <w:t xml:space="preserve"> shtetasen Nadire Qinami, e cila ka qenë edhe administratore e shoqërisë. Më pas, në datën 10.05.2000, kjo shoqëri ka ndryshuar emrin në “Brilant” sh.p.k. dhe pjesët e kapitalit i kanë kaluar kërkuesit me 100% deri në datën 1</w:t>
      </w:r>
      <w:r w:rsidR="00325382" w:rsidRPr="00CF6DCB">
        <w:rPr>
          <w:sz w:val="24"/>
          <w:lang w:val="sq-AL"/>
        </w:rPr>
        <w:t>0.01.2010, datë kur këto pjesë kapitali</w:t>
      </w:r>
      <w:r w:rsidR="00662CEF" w:rsidRPr="00CF6DCB">
        <w:rPr>
          <w:sz w:val="24"/>
          <w:lang w:val="sq-AL"/>
        </w:rPr>
        <w:t xml:space="preserve"> i kanë kaluar sërish Nadire Qinamit me 100%.</w:t>
      </w:r>
      <w:r w:rsidR="00662CEF" w:rsidRPr="00CF6DCB">
        <w:rPr>
          <w:bCs/>
          <w:sz w:val="24"/>
          <w:lang w:val="sq-AL"/>
        </w:rPr>
        <w:t xml:space="preserve"> </w:t>
      </w:r>
      <w:r w:rsidR="00C22FAE" w:rsidRPr="00CF6DCB">
        <w:rPr>
          <w:bCs/>
          <w:sz w:val="24"/>
          <w:lang w:val="sq-AL"/>
        </w:rPr>
        <w:t>Pas përfundimit të</w:t>
      </w:r>
      <w:r w:rsidR="00A25645" w:rsidRPr="00CF6DCB">
        <w:rPr>
          <w:bCs/>
          <w:sz w:val="24"/>
          <w:lang w:val="sq-AL"/>
        </w:rPr>
        <w:t xml:space="preserve"> ndërtimit </w:t>
      </w:r>
      <w:r w:rsidR="00662CEF" w:rsidRPr="00CF6DCB">
        <w:rPr>
          <w:bCs/>
          <w:sz w:val="24"/>
          <w:lang w:val="sq-AL"/>
        </w:rPr>
        <w:t>të pikës së karburantit</w:t>
      </w:r>
      <w:r w:rsidR="006D6580" w:rsidRPr="00CF6DCB">
        <w:rPr>
          <w:bCs/>
          <w:sz w:val="24"/>
          <w:lang w:val="sq-AL"/>
        </w:rPr>
        <w:t>, objekti është regjistruar në Zyrën e Regjistrimit të Pasurive të Paluajtshme (</w:t>
      </w:r>
      <w:r w:rsidR="006D6580" w:rsidRPr="00CF6DCB">
        <w:rPr>
          <w:bCs/>
          <w:i/>
          <w:sz w:val="24"/>
          <w:lang w:val="sq-AL"/>
        </w:rPr>
        <w:t>ZRPP</w:t>
      </w:r>
      <w:r w:rsidR="006D6580" w:rsidRPr="00CF6DCB">
        <w:rPr>
          <w:bCs/>
          <w:sz w:val="24"/>
          <w:lang w:val="sq-AL"/>
        </w:rPr>
        <w:t>) në emër të subjektit</w:t>
      </w:r>
      <w:r w:rsidR="00A25645" w:rsidRPr="00CF6DCB">
        <w:rPr>
          <w:bCs/>
          <w:sz w:val="24"/>
          <w:lang w:val="sq-AL"/>
        </w:rPr>
        <w:t xml:space="preserve"> të interesuar, Gleni  Saliasi</w:t>
      </w:r>
      <w:r w:rsidR="00C22FAE" w:rsidRPr="00CF6DCB">
        <w:rPr>
          <w:bCs/>
          <w:sz w:val="24"/>
          <w:lang w:val="sq-AL"/>
        </w:rPr>
        <w:t>,</w:t>
      </w:r>
      <w:r w:rsidR="00A25645" w:rsidRPr="00CF6DCB">
        <w:rPr>
          <w:bCs/>
          <w:sz w:val="24"/>
          <w:lang w:val="sq-AL"/>
        </w:rPr>
        <w:t xml:space="preserve"> </w:t>
      </w:r>
      <w:r w:rsidR="004339C1" w:rsidRPr="00CF6DCB">
        <w:rPr>
          <w:bCs/>
          <w:sz w:val="24"/>
          <w:lang w:val="sq-AL"/>
        </w:rPr>
        <w:t>në</w:t>
      </w:r>
      <w:r w:rsidR="00A25645" w:rsidRPr="00CF6DCB">
        <w:rPr>
          <w:bCs/>
          <w:sz w:val="24"/>
          <w:lang w:val="sq-AL"/>
        </w:rPr>
        <w:t xml:space="preserve"> </w:t>
      </w:r>
      <w:r w:rsidR="006D6580" w:rsidRPr="00CF6DCB">
        <w:rPr>
          <w:bCs/>
          <w:sz w:val="24"/>
          <w:lang w:val="sq-AL"/>
        </w:rPr>
        <w:t>regj</w:t>
      </w:r>
      <w:r w:rsidR="00A25645" w:rsidRPr="00CF6DCB">
        <w:rPr>
          <w:bCs/>
          <w:sz w:val="24"/>
          <w:lang w:val="sq-AL"/>
        </w:rPr>
        <w:t>istrin</w:t>
      </w:r>
      <w:r w:rsidR="00B41BD2" w:rsidRPr="00CF6DCB">
        <w:rPr>
          <w:bCs/>
          <w:sz w:val="24"/>
          <w:lang w:val="sq-AL"/>
        </w:rPr>
        <w:t xml:space="preserve"> hipotekor nr. </w:t>
      </w:r>
      <w:r w:rsidR="006D6580" w:rsidRPr="00CF6DCB">
        <w:rPr>
          <w:bCs/>
          <w:sz w:val="24"/>
          <w:lang w:val="sq-AL"/>
        </w:rPr>
        <w:t>6</w:t>
      </w:r>
      <w:r w:rsidR="00B41BD2" w:rsidRPr="00CF6DCB">
        <w:rPr>
          <w:bCs/>
          <w:sz w:val="24"/>
          <w:lang w:val="sq-AL"/>
        </w:rPr>
        <w:t>2</w:t>
      </w:r>
      <w:r w:rsidR="00A25645" w:rsidRPr="00CF6DCB">
        <w:rPr>
          <w:bCs/>
          <w:sz w:val="24"/>
          <w:lang w:val="sq-AL"/>
        </w:rPr>
        <w:t>1, ZK 8260, datë 15.12.2000</w:t>
      </w:r>
      <w:r w:rsidR="006D6580" w:rsidRPr="00CF6DCB">
        <w:rPr>
          <w:bCs/>
          <w:sz w:val="24"/>
          <w:lang w:val="sq-AL"/>
        </w:rPr>
        <w:t xml:space="preserve">. </w:t>
      </w:r>
    </w:p>
    <w:p w:rsidR="00C5728D" w:rsidRPr="00CF6DCB" w:rsidRDefault="00735BC5" w:rsidP="003C5EC6">
      <w:pPr>
        <w:pStyle w:val="BodyText"/>
        <w:numPr>
          <w:ilvl w:val="0"/>
          <w:numId w:val="2"/>
        </w:numPr>
        <w:tabs>
          <w:tab w:val="left" w:pos="1080"/>
        </w:tabs>
        <w:spacing w:line="360" w:lineRule="auto"/>
        <w:ind w:left="0" w:firstLine="720"/>
        <w:rPr>
          <w:bCs/>
          <w:sz w:val="24"/>
          <w:lang w:val="sq-AL"/>
        </w:rPr>
      </w:pPr>
      <w:r w:rsidRPr="00CF6DCB">
        <w:rPr>
          <w:bCs/>
          <w:sz w:val="24"/>
          <w:lang w:val="sq-AL"/>
        </w:rPr>
        <w:t>Subjekti i interesuar, Gleni Saliasi, m</w:t>
      </w:r>
      <w:r w:rsidR="009C3320" w:rsidRPr="00CF6DCB">
        <w:rPr>
          <w:bCs/>
          <w:sz w:val="24"/>
          <w:lang w:val="sq-AL"/>
        </w:rPr>
        <w:t>e anë të</w:t>
      </w:r>
      <w:r w:rsidR="00C22FAE" w:rsidRPr="00CF6DCB">
        <w:rPr>
          <w:bCs/>
          <w:sz w:val="24"/>
          <w:lang w:val="sq-AL"/>
        </w:rPr>
        <w:t xml:space="preserve"> kontratës së shitjes nr. 4179 rep., nr. 415 k</w:t>
      </w:r>
      <w:r w:rsidR="009C3320" w:rsidRPr="00CF6DCB">
        <w:rPr>
          <w:bCs/>
          <w:sz w:val="24"/>
          <w:lang w:val="sq-AL"/>
        </w:rPr>
        <w:t xml:space="preserve">ol, datë 02.09.1999, </w:t>
      </w:r>
      <w:r w:rsidR="00C5728D" w:rsidRPr="00CF6DCB">
        <w:rPr>
          <w:bCs/>
          <w:sz w:val="24"/>
          <w:lang w:val="sq-AL"/>
        </w:rPr>
        <w:t>u</w:t>
      </w:r>
      <w:r w:rsidR="009C3320" w:rsidRPr="00CF6DCB">
        <w:rPr>
          <w:bCs/>
          <w:sz w:val="24"/>
          <w:lang w:val="sq-AL"/>
        </w:rPr>
        <w:t xml:space="preserve"> ka shitur 2/3</w:t>
      </w:r>
      <w:r w:rsidR="00C22FAE" w:rsidRPr="00CF6DCB">
        <w:rPr>
          <w:bCs/>
          <w:sz w:val="24"/>
          <w:lang w:val="sq-AL"/>
        </w:rPr>
        <w:t>-at</w:t>
      </w:r>
      <w:r w:rsidR="009C3320" w:rsidRPr="00CF6DCB">
        <w:rPr>
          <w:bCs/>
          <w:sz w:val="24"/>
          <w:lang w:val="sq-AL"/>
        </w:rPr>
        <w:t xml:space="preserve"> pjesë </w:t>
      </w:r>
      <w:r w:rsidR="008C79D7" w:rsidRPr="00CF6DCB">
        <w:rPr>
          <w:bCs/>
          <w:sz w:val="24"/>
          <w:lang w:val="sq-AL"/>
        </w:rPr>
        <w:t xml:space="preserve">të </w:t>
      </w:r>
      <w:r w:rsidR="00E55451" w:rsidRPr="00CF6DCB">
        <w:rPr>
          <w:bCs/>
          <w:sz w:val="24"/>
          <w:lang w:val="sq-AL"/>
        </w:rPr>
        <w:t>truallit me sipërfaqe</w:t>
      </w:r>
      <w:r w:rsidR="008C79D7" w:rsidRPr="00CF6DCB">
        <w:rPr>
          <w:bCs/>
          <w:sz w:val="24"/>
          <w:lang w:val="sq-AL"/>
        </w:rPr>
        <w:t xml:space="preserve"> 630 m</w:t>
      </w:r>
      <w:r w:rsidR="008C79D7" w:rsidRPr="00CF6DCB">
        <w:rPr>
          <w:bCs/>
          <w:sz w:val="24"/>
          <w:vertAlign w:val="superscript"/>
          <w:lang w:val="sq-AL"/>
        </w:rPr>
        <w:t>2</w:t>
      </w:r>
      <w:r w:rsidR="008C79D7" w:rsidRPr="00CF6DCB">
        <w:rPr>
          <w:bCs/>
          <w:sz w:val="24"/>
          <w:lang w:val="sq-AL"/>
        </w:rPr>
        <w:t xml:space="preserve"> në pronë</w:t>
      </w:r>
      <w:r w:rsidR="00C22FAE" w:rsidRPr="00CF6DCB">
        <w:rPr>
          <w:bCs/>
          <w:sz w:val="24"/>
          <w:lang w:val="sq-AL"/>
        </w:rPr>
        <w:t>si</w:t>
      </w:r>
      <w:r w:rsidR="008C79D7" w:rsidRPr="00CF6DCB">
        <w:rPr>
          <w:bCs/>
          <w:sz w:val="24"/>
          <w:lang w:val="sq-AL"/>
        </w:rPr>
        <w:t xml:space="preserve"> të tij, kërkuesit  dhe subjektit tjetër të interesuar, Ardit Bardhi, </w:t>
      </w:r>
      <w:r w:rsidR="00C22FAE" w:rsidRPr="00CF6DCB">
        <w:rPr>
          <w:bCs/>
          <w:sz w:val="24"/>
          <w:lang w:val="sq-AL"/>
        </w:rPr>
        <w:t>përkatësisht</w:t>
      </w:r>
      <w:r w:rsidR="00C5728D" w:rsidRPr="00CF6DCB">
        <w:rPr>
          <w:bCs/>
          <w:sz w:val="24"/>
          <w:lang w:val="sq-AL"/>
        </w:rPr>
        <w:t xml:space="preserve"> 1/3</w:t>
      </w:r>
      <w:r w:rsidR="00C22FAE" w:rsidRPr="00CF6DCB">
        <w:rPr>
          <w:bCs/>
          <w:sz w:val="24"/>
          <w:lang w:val="sq-AL"/>
        </w:rPr>
        <w:t>-n</w:t>
      </w:r>
      <w:r w:rsidR="00C5728D" w:rsidRPr="00CF6DCB">
        <w:rPr>
          <w:bCs/>
          <w:sz w:val="24"/>
          <w:lang w:val="sq-AL"/>
        </w:rPr>
        <w:t xml:space="preserve"> </w:t>
      </w:r>
      <w:r w:rsidR="006B2672" w:rsidRPr="00CF6DCB">
        <w:rPr>
          <w:bCs/>
          <w:sz w:val="24"/>
          <w:lang w:val="sq-AL"/>
        </w:rPr>
        <w:t xml:space="preserve">pjesë </w:t>
      </w:r>
      <w:r w:rsidR="00C5728D" w:rsidRPr="00CF6DCB">
        <w:rPr>
          <w:bCs/>
          <w:sz w:val="24"/>
          <w:lang w:val="sq-AL"/>
        </w:rPr>
        <w:t xml:space="preserve">secilit. </w:t>
      </w:r>
      <w:r w:rsidR="00BA5A9D" w:rsidRPr="00CF6DCB">
        <w:rPr>
          <w:bCs/>
          <w:sz w:val="24"/>
          <w:lang w:val="sq-AL"/>
        </w:rPr>
        <w:t xml:space="preserve">Këta tre </w:t>
      </w:r>
      <w:r w:rsidR="005C7C45" w:rsidRPr="00CF6DCB">
        <w:rPr>
          <w:bCs/>
          <w:sz w:val="24"/>
          <w:lang w:val="sq-AL"/>
        </w:rPr>
        <w:t>bashkë</w:t>
      </w:r>
      <w:r w:rsidR="00BA5A9D" w:rsidRPr="00CF6DCB">
        <w:rPr>
          <w:bCs/>
          <w:sz w:val="24"/>
          <w:lang w:val="sq-AL"/>
        </w:rPr>
        <w:t>pronarë e kanë regjistruar trua</w:t>
      </w:r>
      <w:r w:rsidR="00C22FAE" w:rsidRPr="00CF6DCB">
        <w:rPr>
          <w:bCs/>
          <w:sz w:val="24"/>
          <w:lang w:val="sq-AL"/>
        </w:rPr>
        <w:t xml:space="preserve">llin në regjistrin hipotekor </w:t>
      </w:r>
      <w:r w:rsidR="00BA5A9D" w:rsidRPr="00CF6DCB">
        <w:rPr>
          <w:bCs/>
          <w:sz w:val="24"/>
          <w:lang w:val="sq-AL"/>
        </w:rPr>
        <w:t xml:space="preserve">nr. 261, datë 03.09.1999. </w:t>
      </w:r>
    </w:p>
    <w:p w:rsidR="008C79D7" w:rsidRPr="00CF6DCB" w:rsidRDefault="00B41BD2" w:rsidP="003C5EC6">
      <w:pPr>
        <w:pStyle w:val="BodyText"/>
        <w:numPr>
          <w:ilvl w:val="0"/>
          <w:numId w:val="2"/>
        </w:numPr>
        <w:tabs>
          <w:tab w:val="left" w:pos="1080"/>
        </w:tabs>
        <w:spacing w:line="360" w:lineRule="auto"/>
        <w:ind w:left="0" w:firstLine="720"/>
        <w:rPr>
          <w:bCs/>
          <w:sz w:val="24"/>
          <w:lang w:val="sq-AL"/>
        </w:rPr>
      </w:pPr>
      <w:r w:rsidRPr="00CF6DCB">
        <w:rPr>
          <w:bCs/>
          <w:sz w:val="24"/>
          <w:lang w:val="sq-AL"/>
        </w:rPr>
        <w:lastRenderedPageBreak/>
        <w:t xml:space="preserve">Kërkuesi dhe subjektet e interesuara, </w:t>
      </w:r>
      <w:r w:rsidR="00070789" w:rsidRPr="00CF6DCB">
        <w:rPr>
          <w:bCs/>
          <w:sz w:val="24"/>
          <w:lang w:val="sq-AL"/>
        </w:rPr>
        <w:t>Gleni Saliasi dhe Ardit Bardhi</w:t>
      </w:r>
      <w:r w:rsidR="00C22FAE" w:rsidRPr="00CF6DCB">
        <w:rPr>
          <w:bCs/>
          <w:sz w:val="24"/>
          <w:lang w:val="sq-AL"/>
        </w:rPr>
        <w:t>,</w:t>
      </w:r>
      <w:r w:rsidR="00070789" w:rsidRPr="00CF6DCB">
        <w:rPr>
          <w:bCs/>
          <w:sz w:val="24"/>
          <w:lang w:val="sq-AL"/>
        </w:rPr>
        <w:t xml:space="preserve"> kanë blerë një</w:t>
      </w:r>
      <w:r w:rsidR="00E55451" w:rsidRPr="00CF6DCB">
        <w:rPr>
          <w:bCs/>
          <w:sz w:val="24"/>
          <w:lang w:val="sq-AL"/>
        </w:rPr>
        <w:t xml:space="preserve"> truall me</w:t>
      </w:r>
      <w:r w:rsidR="00070789" w:rsidRPr="00CF6DCB">
        <w:rPr>
          <w:bCs/>
          <w:sz w:val="24"/>
          <w:lang w:val="sq-AL"/>
        </w:rPr>
        <w:t xml:space="preserve"> sipërfaqe prej 50 m</w:t>
      </w:r>
      <w:r w:rsidR="00070789" w:rsidRPr="00CF6DCB">
        <w:rPr>
          <w:bCs/>
          <w:sz w:val="24"/>
          <w:vertAlign w:val="superscript"/>
          <w:lang w:val="sq-AL"/>
        </w:rPr>
        <w:t xml:space="preserve">2 </w:t>
      </w:r>
      <w:r w:rsidRPr="00CF6DCB">
        <w:rPr>
          <w:bCs/>
          <w:sz w:val="24"/>
          <w:lang w:val="sq-AL"/>
        </w:rPr>
        <w:t>me anë të kon</w:t>
      </w:r>
      <w:r w:rsidR="00C22FAE" w:rsidRPr="00CF6DCB">
        <w:rPr>
          <w:bCs/>
          <w:sz w:val="24"/>
          <w:lang w:val="sq-AL"/>
        </w:rPr>
        <w:t>tratës së shitblerjes nr. 4166 rep., 2124 k</w:t>
      </w:r>
      <w:r w:rsidRPr="00CF6DCB">
        <w:rPr>
          <w:bCs/>
          <w:sz w:val="24"/>
          <w:lang w:val="sq-AL"/>
        </w:rPr>
        <w:t xml:space="preserve">ol., datë 06.07.2002, </w:t>
      </w:r>
      <w:r w:rsidR="00C22FAE" w:rsidRPr="00CF6DCB">
        <w:rPr>
          <w:bCs/>
          <w:sz w:val="24"/>
          <w:lang w:val="sq-AL"/>
        </w:rPr>
        <w:t>të</w:t>
      </w:r>
      <w:r w:rsidR="008C79D7" w:rsidRPr="00CF6DCB">
        <w:rPr>
          <w:bCs/>
          <w:sz w:val="24"/>
          <w:lang w:val="sq-AL"/>
        </w:rPr>
        <w:t xml:space="preserve"> regjistruar në hipotekë me nr. 5814, datë 13.12.1997, zona kadastrale nr. 8260, Tiranë. </w:t>
      </w:r>
    </w:p>
    <w:p w:rsidR="00755AF9" w:rsidRPr="00CF6DCB" w:rsidRDefault="006B7C99" w:rsidP="003C5EC6">
      <w:pPr>
        <w:pStyle w:val="BodyText"/>
        <w:numPr>
          <w:ilvl w:val="0"/>
          <w:numId w:val="2"/>
        </w:numPr>
        <w:tabs>
          <w:tab w:val="left" w:pos="1080"/>
        </w:tabs>
        <w:spacing w:line="360" w:lineRule="auto"/>
        <w:ind w:left="0" w:firstLine="720"/>
        <w:rPr>
          <w:bCs/>
          <w:sz w:val="24"/>
          <w:lang w:val="sq-AL"/>
        </w:rPr>
      </w:pPr>
      <w:r w:rsidRPr="00CF6DCB">
        <w:rPr>
          <w:bCs/>
          <w:sz w:val="24"/>
          <w:lang w:val="sq-AL"/>
        </w:rPr>
        <w:t>Po ashtu, m</w:t>
      </w:r>
      <w:r w:rsidR="00306EA5" w:rsidRPr="00CF6DCB">
        <w:rPr>
          <w:bCs/>
          <w:sz w:val="24"/>
          <w:lang w:val="sq-AL"/>
        </w:rPr>
        <w:t>e kontratën e shitblerjes nr. 1140 rep., nr.</w:t>
      </w:r>
      <w:r w:rsidR="00C22FAE" w:rsidRPr="00CF6DCB">
        <w:rPr>
          <w:bCs/>
          <w:sz w:val="24"/>
          <w:lang w:val="sq-AL"/>
        </w:rPr>
        <w:t xml:space="preserve"> </w:t>
      </w:r>
      <w:r w:rsidR="00306EA5" w:rsidRPr="00CF6DCB">
        <w:rPr>
          <w:bCs/>
          <w:sz w:val="24"/>
          <w:lang w:val="sq-AL"/>
        </w:rPr>
        <w:t>363 ko</w:t>
      </w:r>
      <w:r w:rsidR="00F57D37" w:rsidRPr="00CF6DCB">
        <w:rPr>
          <w:bCs/>
          <w:sz w:val="24"/>
          <w:lang w:val="sq-AL"/>
        </w:rPr>
        <w:t xml:space="preserve">l., datë 06.03.2003 subjekti i </w:t>
      </w:r>
      <w:r w:rsidR="00306EA5" w:rsidRPr="00CF6DCB">
        <w:rPr>
          <w:bCs/>
          <w:sz w:val="24"/>
          <w:lang w:val="sq-AL"/>
        </w:rPr>
        <w:t xml:space="preserve"> interesuar</w:t>
      </w:r>
      <w:r w:rsidR="00F37837" w:rsidRPr="00CF6DCB">
        <w:rPr>
          <w:bCs/>
          <w:sz w:val="24"/>
          <w:lang w:val="sq-AL"/>
        </w:rPr>
        <w:t>, G</w:t>
      </w:r>
      <w:r w:rsidR="00DF192B" w:rsidRPr="00CF6DCB">
        <w:rPr>
          <w:bCs/>
          <w:sz w:val="24"/>
          <w:lang w:val="sq-AL"/>
        </w:rPr>
        <w:t xml:space="preserve">leni </w:t>
      </w:r>
      <w:r w:rsidR="00F37837" w:rsidRPr="00CF6DCB">
        <w:rPr>
          <w:bCs/>
          <w:sz w:val="24"/>
          <w:lang w:val="sq-AL"/>
        </w:rPr>
        <w:t>S</w:t>
      </w:r>
      <w:r w:rsidR="00DF192B" w:rsidRPr="00CF6DCB">
        <w:rPr>
          <w:bCs/>
          <w:sz w:val="24"/>
          <w:lang w:val="sq-AL"/>
        </w:rPr>
        <w:t>aliasi</w:t>
      </w:r>
      <w:r w:rsidR="00306EA5" w:rsidRPr="00CF6DCB">
        <w:rPr>
          <w:bCs/>
          <w:sz w:val="24"/>
          <w:lang w:val="sq-AL"/>
        </w:rPr>
        <w:t>,</w:t>
      </w:r>
      <w:r w:rsidR="0045463A" w:rsidRPr="00CF6DCB">
        <w:rPr>
          <w:bCs/>
          <w:sz w:val="24"/>
          <w:lang w:val="sq-AL"/>
        </w:rPr>
        <w:t xml:space="preserve"> në cilësinë e pronarit</w:t>
      </w:r>
      <w:r w:rsidR="00CC7928" w:rsidRPr="00CF6DCB">
        <w:rPr>
          <w:bCs/>
          <w:sz w:val="24"/>
          <w:lang w:val="sq-AL"/>
        </w:rPr>
        <w:t>,</w:t>
      </w:r>
      <w:r w:rsidR="00306EA5" w:rsidRPr="00CF6DCB">
        <w:rPr>
          <w:bCs/>
          <w:sz w:val="24"/>
          <w:lang w:val="sq-AL"/>
        </w:rPr>
        <w:t xml:space="preserve"> u ka shitur kërkuesit dhe subjektit tjetër të interesuar,</w:t>
      </w:r>
      <w:r w:rsidR="00F37837" w:rsidRPr="00CF6DCB">
        <w:rPr>
          <w:bCs/>
          <w:sz w:val="24"/>
          <w:lang w:val="sq-AL"/>
        </w:rPr>
        <w:t xml:space="preserve"> A</w:t>
      </w:r>
      <w:r w:rsidR="00DF192B" w:rsidRPr="00CF6DCB">
        <w:rPr>
          <w:bCs/>
          <w:sz w:val="24"/>
          <w:lang w:val="sq-AL"/>
        </w:rPr>
        <w:t xml:space="preserve">rdit </w:t>
      </w:r>
      <w:r w:rsidR="00F37837" w:rsidRPr="00CF6DCB">
        <w:rPr>
          <w:bCs/>
          <w:sz w:val="24"/>
          <w:lang w:val="sq-AL"/>
        </w:rPr>
        <w:t>B</w:t>
      </w:r>
      <w:r w:rsidR="00DF192B" w:rsidRPr="00CF6DCB">
        <w:rPr>
          <w:bCs/>
          <w:sz w:val="24"/>
          <w:lang w:val="sq-AL"/>
        </w:rPr>
        <w:t>ardhi</w:t>
      </w:r>
      <w:r w:rsidR="00306EA5" w:rsidRPr="00CF6DCB">
        <w:rPr>
          <w:bCs/>
          <w:sz w:val="24"/>
          <w:lang w:val="sq-AL"/>
        </w:rPr>
        <w:t xml:space="preserve">, </w:t>
      </w:r>
      <w:r w:rsidR="00CC31E7" w:rsidRPr="00CF6DCB">
        <w:rPr>
          <w:bCs/>
          <w:sz w:val="24"/>
          <w:lang w:val="sq-AL"/>
        </w:rPr>
        <w:t>nga 1/</w:t>
      </w:r>
      <w:r w:rsidR="00306EA5" w:rsidRPr="00CF6DCB">
        <w:rPr>
          <w:bCs/>
          <w:sz w:val="24"/>
          <w:lang w:val="sq-AL"/>
        </w:rPr>
        <w:t>3</w:t>
      </w:r>
      <w:r w:rsidR="00C22FAE" w:rsidRPr="00CF6DCB">
        <w:rPr>
          <w:bCs/>
          <w:sz w:val="24"/>
          <w:lang w:val="sq-AL"/>
        </w:rPr>
        <w:t>-n</w:t>
      </w:r>
      <w:r w:rsidR="00306EA5" w:rsidRPr="00CF6DCB">
        <w:rPr>
          <w:bCs/>
          <w:sz w:val="24"/>
          <w:lang w:val="sq-AL"/>
        </w:rPr>
        <w:t xml:space="preserve"> pjesë të pikës së karburantit dhe obj</w:t>
      </w:r>
      <w:r w:rsidR="00D34866" w:rsidRPr="00CF6DCB">
        <w:rPr>
          <w:bCs/>
          <w:sz w:val="24"/>
          <w:lang w:val="sq-AL"/>
        </w:rPr>
        <w:t>ektit 2-katësh të ndodhur në rrugën</w:t>
      </w:r>
      <w:r w:rsidR="00306EA5" w:rsidRPr="00CF6DCB">
        <w:rPr>
          <w:bCs/>
          <w:sz w:val="24"/>
          <w:lang w:val="sq-AL"/>
        </w:rPr>
        <w:t xml:space="preserve"> “Bajram Curri”, me sipërfaqe 670 m</w:t>
      </w:r>
      <w:r w:rsidR="00306EA5" w:rsidRPr="00CF6DCB">
        <w:rPr>
          <w:bCs/>
          <w:sz w:val="24"/>
          <w:vertAlign w:val="superscript"/>
          <w:lang w:val="sq-AL"/>
        </w:rPr>
        <w:t>2</w:t>
      </w:r>
      <w:r w:rsidR="00306EA5" w:rsidRPr="00CF6DCB">
        <w:rPr>
          <w:bCs/>
          <w:sz w:val="24"/>
          <w:lang w:val="sq-AL"/>
        </w:rPr>
        <w:t xml:space="preserve"> (shesh) dhe 170 m</w:t>
      </w:r>
      <w:r w:rsidR="00306EA5" w:rsidRPr="00CF6DCB">
        <w:rPr>
          <w:bCs/>
          <w:sz w:val="24"/>
          <w:vertAlign w:val="superscript"/>
          <w:lang w:val="sq-AL"/>
        </w:rPr>
        <w:t>2</w:t>
      </w:r>
      <w:r w:rsidR="00306EA5" w:rsidRPr="00CF6DCB">
        <w:rPr>
          <w:bCs/>
          <w:sz w:val="24"/>
          <w:lang w:val="sq-AL"/>
        </w:rPr>
        <w:t xml:space="preserve"> (sipërfaqe ndërtimore). </w:t>
      </w:r>
    </w:p>
    <w:p w:rsidR="003E3A0F" w:rsidRPr="00CF6DCB" w:rsidRDefault="001C3781" w:rsidP="003C5EC6">
      <w:pPr>
        <w:pStyle w:val="BodyText"/>
        <w:numPr>
          <w:ilvl w:val="0"/>
          <w:numId w:val="2"/>
        </w:numPr>
        <w:tabs>
          <w:tab w:val="left" w:pos="1080"/>
        </w:tabs>
        <w:spacing w:line="360" w:lineRule="auto"/>
        <w:ind w:left="0" w:firstLine="720"/>
        <w:rPr>
          <w:bCs/>
          <w:sz w:val="24"/>
          <w:lang w:val="sq-AL"/>
        </w:rPr>
      </w:pPr>
      <w:r w:rsidRPr="00CF6DCB">
        <w:rPr>
          <w:bCs/>
          <w:sz w:val="24"/>
          <w:lang w:val="sq-AL"/>
        </w:rPr>
        <w:t>Pronat e mësipërme janë</w:t>
      </w:r>
      <w:r w:rsidR="00755AF9" w:rsidRPr="00CF6DCB">
        <w:rPr>
          <w:bCs/>
          <w:sz w:val="24"/>
          <w:lang w:val="sq-AL"/>
        </w:rPr>
        <w:t xml:space="preserve"> të regjistruara në ZVRPP</w:t>
      </w:r>
      <w:r w:rsidR="00D34866" w:rsidRPr="00CF6DCB">
        <w:rPr>
          <w:bCs/>
          <w:sz w:val="24"/>
          <w:lang w:val="sq-AL"/>
        </w:rPr>
        <w:t>-në,</w:t>
      </w:r>
      <w:r w:rsidR="00755AF9" w:rsidRPr="00CF6DCB">
        <w:rPr>
          <w:bCs/>
          <w:sz w:val="24"/>
          <w:lang w:val="sq-AL"/>
        </w:rPr>
        <w:t xml:space="preserve"> Tiranë në emër të tre bashkëpronarëve (Gleni Saliasi, Skerdilajd Q</w:t>
      </w:r>
      <w:r w:rsidR="00D34866" w:rsidRPr="00CF6DCB">
        <w:rPr>
          <w:bCs/>
          <w:sz w:val="24"/>
          <w:lang w:val="sq-AL"/>
        </w:rPr>
        <w:t>inami dhe</w:t>
      </w:r>
      <w:r w:rsidR="00B452C2" w:rsidRPr="00CF6DCB">
        <w:rPr>
          <w:bCs/>
          <w:sz w:val="24"/>
          <w:lang w:val="sq-AL"/>
        </w:rPr>
        <w:t xml:space="preserve"> Ardit Bardhi)</w:t>
      </w:r>
      <w:r w:rsidR="00D34866" w:rsidRPr="00CF6DCB">
        <w:rPr>
          <w:bCs/>
          <w:sz w:val="24"/>
          <w:lang w:val="sq-AL"/>
        </w:rPr>
        <w:t>, me pjesë takuese</w:t>
      </w:r>
      <w:r w:rsidR="00755AF9" w:rsidRPr="00CF6DCB">
        <w:rPr>
          <w:bCs/>
          <w:sz w:val="24"/>
          <w:lang w:val="sq-AL"/>
        </w:rPr>
        <w:t xml:space="preserve"> 1/3</w:t>
      </w:r>
      <w:r w:rsidR="00D34866" w:rsidRPr="00CF6DCB">
        <w:rPr>
          <w:bCs/>
          <w:sz w:val="24"/>
          <w:lang w:val="sq-AL"/>
        </w:rPr>
        <w:t>-at</w:t>
      </w:r>
      <w:r w:rsidR="00755AF9" w:rsidRPr="00CF6DCB">
        <w:rPr>
          <w:bCs/>
          <w:sz w:val="24"/>
          <w:lang w:val="sq-AL"/>
        </w:rPr>
        <w:t xml:space="preserve"> secili. Konkretisht, </w:t>
      </w:r>
      <w:r w:rsidR="00337A71" w:rsidRPr="00CF6DCB">
        <w:rPr>
          <w:bCs/>
          <w:sz w:val="24"/>
          <w:lang w:val="sq-AL"/>
        </w:rPr>
        <w:t xml:space="preserve">këto prona janë: </w:t>
      </w:r>
      <w:r w:rsidR="00755AF9" w:rsidRPr="00CF6DCB">
        <w:rPr>
          <w:bCs/>
          <w:sz w:val="24"/>
          <w:lang w:val="sq-AL"/>
        </w:rPr>
        <w:t>trualli me sipërfaqe 96 m</w:t>
      </w:r>
      <w:r w:rsidR="00755AF9" w:rsidRPr="00CF6DCB">
        <w:rPr>
          <w:bCs/>
          <w:sz w:val="24"/>
          <w:vertAlign w:val="superscript"/>
          <w:lang w:val="sq-AL"/>
        </w:rPr>
        <w:t>2</w:t>
      </w:r>
      <w:r w:rsidR="00755AF9" w:rsidRPr="00CF6DCB">
        <w:rPr>
          <w:bCs/>
          <w:sz w:val="24"/>
          <w:lang w:val="sq-AL"/>
        </w:rPr>
        <w:t>, me nr. pasurie 1/3</w:t>
      </w:r>
      <w:r w:rsidR="00551EFE" w:rsidRPr="00CF6DCB">
        <w:rPr>
          <w:bCs/>
          <w:sz w:val="24"/>
          <w:lang w:val="sq-AL"/>
        </w:rPr>
        <w:t>80,</w:t>
      </w:r>
      <w:r w:rsidR="0005104C" w:rsidRPr="00CF6DCB">
        <w:rPr>
          <w:bCs/>
          <w:sz w:val="24"/>
          <w:lang w:val="sq-AL"/>
        </w:rPr>
        <w:t xml:space="preserve"> sipas regjistrit hipotekor nr. 544, datë 20.07.2005 dhe </w:t>
      </w:r>
      <w:r w:rsidR="00D34866" w:rsidRPr="00CF6DCB">
        <w:rPr>
          <w:bCs/>
          <w:sz w:val="24"/>
          <w:lang w:val="sq-AL"/>
        </w:rPr>
        <w:t>trualli me sipërfaqe</w:t>
      </w:r>
      <w:r w:rsidR="002348CA" w:rsidRPr="00CF6DCB">
        <w:rPr>
          <w:bCs/>
          <w:sz w:val="24"/>
          <w:lang w:val="sq-AL"/>
        </w:rPr>
        <w:t xml:space="preserve"> 584 m</w:t>
      </w:r>
      <w:r w:rsidR="002348CA" w:rsidRPr="00CF6DCB">
        <w:rPr>
          <w:bCs/>
          <w:sz w:val="24"/>
          <w:vertAlign w:val="superscript"/>
          <w:lang w:val="sq-AL"/>
        </w:rPr>
        <w:t>2</w:t>
      </w:r>
      <w:r w:rsidR="00C505E9" w:rsidRPr="00CF6DCB">
        <w:rPr>
          <w:bCs/>
          <w:sz w:val="24"/>
          <w:lang w:val="sq-AL"/>
        </w:rPr>
        <w:t>, mbi të cili</w:t>
      </w:r>
      <w:r w:rsidR="002348CA" w:rsidRPr="00CF6DCB">
        <w:rPr>
          <w:bCs/>
          <w:sz w:val="24"/>
          <w:lang w:val="sq-AL"/>
        </w:rPr>
        <w:t>n ndodhet pika e karburantit me sipërfaqe 170 m</w:t>
      </w:r>
      <w:r w:rsidR="002348CA" w:rsidRPr="00CF6DCB">
        <w:rPr>
          <w:bCs/>
          <w:sz w:val="24"/>
          <w:vertAlign w:val="superscript"/>
          <w:lang w:val="sq-AL"/>
        </w:rPr>
        <w:t>2</w:t>
      </w:r>
      <w:r w:rsidR="004D171F" w:rsidRPr="00CF6DCB">
        <w:rPr>
          <w:bCs/>
          <w:sz w:val="24"/>
          <w:lang w:val="sq-AL"/>
        </w:rPr>
        <w:t xml:space="preserve">, </w:t>
      </w:r>
      <w:r w:rsidR="008D7A01" w:rsidRPr="00CF6DCB">
        <w:rPr>
          <w:bCs/>
          <w:sz w:val="24"/>
          <w:lang w:val="sq-AL"/>
        </w:rPr>
        <w:t>me nr. p</w:t>
      </w:r>
      <w:r w:rsidR="00551EFE" w:rsidRPr="00CF6DCB">
        <w:rPr>
          <w:bCs/>
          <w:sz w:val="24"/>
          <w:lang w:val="sq-AL"/>
        </w:rPr>
        <w:t xml:space="preserve">asurie 1/381, </w:t>
      </w:r>
      <w:r w:rsidR="0005104C" w:rsidRPr="00CF6DCB">
        <w:rPr>
          <w:bCs/>
          <w:sz w:val="24"/>
          <w:lang w:val="sq-AL"/>
        </w:rPr>
        <w:t>sipas regjistrit</w:t>
      </w:r>
      <w:r w:rsidR="0064479B" w:rsidRPr="00CF6DCB">
        <w:rPr>
          <w:bCs/>
          <w:sz w:val="24"/>
          <w:lang w:val="sq-AL"/>
        </w:rPr>
        <w:t xml:space="preserve"> hipotekor nr. 545, datë 20.07.2005</w:t>
      </w:r>
      <w:r w:rsidR="002348CA" w:rsidRPr="00CF6DCB">
        <w:rPr>
          <w:bCs/>
          <w:sz w:val="24"/>
          <w:lang w:val="sq-AL"/>
        </w:rPr>
        <w:t>.</w:t>
      </w:r>
      <w:r w:rsidR="00015574" w:rsidRPr="00CF6DCB">
        <w:rPr>
          <w:bCs/>
          <w:sz w:val="24"/>
          <w:lang w:val="sq-AL"/>
        </w:rPr>
        <w:t xml:space="preserve"> </w:t>
      </w:r>
      <w:r w:rsidR="0064479B" w:rsidRPr="00CF6DCB">
        <w:rPr>
          <w:bCs/>
          <w:sz w:val="24"/>
          <w:lang w:val="sq-AL"/>
        </w:rPr>
        <w:t xml:space="preserve"> </w:t>
      </w:r>
    </w:p>
    <w:p w:rsidR="000A75D2" w:rsidRPr="00CF6DCB" w:rsidRDefault="00551EFE" w:rsidP="003C5EC6">
      <w:pPr>
        <w:pStyle w:val="BodyText"/>
        <w:numPr>
          <w:ilvl w:val="0"/>
          <w:numId w:val="2"/>
        </w:numPr>
        <w:tabs>
          <w:tab w:val="left" w:pos="1080"/>
        </w:tabs>
        <w:spacing w:line="360" w:lineRule="auto"/>
        <w:ind w:left="0" w:firstLine="720"/>
        <w:rPr>
          <w:bCs/>
          <w:sz w:val="24"/>
          <w:lang w:val="sq-AL"/>
        </w:rPr>
      </w:pPr>
      <w:r w:rsidRPr="00CF6DCB">
        <w:rPr>
          <w:bCs/>
          <w:sz w:val="24"/>
          <w:lang w:val="sq-AL"/>
        </w:rPr>
        <w:t>Me pëlqimin e të tre bashkëpronarëve, prona</w:t>
      </w:r>
      <w:r w:rsidR="0001514A" w:rsidRPr="00CF6DCB">
        <w:rPr>
          <w:bCs/>
          <w:sz w:val="24"/>
          <w:lang w:val="sq-AL"/>
        </w:rPr>
        <w:t>t</w:t>
      </w:r>
      <w:r w:rsidRPr="00CF6DCB">
        <w:rPr>
          <w:bCs/>
          <w:sz w:val="24"/>
          <w:lang w:val="sq-AL"/>
        </w:rPr>
        <w:t xml:space="preserve"> e mësipërme</w:t>
      </w:r>
      <w:r w:rsidR="00337A71" w:rsidRPr="00CF6DCB">
        <w:rPr>
          <w:bCs/>
          <w:sz w:val="24"/>
          <w:lang w:val="sq-AL"/>
        </w:rPr>
        <w:t>, me nr. pasurie 1/380 dhe nr. 1/381,</w:t>
      </w:r>
      <w:r w:rsidRPr="00CF6DCB">
        <w:rPr>
          <w:bCs/>
          <w:sz w:val="24"/>
          <w:lang w:val="sq-AL"/>
        </w:rPr>
        <w:t xml:space="preserve"> </w:t>
      </w:r>
      <w:r w:rsidR="0001514A" w:rsidRPr="00CF6DCB">
        <w:rPr>
          <w:bCs/>
          <w:sz w:val="24"/>
          <w:lang w:val="sq-AL"/>
        </w:rPr>
        <w:t>i janë</w:t>
      </w:r>
      <w:r w:rsidRPr="00CF6DCB">
        <w:rPr>
          <w:bCs/>
          <w:sz w:val="24"/>
          <w:lang w:val="sq-AL"/>
        </w:rPr>
        <w:t xml:space="preserve"> </w:t>
      </w:r>
      <w:r w:rsidR="0001514A" w:rsidRPr="00CF6DCB">
        <w:rPr>
          <w:bCs/>
          <w:sz w:val="24"/>
          <w:lang w:val="sq-AL"/>
        </w:rPr>
        <w:t>dhë</w:t>
      </w:r>
      <w:r w:rsidR="00CC0821" w:rsidRPr="00CF6DCB">
        <w:rPr>
          <w:bCs/>
          <w:sz w:val="24"/>
          <w:lang w:val="sq-AL"/>
        </w:rPr>
        <w:t>në me qi</w:t>
      </w:r>
      <w:r w:rsidRPr="00CF6DCB">
        <w:rPr>
          <w:bCs/>
          <w:sz w:val="24"/>
          <w:lang w:val="sq-AL"/>
        </w:rPr>
        <w:t xml:space="preserve">ra </w:t>
      </w:r>
      <w:r w:rsidR="0001514A" w:rsidRPr="00CF6DCB">
        <w:rPr>
          <w:bCs/>
          <w:sz w:val="24"/>
          <w:lang w:val="sq-AL"/>
        </w:rPr>
        <w:t>shoqërisë “KUID” sh</w:t>
      </w:r>
      <w:r w:rsidR="00C505E9" w:rsidRPr="00CF6DCB">
        <w:rPr>
          <w:bCs/>
          <w:sz w:val="24"/>
          <w:lang w:val="sq-AL"/>
        </w:rPr>
        <w:t>.</w:t>
      </w:r>
      <w:r w:rsidR="0001514A" w:rsidRPr="00CF6DCB">
        <w:rPr>
          <w:bCs/>
          <w:sz w:val="24"/>
          <w:lang w:val="sq-AL"/>
        </w:rPr>
        <w:t>p</w:t>
      </w:r>
      <w:r w:rsidR="00C505E9" w:rsidRPr="00CF6DCB">
        <w:rPr>
          <w:bCs/>
          <w:sz w:val="24"/>
          <w:lang w:val="sq-AL"/>
        </w:rPr>
        <w:t>.</w:t>
      </w:r>
      <w:r w:rsidR="0001514A" w:rsidRPr="00CF6DCB">
        <w:rPr>
          <w:bCs/>
          <w:sz w:val="24"/>
          <w:lang w:val="sq-AL"/>
        </w:rPr>
        <w:t>k</w:t>
      </w:r>
      <w:r w:rsidR="00C505E9" w:rsidRPr="00CF6DCB">
        <w:rPr>
          <w:bCs/>
          <w:sz w:val="24"/>
          <w:lang w:val="sq-AL"/>
        </w:rPr>
        <w:t>.</w:t>
      </w:r>
      <w:r w:rsidR="0001514A" w:rsidRPr="00CF6DCB">
        <w:rPr>
          <w:bCs/>
          <w:sz w:val="24"/>
          <w:lang w:val="sq-AL"/>
        </w:rPr>
        <w:t xml:space="preserve">, me kontratën nr. 672 </w:t>
      </w:r>
      <w:r w:rsidR="00C505E9" w:rsidRPr="00CF6DCB">
        <w:rPr>
          <w:bCs/>
          <w:sz w:val="24"/>
          <w:lang w:val="sq-AL"/>
        </w:rPr>
        <w:t>rep., 169 k</w:t>
      </w:r>
      <w:r w:rsidR="000A75D2" w:rsidRPr="00CF6DCB">
        <w:rPr>
          <w:bCs/>
          <w:sz w:val="24"/>
          <w:lang w:val="sq-AL"/>
        </w:rPr>
        <w:t xml:space="preserve">ol., datë 06.10.2006. </w:t>
      </w:r>
    </w:p>
    <w:p w:rsidR="002A5CF3" w:rsidRPr="00CF6DCB" w:rsidRDefault="00EB3FF7" w:rsidP="003C5EC6">
      <w:pPr>
        <w:pStyle w:val="BodyText"/>
        <w:numPr>
          <w:ilvl w:val="0"/>
          <w:numId w:val="2"/>
        </w:numPr>
        <w:tabs>
          <w:tab w:val="left" w:pos="1080"/>
        </w:tabs>
        <w:spacing w:line="360" w:lineRule="auto"/>
        <w:ind w:left="0" w:firstLine="720"/>
        <w:rPr>
          <w:bCs/>
          <w:sz w:val="24"/>
          <w:lang w:val="sq-AL"/>
        </w:rPr>
      </w:pPr>
      <w:r w:rsidRPr="00CF6DCB">
        <w:rPr>
          <w:bCs/>
          <w:sz w:val="24"/>
          <w:lang w:val="sq-AL"/>
        </w:rPr>
        <w:t>Gjithashtu, të njëjtat prona</w:t>
      </w:r>
      <w:r w:rsidR="00FC6E77" w:rsidRPr="00CF6DCB">
        <w:rPr>
          <w:bCs/>
          <w:sz w:val="24"/>
          <w:lang w:val="sq-AL"/>
        </w:rPr>
        <w:t xml:space="preserve"> </w:t>
      </w:r>
      <w:r w:rsidR="00337A71" w:rsidRPr="00CF6DCB">
        <w:rPr>
          <w:bCs/>
          <w:sz w:val="24"/>
          <w:lang w:val="sq-AL"/>
        </w:rPr>
        <w:t>janë</w:t>
      </w:r>
      <w:r w:rsidR="00F37837" w:rsidRPr="00CF6DCB">
        <w:rPr>
          <w:bCs/>
          <w:sz w:val="24"/>
          <w:lang w:val="sq-AL"/>
        </w:rPr>
        <w:t xml:space="preserve"> vendosur si garanci hipotekore nga ana e kërkuesit dhe dy subjekteve të interesuara,</w:t>
      </w:r>
      <w:r w:rsidR="00337A71" w:rsidRPr="00CF6DCB">
        <w:rPr>
          <w:bCs/>
          <w:sz w:val="24"/>
          <w:lang w:val="sq-AL"/>
        </w:rPr>
        <w:t xml:space="preserve"> Gleni Saliasi dhe Ardit Bardhi</w:t>
      </w:r>
      <w:r w:rsidR="00DF492E" w:rsidRPr="00CF6DCB">
        <w:rPr>
          <w:bCs/>
          <w:sz w:val="24"/>
          <w:lang w:val="sq-AL"/>
        </w:rPr>
        <w:t>,</w:t>
      </w:r>
      <w:r w:rsidR="00F37837" w:rsidRPr="00CF6DCB">
        <w:rPr>
          <w:bCs/>
          <w:sz w:val="24"/>
          <w:lang w:val="sq-AL"/>
        </w:rPr>
        <w:t xml:space="preserve"> për sigurimin e një kredie të marrë në datën 11.02.2008 nga </w:t>
      </w:r>
      <w:r w:rsidR="00F37837" w:rsidRPr="00CF6DCB">
        <w:rPr>
          <w:sz w:val="24"/>
          <w:lang w:val="sq-AL"/>
        </w:rPr>
        <w:t xml:space="preserve">Banka Kombëtare e Greqisë (aktualisht Banka Amerikane e Investimeve). </w:t>
      </w:r>
      <w:r w:rsidR="00975CA3" w:rsidRPr="00CF6DCB">
        <w:rPr>
          <w:sz w:val="24"/>
          <w:lang w:val="sq-AL"/>
        </w:rPr>
        <w:t xml:space="preserve">Në vitin 2011 </w:t>
      </w:r>
      <w:r w:rsidR="00FC6E77" w:rsidRPr="00CF6DCB">
        <w:rPr>
          <w:sz w:val="24"/>
          <w:lang w:val="sq-AL"/>
        </w:rPr>
        <w:t>Banka Kombët</w:t>
      </w:r>
      <w:r w:rsidR="00975CA3" w:rsidRPr="00CF6DCB">
        <w:rPr>
          <w:sz w:val="24"/>
          <w:lang w:val="sq-AL"/>
        </w:rPr>
        <w:t>are e Greqisë ka ndryshuar emërtimin</w:t>
      </w:r>
      <w:r w:rsidR="00FC6E77" w:rsidRPr="00CF6DCB">
        <w:rPr>
          <w:sz w:val="24"/>
          <w:lang w:val="sq-AL"/>
        </w:rPr>
        <w:t xml:space="preserve"> </w:t>
      </w:r>
      <w:r w:rsidR="00683E1C" w:rsidRPr="00CF6DCB">
        <w:rPr>
          <w:sz w:val="24"/>
          <w:lang w:val="sq-AL"/>
        </w:rPr>
        <w:t xml:space="preserve">në Banka </w:t>
      </w:r>
      <w:r w:rsidR="00FC6E77" w:rsidRPr="00CF6DCB">
        <w:rPr>
          <w:sz w:val="24"/>
          <w:lang w:val="sq-AL"/>
        </w:rPr>
        <w:t>N</w:t>
      </w:r>
      <w:r w:rsidR="00683E1C" w:rsidRPr="00CF6DCB">
        <w:rPr>
          <w:sz w:val="24"/>
          <w:lang w:val="sq-AL"/>
        </w:rPr>
        <w:t xml:space="preserve">BG Albania sh.a. dhe në vitin 2018 është </w:t>
      </w:r>
      <w:r w:rsidR="005D7BDD" w:rsidRPr="00CF6DCB">
        <w:rPr>
          <w:sz w:val="24"/>
          <w:lang w:val="sq-AL"/>
        </w:rPr>
        <w:t>bashkuar</w:t>
      </w:r>
      <w:r w:rsidR="00683E1C" w:rsidRPr="00CF6DCB">
        <w:rPr>
          <w:sz w:val="24"/>
          <w:lang w:val="sq-AL"/>
        </w:rPr>
        <w:t xml:space="preserve"> me Bankën Amerikane të Investimeve sh.a.</w:t>
      </w:r>
      <w:r w:rsidR="00455B57" w:rsidRPr="00CF6DCB">
        <w:rPr>
          <w:sz w:val="24"/>
          <w:lang w:val="sq-AL"/>
        </w:rPr>
        <w:t xml:space="preserve"> Parashtrimet në Gjykatën Kushtetuese </w:t>
      </w:r>
      <w:r w:rsidR="00DF492E" w:rsidRPr="00CF6DCB">
        <w:rPr>
          <w:sz w:val="24"/>
          <w:lang w:val="sq-AL"/>
        </w:rPr>
        <w:t>(</w:t>
      </w:r>
      <w:r w:rsidR="00DF492E" w:rsidRPr="00CF6DCB">
        <w:rPr>
          <w:i/>
          <w:sz w:val="24"/>
          <w:lang w:val="sq-AL"/>
        </w:rPr>
        <w:t>Gjykata</w:t>
      </w:r>
      <w:r w:rsidR="00DF492E" w:rsidRPr="00CF6DCB">
        <w:rPr>
          <w:sz w:val="24"/>
          <w:lang w:val="sq-AL"/>
        </w:rPr>
        <w:t xml:space="preserve">) </w:t>
      </w:r>
      <w:r w:rsidR="00455B57" w:rsidRPr="00CF6DCB">
        <w:rPr>
          <w:sz w:val="24"/>
          <w:lang w:val="sq-AL"/>
        </w:rPr>
        <w:t>janë paraqitur nga Banka Kombëtare e Greqisë, në cilësinë e palës së tretë gjatë gjykimit të</w:t>
      </w:r>
      <w:r w:rsidR="008F23A8" w:rsidRPr="00CF6DCB">
        <w:rPr>
          <w:sz w:val="24"/>
          <w:lang w:val="sq-AL"/>
        </w:rPr>
        <w:t xml:space="preserve"> themelit të</w:t>
      </w:r>
      <w:r w:rsidR="00455B57" w:rsidRPr="00CF6DCB">
        <w:rPr>
          <w:sz w:val="24"/>
          <w:lang w:val="sq-AL"/>
        </w:rPr>
        <w:t xml:space="preserve"> </w:t>
      </w:r>
      <w:r w:rsidR="008F23A8" w:rsidRPr="00CF6DCB">
        <w:rPr>
          <w:sz w:val="24"/>
          <w:lang w:val="sq-AL"/>
        </w:rPr>
        <w:t>mosmarrëveshjes</w:t>
      </w:r>
      <w:r w:rsidR="00455B57" w:rsidRPr="00CF6DCB">
        <w:rPr>
          <w:sz w:val="24"/>
          <w:lang w:val="sq-AL"/>
        </w:rPr>
        <w:t xml:space="preserve">. </w:t>
      </w:r>
    </w:p>
    <w:p w:rsidR="002A5CF3" w:rsidRPr="00CF6DCB" w:rsidRDefault="00771B91" w:rsidP="003C5EC6">
      <w:pPr>
        <w:pStyle w:val="BodyText"/>
        <w:numPr>
          <w:ilvl w:val="0"/>
          <w:numId w:val="2"/>
        </w:numPr>
        <w:tabs>
          <w:tab w:val="left" w:pos="1080"/>
        </w:tabs>
        <w:spacing w:line="360" w:lineRule="auto"/>
        <w:ind w:left="0" w:firstLine="720"/>
        <w:rPr>
          <w:bCs/>
          <w:sz w:val="24"/>
          <w:lang w:val="sq-AL"/>
        </w:rPr>
      </w:pPr>
      <w:r w:rsidRPr="00CF6DCB">
        <w:rPr>
          <w:bCs/>
          <w:sz w:val="24"/>
          <w:lang w:val="sq-AL"/>
        </w:rPr>
        <w:t xml:space="preserve">Mes </w:t>
      </w:r>
      <w:r w:rsidR="006B2672" w:rsidRPr="00CF6DCB">
        <w:rPr>
          <w:bCs/>
          <w:sz w:val="24"/>
          <w:lang w:val="sq-AL"/>
        </w:rPr>
        <w:t xml:space="preserve">bashkëpronarëve nuk është arritur një marrëveshje për pjesëtimin e pasurisë së mësipërme, </w:t>
      </w:r>
      <w:r w:rsidRPr="00CF6DCB">
        <w:rPr>
          <w:bCs/>
          <w:sz w:val="24"/>
          <w:lang w:val="sq-AL"/>
        </w:rPr>
        <w:t>pra</w:t>
      </w:r>
      <w:r w:rsidR="006B2672" w:rsidRPr="00CF6DCB">
        <w:rPr>
          <w:bCs/>
          <w:sz w:val="24"/>
          <w:lang w:val="sq-AL"/>
        </w:rPr>
        <w:t>ndaj subjektet e interesuara, G</w:t>
      </w:r>
      <w:r w:rsidR="00DF192B" w:rsidRPr="00CF6DCB">
        <w:rPr>
          <w:bCs/>
          <w:sz w:val="24"/>
          <w:lang w:val="sq-AL"/>
        </w:rPr>
        <w:t xml:space="preserve">leni </w:t>
      </w:r>
      <w:r w:rsidR="006B2672" w:rsidRPr="00CF6DCB">
        <w:rPr>
          <w:bCs/>
          <w:sz w:val="24"/>
          <w:lang w:val="sq-AL"/>
        </w:rPr>
        <w:t xml:space="preserve"> S</w:t>
      </w:r>
      <w:r w:rsidR="00DF192B" w:rsidRPr="00CF6DCB">
        <w:rPr>
          <w:bCs/>
          <w:sz w:val="24"/>
          <w:lang w:val="sq-AL"/>
        </w:rPr>
        <w:t>aliasi</w:t>
      </w:r>
      <w:r w:rsidR="006B2672" w:rsidRPr="00CF6DCB">
        <w:rPr>
          <w:bCs/>
          <w:sz w:val="24"/>
          <w:lang w:val="sq-AL"/>
        </w:rPr>
        <w:t xml:space="preserve"> dhe A</w:t>
      </w:r>
      <w:r w:rsidR="00DF192B" w:rsidRPr="00CF6DCB">
        <w:rPr>
          <w:bCs/>
          <w:sz w:val="24"/>
          <w:lang w:val="sq-AL"/>
        </w:rPr>
        <w:t xml:space="preserve">rdit </w:t>
      </w:r>
      <w:r w:rsidR="006B2672" w:rsidRPr="00CF6DCB">
        <w:rPr>
          <w:bCs/>
          <w:sz w:val="24"/>
          <w:lang w:val="sq-AL"/>
        </w:rPr>
        <w:t xml:space="preserve"> B</w:t>
      </w:r>
      <w:r w:rsidR="00DF192B" w:rsidRPr="00CF6DCB">
        <w:rPr>
          <w:bCs/>
          <w:sz w:val="24"/>
          <w:lang w:val="sq-AL"/>
        </w:rPr>
        <w:t>ardhi</w:t>
      </w:r>
      <w:r w:rsidR="00DF492E" w:rsidRPr="00CF6DCB">
        <w:rPr>
          <w:bCs/>
          <w:sz w:val="24"/>
          <w:lang w:val="sq-AL"/>
        </w:rPr>
        <w:t>,</w:t>
      </w:r>
      <w:r w:rsidR="006B2672" w:rsidRPr="00CF6DCB">
        <w:rPr>
          <w:bCs/>
          <w:sz w:val="24"/>
          <w:lang w:val="sq-AL"/>
        </w:rPr>
        <w:t xml:space="preserve"> i kanë kërkuar Gjykatës së Rrethit Gjyqësor Tiranë pjesëtimin e </w:t>
      </w:r>
      <w:r w:rsidR="00070789" w:rsidRPr="00CF6DCB">
        <w:rPr>
          <w:bCs/>
          <w:sz w:val="24"/>
          <w:lang w:val="sq-AL"/>
        </w:rPr>
        <w:t>pasurisë së paluajtshme në bashkëpronësi: truall me sipërfaqe 96 m</w:t>
      </w:r>
      <w:r w:rsidR="00070789" w:rsidRPr="00CF6DCB">
        <w:rPr>
          <w:bCs/>
          <w:sz w:val="24"/>
          <w:vertAlign w:val="superscript"/>
          <w:lang w:val="sq-AL"/>
        </w:rPr>
        <w:t>2</w:t>
      </w:r>
      <w:r w:rsidR="00DF492E" w:rsidRPr="00CF6DCB">
        <w:rPr>
          <w:bCs/>
          <w:sz w:val="24"/>
          <w:lang w:val="sq-AL"/>
        </w:rPr>
        <w:t xml:space="preserve">, </w:t>
      </w:r>
      <w:r w:rsidR="005C4C05" w:rsidRPr="00CF6DCB">
        <w:rPr>
          <w:bCs/>
          <w:sz w:val="24"/>
          <w:lang w:val="sq-AL"/>
        </w:rPr>
        <w:t xml:space="preserve">i </w:t>
      </w:r>
      <w:r w:rsidR="00DF492E" w:rsidRPr="00CF6DCB">
        <w:rPr>
          <w:bCs/>
          <w:sz w:val="24"/>
          <w:lang w:val="sq-AL"/>
        </w:rPr>
        <w:t>ndodhur në r</w:t>
      </w:r>
      <w:r w:rsidR="00070789" w:rsidRPr="00CF6DCB">
        <w:rPr>
          <w:bCs/>
          <w:sz w:val="24"/>
          <w:lang w:val="sq-AL"/>
        </w:rPr>
        <w:t>r</w:t>
      </w:r>
      <w:r w:rsidR="00DF492E" w:rsidRPr="00CF6DCB">
        <w:rPr>
          <w:bCs/>
          <w:sz w:val="24"/>
          <w:lang w:val="sq-AL"/>
        </w:rPr>
        <w:t>ugën</w:t>
      </w:r>
      <w:r w:rsidR="00070789" w:rsidRPr="00CF6DCB">
        <w:rPr>
          <w:bCs/>
          <w:sz w:val="24"/>
          <w:lang w:val="sq-AL"/>
        </w:rPr>
        <w:t xml:space="preserve"> “Bajram Curri”, </w:t>
      </w:r>
      <w:r w:rsidR="005C4C05" w:rsidRPr="00CF6DCB">
        <w:rPr>
          <w:bCs/>
          <w:sz w:val="24"/>
          <w:lang w:val="sq-AL"/>
        </w:rPr>
        <w:t xml:space="preserve">i </w:t>
      </w:r>
      <w:r w:rsidR="00070789" w:rsidRPr="00CF6DCB">
        <w:rPr>
          <w:bCs/>
          <w:sz w:val="24"/>
          <w:lang w:val="sq-AL"/>
        </w:rPr>
        <w:t>regjistruar me nr. 544, datë 20.07.</w:t>
      </w:r>
      <w:r w:rsidR="002A5CF3" w:rsidRPr="00CF6DCB">
        <w:rPr>
          <w:bCs/>
          <w:sz w:val="24"/>
          <w:lang w:val="sq-AL"/>
        </w:rPr>
        <w:t>2005,</w:t>
      </w:r>
      <w:r w:rsidR="005C4C05" w:rsidRPr="00CF6DCB">
        <w:rPr>
          <w:bCs/>
          <w:sz w:val="24"/>
          <w:lang w:val="sq-AL"/>
        </w:rPr>
        <w:t xml:space="preserve"> i</w:t>
      </w:r>
      <w:r w:rsidR="002A5CF3" w:rsidRPr="00CF6DCB">
        <w:rPr>
          <w:bCs/>
          <w:sz w:val="24"/>
          <w:lang w:val="sq-AL"/>
        </w:rPr>
        <w:t xml:space="preserve"> identifikuar </w:t>
      </w:r>
      <w:r w:rsidR="00070789" w:rsidRPr="00CF6DCB">
        <w:rPr>
          <w:bCs/>
          <w:sz w:val="24"/>
          <w:lang w:val="sq-AL"/>
        </w:rPr>
        <w:t>me nr. pasurie 1/3</w:t>
      </w:r>
      <w:r w:rsidR="002A5CF3" w:rsidRPr="00CF6DCB">
        <w:rPr>
          <w:bCs/>
          <w:sz w:val="24"/>
          <w:lang w:val="sq-AL"/>
        </w:rPr>
        <w:t>80</w:t>
      </w:r>
      <w:r w:rsidR="00DF492E" w:rsidRPr="00CF6DCB">
        <w:rPr>
          <w:bCs/>
          <w:sz w:val="24"/>
          <w:lang w:val="sq-AL"/>
        </w:rPr>
        <w:t>,</w:t>
      </w:r>
      <w:r w:rsidR="005C4C05" w:rsidRPr="00CF6DCB">
        <w:rPr>
          <w:bCs/>
          <w:sz w:val="24"/>
          <w:lang w:val="sq-AL"/>
        </w:rPr>
        <w:t xml:space="preserve"> dhe truall</w:t>
      </w:r>
      <w:r w:rsidR="002A5CF3" w:rsidRPr="00CF6DCB">
        <w:rPr>
          <w:bCs/>
          <w:sz w:val="24"/>
          <w:lang w:val="sq-AL"/>
        </w:rPr>
        <w:t xml:space="preserve"> me s</w:t>
      </w:r>
      <w:r w:rsidR="00DF492E" w:rsidRPr="00CF6DCB">
        <w:rPr>
          <w:bCs/>
          <w:sz w:val="24"/>
          <w:lang w:val="sq-AL"/>
        </w:rPr>
        <w:t>ipërfaqe</w:t>
      </w:r>
      <w:r w:rsidR="002A5CF3" w:rsidRPr="00CF6DCB">
        <w:rPr>
          <w:bCs/>
          <w:sz w:val="24"/>
          <w:lang w:val="sq-AL"/>
        </w:rPr>
        <w:t xml:space="preserve"> 584 m</w:t>
      </w:r>
      <w:r w:rsidR="002A5CF3" w:rsidRPr="00CF6DCB">
        <w:rPr>
          <w:bCs/>
          <w:sz w:val="24"/>
          <w:vertAlign w:val="superscript"/>
          <w:lang w:val="sq-AL"/>
        </w:rPr>
        <w:t>2</w:t>
      </w:r>
      <w:r w:rsidR="005C4C05" w:rsidRPr="00CF6DCB">
        <w:rPr>
          <w:bCs/>
          <w:sz w:val="24"/>
          <w:lang w:val="sq-AL"/>
        </w:rPr>
        <w:t>, mbi të cili</w:t>
      </w:r>
      <w:r w:rsidR="002A5CF3" w:rsidRPr="00CF6DCB">
        <w:rPr>
          <w:bCs/>
          <w:sz w:val="24"/>
          <w:lang w:val="sq-AL"/>
        </w:rPr>
        <w:t xml:space="preserve">n </w:t>
      </w:r>
      <w:r w:rsidR="002A5CF3" w:rsidRPr="00CF6DCB">
        <w:rPr>
          <w:bCs/>
          <w:sz w:val="24"/>
          <w:lang w:val="sq-AL"/>
        </w:rPr>
        <w:lastRenderedPageBreak/>
        <w:t>ndodhet pika e karburantit me sipërfaqe 170 m</w:t>
      </w:r>
      <w:r w:rsidR="002A5CF3" w:rsidRPr="00CF6DCB">
        <w:rPr>
          <w:bCs/>
          <w:sz w:val="24"/>
          <w:vertAlign w:val="superscript"/>
          <w:lang w:val="sq-AL"/>
        </w:rPr>
        <w:t>2</w:t>
      </w:r>
      <w:r w:rsidR="002A5CF3" w:rsidRPr="00CF6DCB">
        <w:rPr>
          <w:bCs/>
          <w:sz w:val="24"/>
          <w:lang w:val="sq-AL"/>
        </w:rPr>
        <w:t xml:space="preserve">, </w:t>
      </w:r>
      <w:r w:rsidR="005C4C05" w:rsidRPr="00CF6DCB">
        <w:rPr>
          <w:bCs/>
          <w:sz w:val="24"/>
          <w:lang w:val="sq-AL"/>
        </w:rPr>
        <w:t>i ndodhur në rrugën</w:t>
      </w:r>
      <w:r w:rsidR="002A5CF3" w:rsidRPr="00CF6DCB">
        <w:rPr>
          <w:bCs/>
          <w:sz w:val="24"/>
          <w:lang w:val="sq-AL"/>
        </w:rPr>
        <w:t xml:space="preserve"> “Bajram Curri”, </w:t>
      </w:r>
      <w:r w:rsidR="005C4C05" w:rsidRPr="00CF6DCB">
        <w:rPr>
          <w:bCs/>
          <w:sz w:val="24"/>
          <w:lang w:val="sq-AL"/>
        </w:rPr>
        <w:t xml:space="preserve">i </w:t>
      </w:r>
      <w:r w:rsidR="002A5CF3" w:rsidRPr="00CF6DCB">
        <w:rPr>
          <w:bCs/>
          <w:sz w:val="24"/>
          <w:lang w:val="sq-AL"/>
        </w:rPr>
        <w:t xml:space="preserve">regjistruar me nr. 545, datë 20.07.2005, </w:t>
      </w:r>
      <w:r w:rsidR="005C4C05" w:rsidRPr="00CF6DCB">
        <w:rPr>
          <w:bCs/>
          <w:sz w:val="24"/>
          <w:lang w:val="sq-AL"/>
        </w:rPr>
        <w:t>i identifikuar me nr. p</w:t>
      </w:r>
      <w:r w:rsidR="002A5CF3" w:rsidRPr="00CF6DCB">
        <w:rPr>
          <w:bCs/>
          <w:sz w:val="24"/>
          <w:lang w:val="sq-AL"/>
        </w:rPr>
        <w:t xml:space="preserve">asurie 1/381.  </w:t>
      </w:r>
    </w:p>
    <w:p w:rsidR="00377BCA" w:rsidRPr="00CF6DCB" w:rsidRDefault="00D118FF" w:rsidP="003C5EC6">
      <w:pPr>
        <w:pStyle w:val="BodyText"/>
        <w:numPr>
          <w:ilvl w:val="0"/>
          <w:numId w:val="2"/>
        </w:numPr>
        <w:tabs>
          <w:tab w:val="left" w:pos="1080"/>
        </w:tabs>
        <w:spacing w:line="360" w:lineRule="auto"/>
        <w:ind w:left="0" w:firstLine="720"/>
        <w:rPr>
          <w:bCs/>
          <w:sz w:val="24"/>
          <w:lang w:val="sq-AL"/>
        </w:rPr>
      </w:pPr>
      <w:r w:rsidRPr="00CF6DCB">
        <w:rPr>
          <w:sz w:val="24"/>
          <w:lang w:val="sq-AL"/>
        </w:rPr>
        <w:t>Gjykata e Rrethit Gjyqësor Tiranë</w:t>
      </w:r>
      <w:r w:rsidRPr="00CF6DCB">
        <w:rPr>
          <w:bCs/>
          <w:sz w:val="24"/>
          <w:lang w:val="sq-AL"/>
        </w:rPr>
        <w:t>, m</w:t>
      </w:r>
      <w:r w:rsidR="004D2756" w:rsidRPr="00CF6DCB">
        <w:rPr>
          <w:bCs/>
          <w:sz w:val="24"/>
          <w:lang w:val="sq-AL"/>
        </w:rPr>
        <w:t>e vendimin nr.</w:t>
      </w:r>
      <w:r w:rsidR="00EE2C4F" w:rsidRPr="00CF6DCB">
        <w:rPr>
          <w:bCs/>
          <w:sz w:val="24"/>
          <w:lang w:val="sq-AL"/>
        </w:rPr>
        <w:t xml:space="preserve"> </w:t>
      </w:r>
      <w:r w:rsidR="004D2756" w:rsidRPr="00CF6DCB">
        <w:rPr>
          <w:sz w:val="24"/>
          <w:lang w:val="sq-AL"/>
        </w:rPr>
        <w:t xml:space="preserve">5545, datë 06.05.2014, </w:t>
      </w:r>
      <w:r w:rsidR="005C4C05" w:rsidRPr="00CF6DCB">
        <w:rPr>
          <w:bCs/>
          <w:sz w:val="24"/>
          <w:lang w:val="sq-AL"/>
        </w:rPr>
        <w:t>ka vendosur rrëzimin e kërkesë</w:t>
      </w:r>
      <w:r w:rsidR="004D2756" w:rsidRPr="00CF6DCB">
        <w:rPr>
          <w:bCs/>
          <w:sz w:val="24"/>
          <w:lang w:val="sq-AL"/>
        </w:rPr>
        <w:t>padisë së paraqit</w:t>
      </w:r>
      <w:r w:rsidR="00E500DE" w:rsidRPr="00CF6DCB">
        <w:rPr>
          <w:bCs/>
          <w:sz w:val="24"/>
          <w:lang w:val="sq-AL"/>
        </w:rPr>
        <w:t>ur nga subjektet e interesu</w:t>
      </w:r>
      <w:r w:rsidRPr="00CF6DCB">
        <w:rPr>
          <w:bCs/>
          <w:sz w:val="24"/>
          <w:lang w:val="sq-AL"/>
        </w:rPr>
        <w:t>ara, duke arsyetuar</w:t>
      </w:r>
      <w:r w:rsidR="003703BC" w:rsidRPr="00CF6DCB">
        <w:rPr>
          <w:bCs/>
          <w:sz w:val="24"/>
          <w:lang w:val="sq-AL"/>
        </w:rPr>
        <w:t>, në mënyrë të përmbledhur,</w:t>
      </w:r>
      <w:r w:rsidRPr="00CF6DCB">
        <w:rPr>
          <w:bCs/>
          <w:sz w:val="24"/>
          <w:lang w:val="sq-AL"/>
        </w:rPr>
        <w:t xml:space="preserve"> se paditësve u mungon </w:t>
      </w:r>
      <w:r w:rsidR="00B93D5B" w:rsidRPr="00CF6DCB">
        <w:rPr>
          <w:bCs/>
          <w:sz w:val="24"/>
          <w:lang w:val="sq-AL"/>
        </w:rPr>
        <w:t>interesi i ligjshëm</w:t>
      </w:r>
      <w:r w:rsidR="002539B0" w:rsidRPr="00CF6DCB">
        <w:rPr>
          <w:bCs/>
          <w:sz w:val="24"/>
          <w:lang w:val="sq-AL"/>
        </w:rPr>
        <w:t>,</w:t>
      </w:r>
      <w:r w:rsidR="00B93D5B" w:rsidRPr="00CF6DCB">
        <w:rPr>
          <w:bCs/>
          <w:sz w:val="24"/>
          <w:lang w:val="sq-AL"/>
        </w:rPr>
        <w:t xml:space="preserve"> pasi</w:t>
      </w:r>
      <w:r w:rsidRPr="00CF6DCB">
        <w:rPr>
          <w:bCs/>
          <w:sz w:val="24"/>
          <w:lang w:val="sq-AL"/>
        </w:rPr>
        <w:t xml:space="preserve"> </w:t>
      </w:r>
      <w:r w:rsidR="00E500DE" w:rsidRPr="00CF6DCB">
        <w:rPr>
          <w:bCs/>
          <w:sz w:val="24"/>
          <w:lang w:val="sq-AL"/>
        </w:rPr>
        <w:t xml:space="preserve">nuk kanë kërkuar në padi pjesëtimin e pasurisë “pikë karburanti” dhe Banka Kombëtare e Greqisë, në cilësinë </w:t>
      </w:r>
      <w:r w:rsidR="00CA15B7" w:rsidRPr="00CF6DCB">
        <w:rPr>
          <w:bCs/>
          <w:sz w:val="24"/>
          <w:lang w:val="sq-AL"/>
        </w:rPr>
        <w:t>e</w:t>
      </w:r>
      <w:r w:rsidR="00E500DE" w:rsidRPr="00CF6DCB">
        <w:rPr>
          <w:bCs/>
          <w:sz w:val="24"/>
          <w:lang w:val="sq-AL"/>
        </w:rPr>
        <w:t xml:space="preserve"> kreditorit, ka refuzuar pjesëtimin e pasurisë. </w:t>
      </w:r>
    </w:p>
    <w:p w:rsidR="008B065B" w:rsidRPr="00CF6DCB" w:rsidRDefault="00D57DC6" w:rsidP="003C5EC6">
      <w:pPr>
        <w:pStyle w:val="BodyText"/>
        <w:numPr>
          <w:ilvl w:val="0"/>
          <w:numId w:val="2"/>
        </w:numPr>
        <w:tabs>
          <w:tab w:val="left" w:pos="1080"/>
        </w:tabs>
        <w:spacing w:line="360" w:lineRule="auto"/>
        <w:ind w:left="0" w:firstLine="720"/>
        <w:rPr>
          <w:bCs/>
          <w:sz w:val="24"/>
          <w:lang w:val="sq-AL"/>
        </w:rPr>
      </w:pPr>
      <w:r w:rsidRPr="00CF6DCB">
        <w:rPr>
          <w:bCs/>
          <w:sz w:val="24"/>
          <w:lang w:val="sq-AL"/>
        </w:rPr>
        <w:t>Kundër</w:t>
      </w:r>
      <w:r w:rsidR="00F2512D" w:rsidRPr="00CF6DCB">
        <w:rPr>
          <w:bCs/>
          <w:sz w:val="24"/>
          <w:lang w:val="sq-AL"/>
        </w:rPr>
        <w:t xml:space="preserve"> vendimit të mësipërm kanë paraqitur ankim si kërkuesi</w:t>
      </w:r>
      <w:r w:rsidR="005C4C05" w:rsidRPr="00CF6DCB">
        <w:rPr>
          <w:bCs/>
          <w:sz w:val="24"/>
          <w:lang w:val="sq-AL"/>
        </w:rPr>
        <w:t>,</w:t>
      </w:r>
      <w:r w:rsidR="00F2512D" w:rsidRPr="00CF6DCB">
        <w:rPr>
          <w:bCs/>
          <w:sz w:val="24"/>
          <w:lang w:val="sq-AL"/>
        </w:rPr>
        <w:t xml:space="preserve"> ashtu edhe subjektet e interesuara, Gleni Saliasi dhe Ardit Bardhi. </w:t>
      </w:r>
      <w:r w:rsidR="00377BCA" w:rsidRPr="00CF6DCB">
        <w:rPr>
          <w:bCs/>
          <w:sz w:val="24"/>
          <w:lang w:val="sq-AL"/>
        </w:rPr>
        <w:t>Subjekti i interesuar, Banka Kombëtare e Greqisë, në datën 19.02.20</w:t>
      </w:r>
      <w:r w:rsidR="00D07DAA" w:rsidRPr="00CF6DCB">
        <w:rPr>
          <w:bCs/>
          <w:sz w:val="24"/>
          <w:lang w:val="sq-AL"/>
        </w:rPr>
        <w:t>15</w:t>
      </w:r>
      <w:r w:rsidR="008B065B" w:rsidRPr="00CF6DCB">
        <w:rPr>
          <w:bCs/>
          <w:sz w:val="24"/>
          <w:lang w:val="sq-AL"/>
        </w:rPr>
        <w:t>,</w:t>
      </w:r>
      <w:r w:rsidR="00D07DAA" w:rsidRPr="00CF6DCB">
        <w:rPr>
          <w:bCs/>
          <w:sz w:val="24"/>
          <w:lang w:val="sq-AL"/>
        </w:rPr>
        <w:t xml:space="preserve"> i është drejtuar me shkresë Gjykatës së A</w:t>
      </w:r>
      <w:r w:rsidR="00377BCA" w:rsidRPr="00CF6DCB">
        <w:rPr>
          <w:bCs/>
          <w:sz w:val="24"/>
          <w:lang w:val="sq-AL"/>
        </w:rPr>
        <w:t>pelit</w:t>
      </w:r>
      <w:r w:rsidR="00D07DAA" w:rsidRPr="00CF6DCB">
        <w:rPr>
          <w:bCs/>
          <w:sz w:val="24"/>
          <w:lang w:val="sq-AL"/>
        </w:rPr>
        <w:t xml:space="preserve"> Tiranë</w:t>
      </w:r>
      <w:r w:rsidR="00377BCA" w:rsidRPr="00CF6DCB">
        <w:rPr>
          <w:bCs/>
          <w:sz w:val="24"/>
          <w:lang w:val="sq-AL"/>
        </w:rPr>
        <w:t>, duke dhënë p</w:t>
      </w:r>
      <w:r w:rsidR="008B065B" w:rsidRPr="00CF6DCB">
        <w:rPr>
          <w:bCs/>
          <w:sz w:val="24"/>
          <w:lang w:val="sq-AL"/>
        </w:rPr>
        <w:t xml:space="preserve">ëlqimin për pjesëtimin e </w:t>
      </w:r>
      <w:r w:rsidR="00377BCA" w:rsidRPr="00CF6DCB">
        <w:rPr>
          <w:bCs/>
          <w:sz w:val="24"/>
          <w:lang w:val="sq-AL"/>
        </w:rPr>
        <w:t xml:space="preserve">pasurisë së paluajtshme në bashkëpronësi. </w:t>
      </w:r>
    </w:p>
    <w:p w:rsidR="004D2756" w:rsidRPr="00CF6DCB" w:rsidRDefault="004D2756" w:rsidP="003C5EC6">
      <w:pPr>
        <w:pStyle w:val="BodyText"/>
        <w:numPr>
          <w:ilvl w:val="0"/>
          <w:numId w:val="2"/>
        </w:numPr>
        <w:tabs>
          <w:tab w:val="left" w:pos="1080"/>
        </w:tabs>
        <w:spacing w:line="360" w:lineRule="auto"/>
        <w:ind w:left="0" w:firstLine="720"/>
        <w:rPr>
          <w:bCs/>
          <w:sz w:val="24"/>
          <w:lang w:val="sq-AL"/>
        </w:rPr>
      </w:pPr>
      <w:r w:rsidRPr="00CF6DCB">
        <w:rPr>
          <w:bCs/>
          <w:sz w:val="24"/>
          <w:lang w:val="sq-AL"/>
        </w:rPr>
        <w:t xml:space="preserve">Gjykata e Apelit Tiranë, me vendimin nr. </w:t>
      </w:r>
      <w:r w:rsidRPr="00CF6DCB">
        <w:rPr>
          <w:sz w:val="24"/>
          <w:lang w:val="sq-AL"/>
        </w:rPr>
        <w:t>88, datë 19.02.2015</w:t>
      </w:r>
      <w:r w:rsidRPr="00CF6DCB">
        <w:rPr>
          <w:bCs/>
          <w:sz w:val="24"/>
          <w:lang w:val="sq-AL"/>
        </w:rPr>
        <w:t>, ka vendosur ndryshimin e vendimit nr.</w:t>
      </w:r>
      <w:r w:rsidR="00350DDE" w:rsidRPr="00CF6DCB">
        <w:rPr>
          <w:bCs/>
          <w:sz w:val="24"/>
          <w:lang w:val="sq-AL"/>
        </w:rPr>
        <w:t xml:space="preserve"> </w:t>
      </w:r>
      <w:r w:rsidRPr="00CF6DCB">
        <w:rPr>
          <w:sz w:val="24"/>
          <w:lang w:val="sq-AL"/>
        </w:rPr>
        <w:t xml:space="preserve">5545, datë 06.05.2014 të Gjykatës së Rrethit Gjyqësor Tiranë, pranimin e kërkesëpadisë, lejimin e pjesëtimit të pasurisë së paluajtshme në bashkëpronësi të Gleni Saliasit, Skerdilajd Qinamit dhe Ardit Bardhit: </w:t>
      </w:r>
      <w:r w:rsidRPr="00CF6DCB">
        <w:rPr>
          <w:bCs/>
          <w:sz w:val="24"/>
          <w:lang w:val="sq-AL"/>
        </w:rPr>
        <w:t xml:space="preserve"> truall me sipërfaqe 96m</w:t>
      </w:r>
      <w:r w:rsidRPr="00CF6DCB">
        <w:rPr>
          <w:bCs/>
          <w:sz w:val="24"/>
          <w:vertAlign w:val="superscript"/>
          <w:lang w:val="sq-AL"/>
        </w:rPr>
        <w:t>2</w:t>
      </w:r>
      <w:r w:rsidRPr="00CF6DCB">
        <w:rPr>
          <w:bCs/>
          <w:sz w:val="24"/>
          <w:lang w:val="sq-AL"/>
        </w:rPr>
        <w:t xml:space="preserve">, </w:t>
      </w:r>
      <w:r w:rsidR="005C4C05" w:rsidRPr="00CF6DCB">
        <w:rPr>
          <w:bCs/>
          <w:sz w:val="24"/>
          <w:lang w:val="sq-AL"/>
        </w:rPr>
        <w:t xml:space="preserve">i </w:t>
      </w:r>
      <w:r w:rsidRPr="00CF6DCB">
        <w:rPr>
          <w:bCs/>
          <w:sz w:val="24"/>
          <w:lang w:val="sq-AL"/>
        </w:rPr>
        <w:t xml:space="preserve">ndodhur në rrugën “Bajram Curri”, </w:t>
      </w:r>
      <w:r w:rsidR="005C4C05" w:rsidRPr="00CF6DCB">
        <w:rPr>
          <w:bCs/>
          <w:sz w:val="24"/>
          <w:lang w:val="sq-AL"/>
        </w:rPr>
        <w:t xml:space="preserve">i </w:t>
      </w:r>
      <w:r w:rsidRPr="00CF6DCB">
        <w:rPr>
          <w:bCs/>
          <w:sz w:val="24"/>
          <w:lang w:val="sq-AL"/>
        </w:rPr>
        <w:t>regjistruar me nr.</w:t>
      </w:r>
      <w:r w:rsidR="003C6E1F" w:rsidRPr="00CF6DCB">
        <w:rPr>
          <w:bCs/>
          <w:sz w:val="24"/>
          <w:lang w:val="sq-AL"/>
        </w:rPr>
        <w:t xml:space="preserve"> </w:t>
      </w:r>
      <w:r w:rsidRPr="00CF6DCB">
        <w:rPr>
          <w:bCs/>
          <w:sz w:val="24"/>
          <w:lang w:val="sq-AL"/>
        </w:rPr>
        <w:t>544 hipotekor, datë 20.07.2005 në ZVRPP</w:t>
      </w:r>
      <w:r w:rsidR="005C4C05" w:rsidRPr="00CF6DCB">
        <w:rPr>
          <w:bCs/>
          <w:sz w:val="24"/>
          <w:lang w:val="sq-AL"/>
        </w:rPr>
        <w:t>-në,</w:t>
      </w:r>
      <w:r w:rsidRPr="00CF6DCB">
        <w:rPr>
          <w:bCs/>
          <w:sz w:val="24"/>
          <w:lang w:val="sq-AL"/>
        </w:rPr>
        <w:t xml:space="preserve"> Tiranë, </w:t>
      </w:r>
      <w:r w:rsidR="005C4C05" w:rsidRPr="00CF6DCB">
        <w:rPr>
          <w:bCs/>
          <w:sz w:val="24"/>
          <w:lang w:val="sq-AL"/>
        </w:rPr>
        <w:t xml:space="preserve">i </w:t>
      </w:r>
      <w:r w:rsidRPr="00CF6DCB">
        <w:rPr>
          <w:bCs/>
          <w:sz w:val="24"/>
          <w:lang w:val="sq-AL"/>
        </w:rPr>
        <w:t xml:space="preserve">identifikuar me nr. pasurie 11380, ZK 8260, </w:t>
      </w:r>
      <w:r w:rsidR="005C4C05" w:rsidRPr="00CF6DCB">
        <w:rPr>
          <w:bCs/>
          <w:sz w:val="24"/>
          <w:lang w:val="sq-AL"/>
        </w:rPr>
        <w:t xml:space="preserve">i </w:t>
      </w:r>
      <w:r w:rsidRPr="00CF6DCB">
        <w:rPr>
          <w:bCs/>
          <w:sz w:val="24"/>
          <w:lang w:val="sq-AL"/>
        </w:rPr>
        <w:t>kufizuar: veriu – pasuria 1/923, jugu – pasuria 1/196, lindje – pasuria 1/196, perëndim – pasuria 1/381; (ii) truall me sipërfaqe 584 m</w:t>
      </w:r>
      <w:r w:rsidRPr="00CF6DCB">
        <w:rPr>
          <w:bCs/>
          <w:sz w:val="24"/>
          <w:vertAlign w:val="superscript"/>
          <w:lang w:val="sq-AL"/>
        </w:rPr>
        <w:t>2</w:t>
      </w:r>
      <w:r w:rsidRPr="00CF6DCB">
        <w:rPr>
          <w:bCs/>
          <w:sz w:val="24"/>
          <w:lang w:val="sq-AL"/>
        </w:rPr>
        <w:t xml:space="preserve"> mbi të cilin ndodhet pika e karburantit me sipërfaqe 170 m</w:t>
      </w:r>
      <w:r w:rsidRPr="00CF6DCB">
        <w:rPr>
          <w:bCs/>
          <w:sz w:val="24"/>
          <w:vertAlign w:val="superscript"/>
          <w:lang w:val="sq-AL"/>
        </w:rPr>
        <w:t>2</w:t>
      </w:r>
      <w:r w:rsidRPr="00CF6DCB">
        <w:rPr>
          <w:bCs/>
          <w:sz w:val="24"/>
          <w:lang w:val="sq-AL"/>
        </w:rPr>
        <w:t xml:space="preserve">, </w:t>
      </w:r>
      <w:r w:rsidR="005C4C05" w:rsidRPr="00CF6DCB">
        <w:rPr>
          <w:bCs/>
          <w:sz w:val="24"/>
          <w:lang w:val="sq-AL"/>
        </w:rPr>
        <w:t xml:space="preserve">i </w:t>
      </w:r>
      <w:r w:rsidRPr="00CF6DCB">
        <w:rPr>
          <w:bCs/>
          <w:sz w:val="24"/>
          <w:lang w:val="sq-AL"/>
        </w:rPr>
        <w:t xml:space="preserve">ndodhur në rrugën “Bajram Curri”, </w:t>
      </w:r>
      <w:r w:rsidR="005C4C05" w:rsidRPr="00CF6DCB">
        <w:rPr>
          <w:bCs/>
          <w:sz w:val="24"/>
          <w:lang w:val="sq-AL"/>
        </w:rPr>
        <w:t xml:space="preserve">i </w:t>
      </w:r>
      <w:r w:rsidRPr="00CF6DCB">
        <w:rPr>
          <w:bCs/>
          <w:sz w:val="24"/>
          <w:lang w:val="sq-AL"/>
        </w:rPr>
        <w:t xml:space="preserve">regjistruar me nr. 545 hipotekor, datë 20.07.2005 në </w:t>
      </w:r>
      <w:r w:rsidR="005C4C05" w:rsidRPr="00CF6DCB">
        <w:rPr>
          <w:bCs/>
          <w:sz w:val="24"/>
          <w:lang w:val="sq-AL"/>
        </w:rPr>
        <w:t>ZVRPP-në,</w:t>
      </w:r>
      <w:r w:rsidRPr="00CF6DCB">
        <w:rPr>
          <w:bCs/>
          <w:sz w:val="24"/>
          <w:lang w:val="sq-AL"/>
        </w:rPr>
        <w:t xml:space="preserve"> Tiranë, </w:t>
      </w:r>
      <w:r w:rsidR="005C4C05" w:rsidRPr="00CF6DCB">
        <w:rPr>
          <w:bCs/>
          <w:sz w:val="24"/>
          <w:lang w:val="sq-AL"/>
        </w:rPr>
        <w:t xml:space="preserve">i </w:t>
      </w:r>
      <w:r w:rsidRPr="00CF6DCB">
        <w:rPr>
          <w:bCs/>
          <w:sz w:val="24"/>
          <w:lang w:val="sq-AL"/>
        </w:rPr>
        <w:t xml:space="preserve">identifikuar me nr. pasurie 11380, ZK 8260, </w:t>
      </w:r>
      <w:r w:rsidR="005C4C05" w:rsidRPr="00CF6DCB">
        <w:rPr>
          <w:bCs/>
          <w:sz w:val="24"/>
          <w:lang w:val="sq-AL"/>
        </w:rPr>
        <w:t xml:space="preserve">i </w:t>
      </w:r>
      <w:r w:rsidRPr="00CF6DCB">
        <w:rPr>
          <w:bCs/>
          <w:sz w:val="24"/>
          <w:lang w:val="sq-AL"/>
        </w:rPr>
        <w:t>kufizuar: veriu – pasuria 1/193, jugu – pasuria 1/196, lindje – pasuria 1/380, perëndim – pasuria 1/190</w:t>
      </w:r>
      <w:r w:rsidR="005C4C05" w:rsidRPr="00CF6DCB">
        <w:rPr>
          <w:bCs/>
          <w:sz w:val="24"/>
          <w:lang w:val="sq-AL"/>
        </w:rPr>
        <w:t>,</w:t>
      </w:r>
      <w:r w:rsidRPr="00CF6DCB">
        <w:rPr>
          <w:bCs/>
          <w:sz w:val="24"/>
          <w:lang w:val="sq-AL"/>
        </w:rPr>
        <w:t xml:space="preserve"> sipas pjesëve takuese: Gleni Saliasi 1/3</w:t>
      </w:r>
      <w:r w:rsidR="005C4C05" w:rsidRPr="00CF6DCB">
        <w:rPr>
          <w:bCs/>
          <w:sz w:val="24"/>
          <w:lang w:val="sq-AL"/>
        </w:rPr>
        <w:t>-n</w:t>
      </w:r>
      <w:r w:rsidRPr="00CF6DCB">
        <w:rPr>
          <w:bCs/>
          <w:sz w:val="24"/>
          <w:lang w:val="sq-AL"/>
        </w:rPr>
        <w:t xml:space="preserve"> pjesë takuese; Ardit Bardhi 1/3</w:t>
      </w:r>
      <w:r w:rsidR="005C4C05" w:rsidRPr="00CF6DCB">
        <w:rPr>
          <w:bCs/>
          <w:sz w:val="24"/>
          <w:lang w:val="sq-AL"/>
        </w:rPr>
        <w:t>-n</w:t>
      </w:r>
      <w:r w:rsidRPr="00CF6DCB">
        <w:rPr>
          <w:bCs/>
          <w:sz w:val="24"/>
          <w:lang w:val="sq-AL"/>
        </w:rPr>
        <w:t xml:space="preserve"> pjesë takuese dhe Skerdilajd Qinami 1/3</w:t>
      </w:r>
      <w:r w:rsidR="005C4C05" w:rsidRPr="00CF6DCB">
        <w:rPr>
          <w:bCs/>
          <w:sz w:val="24"/>
          <w:lang w:val="sq-AL"/>
        </w:rPr>
        <w:t>-n</w:t>
      </w:r>
      <w:r w:rsidRPr="00CF6DCB">
        <w:rPr>
          <w:bCs/>
          <w:sz w:val="24"/>
          <w:lang w:val="sq-AL"/>
        </w:rPr>
        <w:t xml:space="preserve"> pjesë takuese. </w:t>
      </w:r>
    </w:p>
    <w:p w:rsidR="004D2756" w:rsidRPr="00CF6DCB" w:rsidRDefault="00A77E57" w:rsidP="003C5EC6">
      <w:pPr>
        <w:pStyle w:val="BodyText"/>
        <w:numPr>
          <w:ilvl w:val="0"/>
          <w:numId w:val="2"/>
        </w:numPr>
        <w:tabs>
          <w:tab w:val="left" w:pos="1080"/>
        </w:tabs>
        <w:spacing w:line="360" w:lineRule="auto"/>
        <w:ind w:left="0" w:firstLine="720"/>
        <w:rPr>
          <w:bCs/>
          <w:sz w:val="24"/>
          <w:lang w:val="sq-AL"/>
        </w:rPr>
      </w:pPr>
      <w:r w:rsidRPr="00CF6DCB">
        <w:rPr>
          <w:bCs/>
          <w:sz w:val="24"/>
          <w:lang w:val="sq-AL"/>
        </w:rPr>
        <w:t xml:space="preserve">Gjykata e Lartë ka shqyrtuar në seancë gjyqësore rekursin e paraqitur nga kërkuesi dhe </w:t>
      </w:r>
      <w:r w:rsidR="004D2756" w:rsidRPr="00CF6DCB">
        <w:rPr>
          <w:bCs/>
          <w:sz w:val="24"/>
          <w:lang w:val="sq-AL"/>
        </w:rPr>
        <w:t xml:space="preserve">me vendimin nr. </w:t>
      </w:r>
      <w:r w:rsidR="004D2756" w:rsidRPr="00CF6DCB">
        <w:rPr>
          <w:sz w:val="24"/>
          <w:lang w:val="sq-AL"/>
        </w:rPr>
        <w:t>00-2</w:t>
      </w:r>
      <w:r w:rsidR="00070E71" w:rsidRPr="00CF6DCB">
        <w:rPr>
          <w:sz w:val="24"/>
          <w:lang w:val="sq-AL"/>
        </w:rPr>
        <w:t xml:space="preserve">017-2314 (155), datë 23.11.2017 </w:t>
      </w:r>
      <w:r w:rsidR="004D2756" w:rsidRPr="00CF6DCB">
        <w:rPr>
          <w:bCs/>
          <w:sz w:val="24"/>
          <w:lang w:val="sq-AL"/>
        </w:rPr>
        <w:t xml:space="preserve">ka vendosur </w:t>
      </w:r>
      <w:r w:rsidR="004D2756" w:rsidRPr="00CF6DCB">
        <w:rPr>
          <w:sz w:val="24"/>
          <w:lang w:val="sq-AL"/>
        </w:rPr>
        <w:t xml:space="preserve">lënien në fuqi të vendimit </w:t>
      </w:r>
      <w:r w:rsidR="004D2756" w:rsidRPr="00CF6DCB">
        <w:rPr>
          <w:bCs/>
          <w:sz w:val="24"/>
          <w:lang w:val="sq-AL"/>
        </w:rPr>
        <w:t>nr.</w:t>
      </w:r>
      <w:r w:rsidR="00B57120" w:rsidRPr="00CF6DCB">
        <w:rPr>
          <w:bCs/>
          <w:sz w:val="24"/>
          <w:lang w:val="sq-AL"/>
        </w:rPr>
        <w:t xml:space="preserve"> </w:t>
      </w:r>
      <w:r w:rsidR="004D2756" w:rsidRPr="00CF6DCB">
        <w:rPr>
          <w:sz w:val="24"/>
          <w:lang w:val="sq-AL"/>
        </w:rPr>
        <w:t xml:space="preserve">88, datë 19.02.2015 të </w:t>
      </w:r>
      <w:r w:rsidR="004D2756" w:rsidRPr="00CF6DCB">
        <w:rPr>
          <w:bCs/>
          <w:sz w:val="24"/>
          <w:lang w:val="sq-AL"/>
        </w:rPr>
        <w:t xml:space="preserve">Gjykatës së Apelit Tiranë. </w:t>
      </w:r>
    </w:p>
    <w:p w:rsidR="00B57120" w:rsidRPr="00CF6DCB" w:rsidRDefault="00B57120" w:rsidP="003C5EC6">
      <w:pPr>
        <w:pStyle w:val="BodyText"/>
        <w:numPr>
          <w:ilvl w:val="0"/>
          <w:numId w:val="2"/>
        </w:numPr>
        <w:tabs>
          <w:tab w:val="left" w:pos="1080"/>
        </w:tabs>
        <w:spacing w:line="360" w:lineRule="auto"/>
        <w:ind w:left="0" w:firstLine="720"/>
        <w:rPr>
          <w:bCs/>
          <w:sz w:val="24"/>
          <w:lang w:val="sq-AL"/>
        </w:rPr>
      </w:pPr>
      <w:r w:rsidRPr="00CF6DCB">
        <w:rPr>
          <w:bCs/>
          <w:sz w:val="24"/>
          <w:lang w:val="sq-AL"/>
        </w:rPr>
        <w:t xml:space="preserve">Në datën 14.02.2018 kërkuesi i është drejtuar Gjykatës për shfuqizimin e vendimeve gjyqësore, sipas objektit të kërkesës. Kolegji i Gjykatës në datën 23.05.2018 </w:t>
      </w:r>
      <w:r w:rsidR="00B40E5F" w:rsidRPr="00CF6DCB">
        <w:rPr>
          <w:bCs/>
          <w:sz w:val="24"/>
          <w:lang w:val="sq-AL"/>
        </w:rPr>
        <w:t>ka vendosur</w:t>
      </w:r>
      <w:r w:rsidRPr="00CF6DCB">
        <w:rPr>
          <w:bCs/>
          <w:sz w:val="24"/>
          <w:lang w:val="sq-AL"/>
        </w:rPr>
        <w:t xml:space="preserve"> kalimin e  çështjes për shqyrtim në seancë plenare mbi bazë dokumentesh. </w:t>
      </w:r>
    </w:p>
    <w:p w:rsidR="009B7F49" w:rsidRPr="00CF6DCB" w:rsidRDefault="009B7F49" w:rsidP="009B7F49"/>
    <w:p w:rsidR="009B7F49" w:rsidRPr="00CF6DCB" w:rsidRDefault="009B7F49" w:rsidP="009610A9">
      <w:pPr>
        <w:spacing w:line="360" w:lineRule="auto"/>
        <w:jc w:val="center"/>
        <w:rPr>
          <w:b/>
        </w:rPr>
      </w:pPr>
      <w:r w:rsidRPr="00CF6DCB">
        <w:rPr>
          <w:b/>
        </w:rPr>
        <w:t>II</w:t>
      </w:r>
    </w:p>
    <w:p w:rsidR="009B7F49" w:rsidRPr="00CF6DCB" w:rsidRDefault="001D3B8A" w:rsidP="009610A9">
      <w:pPr>
        <w:spacing w:line="360" w:lineRule="auto"/>
        <w:jc w:val="center"/>
        <w:rPr>
          <w:b/>
        </w:rPr>
      </w:pPr>
      <w:r w:rsidRPr="00CF6DCB">
        <w:rPr>
          <w:b/>
        </w:rPr>
        <w:t>Pre</w:t>
      </w:r>
      <w:r w:rsidR="009610A9" w:rsidRPr="00CF6DCB">
        <w:rPr>
          <w:b/>
        </w:rPr>
        <w:t xml:space="preserve">tendimet në Gjykatën Kushtetuese </w:t>
      </w:r>
    </w:p>
    <w:p w:rsidR="003F0993" w:rsidRPr="00CF6DCB" w:rsidRDefault="00CE1EA2" w:rsidP="009610A9">
      <w:pPr>
        <w:pStyle w:val="ListParagraph"/>
        <w:numPr>
          <w:ilvl w:val="0"/>
          <w:numId w:val="2"/>
        </w:numPr>
        <w:tabs>
          <w:tab w:val="left" w:pos="1080"/>
        </w:tabs>
        <w:spacing w:line="360" w:lineRule="auto"/>
        <w:ind w:left="0" w:firstLine="720"/>
        <w:jc w:val="both"/>
      </w:pPr>
      <w:r w:rsidRPr="00CF6DCB">
        <w:rPr>
          <w:b/>
          <w:i/>
        </w:rPr>
        <w:lastRenderedPageBreak/>
        <w:t xml:space="preserve">Kërkuesi, </w:t>
      </w:r>
      <w:r w:rsidR="003F0993" w:rsidRPr="00CF6DCB">
        <w:rPr>
          <w:b/>
          <w:i/>
        </w:rPr>
        <w:t>Skerdilajd Qinami</w:t>
      </w:r>
      <w:r w:rsidR="003F0993" w:rsidRPr="00CF6DCB">
        <w:t xml:space="preserve">, </w:t>
      </w:r>
      <w:r w:rsidR="00B67ACB" w:rsidRPr="00CF6DCB">
        <w:t xml:space="preserve">ka </w:t>
      </w:r>
      <w:r w:rsidR="003F0993" w:rsidRPr="00CF6DCB">
        <w:rPr>
          <w:bCs/>
        </w:rPr>
        <w:t>pretenduar se ndaj tij është zhvilluar një proces i parregullt ligjor. Më konkretisht, ai ka parashtruar</w:t>
      </w:r>
      <w:r w:rsidR="002C7118" w:rsidRPr="00CF6DCB">
        <w:rPr>
          <w:bCs/>
        </w:rPr>
        <w:t>, në mënyrë të përmbledhur,</w:t>
      </w:r>
      <w:r w:rsidR="00102794" w:rsidRPr="00CF6DCB">
        <w:rPr>
          <w:bCs/>
        </w:rPr>
        <w:t xml:space="preserve"> se jan</w:t>
      </w:r>
      <w:r w:rsidR="003F0993" w:rsidRPr="00CF6DCB">
        <w:rPr>
          <w:bCs/>
        </w:rPr>
        <w:t>ë cenuar:</w:t>
      </w:r>
    </w:p>
    <w:p w:rsidR="00642FB8" w:rsidRPr="00CF6DCB" w:rsidRDefault="003F0993" w:rsidP="003C5EC6">
      <w:pPr>
        <w:pStyle w:val="ListParagraph"/>
        <w:numPr>
          <w:ilvl w:val="1"/>
          <w:numId w:val="2"/>
        </w:numPr>
        <w:tabs>
          <w:tab w:val="left" w:pos="810"/>
        </w:tabs>
        <w:spacing w:line="360" w:lineRule="auto"/>
        <w:ind w:left="1260" w:hanging="540"/>
        <w:jc w:val="both"/>
      </w:pPr>
      <w:r w:rsidRPr="00CF6DCB">
        <w:rPr>
          <w:bCs/>
          <w:i/>
        </w:rPr>
        <w:t xml:space="preserve"> Parimi i barazisë së armëve</w:t>
      </w:r>
      <w:r w:rsidR="007C53DB" w:rsidRPr="00CF6DCB">
        <w:rPr>
          <w:bCs/>
          <w:i/>
        </w:rPr>
        <w:t>,</w:t>
      </w:r>
      <w:r w:rsidRPr="00CF6DCB">
        <w:rPr>
          <w:bCs/>
        </w:rPr>
        <w:t xml:space="preserve"> për shkak se kërkuesi nuk ka qenë në pozita të barabarta</w:t>
      </w:r>
      <w:r w:rsidR="006B57FE" w:rsidRPr="00CF6DCB">
        <w:rPr>
          <w:bCs/>
        </w:rPr>
        <w:t xml:space="preserve"> </w:t>
      </w:r>
      <w:r w:rsidR="00D57DC6" w:rsidRPr="00CF6DCB">
        <w:rPr>
          <w:bCs/>
        </w:rPr>
        <w:t>në paraqitjen e</w:t>
      </w:r>
      <w:r w:rsidRPr="00CF6DCB">
        <w:rPr>
          <w:bCs/>
        </w:rPr>
        <w:t xml:space="preserve"> provave gjatë gjykimit në shkallë të parë. Sipas </w:t>
      </w:r>
      <w:r w:rsidR="007C53DB" w:rsidRPr="00CF6DCB">
        <w:rPr>
          <w:bCs/>
        </w:rPr>
        <w:t xml:space="preserve">tij, </w:t>
      </w:r>
      <w:r w:rsidRPr="00CF6DCB">
        <w:rPr>
          <w:bCs/>
        </w:rPr>
        <w:t xml:space="preserve">gjykata e shkallës së parë nuk e ka gjykuar çështjen në themel, ndaj dhe padia nuk i është nënshtruar procesit të të provuarit </w:t>
      </w:r>
      <w:r w:rsidR="006B57FE" w:rsidRPr="00CF6DCB">
        <w:rPr>
          <w:bCs/>
        </w:rPr>
        <w:t>në lidhje me pjesët</w:t>
      </w:r>
      <w:r w:rsidRPr="00CF6DCB">
        <w:rPr>
          <w:bCs/>
        </w:rPr>
        <w:t xml:space="preserve"> takuese të pretenduara nga palët. </w:t>
      </w:r>
      <w:r w:rsidR="006834B6" w:rsidRPr="00CF6DCB">
        <w:rPr>
          <w:bCs/>
        </w:rPr>
        <w:t>Kërkuesi ka paraqitur si prova mandat</w:t>
      </w:r>
      <w:r w:rsidR="009D459A" w:rsidRPr="00CF6DCB">
        <w:rPr>
          <w:bCs/>
        </w:rPr>
        <w:t xml:space="preserve"> -</w:t>
      </w:r>
      <w:r w:rsidR="006834B6" w:rsidRPr="00CF6DCB">
        <w:rPr>
          <w:bCs/>
        </w:rPr>
        <w:t>pagesa</w:t>
      </w:r>
      <w:r w:rsidR="006D2275" w:rsidRPr="00CF6DCB">
        <w:rPr>
          <w:bCs/>
        </w:rPr>
        <w:t>, mandat</w:t>
      </w:r>
      <w:r w:rsidR="009D459A" w:rsidRPr="00CF6DCB">
        <w:rPr>
          <w:bCs/>
        </w:rPr>
        <w:t xml:space="preserve">- </w:t>
      </w:r>
      <w:r w:rsidR="006D2275" w:rsidRPr="00CF6DCB">
        <w:rPr>
          <w:bCs/>
        </w:rPr>
        <w:t>arkëtime,</w:t>
      </w:r>
      <w:r w:rsidR="009D459A" w:rsidRPr="00CF6DCB">
        <w:rPr>
          <w:bCs/>
        </w:rPr>
        <w:t xml:space="preserve"> si dhe akte të tjera shkresore</w:t>
      </w:r>
      <w:r w:rsidR="006834B6" w:rsidRPr="00CF6DCB">
        <w:rPr>
          <w:bCs/>
        </w:rPr>
        <w:t xml:space="preserve"> për të provuar </w:t>
      </w:r>
      <w:r w:rsidR="00840E7F" w:rsidRPr="00CF6DCB">
        <w:rPr>
          <w:bCs/>
        </w:rPr>
        <w:t>se shoqëria “Skerdi” sh</w:t>
      </w:r>
      <w:r w:rsidR="009D459A" w:rsidRPr="00CF6DCB">
        <w:rPr>
          <w:bCs/>
        </w:rPr>
        <w:t>.</w:t>
      </w:r>
      <w:r w:rsidR="00840E7F" w:rsidRPr="00CF6DCB">
        <w:rPr>
          <w:bCs/>
        </w:rPr>
        <w:t>p</w:t>
      </w:r>
      <w:r w:rsidR="009D459A" w:rsidRPr="00CF6DCB">
        <w:rPr>
          <w:bCs/>
        </w:rPr>
        <w:t>.</w:t>
      </w:r>
      <w:r w:rsidR="00840E7F" w:rsidRPr="00CF6DCB">
        <w:rPr>
          <w:bCs/>
        </w:rPr>
        <w:t>k</w:t>
      </w:r>
      <w:r w:rsidR="009D459A" w:rsidRPr="00CF6DCB">
        <w:rPr>
          <w:bCs/>
        </w:rPr>
        <w:t>.</w:t>
      </w:r>
      <w:r w:rsidR="00840E7F" w:rsidRPr="00CF6DCB">
        <w:rPr>
          <w:bCs/>
        </w:rPr>
        <w:t xml:space="preserve"> ka dhënë kontributin më të madh në pasurinë e përbashkët, </w:t>
      </w:r>
      <w:r w:rsidR="006834B6" w:rsidRPr="00CF6DCB">
        <w:rPr>
          <w:bCs/>
        </w:rPr>
        <w:t>në raport me dy bashkëpr</w:t>
      </w:r>
      <w:r w:rsidR="009D459A" w:rsidRPr="00CF6DCB">
        <w:rPr>
          <w:bCs/>
        </w:rPr>
        <w:t xml:space="preserve">onarët e tjerë, prova të cilat </w:t>
      </w:r>
      <w:r w:rsidR="006834B6" w:rsidRPr="00CF6DCB">
        <w:rPr>
          <w:bCs/>
        </w:rPr>
        <w:t xml:space="preserve">nuk janë marrë në shqyrtim dhe nuk janë vlerësuar nga gjykata e shkallës së parë. </w:t>
      </w:r>
      <w:r w:rsidR="00326E91" w:rsidRPr="00CF6DCB">
        <w:rPr>
          <w:bCs/>
        </w:rPr>
        <w:t>Edhe gjykata e ape</w:t>
      </w:r>
      <w:r w:rsidR="00A81615" w:rsidRPr="00CF6DCB">
        <w:rPr>
          <w:bCs/>
        </w:rPr>
        <w:t>lit nuk i</w:t>
      </w:r>
      <w:r w:rsidR="00326E91" w:rsidRPr="00CF6DCB">
        <w:rPr>
          <w:bCs/>
        </w:rPr>
        <w:t xml:space="preserve"> ka vlerësuar </w:t>
      </w:r>
      <w:r w:rsidR="00A81615" w:rsidRPr="00CF6DCB">
        <w:rPr>
          <w:bCs/>
        </w:rPr>
        <w:t>provat e</w:t>
      </w:r>
      <w:r w:rsidR="00326E91" w:rsidRPr="00CF6DCB">
        <w:rPr>
          <w:bCs/>
        </w:rPr>
        <w:t xml:space="preserve"> kërkuesit për dhëni</w:t>
      </w:r>
      <w:r w:rsidR="009D459A" w:rsidRPr="00CF6DCB">
        <w:rPr>
          <w:bCs/>
        </w:rPr>
        <w:t>e</w:t>
      </w:r>
      <w:r w:rsidR="00326E91" w:rsidRPr="00CF6DCB">
        <w:rPr>
          <w:bCs/>
        </w:rPr>
        <w:t xml:space="preserve">n e një kontributi më të madh në pasurinë e përbashkët. </w:t>
      </w:r>
    </w:p>
    <w:p w:rsidR="006834B6" w:rsidRPr="00CF6DCB" w:rsidRDefault="003F0993" w:rsidP="003C5EC6">
      <w:pPr>
        <w:pStyle w:val="ListParagraph"/>
        <w:numPr>
          <w:ilvl w:val="1"/>
          <w:numId w:val="2"/>
        </w:numPr>
        <w:tabs>
          <w:tab w:val="left" w:pos="810"/>
        </w:tabs>
        <w:spacing w:line="360" w:lineRule="auto"/>
        <w:ind w:left="1260" w:hanging="540"/>
        <w:jc w:val="both"/>
      </w:pPr>
      <w:r w:rsidRPr="00CF6DCB">
        <w:rPr>
          <w:bCs/>
          <w:i/>
        </w:rPr>
        <w:t>E drejta e aksesit në gjykatë,</w:t>
      </w:r>
      <w:r w:rsidRPr="00CF6DCB">
        <w:rPr>
          <w:bCs/>
        </w:rPr>
        <w:t xml:space="preserve"> pasi </w:t>
      </w:r>
      <w:r w:rsidR="00935C37" w:rsidRPr="00CF6DCB">
        <w:rPr>
          <w:bCs/>
        </w:rPr>
        <w:t xml:space="preserve">gjykata e shkallës së parë nuk e ka shqyrtuar çështjen në themel. </w:t>
      </w:r>
      <w:r w:rsidR="006834B6" w:rsidRPr="00CF6DCB">
        <w:rPr>
          <w:bCs/>
        </w:rPr>
        <w:t>Po kështu</w:t>
      </w:r>
      <w:r w:rsidR="00935C37" w:rsidRPr="00CF6DCB">
        <w:rPr>
          <w:bCs/>
        </w:rPr>
        <w:t>,</w:t>
      </w:r>
      <w:r w:rsidR="00093241" w:rsidRPr="00CF6DCB">
        <w:rPr>
          <w:bCs/>
        </w:rPr>
        <w:t xml:space="preserve"> gjykata e apelit, </w:t>
      </w:r>
      <w:r w:rsidR="00326E91" w:rsidRPr="00CF6DCB">
        <w:rPr>
          <w:bCs/>
        </w:rPr>
        <w:t xml:space="preserve">për shkak të </w:t>
      </w:r>
      <w:r w:rsidR="006834B6" w:rsidRPr="00CF6DCB">
        <w:rPr>
          <w:bCs/>
        </w:rPr>
        <w:t>shkeljeve të evidentuara,</w:t>
      </w:r>
      <w:r w:rsidR="00326E91" w:rsidRPr="00CF6DCB">
        <w:rPr>
          <w:bCs/>
        </w:rPr>
        <w:t xml:space="preserve"> </w:t>
      </w:r>
      <w:r w:rsidR="005051CE" w:rsidRPr="00CF6DCB">
        <w:rPr>
          <w:bCs/>
        </w:rPr>
        <w:t>duhet</w:t>
      </w:r>
      <w:r w:rsidR="00093241" w:rsidRPr="00CF6DCB">
        <w:rPr>
          <w:bCs/>
        </w:rPr>
        <w:t xml:space="preserve"> ta </w:t>
      </w:r>
      <w:r w:rsidR="005051CE" w:rsidRPr="00CF6DCB">
        <w:rPr>
          <w:bCs/>
        </w:rPr>
        <w:t>kishte prishur</w:t>
      </w:r>
      <w:r w:rsidR="00093241" w:rsidRPr="00CF6DCB">
        <w:rPr>
          <w:bCs/>
        </w:rPr>
        <w:t xml:space="preserve"> vendimin e gjykatës së shkallës së parë dhe ta </w:t>
      </w:r>
      <w:r w:rsidR="006834B6" w:rsidRPr="00CF6DCB">
        <w:rPr>
          <w:bCs/>
        </w:rPr>
        <w:t xml:space="preserve">dërgonte çështjen për rishqyrtim në </w:t>
      </w:r>
      <w:r w:rsidR="00093241" w:rsidRPr="00CF6DCB">
        <w:rPr>
          <w:bCs/>
        </w:rPr>
        <w:t>po atë gjykatë</w:t>
      </w:r>
      <w:r w:rsidR="006834B6" w:rsidRPr="00CF6DCB">
        <w:rPr>
          <w:bCs/>
        </w:rPr>
        <w:t xml:space="preserve"> ose të përsëriste hetimin g</w:t>
      </w:r>
      <w:r w:rsidR="00935C37" w:rsidRPr="00CF6DCB">
        <w:rPr>
          <w:bCs/>
        </w:rPr>
        <w:t xml:space="preserve">jyqësor, gjë që nuk e ka bërë. </w:t>
      </w:r>
      <w:r w:rsidR="006834B6" w:rsidRPr="00CF6DCB">
        <w:rPr>
          <w:bCs/>
        </w:rPr>
        <w:t>Edhe Gjykata e Lartë, sipas kërkuesit, nuk i ka korrigjuar këto mangësi, çka e bën vendimin e saj të cenueshëm</w:t>
      </w:r>
      <w:r w:rsidR="00093241" w:rsidRPr="00CF6DCB">
        <w:rPr>
          <w:bCs/>
        </w:rPr>
        <w:t>.</w:t>
      </w:r>
    </w:p>
    <w:p w:rsidR="009F0A67" w:rsidRPr="00CF6DCB" w:rsidRDefault="003F0993" w:rsidP="003C5EC6">
      <w:pPr>
        <w:pStyle w:val="ListParagraph"/>
        <w:numPr>
          <w:ilvl w:val="1"/>
          <w:numId w:val="2"/>
        </w:numPr>
        <w:tabs>
          <w:tab w:val="left" w:pos="810"/>
        </w:tabs>
        <w:spacing w:line="360" w:lineRule="auto"/>
        <w:ind w:left="1260" w:hanging="540"/>
        <w:jc w:val="both"/>
      </w:pPr>
      <w:r w:rsidRPr="00CF6DCB">
        <w:rPr>
          <w:bCs/>
          <w:i/>
        </w:rPr>
        <w:t xml:space="preserve">Standardi i arsyetimit të vendimit gjyqësor </w:t>
      </w:r>
      <w:r w:rsidRPr="00CF6DCB">
        <w:t>nga gjyka</w:t>
      </w:r>
      <w:r w:rsidR="00691339" w:rsidRPr="00CF6DCB">
        <w:t>ta e apelit, pasi</w:t>
      </w:r>
      <w:r w:rsidRPr="00CF6DCB">
        <w:t xml:space="preserve"> vendimi i gjykatës së apelit është i paargumentuar, i pambështetur në prova shkresore, i paqartë dhe</w:t>
      </w:r>
      <w:r w:rsidR="00691339" w:rsidRPr="00CF6DCB">
        <w:t>,</w:t>
      </w:r>
      <w:r w:rsidRPr="00CF6DCB">
        <w:t xml:space="preserve"> për rrjedhojë</w:t>
      </w:r>
      <w:r w:rsidR="00691339" w:rsidRPr="00CF6DCB">
        <w:t>,</w:t>
      </w:r>
      <w:r w:rsidRPr="00CF6DCB">
        <w:t xml:space="preserve"> i pambështetur në ligj. </w:t>
      </w:r>
      <w:r w:rsidR="00DE34E0" w:rsidRPr="00CF6DCB">
        <w:t>Nga ana tjetër,</w:t>
      </w:r>
      <w:r w:rsidRPr="00CF6DCB">
        <w:t xml:space="preserve"> edhe vendimi i Gjykatës së Lartë ka mangësi në drejtim të garantim</w:t>
      </w:r>
      <w:r w:rsidR="00DE34E0" w:rsidRPr="00CF6DCB">
        <w:t>it të standardit të arsyetimit</w:t>
      </w:r>
      <w:r w:rsidR="00691339" w:rsidRPr="00CF6DCB">
        <w:t>,</w:t>
      </w:r>
      <w:r w:rsidR="00DE34E0" w:rsidRPr="00CF6DCB">
        <w:t xml:space="preserve"> për arsye se </w:t>
      </w:r>
      <w:r w:rsidRPr="00CF6DCB">
        <w:t xml:space="preserve">Gjykata e Lartë nuk i ka dhënë përgjigje pretendimit të kërkuesit në lidhje me cenimin e standardit të arsyetimit nga gjykata e apelit.  </w:t>
      </w:r>
    </w:p>
    <w:p w:rsidR="00D37F92" w:rsidRPr="00CF6DCB" w:rsidRDefault="00D37F92" w:rsidP="003C5EC6">
      <w:pPr>
        <w:pStyle w:val="ListParagraph"/>
        <w:numPr>
          <w:ilvl w:val="0"/>
          <w:numId w:val="2"/>
        </w:numPr>
        <w:tabs>
          <w:tab w:val="left" w:pos="810"/>
          <w:tab w:val="left" w:pos="1080"/>
        </w:tabs>
        <w:spacing w:line="360" w:lineRule="auto"/>
        <w:ind w:left="0" w:firstLine="720"/>
        <w:jc w:val="both"/>
      </w:pPr>
      <w:r w:rsidRPr="00CF6DCB">
        <w:rPr>
          <w:bCs/>
        </w:rPr>
        <w:t>Kërkuesi ka kërkuar</w:t>
      </w:r>
      <w:r w:rsidR="00EB5A53" w:rsidRPr="00CF6DCB">
        <w:rPr>
          <w:bCs/>
        </w:rPr>
        <w:t>,</w:t>
      </w:r>
      <w:r w:rsidRPr="00CF6DCB">
        <w:rPr>
          <w:bCs/>
        </w:rPr>
        <w:t xml:space="preserve"> gjithashtu, edhe pezullimin e</w:t>
      </w:r>
      <w:r w:rsidR="005A59EF" w:rsidRPr="00CF6DCB">
        <w:t xml:space="preserve"> zbatimit të vendimeve</w:t>
      </w:r>
      <w:r w:rsidRPr="00CF6DCB">
        <w:t xml:space="preserve"> nr. 88, datë 19.02.2015 të Gjykatës së Apelit Tiranë dhe nr. 00-2017-2314 (155), datë 23.11.2017 të Kolegjit Civil të Gjykatës së Lartë, pasi </w:t>
      </w:r>
      <w:r w:rsidR="005A59EF" w:rsidRPr="00CF6DCB">
        <w:t xml:space="preserve">për </w:t>
      </w:r>
      <w:r w:rsidRPr="00CF6DCB">
        <w:t xml:space="preserve">shkak të paqartësisë së pjesëve takuese dhe </w:t>
      </w:r>
      <w:r w:rsidR="005A59EF" w:rsidRPr="00CF6DCB">
        <w:t>pandashmërisë së</w:t>
      </w:r>
      <w:r w:rsidRPr="00CF6DCB">
        <w:t xml:space="preserve"> pikës së karburantit</w:t>
      </w:r>
      <w:r w:rsidR="005A59EF" w:rsidRPr="00CF6DCB">
        <w:t xml:space="preserve"> nga trualli,</w:t>
      </w:r>
      <w:r w:rsidRPr="00CF6DCB">
        <w:t xml:space="preserve"> </w:t>
      </w:r>
      <w:r w:rsidR="005A59EF" w:rsidRPr="00CF6DCB">
        <w:t>e</w:t>
      </w:r>
      <w:r w:rsidR="00443AD4" w:rsidRPr="00CF6DCB">
        <w:t>kzekutim</w:t>
      </w:r>
      <w:r w:rsidR="005A59EF" w:rsidRPr="00CF6DCB">
        <w:t>i i këtyre</w:t>
      </w:r>
      <w:r w:rsidRPr="00CF6DCB">
        <w:t xml:space="preserve"> vendimeve </w:t>
      </w:r>
      <w:r w:rsidR="00314251" w:rsidRPr="00CF6DCB">
        <w:t xml:space="preserve">gjyqësore </w:t>
      </w:r>
      <w:r w:rsidR="000705C4" w:rsidRPr="00CF6DCB">
        <w:t>nuk garanton</w:t>
      </w:r>
      <w:r w:rsidR="007B5C5F" w:rsidRPr="00CF6DCB">
        <w:t xml:space="preserve"> të drejtat e</w:t>
      </w:r>
      <w:r w:rsidRPr="00CF6DCB">
        <w:t xml:space="preserve"> kërkuesit. </w:t>
      </w:r>
    </w:p>
    <w:p w:rsidR="0083588F" w:rsidRPr="00CF6DCB" w:rsidRDefault="0083588F" w:rsidP="003C5EC6">
      <w:pPr>
        <w:pStyle w:val="ListParagraph"/>
        <w:numPr>
          <w:ilvl w:val="0"/>
          <w:numId w:val="2"/>
        </w:numPr>
        <w:tabs>
          <w:tab w:val="left" w:pos="1170"/>
        </w:tabs>
        <w:spacing w:line="360" w:lineRule="auto"/>
        <w:ind w:hanging="180"/>
        <w:jc w:val="both"/>
      </w:pPr>
      <w:r w:rsidRPr="00CF6DCB">
        <w:rPr>
          <w:b/>
          <w:i/>
        </w:rPr>
        <w:t>Subjekti i interesuar, Ardit Bardhi</w:t>
      </w:r>
      <w:r w:rsidR="00AA5095" w:rsidRPr="00CF6DCB">
        <w:rPr>
          <w:b/>
          <w:i/>
        </w:rPr>
        <w:t>,</w:t>
      </w:r>
      <w:r w:rsidRPr="00CF6DCB">
        <w:t xml:space="preserve"> </w:t>
      </w:r>
      <w:r w:rsidR="00CE3E4C" w:rsidRPr="00CF6DCB">
        <w:t xml:space="preserve">ka prapësuar si vijon: </w:t>
      </w:r>
    </w:p>
    <w:p w:rsidR="00642FB8" w:rsidRPr="00CF6DCB" w:rsidRDefault="00174FC7" w:rsidP="003C5EC6">
      <w:pPr>
        <w:pStyle w:val="ListParagraph"/>
        <w:numPr>
          <w:ilvl w:val="1"/>
          <w:numId w:val="2"/>
        </w:numPr>
        <w:tabs>
          <w:tab w:val="left" w:pos="1260"/>
        </w:tabs>
        <w:spacing w:line="360" w:lineRule="auto"/>
        <w:ind w:left="1170" w:hanging="450"/>
        <w:jc w:val="both"/>
      </w:pPr>
      <w:r w:rsidRPr="00CF6DCB">
        <w:lastRenderedPageBreak/>
        <w:t xml:space="preserve">Kërkuesit </w:t>
      </w:r>
      <w:r w:rsidR="00AA5095" w:rsidRPr="00CF6DCB">
        <w:t xml:space="preserve">i është dhënë mundësia </w:t>
      </w:r>
      <w:r w:rsidR="005A6041" w:rsidRPr="00CF6DCB">
        <w:t xml:space="preserve">të paraqesë të gjitha provat </w:t>
      </w:r>
      <w:r w:rsidR="00963FA5" w:rsidRPr="00CF6DCB">
        <w:t>për të</w:t>
      </w:r>
      <w:r w:rsidR="005A6041" w:rsidRPr="00CF6DCB">
        <w:t xml:space="preserve"> </w:t>
      </w:r>
      <w:r w:rsidR="00963FA5" w:rsidRPr="00CF6DCB">
        <w:t xml:space="preserve">vërtetuar </w:t>
      </w:r>
      <w:r w:rsidR="005A6041" w:rsidRPr="00CF6DCB">
        <w:t>pr</w:t>
      </w:r>
      <w:r w:rsidR="00963FA5" w:rsidRPr="00CF6DCB">
        <w:t>etendimin</w:t>
      </w:r>
      <w:r w:rsidR="005A6041" w:rsidRPr="00CF6DCB">
        <w:t xml:space="preserve"> se ka dhënë kontribut më të madh </w:t>
      </w:r>
      <w:r w:rsidR="00515276" w:rsidRPr="00CF6DCB">
        <w:t>në pasurinë e</w:t>
      </w:r>
      <w:r w:rsidR="001130D9" w:rsidRPr="00CF6DCB">
        <w:t xml:space="preserve"> përbashkët. </w:t>
      </w:r>
      <w:r w:rsidR="00C64EAE" w:rsidRPr="00CF6DCB">
        <w:t xml:space="preserve">Ndryshe nga sa pretendon, kërkuesi nuk ka paraqitur kërkesë në gjykatën e apelit për përsëritjen e hetimit </w:t>
      </w:r>
      <w:r w:rsidR="00AA5095" w:rsidRPr="00CF6DCB">
        <w:t xml:space="preserve">gjyqësor </w:t>
      </w:r>
      <w:r w:rsidR="002349CA" w:rsidRPr="00CF6DCB">
        <w:t>o</w:t>
      </w:r>
      <w:r w:rsidR="00AA5095" w:rsidRPr="00CF6DCB">
        <w:t>se</w:t>
      </w:r>
      <w:r w:rsidR="002349CA" w:rsidRPr="00CF6DCB">
        <w:t xml:space="preserve"> marrjen e provave të reja. Gjykata e apelit </w:t>
      </w:r>
      <w:r w:rsidR="00AE49A6" w:rsidRPr="00CF6DCB">
        <w:t xml:space="preserve">i </w:t>
      </w:r>
      <w:r w:rsidR="002349CA" w:rsidRPr="00CF6DCB">
        <w:t>ka analizuar me hollësi pretendimet e palëve ndërgjygjëse</w:t>
      </w:r>
      <w:r w:rsidR="00425E1D" w:rsidRPr="00CF6DCB">
        <w:t>,</w:t>
      </w:r>
      <w:r w:rsidR="002349CA" w:rsidRPr="00CF6DCB">
        <w:t xml:space="preserve"> si dhe provat shkresore </w:t>
      </w:r>
      <w:r w:rsidR="00425E1D" w:rsidRPr="00CF6DCB">
        <w:t xml:space="preserve">që kanë çuar në konkluzionin e arritur në vendim. </w:t>
      </w:r>
      <w:r w:rsidR="00BB4954" w:rsidRPr="00CF6DCB">
        <w:t>Po kështu</w:t>
      </w:r>
      <w:r w:rsidR="00AA5095" w:rsidRPr="00CF6DCB">
        <w:t>,</w:t>
      </w:r>
      <w:r w:rsidR="00BB4954" w:rsidRPr="00CF6DCB">
        <w:t xml:space="preserve"> edhe Gjykata e Lartë u ka dhënë përgjigje pretendimeve të kërkuesit, i cili në asnjë moment të procesit nuk është gjendur në pamundësi pë</w:t>
      </w:r>
      <w:r w:rsidR="00A62D72" w:rsidRPr="00CF6DCB">
        <w:t xml:space="preserve">r të ushtruar të drejtat e tij në lidhje me faktet, provat dhe vlerësimet ligjore të gjykatave. </w:t>
      </w:r>
    </w:p>
    <w:p w:rsidR="00642FB8" w:rsidRPr="00CF6DCB" w:rsidRDefault="00675D75" w:rsidP="003C5EC6">
      <w:pPr>
        <w:pStyle w:val="ListParagraph"/>
        <w:numPr>
          <w:ilvl w:val="1"/>
          <w:numId w:val="2"/>
        </w:numPr>
        <w:tabs>
          <w:tab w:val="left" w:pos="1260"/>
        </w:tabs>
        <w:spacing w:line="360" w:lineRule="auto"/>
        <w:ind w:left="1260" w:hanging="540"/>
        <w:jc w:val="both"/>
      </w:pPr>
      <w:r w:rsidRPr="00CF6DCB">
        <w:t>Pretendimi i kërkuesit se i është cenuar e drejta e aks</w:t>
      </w:r>
      <w:r w:rsidR="004D1A29" w:rsidRPr="00CF6DCB">
        <w:t>es</w:t>
      </w:r>
      <w:r w:rsidRPr="00CF6DCB">
        <w:t>it në gjykim</w:t>
      </w:r>
      <w:r w:rsidR="00AA5095" w:rsidRPr="00CF6DCB">
        <w:t>,</w:t>
      </w:r>
      <w:r w:rsidRPr="00CF6DCB">
        <w:t xml:space="preserve"> është i pabazuar. Kërkuesi e ka ushtruar këtë të dre</w:t>
      </w:r>
      <w:r w:rsidR="0051163C" w:rsidRPr="00CF6DCB">
        <w:t xml:space="preserve">jtë duke </w:t>
      </w:r>
      <w:r w:rsidR="00C3194E" w:rsidRPr="00CF6DCB">
        <w:t xml:space="preserve">vënë në lëvizje gjykatën e </w:t>
      </w:r>
      <w:r w:rsidR="0051163C" w:rsidRPr="00CF6DCB">
        <w:t xml:space="preserve">apelit </w:t>
      </w:r>
      <w:r w:rsidR="00AA5095" w:rsidRPr="00CF6DCB">
        <w:t>dhe Gjykatën e Lartë, të cilat u</w:t>
      </w:r>
      <w:r w:rsidR="0051163C" w:rsidRPr="00CF6DCB">
        <w:t xml:space="preserve"> kanë dhënë përgjigje pretendimeve të ngritura prej tij</w:t>
      </w:r>
      <w:r w:rsidR="004D1A29" w:rsidRPr="00CF6DCB">
        <w:t xml:space="preserve"> në vendimet përkatëse</w:t>
      </w:r>
      <w:r w:rsidR="0051163C" w:rsidRPr="00CF6DCB">
        <w:t xml:space="preserve">. </w:t>
      </w:r>
    </w:p>
    <w:p w:rsidR="00776735" w:rsidRPr="00CF6DCB" w:rsidRDefault="00D06C29" w:rsidP="003C5EC6">
      <w:pPr>
        <w:pStyle w:val="ListParagraph"/>
        <w:numPr>
          <w:ilvl w:val="1"/>
          <w:numId w:val="2"/>
        </w:numPr>
        <w:tabs>
          <w:tab w:val="left" w:pos="1260"/>
        </w:tabs>
        <w:spacing w:line="360" w:lineRule="auto"/>
        <w:ind w:left="1260" w:hanging="540"/>
        <w:jc w:val="both"/>
      </w:pPr>
      <w:r w:rsidRPr="00CF6DCB">
        <w:t xml:space="preserve">Në çështjen konkrete, vendimet gjyqësore e plotësojnë standardin e </w:t>
      </w:r>
      <w:r w:rsidR="0046663D" w:rsidRPr="00CF6DCB">
        <w:t>arsyetimit të vendimit gjyqësor</w:t>
      </w:r>
      <w:r w:rsidRPr="00CF6DCB">
        <w:t xml:space="preserve"> jo vetëm nga pikëpamja formale, por edhe në aspektin substancial. </w:t>
      </w:r>
      <w:r w:rsidR="009340FC" w:rsidRPr="00CF6DCB">
        <w:t>Ndryshe nga sa pretendon kërkuesi, gjykata e apelit dhe Gjykata e Lartë në vendimet e tyre</w:t>
      </w:r>
      <w:r w:rsidR="0046663D" w:rsidRPr="00CF6DCB">
        <w:t>,</w:t>
      </w:r>
      <w:r w:rsidR="009340FC" w:rsidRPr="00CF6DCB">
        <w:t xml:space="preserve"> </w:t>
      </w:r>
      <w:r w:rsidR="00AE49A6" w:rsidRPr="00CF6DCB">
        <w:t>kanë marrë parasysh dhe vlerësuar pretendimet e kërkuesit, u janë referuar dispozitave</w:t>
      </w:r>
      <w:r w:rsidR="009340FC" w:rsidRPr="00CF6DCB">
        <w:t xml:space="preserve"> li</w:t>
      </w:r>
      <w:r w:rsidR="00AE49A6" w:rsidRPr="00CF6DCB">
        <w:t>gjore për zgjidhjen e çështjes</w:t>
      </w:r>
      <w:r w:rsidR="0002001F" w:rsidRPr="00CF6DCB">
        <w:t xml:space="preserve"> dhe nëpërmjet argumentimit ligjor kanë nxjerrë konkluzionin që përmban dispozitivi i secilit </w:t>
      </w:r>
      <w:r w:rsidR="00776735" w:rsidRPr="00CF6DCB">
        <w:t>vendim gjyqësor.</w:t>
      </w:r>
    </w:p>
    <w:p w:rsidR="007D45C4" w:rsidRPr="00CF6DCB" w:rsidRDefault="00222A7C" w:rsidP="003C5EC6">
      <w:pPr>
        <w:pStyle w:val="ListParagraph"/>
        <w:numPr>
          <w:ilvl w:val="0"/>
          <w:numId w:val="2"/>
        </w:numPr>
        <w:tabs>
          <w:tab w:val="left" w:pos="1170"/>
        </w:tabs>
        <w:spacing w:line="360" w:lineRule="auto"/>
        <w:ind w:left="720" w:firstLine="0"/>
        <w:jc w:val="both"/>
      </w:pPr>
      <w:r w:rsidRPr="00CF6DCB">
        <w:rPr>
          <w:b/>
          <w:i/>
        </w:rPr>
        <w:t>Subjekti</w:t>
      </w:r>
      <w:r w:rsidR="00351465" w:rsidRPr="00CF6DCB">
        <w:rPr>
          <w:b/>
          <w:i/>
        </w:rPr>
        <w:t xml:space="preserve"> i interesuar, Banka </w:t>
      </w:r>
      <w:r w:rsidR="00642FB8" w:rsidRPr="00CF6DCB">
        <w:rPr>
          <w:b/>
          <w:i/>
        </w:rPr>
        <w:t>Amerikane e Investimeve</w:t>
      </w:r>
      <w:r w:rsidR="0046663D" w:rsidRPr="00CF6DCB">
        <w:rPr>
          <w:b/>
          <w:i/>
        </w:rPr>
        <w:t>,</w:t>
      </w:r>
      <w:r w:rsidR="0019364C" w:rsidRPr="00CF6DCB">
        <w:t xml:space="preserve"> ka parashtruar</w:t>
      </w:r>
      <w:r w:rsidR="007D45C4" w:rsidRPr="00CF6DCB">
        <w:t xml:space="preserve"> si vijon: </w:t>
      </w:r>
    </w:p>
    <w:p w:rsidR="00A62D72" w:rsidRPr="00CF6DCB" w:rsidRDefault="00AC7977" w:rsidP="003C5EC6">
      <w:pPr>
        <w:pStyle w:val="ListParagraph"/>
        <w:numPr>
          <w:ilvl w:val="1"/>
          <w:numId w:val="2"/>
        </w:numPr>
        <w:tabs>
          <w:tab w:val="left" w:pos="900"/>
          <w:tab w:val="left" w:pos="1170"/>
        </w:tabs>
        <w:spacing w:line="360" w:lineRule="auto"/>
        <w:ind w:left="1260" w:hanging="540"/>
        <w:jc w:val="both"/>
      </w:pPr>
      <w:r w:rsidRPr="00CF6DCB">
        <w:t>Gjatë gjykimi</w:t>
      </w:r>
      <w:r w:rsidR="0046663D" w:rsidRPr="00CF6DCB">
        <w:t>t</w:t>
      </w:r>
      <w:r w:rsidRPr="00CF6DCB">
        <w:t xml:space="preserve"> të çështjes banka</w:t>
      </w:r>
      <w:r w:rsidR="00E66F31" w:rsidRPr="00CF6DCB">
        <w:t xml:space="preserve"> e ka dhënë pëlqimin për pjesëtimin</w:t>
      </w:r>
      <w:r w:rsidRPr="00CF6DCB">
        <w:t xml:space="preserve"> e pasurisë së paluajtshme në bashkëpronë</w:t>
      </w:r>
      <w:r w:rsidR="00037EFB" w:rsidRPr="00CF6DCB">
        <w:t xml:space="preserve">si, duke iu referuar kërkesës së kërkuesit drejtuar bankës për lejimin e pjesëtimit. </w:t>
      </w:r>
      <w:r w:rsidR="00AF02E6" w:rsidRPr="00CF6DCB">
        <w:t xml:space="preserve">Banka </w:t>
      </w:r>
      <w:r w:rsidR="00160C67" w:rsidRPr="00CF6DCB">
        <w:t>ka theksuar</w:t>
      </w:r>
      <w:r w:rsidR="00AF02E6" w:rsidRPr="00CF6DCB">
        <w:t xml:space="preserve"> se </w:t>
      </w:r>
      <w:r w:rsidR="0004591F" w:rsidRPr="00CF6DCB">
        <w:t>kushti që duhet të plotësohet</w:t>
      </w:r>
      <w:r w:rsidR="00AF02E6" w:rsidRPr="00CF6DCB">
        <w:t xml:space="preserve"> është </w:t>
      </w:r>
      <w:r w:rsidR="0004591F" w:rsidRPr="00CF6DCB">
        <w:t>se</w:t>
      </w:r>
      <w:r w:rsidR="00B41FF2" w:rsidRPr="00CF6DCB">
        <w:t xml:space="preserve"> edhe pas pjesëtimit</w:t>
      </w:r>
      <w:r w:rsidR="00AF02E6" w:rsidRPr="00CF6DCB">
        <w:t xml:space="preserve"> pronat </w:t>
      </w:r>
      <w:r w:rsidR="0004591F" w:rsidRPr="00CF6DCB">
        <w:t xml:space="preserve">e mësipërme do të vazhdojnë të qëndrojnë të bllokuara (të hipotekuara) në favor të bankës për sigurimin </w:t>
      </w:r>
      <w:r w:rsidR="00160C67" w:rsidRPr="00CF6DCB">
        <w:t xml:space="preserve">e </w:t>
      </w:r>
      <w:r w:rsidR="00B41FF2" w:rsidRPr="00CF6DCB">
        <w:t xml:space="preserve">kredisë së marrë </w:t>
      </w:r>
      <w:r w:rsidR="00160C67" w:rsidRPr="00CF6DCB">
        <w:t>nga palët.</w:t>
      </w:r>
      <w:r w:rsidR="0004591F" w:rsidRPr="00CF6DCB">
        <w:t xml:space="preserve"> </w:t>
      </w:r>
      <w:r w:rsidR="0051163C" w:rsidRPr="00CF6DCB">
        <w:t xml:space="preserve">  </w:t>
      </w:r>
    </w:p>
    <w:p w:rsidR="003F0993" w:rsidRPr="00CF6DCB" w:rsidRDefault="003F0993" w:rsidP="00AF2CBB">
      <w:pPr>
        <w:pStyle w:val="ListParagraph"/>
      </w:pPr>
    </w:p>
    <w:p w:rsidR="009B7F49" w:rsidRPr="00CF6DCB" w:rsidRDefault="009B7F49" w:rsidP="009B7F49">
      <w:pPr>
        <w:jc w:val="center"/>
        <w:rPr>
          <w:b/>
        </w:rPr>
      </w:pPr>
      <w:r w:rsidRPr="00CF6DCB">
        <w:rPr>
          <w:b/>
        </w:rPr>
        <w:t>III</w:t>
      </w:r>
    </w:p>
    <w:p w:rsidR="003C5EC6" w:rsidRPr="00CF6DCB" w:rsidRDefault="003C5EC6" w:rsidP="009B7F49">
      <w:pPr>
        <w:jc w:val="center"/>
        <w:rPr>
          <w:b/>
        </w:rPr>
      </w:pPr>
    </w:p>
    <w:p w:rsidR="009B7F49" w:rsidRPr="00CF6DCB" w:rsidRDefault="009B7F49" w:rsidP="009B7F49">
      <w:pPr>
        <w:jc w:val="center"/>
        <w:rPr>
          <w:b/>
        </w:rPr>
      </w:pPr>
      <w:r w:rsidRPr="00CF6DCB">
        <w:rPr>
          <w:b/>
        </w:rPr>
        <w:t xml:space="preserve">Vlerësimi i Gjykatës Kushtetuese </w:t>
      </w:r>
    </w:p>
    <w:p w:rsidR="003C5EC6" w:rsidRPr="00CF6DCB" w:rsidRDefault="003C5EC6" w:rsidP="009B7F49">
      <w:pPr>
        <w:jc w:val="center"/>
        <w:rPr>
          <w:b/>
        </w:rPr>
      </w:pPr>
    </w:p>
    <w:p w:rsidR="00557715" w:rsidRPr="00CF6DCB" w:rsidRDefault="00303480" w:rsidP="003C5EC6">
      <w:pPr>
        <w:pStyle w:val="ListParagraph"/>
        <w:numPr>
          <w:ilvl w:val="0"/>
          <w:numId w:val="2"/>
        </w:numPr>
        <w:tabs>
          <w:tab w:val="left" w:pos="450"/>
          <w:tab w:val="left" w:pos="720"/>
          <w:tab w:val="left" w:pos="990"/>
          <w:tab w:val="left" w:pos="1080"/>
          <w:tab w:val="left" w:pos="1260"/>
        </w:tabs>
        <w:suppressAutoHyphens/>
        <w:spacing w:line="360" w:lineRule="auto"/>
        <w:ind w:left="0" w:firstLine="720"/>
        <w:jc w:val="both"/>
        <w:outlineLvl w:val="0"/>
      </w:pPr>
      <w:r w:rsidRPr="00CF6DCB">
        <w:lastRenderedPageBreak/>
        <w:t>Gjykata vë në dukje se</w:t>
      </w:r>
      <w:r w:rsidR="00042B37" w:rsidRPr="00CF6DCB">
        <w:t xml:space="preserve"> prej datës 23 mars </w:t>
      </w:r>
      <w:r w:rsidRPr="00CF6DCB">
        <w:t>të vitit 2018</w:t>
      </w:r>
      <w:r w:rsidR="00042B37" w:rsidRPr="00CF6DCB">
        <w:t xml:space="preserve"> </w:t>
      </w:r>
      <w:r w:rsidR="00557715" w:rsidRPr="00CF6DCB">
        <w:t>nuk ka pasur kuorumin e nevojshëm ligjor të kërkuar nga neni 32, pika 1 të ligjit nr. 8577/2000 për funksionimin e</w:t>
      </w:r>
      <w:r w:rsidR="00021201" w:rsidRPr="00CF6DCB">
        <w:t xml:space="preserve"> saj dhe  shqyrtimin e</w:t>
      </w:r>
      <w:r w:rsidR="00557715" w:rsidRPr="00CF6DCB">
        <w:t xml:space="preserve"> çështjeve në seancë plenare. Pas plotësimit të këtij kuorumi u bë e mundur marrja në shqyrtim e kësaj çështjeje.</w:t>
      </w:r>
    </w:p>
    <w:p w:rsidR="009B7F49" w:rsidRPr="00CF6DCB" w:rsidRDefault="009B7F49" w:rsidP="00557715">
      <w:pPr>
        <w:tabs>
          <w:tab w:val="left" w:pos="450"/>
          <w:tab w:val="left" w:pos="720"/>
          <w:tab w:val="left" w:pos="1260"/>
        </w:tabs>
        <w:suppressAutoHyphens/>
        <w:spacing w:line="360" w:lineRule="auto"/>
        <w:jc w:val="both"/>
        <w:outlineLvl w:val="0"/>
      </w:pPr>
    </w:p>
    <w:p w:rsidR="004E5154" w:rsidRPr="00CF6DCB" w:rsidRDefault="004E5154" w:rsidP="003C5EC6">
      <w:pPr>
        <w:pStyle w:val="BodyText"/>
        <w:numPr>
          <w:ilvl w:val="0"/>
          <w:numId w:val="1"/>
        </w:numPr>
        <w:spacing w:line="360" w:lineRule="auto"/>
        <w:ind w:hanging="207"/>
        <w:rPr>
          <w:bCs/>
          <w:i/>
          <w:sz w:val="24"/>
          <w:lang w:val="sq-AL"/>
        </w:rPr>
      </w:pPr>
      <w:r w:rsidRPr="00CF6DCB">
        <w:rPr>
          <w:bCs/>
          <w:i/>
          <w:sz w:val="24"/>
          <w:lang w:val="sq-AL"/>
        </w:rPr>
        <w:t xml:space="preserve">Për pezullimin e zbatimit të </w:t>
      </w:r>
      <w:r w:rsidR="00153A39" w:rsidRPr="00CF6DCB">
        <w:rPr>
          <w:bCs/>
          <w:i/>
          <w:sz w:val="24"/>
          <w:lang w:val="sq-AL"/>
        </w:rPr>
        <w:t xml:space="preserve">aktit </w:t>
      </w:r>
      <w:r w:rsidRPr="00CF6DCB">
        <w:rPr>
          <w:bCs/>
          <w:i/>
          <w:sz w:val="24"/>
          <w:lang w:val="sq-AL"/>
        </w:rPr>
        <w:t xml:space="preserve"> </w:t>
      </w:r>
    </w:p>
    <w:p w:rsidR="00CE3093" w:rsidRPr="00CF6DCB" w:rsidRDefault="004E5154" w:rsidP="003C5EC6">
      <w:pPr>
        <w:pStyle w:val="BodyText"/>
        <w:numPr>
          <w:ilvl w:val="0"/>
          <w:numId w:val="2"/>
        </w:numPr>
        <w:tabs>
          <w:tab w:val="left" w:pos="810"/>
          <w:tab w:val="left" w:pos="1080"/>
        </w:tabs>
        <w:spacing w:line="360" w:lineRule="auto"/>
        <w:ind w:left="0" w:firstLine="720"/>
        <w:rPr>
          <w:bCs/>
          <w:sz w:val="24"/>
          <w:lang w:val="sq-AL"/>
        </w:rPr>
      </w:pPr>
      <w:r w:rsidRPr="00CF6DCB">
        <w:rPr>
          <w:bCs/>
          <w:sz w:val="24"/>
          <w:lang w:val="sq-AL"/>
        </w:rPr>
        <w:t>Kërkuesi ka kërkuar p</w:t>
      </w:r>
      <w:r w:rsidRPr="00CF6DCB">
        <w:rPr>
          <w:sz w:val="24"/>
          <w:lang w:val="sq-AL"/>
        </w:rPr>
        <w:t>ezullimin e zbatimit të vendim</w:t>
      </w:r>
      <w:r w:rsidR="00344890" w:rsidRPr="00CF6DCB">
        <w:rPr>
          <w:sz w:val="24"/>
          <w:lang w:val="sq-AL"/>
        </w:rPr>
        <w:t>eve</w:t>
      </w:r>
      <w:r w:rsidRPr="00CF6DCB">
        <w:rPr>
          <w:sz w:val="24"/>
          <w:lang w:val="sq-AL"/>
        </w:rPr>
        <w:t xml:space="preserve"> nr. 88, datë 19.02.2015 të Gjykatës së Apelit Tiranë dhe nr.</w:t>
      </w:r>
      <w:r w:rsidR="00344890" w:rsidRPr="00CF6DCB">
        <w:rPr>
          <w:sz w:val="24"/>
          <w:lang w:val="sq-AL"/>
        </w:rPr>
        <w:t xml:space="preserve"> </w:t>
      </w:r>
      <w:r w:rsidRPr="00CF6DCB">
        <w:rPr>
          <w:sz w:val="24"/>
          <w:lang w:val="sq-AL"/>
        </w:rPr>
        <w:t>00-2017-2314 (155), datë 23.11.2017 të Koleg</w:t>
      </w:r>
      <w:r w:rsidR="00CE3093" w:rsidRPr="00CF6DCB">
        <w:rPr>
          <w:sz w:val="24"/>
          <w:lang w:val="sq-AL"/>
        </w:rPr>
        <w:t xml:space="preserve">jit Civil të Gjykatës së Lartë, pasi </w:t>
      </w:r>
      <w:r w:rsidR="00805710" w:rsidRPr="00CF6DCB">
        <w:rPr>
          <w:sz w:val="24"/>
          <w:lang w:val="sq-AL"/>
        </w:rPr>
        <w:t>p</w:t>
      </w:r>
      <w:r w:rsidR="00CE3093" w:rsidRPr="00CF6DCB">
        <w:rPr>
          <w:sz w:val="24"/>
          <w:lang w:val="sq-AL"/>
        </w:rPr>
        <w:t>ër shkak të paqartësisë së pjesëve takuese dhe natyrës komplekse të pikës së karburantit, e cila është e lidhur pandashmërisht me truallin, vënia në ekzekutim e vendimeve dhe vijim</w:t>
      </w:r>
      <w:r w:rsidR="00B05FA0" w:rsidRPr="00CF6DCB">
        <w:rPr>
          <w:sz w:val="24"/>
          <w:lang w:val="sq-AL"/>
        </w:rPr>
        <w:t>i me fazën e dytë të pjesëtimit</w:t>
      </w:r>
      <w:r w:rsidR="00CE3093" w:rsidRPr="00CF6DCB">
        <w:rPr>
          <w:sz w:val="24"/>
          <w:lang w:val="sq-AL"/>
        </w:rPr>
        <w:t xml:space="preserve"> </w:t>
      </w:r>
      <w:r w:rsidR="00E87311" w:rsidRPr="00CF6DCB">
        <w:rPr>
          <w:sz w:val="24"/>
          <w:lang w:val="sq-AL"/>
        </w:rPr>
        <w:t>nuk garanto</w:t>
      </w:r>
      <w:r w:rsidR="004E0058" w:rsidRPr="00CF6DCB">
        <w:rPr>
          <w:sz w:val="24"/>
          <w:lang w:val="sq-AL"/>
        </w:rPr>
        <w:t>j</w:t>
      </w:r>
      <w:r w:rsidR="00E87311" w:rsidRPr="00CF6DCB">
        <w:rPr>
          <w:sz w:val="24"/>
          <w:lang w:val="sq-AL"/>
        </w:rPr>
        <w:t>n</w:t>
      </w:r>
      <w:r w:rsidR="004E0058" w:rsidRPr="00CF6DCB">
        <w:rPr>
          <w:sz w:val="24"/>
          <w:lang w:val="sq-AL"/>
        </w:rPr>
        <w:t>ë</w:t>
      </w:r>
      <w:r w:rsidR="00B812E4" w:rsidRPr="00CF6DCB">
        <w:rPr>
          <w:sz w:val="24"/>
          <w:lang w:val="sq-AL"/>
        </w:rPr>
        <w:t xml:space="preserve"> të </w:t>
      </w:r>
      <w:r w:rsidR="00E87311" w:rsidRPr="00CF6DCB">
        <w:rPr>
          <w:sz w:val="24"/>
          <w:lang w:val="sq-AL"/>
        </w:rPr>
        <w:t>drejtat e</w:t>
      </w:r>
      <w:r w:rsidR="00CE3093" w:rsidRPr="00CF6DCB">
        <w:rPr>
          <w:sz w:val="24"/>
          <w:lang w:val="sq-AL"/>
        </w:rPr>
        <w:t xml:space="preserve"> kërkuesit. </w:t>
      </w:r>
    </w:p>
    <w:p w:rsidR="003C174D" w:rsidRPr="00CF6DCB" w:rsidRDefault="00665DEC" w:rsidP="003C5EC6">
      <w:pPr>
        <w:pStyle w:val="BodyText"/>
        <w:numPr>
          <w:ilvl w:val="0"/>
          <w:numId w:val="2"/>
        </w:numPr>
        <w:tabs>
          <w:tab w:val="left" w:pos="810"/>
          <w:tab w:val="left" w:pos="1080"/>
        </w:tabs>
        <w:spacing w:line="360" w:lineRule="auto"/>
        <w:ind w:left="0" w:firstLine="720"/>
        <w:rPr>
          <w:bCs/>
          <w:sz w:val="24"/>
          <w:lang w:val="sq-AL"/>
        </w:rPr>
      </w:pPr>
      <w:r w:rsidRPr="00CF6DCB">
        <w:rPr>
          <w:sz w:val="24"/>
          <w:lang w:val="sq-AL"/>
        </w:rPr>
        <w:t xml:space="preserve">Mbledhja e Gjyqtarëve të Gjykatës Kushtetuese, në </w:t>
      </w:r>
      <w:r w:rsidR="009C7EC0" w:rsidRPr="00CF6DCB">
        <w:rPr>
          <w:sz w:val="24"/>
          <w:lang w:val="sq-AL"/>
        </w:rPr>
        <w:t>bazë</w:t>
      </w:r>
      <w:r w:rsidRPr="00CF6DCB">
        <w:rPr>
          <w:sz w:val="24"/>
          <w:lang w:val="sq-AL"/>
        </w:rPr>
        <w:t xml:space="preserve"> të nenit 45 të ligjit nr.</w:t>
      </w:r>
      <w:r w:rsidR="002B50B1" w:rsidRPr="00CF6DCB">
        <w:rPr>
          <w:sz w:val="24"/>
          <w:lang w:val="sq-AL"/>
        </w:rPr>
        <w:t xml:space="preserve"> </w:t>
      </w:r>
      <w:r w:rsidRPr="00CF6DCB">
        <w:rPr>
          <w:sz w:val="24"/>
          <w:lang w:val="sq-AL"/>
        </w:rPr>
        <w:t>8577/2000, pasi mori në shqyrtim shkaqe</w:t>
      </w:r>
      <w:r w:rsidR="00344890" w:rsidRPr="00CF6DCB">
        <w:rPr>
          <w:sz w:val="24"/>
          <w:lang w:val="sq-AL"/>
        </w:rPr>
        <w:t xml:space="preserve">t e parashtruara nga kërkuesi, </w:t>
      </w:r>
      <w:r w:rsidR="00152957" w:rsidRPr="00CF6DCB">
        <w:rPr>
          <w:sz w:val="24"/>
          <w:lang w:val="sq-AL"/>
        </w:rPr>
        <w:t xml:space="preserve">me vendimin e datës 12.01.2021, </w:t>
      </w:r>
      <w:r w:rsidR="00E03874" w:rsidRPr="00CF6DCB">
        <w:rPr>
          <w:sz w:val="24"/>
          <w:lang w:val="sq-AL"/>
        </w:rPr>
        <w:t xml:space="preserve">vendosi ta vlerësojë pezullimin e zbatimit të vendimeve gjyqësore </w:t>
      </w:r>
      <w:r w:rsidR="00344890" w:rsidRPr="00CF6DCB">
        <w:rPr>
          <w:sz w:val="24"/>
          <w:lang w:val="sq-AL"/>
        </w:rPr>
        <w:t xml:space="preserve">në seancë plenare </w:t>
      </w:r>
      <w:r w:rsidR="00E03874" w:rsidRPr="00CF6DCB">
        <w:rPr>
          <w:sz w:val="24"/>
          <w:lang w:val="sq-AL"/>
        </w:rPr>
        <w:t xml:space="preserve">së bashku me tërësinë </w:t>
      </w:r>
      <w:r w:rsidR="002B50B1" w:rsidRPr="00CF6DCB">
        <w:rPr>
          <w:sz w:val="24"/>
          <w:lang w:val="sq-AL"/>
        </w:rPr>
        <w:t xml:space="preserve">e </w:t>
      </w:r>
      <w:r w:rsidR="00E03874" w:rsidRPr="00CF6DCB">
        <w:rPr>
          <w:sz w:val="24"/>
          <w:lang w:val="sq-AL"/>
        </w:rPr>
        <w:t>kërkesës së paraqitur nga kë</w:t>
      </w:r>
      <w:r w:rsidR="003C174D" w:rsidRPr="00CF6DCB">
        <w:rPr>
          <w:sz w:val="24"/>
          <w:lang w:val="sq-AL"/>
        </w:rPr>
        <w:t>rkuesi dhe parashtrimet e palëve.</w:t>
      </w:r>
      <w:r w:rsidR="00A00C9F" w:rsidRPr="00CF6DCB">
        <w:rPr>
          <w:sz w:val="24"/>
          <w:lang w:val="sq-AL"/>
        </w:rPr>
        <w:t xml:space="preserve"> </w:t>
      </w:r>
      <w:r w:rsidR="00E03874" w:rsidRPr="00CF6DCB">
        <w:rPr>
          <w:sz w:val="24"/>
          <w:lang w:val="sq-AL"/>
        </w:rPr>
        <w:t xml:space="preserve"> </w:t>
      </w:r>
    </w:p>
    <w:p w:rsidR="003C174D" w:rsidRPr="00CF6DCB" w:rsidRDefault="003C174D" w:rsidP="003C5EC6">
      <w:pPr>
        <w:pStyle w:val="BodyText"/>
        <w:numPr>
          <w:ilvl w:val="0"/>
          <w:numId w:val="2"/>
        </w:numPr>
        <w:tabs>
          <w:tab w:val="left" w:pos="810"/>
          <w:tab w:val="left" w:pos="1080"/>
        </w:tabs>
        <w:spacing w:line="360" w:lineRule="auto"/>
        <w:ind w:left="0" w:firstLine="720"/>
        <w:rPr>
          <w:bCs/>
          <w:sz w:val="24"/>
          <w:lang w:val="sq-AL"/>
        </w:rPr>
      </w:pPr>
      <w:r w:rsidRPr="00CF6DCB">
        <w:rPr>
          <w:sz w:val="24"/>
          <w:lang w:val="sq-AL"/>
        </w:rPr>
        <w:t xml:space="preserve">Gjykata, në </w:t>
      </w:r>
      <w:r w:rsidR="004E0058" w:rsidRPr="00CF6DCB">
        <w:rPr>
          <w:sz w:val="24"/>
          <w:lang w:val="sq-AL"/>
        </w:rPr>
        <w:t>mbështetje të nenit 45 të l</w:t>
      </w:r>
      <w:r w:rsidRPr="00CF6DCB">
        <w:rPr>
          <w:sz w:val="24"/>
          <w:lang w:val="sq-AL"/>
        </w:rPr>
        <w:t>igjit nr. 8577/2000</w:t>
      </w:r>
      <w:r w:rsidR="004E0058" w:rsidRPr="00CF6DCB">
        <w:rPr>
          <w:sz w:val="24"/>
          <w:lang w:val="sq-AL"/>
        </w:rPr>
        <w:t>,</w:t>
      </w:r>
      <w:r w:rsidRPr="00CF6DCB">
        <w:rPr>
          <w:sz w:val="24"/>
          <w:lang w:val="sq-AL"/>
        </w:rPr>
        <w:t xml:space="preserve"> ka kompetencë të vlerësojë nëse zbatimi i aktit mund të sjellë paso</w:t>
      </w:r>
      <w:r w:rsidR="004E0058" w:rsidRPr="00CF6DCB">
        <w:rPr>
          <w:sz w:val="24"/>
          <w:lang w:val="sq-AL"/>
        </w:rPr>
        <w:t>ja që prekin interesa shtetërore, shoqërore</w:t>
      </w:r>
      <w:r w:rsidRPr="00CF6DCB">
        <w:rPr>
          <w:sz w:val="24"/>
          <w:lang w:val="sq-AL"/>
        </w:rPr>
        <w:t xml:space="preserve"> ose të individëve</w:t>
      </w:r>
      <w:r w:rsidR="004E0058" w:rsidRPr="00CF6DCB">
        <w:rPr>
          <w:sz w:val="24"/>
          <w:lang w:val="sq-AL"/>
        </w:rPr>
        <w:t>,</w:t>
      </w:r>
      <w:r w:rsidRPr="00CF6DCB">
        <w:rPr>
          <w:sz w:val="24"/>
          <w:lang w:val="sq-AL"/>
        </w:rPr>
        <w:t xml:space="preserve"> sipas rastit, çka përbën kriterin thelbësor për pezullimin e ekzekutimit të këtij akti.</w:t>
      </w:r>
      <w:r w:rsidRPr="00CF6DCB">
        <w:rPr>
          <w:bCs/>
          <w:sz w:val="24"/>
          <w:lang w:val="sq-AL"/>
        </w:rPr>
        <w:t xml:space="preserve"> </w:t>
      </w:r>
      <w:r w:rsidRPr="00CF6DCB">
        <w:rPr>
          <w:sz w:val="24"/>
          <w:lang w:val="sq-AL"/>
        </w:rPr>
        <w:t xml:space="preserve">Gjykata vlerëson se në kuptim të dispozitës së sipërcituar, kërkuesi nuk </w:t>
      </w:r>
      <w:r w:rsidR="004E0058" w:rsidRPr="00CF6DCB">
        <w:rPr>
          <w:sz w:val="24"/>
          <w:lang w:val="sq-AL"/>
        </w:rPr>
        <w:t>p</w:t>
      </w:r>
      <w:r w:rsidRPr="00CF6DCB">
        <w:rPr>
          <w:sz w:val="24"/>
          <w:lang w:val="sq-AL"/>
        </w:rPr>
        <w:t>araqiti argumente</w:t>
      </w:r>
      <w:r w:rsidR="004E0058" w:rsidRPr="00CF6DCB">
        <w:rPr>
          <w:sz w:val="24"/>
          <w:lang w:val="sq-AL"/>
        </w:rPr>
        <w:t xml:space="preserve"> në lidhje me pasojat e rënda </w:t>
      </w:r>
      <w:r w:rsidRPr="00CF6DCB">
        <w:rPr>
          <w:sz w:val="24"/>
          <w:lang w:val="sq-AL"/>
        </w:rPr>
        <w:t>o</w:t>
      </w:r>
      <w:r w:rsidR="004E0058" w:rsidRPr="00CF6DCB">
        <w:rPr>
          <w:sz w:val="24"/>
          <w:lang w:val="sq-AL"/>
        </w:rPr>
        <w:t>se</w:t>
      </w:r>
      <w:r w:rsidRPr="00CF6DCB">
        <w:rPr>
          <w:sz w:val="24"/>
          <w:lang w:val="sq-AL"/>
        </w:rPr>
        <w:t xml:space="preserve"> të pariparueshme që </w:t>
      </w:r>
      <w:r w:rsidR="009C7EC0" w:rsidRPr="00CF6DCB">
        <w:rPr>
          <w:sz w:val="24"/>
          <w:lang w:val="sq-AL"/>
        </w:rPr>
        <w:t xml:space="preserve">do të sillte </w:t>
      </w:r>
      <w:r w:rsidRPr="00CF6DCB">
        <w:rPr>
          <w:sz w:val="24"/>
          <w:lang w:val="sq-AL"/>
        </w:rPr>
        <w:t xml:space="preserve">zbatimi i </w:t>
      </w:r>
      <w:r w:rsidR="003755FB" w:rsidRPr="00CF6DCB">
        <w:rPr>
          <w:sz w:val="24"/>
          <w:lang w:val="sq-AL"/>
        </w:rPr>
        <w:t>vendimeve gjyqësore</w:t>
      </w:r>
      <w:r w:rsidRPr="00CF6DCB">
        <w:rPr>
          <w:sz w:val="24"/>
          <w:lang w:val="sq-AL"/>
        </w:rPr>
        <w:t xml:space="preserve">. Për rrjedhojë, Gjykata vendosi rrëzimin e kërkesës për pezullim si të pabazuar. </w:t>
      </w:r>
    </w:p>
    <w:p w:rsidR="00A00C9F" w:rsidRPr="00CF6DCB" w:rsidRDefault="00A00C9F" w:rsidP="003C5EC6">
      <w:pPr>
        <w:pStyle w:val="BodyText"/>
        <w:tabs>
          <w:tab w:val="left" w:pos="810"/>
          <w:tab w:val="left" w:pos="1080"/>
        </w:tabs>
        <w:spacing w:line="360" w:lineRule="auto"/>
        <w:ind w:left="450" w:firstLine="720"/>
        <w:rPr>
          <w:sz w:val="24"/>
          <w:lang w:val="sq-AL"/>
        </w:rPr>
      </w:pPr>
    </w:p>
    <w:p w:rsidR="009B7F49" w:rsidRPr="00CF6DCB" w:rsidRDefault="004E0058" w:rsidP="003C5EC6">
      <w:pPr>
        <w:pStyle w:val="ListParagraph"/>
        <w:numPr>
          <w:ilvl w:val="0"/>
          <w:numId w:val="1"/>
        </w:numPr>
        <w:tabs>
          <w:tab w:val="left" w:pos="1080"/>
        </w:tabs>
        <w:spacing w:line="360" w:lineRule="auto"/>
        <w:ind w:left="720" w:firstLine="0"/>
        <w:rPr>
          <w:i/>
        </w:rPr>
      </w:pPr>
      <w:r w:rsidRPr="00CF6DCB">
        <w:rPr>
          <w:i/>
        </w:rPr>
        <w:t>Për</w:t>
      </w:r>
      <w:r w:rsidR="004B33AB" w:rsidRPr="00CF6DCB">
        <w:rPr>
          <w:i/>
        </w:rPr>
        <w:t xml:space="preserve"> legjitimimin e kërkuesit </w:t>
      </w:r>
    </w:p>
    <w:p w:rsidR="00AF11F1" w:rsidRPr="00CF6DCB" w:rsidRDefault="00AF11F1" w:rsidP="003C5EC6">
      <w:pPr>
        <w:pStyle w:val="ListParagraph"/>
        <w:numPr>
          <w:ilvl w:val="0"/>
          <w:numId w:val="2"/>
        </w:numPr>
        <w:tabs>
          <w:tab w:val="left" w:pos="0"/>
          <w:tab w:val="left" w:pos="1080"/>
        </w:tabs>
        <w:spacing w:line="360" w:lineRule="auto"/>
        <w:ind w:left="0" w:firstLine="720"/>
        <w:jc w:val="both"/>
      </w:pPr>
      <w:r w:rsidRPr="00CF6DCB">
        <w:t>Gjy</w:t>
      </w:r>
      <w:r w:rsidR="007069E8" w:rsidRPr="00CF6DCB">
        <w:t>kata vëren se, sipas neneve 131, pika 1, shkronja “</w:t>
      </w:r>
      <w:r w:rsidRPr="00CF6DCB">
        <w:t>f</w:t>
      </w:r>
      <w:r w:rsidR="007069E8" w:rsidRPr="00CF6DCB">
        <w:t>”, 134, pika 1, shkronja “</w:t>
      </w:r>
      <w:r w:rsidRPr="00CF6DCB">
        <w:t>i</w:t>
      </w:r>
      <w:r w:rsidR="007069E8" w:rsidRPr="00CF6DCB">
        <w:t xml:space="preserve">” dhe 134, pika </w:t>
      </w:r>
      <w:r w:rsidRPr="00CF6DCB">
        <w:t>2</w:t>
      </w:r>
      <w:r w:rsidR="009814AE" w:rsidRPr="00CF6DCB">
        <w:t>, të Kushtetutës, si dhe</w:t>
      </w:r>
      <w:r w:rsidRPr="00CF6DCB">
        <w:t xml:space="preserve"> nenit 71 të ligjit nr.</w:t>
      </w:r>
      <w:r w:rsidR="00164EAF" w:rsidRPr="00CF6DCB">
        <w:t xml:space="preserve"> 8577/</w:t>
      </w:r>
      <w:r w:rsidRPr="00CF6DCB">
        <w:t xml:space="preserve">2000, çdo individ, person fizik ose juridik, subjekt i së drejtës private dhe publike, kur është palë në një proces ligjor ose kur </w:t>
      </w:r>
      <w:r w:rsidR="009814AE" w:rsidRPr="00CF6DCB">
        <w:t>është bartës i të drejtave dhe</w:t>
      </w:r>
      <w:r w:rsidRPr="00CF6DCB">
        <w:t xml:space="preserve"> lirive themelore të parashikuara nga Kushtetuta, mund të vërë në lëvizje Gjykatën Kushtetuese. Ankimi kushtetues individual, në çdo rast, duhet të plotësojë kriteret e nenit 71/a të ligjit nr. 8577/2000, që lidhen me shterimin e mjeteve juridike, afatin e paraqitjes së kërkesës, llojin e pasojave negative të pësuara, mundësinë për rivendosjen e së drejtës së shkelur dhe rregullimet e veçanta ligjore të shqyrtimit paraprak të kërkesës.</w:t>
      </w:r>
    </w:p>
    <w:p w:rsidR="0058157B" w:rsidRPr="00CF6DCB" w:rsidRDefault="00484E1D" w:rsidP="003C5EC6">
      <w:pPr>
        <w:pStyle w:val="ListParagraph"/>
        <w:numPr>
          <w:ilvl w:val="0"/>
          <w:numId w:val="2"/>
        </w:numPr>
        <w:tabs>
          <w:tab w:val="left" w:pos="0"/>
          <w:tab w:val="left" w:pos="1080"/>
        </w:tabs>
        <w:spacing w:line="360" w:lineRule="auto"/>
        <w:ind w:left="0" w:firstLine="720"/>
        <w:jc w:val="both"/>
      </w:pPr>
      <w:r w:rsidRPr="00CF6DCB">
        <w:lastRenderedPageBreak/>
        <w:t xml:space="preserve">Kërkuesi legjitimohet </w:t>
      </w:r>
      <w:r w:rsidRPr="00CF6DCB">
        <w:rPr>
          <w:i/>
        </w:rPr>
        <w:t>ratione personae</w:t>
      </w:r>
      <w:r w:rsidRPr="00CF6DCB">
        <w:t xml:space="preserve"> bazuar në rregullimin e parashikuar në nenet </w:t>
      </w:r>
      <w:r w:rsidR="009814AE" w:rsidRPr="00CF6DCB">
        <w:t xml:space="preserve">131, pika 1, shkronja “f” dhe </w:t>
      </w:r>
      <w:r w:rsidR="00642B90" w:rsidRPr="00CF6DCB">
        <w:t>134, pika 1, shkronja “i”</w:t>
      </w:r>
      <w:r w:rsidR="009814AE" w:rsidRPr="00CF6DCB">
        <w:t>,</w:t>
      </w:r>
      <w:r w:rsidR="00642B90" w:rsidRPr="00CF6DCB">
        <w:t xml:space="preserve"> </w:t>
      </w:r>
      <w:r w:rsidR="00C1269C" w:rsidRPr="00CF6DCB">
        <w:t xml:space="preserve">të Kushtetutës, pasi ka qenë palë në procesin civil </w:t>
      </w:r>
      <w:r w:rsidR="002B7E6C" w:rsidRPr="00CF6DCB">
        <w:t xml:space="preserve">në të cilin janë marrë </w:t>
      </w:r>
      <w:r w:rsidR="00C1269C" w:rsidRPr="00CF6DCB">
        <w:t xml:space="preserve">vendimet </w:t>
      </w:r>
      <w:r w:rsidR="002B7E6C" w:rsidRPr="00CF6DCB">
        <w:t>që</w:t>
      </w:r>
      <w:r w:rsidR="009814AE" w:rsidRPr="00CF6DCB">
        <w:t xml:space="preserve"> kundërshton përpara kësaj G</w:t>
      </w:r>
      <w:r w:rsidR="00C1269C" w:rsidRPr="00CF6DCB">
        <w:t xml:space="preserve">jykate. </w:t>
      </w:r>
    </w:p>
    <w:p w:rsidR="0058157B" w:rsidRPr="00CF6DCB" w:rsidRDefault="0058157B" w:rsidP="003C5EC6">
      <w:pPr>
        <w:pStyle w:val="ListParagraph"/>
        <w:numPr>
          <w:ilvl w:val="0"/>
          <w:numId w:val="2"/>
        </w:numPr>
        <w:tabs>
          <w:tab w:val="left" w:pos="0"/>
          <w:tab w:val="left" w:pos="1080"/>
        </w:tabs>
        <w:spacing w:line="360" w:lineRule="auto"/>
        <w:ind w:left="0" w:firstLine="720"/>
        <w:jc w:val="both"/>
      </w:pPr>
      <w:r w:rsidRPr="00CF6DCB">
        <w:t xml:space="preserve">Sipas nenit 131, pika 1, shkronja “f”, të Kushtetutës, Gjykata Kushtetuese vendos për gjykimin përfundimtar të ankesave të individëve, pasi të jenë shteruar të gjitha mjetet juridike efektive për mbrojtjen e të drejtave kushtetuese, që individi pretendon se i janë cenuar nga akti i pushtetit publik. Shterimi i mjetit është kusht si në rastet e kundërshtimit të një vendimi gjyqësor, sipas nenit 71/a, pika 1, shkronja “a”, të ligjit nr. 8577/2000, i lartpërmendur, ashtu edhe në rastet e kundërshtimit të një dispozite ligjore/ligji. </w:t>
      </w:r>
    </w:p>
    <w:p w:rsidR="00B53372" w:rsidRPr="00CF6DCB" w:rsidRDefault="0058157B" w:rsidP="003C5EC6">
      <w:pPr>
        <w:pStyle w:val="ListParagraph"/>
        <w:numPr>
          <w:ilvl w:val="0"/>
          <w:numId w:val="2"/>
        </w:numPr>
        <w:tabs>
          <w:tab w:val="left" w:pos="0"/>
          <w:tab w:val="left" w:pos="1080"/>
        </w:tabs>
        <w:spacing w:line="360" w:lineRule="auto"/>
        <w:ind w:left="0" w:firstLine="720"/>
        <w:jc w:val="both"/>
      </w:pPr>
      <w:r w:rsidRPr="00CF6DCB">
        <w:t>Në çështjen konkret rezulton se vendimi i fundit që ka përmbyllur procesin gjyqësor dhe ka vendosur në mënyrë përfundim</w:t>
      </w:r>
      <w:r w:rsidR="009E2C9C" w:rsidRPr="00CF6DCB">
        <w:t>tare për pretendimet e kërkuesit</w:t>
      </w:r>
      <w:r w:rsidRPr="00CF6DCB">
        <w:t xml:space="preserve"> është vendimi i Gjykatës së Lartë, objekt shqyrtimi. </w:t>
      </w:r>
      <w:r w:rsidR="009814AE" w:rsidRPr="00CF6DCB">
        <w:t>Po ashtu, për sa U</w:t>
      </w:r>
      <w:r w:rsidR="00F62160" w:rsidRPr="00CF6DCB">
        <w:t xml:space="preserve"> përket pretendimeve ndaj vendimit të gjykatës së apelit, rezulton se ai i ka ngritur këto pretendime në rekurs. </w:t>
      </w:r>
      <w:r w:rsidRPr="00CF6DCB">
        <w:t>Në këto rre</w:t>
      </w:r>
      <w:r w:rsidR="009E2C9C" w:rsidRPr="00CF6DCB">
        <w:t>thana, Gjykata çmon se kërkuesi e</w:t>
      </w:r>
      <w:r w:rsidRPr="00CF6DCB">
        <w:t xml:space="preserve"> ka plotësuar kriterin e shterimit të mjeteve juridike, pasi nuk ka mjet tjetër ligjor për mbro</w:t>
      </w:r>
      <w:r w:rsidR="00F62160" w:rsidRPr="00CF6DCB">
        <w:t xml:space="preserve">jtjen e të drejtave </w:t>
      </w:r>
      <w:r w:rsidR="00F9415F" w:rsidRPr="00CF6DCB">
        <w:t xml:space="preserve">të tij </w:t>
      </w:r>
      <w:r w:rsidR="00F62160" w:rsidRPr="00CF6DCB">
        <w:t xml:space="preserve">kushtetuese.  </w:t>
      </w:r>
    </w:p>
    <w:p w:rsidR="00B25F6F" w:rsidRPr="00CF6DCB" w:rsidRDefault="00484E1D" w:rsidP="003C5EC6">
      <w:pPr>
        <w:pStyle w:val="ListParagraph"/>
        <w:numPr>
          <w:ilvl w:val="0"/>
          <w:numId w:val="2"/>
        </w:numPr>
        <w:tabs>
          <w:tab w:val="left" w:pos="0"/>
          <w:tab w:val="left" w:pos="1080"/>
        </w:tabs>
        <w:spacing w:line="360" w:lineRule="auto"/>
        <w:ind w:left="0" w:firstLine="720"/>
        <w:jc w:val="both"/>
      </w:pPr>
      <w:r w:rsidRPr="00CF6DCB">
        <w:t xml:space="preserve">Në lidhje me legjitimimin </w:t>
      </w:r>
      <w:r w:rsidRPr="00CF6DCB">
        <w:rPr>
          <w:i/>
        </w:rPr>
        <w:t>ratione temporis</w:t>
      </w:r>
      <w:r w:rsidRPr="00CF6DCB">
        <w:t>, në kuptim të nenit 71/a të ligjit nr.</w:t>
      </w:r>
      <w:r w:rsidR="009814AE" w:rsidRPr="00CF6DCB">
        <w:t xml:space="preserve"> </w:t>
      </w:r>
      <w:r w:rsidRPr="00CF6DCB">
        <w:t>8577</w:t>
      </w:r>
      <w:r w:rsidR="00B62D18" w:rsidRPr="00CF6DCB">
        <w:t>/2000,</w:t>
      </w:r>
      <w:r w:rsidRPr="00CF6DCB">
        <w:t xml:space="preserve"> individi, pasi të ketë shteruar të gjitha mjetet juridike për mbrojtjen e të drejtave të tij, mund ta paraqesë kërkesën në Gjykatën Kushtetuese brenda 4 muajve nga konstatimi i</w:t>
      </w:r>
      <w:r w:rsidR="00B62D18" w:rsidRPr="00CF6DCB">
        <w:t xml:space="preserve"> cenimit. Në rastin në shqyrtim, </w:t>
      </w:r>
      <w:r w:rsidRPr="00CF6DCB">
        <w:t>vendimi i Gjykatës së Lartë, i cili ka mbyllur procesin gjyqësor në gjykatat e zakonshme, mban datën 23.11.2017, ndërsa kërkesa në Gjykatën Kushtetuese është paraqitur në datën 14.02.2018, pra brenda afatit 4</w:t>
      </w:r>
      <w:r w:rsidR="009814AE" w:rsidRPr="00CF6DCB">
        <w:t xml:space="preserve"> -</w:t>
      </w:r>
      <w:r w:rsidRPr="00CF6DCB">
        <w:t xml:space="preserve"> mujor të parashikuar nga ligji. Rrjedhimisht</w:t>
      </w:r>
      <w:r w:rsidR="009814AE" w:rsidRPr="00CF6DCB">
        <w:t>,</w:t>
      </w:r>
      <w:r w:rsidRPr="00CF6DCB">
        <w:t xml:space="preserve"> kërkuesi legjitimohet </w:t>
      </w:r>
      <w:r w:rsidRPr="00CF6DCB">
        <w:rPr>
          <w:i/>
        </w:rPr>
        <w:t>ratione temporis</w:t>
      </w:r>
      <w:r w:rsidRPr="00CF6DCB">
        <w:t xml:space="preserve"> t’i drejtohet Gjykatës. </w:t>
      </w:r>
    </w:p>
    <w:p w:rsidR="00484E1D" w:rsidRPr="00CF6DCB" w:rsidRDefault="00F921E9" w:rsidP="003C5EC6">
      <w:pPr>
        <w:pStyle w:val="ListParagraph"/>
        <w:numPr>
          <w:ilvl w:val="0"/>
          <w:numId w:val="2"/>
        </w:numPr>
        <w:tabs>
          <w:tab w:val="left" w:pos="0"/>
          <w:tab w:val="left" w:pos="1080"/>
        </w:tabs>
        <w:spacing w:line="360" w:lineRule="auto"/>
        <w:ind w:left="0" w:firstLine="720"/>
        <w:jc w:val="both"/>
      </w:pPr>
      <w:r w:rsidRPr="00CF6DCB">
        <w:t>Për sa i përket legjitimimit</w:t>
      </w:r>
      <w:r w:rsidR="00484E1D" w:rsidRPr="00CF6DCB">
        <w:t xml:space="preserve"> </w:t>
      </w:r>
      <w:r w:rsidR="00484E1D" w:rsidRPr="00CF6DCB">
        <w:rPr>
          <w:i/>
        </w:rPr>
        <w:t>ratione materiae</w:t>
      </w:r>
      <w:r w:rsidR="00B62D18" w:rsidRPr="00CF6DCB">
        <w:t xml:space="preserve">, Gjykata vëren </w:t>
      </w:r>
      <w:r w:rsidR="00484E1D" w:rsidRPr="00CF6DCB">
        <w:t>se kërkuesi ka ngritur pretendime</w:t>
      </w:r>
      <w:r w:rsidR="00F66F15" w:rsidRPr="00CF6DCB">
        <w:t>,</w:t>
      </w:r>
      <w:r w:rsidR="00484E1D" w:rsidRPr="00CF6DCB">
        <w:t xml:space="preserve"> të cilat lidhen me të drejtën kushtetuese për një proces të rregullt ligjor. </w:t>
      </w:r>
      <w:r w:rsidR="005D5D2C" w:rsidRPr="00CF6DCB">
        <w:t xml:space="preserve">Konkretisht, në thelb ai ka pretenduar se janë cenuar parimi i barazisë së armëve, e drejta e aksesit në gjykatë dhe standardi i arsyetimit të vendimit gjyqësor. </w:t>
      </w:r>
      <w:r w:rsidR="006440F4" w:rsidRPr="00CF6DCB">
        <w:t>Këto pretendime të kërkuesit janë shqyrtuar n</w:t>
      </w:r>
      <w:r w:rsidR="00484E1D" w:rsidRPr="00CF6DCB">
        <w:t xml:space="preserve">ë vijim </w:t>
      </w:r>
      <w:r w:rsidR="006440F4" w:rsidRPr="00CF6DCB">
        <w:t xml:space="preserve">nga Gjykata. </w:t>
      </w:r>
    </w:p>
    <w:p w:rsidR="00CF1368" w:rsidRPr="00CF6DCB" w:rsidRDefault="00CF1368" w:rsidP="00CF1368">
      <w:pPr>
        <w:pStyle w:val="ListParagraph"/>
        <w:tabs>
          <w:tab w:val="left" w:pos="0"/>
        </w:tabs>
        <w:spacing w:line="360" w:lineRule="auto"/>
        <w:ind w:left="360"/>
        <w:jc w:val="both"/>
      </w:pPr>
    </w:p>
    <w:p w:rsidR="00B25F6F" w:rsidRPr="00CF6DCB" w:rsidRDefault="00CF1368" w:rsidP="00CF1368">
      <w:pPr>
        <w:pStyle w:val="ListParagraph"/>
        <w:numPr>
          <w:ilvl w:val="0"/>
          <w:numId w:val="1"/>
        </w:numPr>
        <w:tabs>
          <w:tab w:val="left" w:pos="0"/>
        </w:tabs>
        <w:spacing w:line="360" w:lineRule="auto"/>
        <w:jc w:val="both"/>
        <w:rPr>
          <w:i/>
        </w:rPr>
      </w:pPr>
      <w:r w:rsidRPr="00CF6DCB">
        <w:rPr>
          <w:i/>
        </w:rPr>
        <w:t>Për themelin e pretendimeve</w:t>
      </w:r>
    </w:p>
    <w:p w:rsidR="00B25F6F" w:rsidRPr="00CF6DCB" w:rsidRDefault="00CF1368" w:rsidP="003C5EC6">
      <w:pPr>
        <w:tabs>
          <w:tab w:val="left" w:pos="0"/>
        </w:tabs>
        <w:spacing w:line="360" w:lineRule="auto"/>
        <w:ind w:left="567" w:firstLine="153"/>
        <w:jc w:val="both"/>
        <w:rPr>
          <w:i/>
        </w:rPr>
      </w:pPr>
      <w:r w:rsidRPr="00CF6DCB">
        <w:rPr>
          <w:i/>
        </w:rPr>
        <w:t>C.1.</w:t>
      </w:r>
      <w:r w:rsidR="007D27AB" w:rsidRPr="00CF6DCB">
        <w:rPr>
          <w:i/>
        </w:rPr>
        <w:t xml:space="preserve">Për pretendimin e cenimit të parimit të barazisë së armëve </w:t>
      </w:r>
    </w:p>
    <w:p w:rsidR="00D6775B" w:rsidRPr="00CF6DCB" w:rsidRDefault="0077109A" w:rsidP="003C5EC6">
      <w:pPr>
        <w:pStyle w:val="ListParagraph"/>
        <w:numPr>
          <w:ilvl w:val="0"/>
          <w:numId w:val="2"/>
        </w:numPr>
        <w:tabs>
          <w:tab w:val="left" w:pos="1080"/>
        </w:tabs>
        <w:spacing w:line="360" w:lineRule="auto"/>
        <w:ind w:left="0" w:firstLine="720"/>
        <w:jc w:val="both"/>
      </w:pPr>
      <w:r w:rsidRPr="00CF6DCB">
        <w:rPr>
          <w:bCs/>
        </w:rPr>
        <w:lastRenderedPageBreak/>
        <w:t>Kërkuesi ka pretenduar se është cenuar parimi i barazisë së armëve</w:t>
      </w:r>
      <w:r w:rsidR="00B4669B" w:rsidRPr="00CF6DCB">
        <w:rPr>
          <w:bCs/>
        </w:rPr>
        <w:t>,</w:t>
      </w:r>
      <w:r w:rsidRPr="00CF6DCB">
        <w:rPr>
          <w:bCs/>
        </w:rPr>
        <w:t xml:space="preserve"> për shkak se </w:t>
      </w:r>
      <w:r w:rsidR="00D6775B" w:rsidRPr="00CF6DCB">
        <w:rPr>
          <w:bCs/>
        </w:rPr>
        <w:t>ai nuk ka qenë në pozita të barabarta për sa i përket paraqitjes së provave gjatë gjykimit në</w:t>
      </w:r>
      <w:r w:rsidR="00B4669B" w:rsidRPr="00CF6DCB">
        <w:rPr>
          <w:bCs/>
        </w:rPr>
        <w:t xml:space="preserve"> shkallë të parë. Sipas </w:t>
      </w:r>
      <w:r w:rsidR="00D6775B" w:rsidRPr="00CF6DCB">
        <w:rPr>
          <w:bCs/>
        </w:rPr>
        <w:t>t</w:t>
      </w:r>
      <w:r w:rsidR="00B4669B" w:rsidRPr="00CF6DCB">
        <w:rPr>
          <w:bCs/>
        </w:rPr>
        <w:t>ij,</w:t>
      </w:r>
      <w:r w:rsidR="00D6775B" w:rsidRPr="00CF6DCB">
        <w:rPr>
          <w:bCs/>
        </w:rPr>
        <w:t xml:space="preserve"> gjykata e shkallës së parë nuk e ka gjykuar çështjen në themel, ndaj dhe padia nuk i është nënshtruar procesit të të provuarit në lidhje me pjesët takuese të pretenduara nga palët. Kërkuesi ka p</w:t>
      </w:r>
      <w:r w:rsidR="00927543" w:rsidRPr="00CF6DCB">
        <w:rPr>
          <w:bCs/>
        </w:rPr>
        <w:t>araqitur si prova mandat</w:t>
      </w:r>
      <w:r w:rsidR="00B4669B" w:rsidRPr="00CF6DCB">
        <w:rPr>
          <w:bCs/>
        </w:rPr>
        <w:t>-</w:t>
      </w:r>
      <w:r w:rsidR="00927543" w:rsidRPr="00CF6DCB">
        <w:rPr>
          <w:bCs/>
        </w:rPr>
        <w:t xml:space="preserve">pagesa dhe </w:t>
      </w:r>
      <w:r w:rsidR="00D6775B" w:rsidRPr="00CF6DCB">
        <w:rPr>
          <w:bCs/>
        </w:rPr>
        <w:t>mandat</w:t>
      </w:r>
      <w:r w:rsidR="00B4669B" w:rsidRPr="00CF6DCB">
        <w:rPr>
          <w:bCs/>
        </w:rPr>
        <w:t>-</w:t>
      </w:r>
      <w:r w:rsidR="00D6775B" w:rsidRPr="00CF6DCB">
        <w:rPr>
          <w:bCs/>
        </w:rPr>
        <w:t>arkë</w:t>
      </w:r>
      <w:r w:rsidR="00840E7F" w:rsidRPr="00CF6DCB">
        <w:rPr>
          <w:bCs/>
        </w:rPr>
        <w:t>time,</w:t>
      </w:r>
      <w:r w:rsidR="00D6775B" w:rsidRPr="00CF6DCB">
        <w:rPr>
          <w:bCs/>
        </w:rPr>
        <w:t xml:space="preserve"> si dhe akte të tjera shkresore për të provuar </w:t>
      </w:r>
      <w:r w:rsidR="00840E7F" w:rsidRPr="00CF6DCB">
        <w:rPr>
          <w:bCs/>
        </w:rPr>
        <w:t>se shoqëria “Skerdi” sh</w:t>
      </w:r>
      <w:r w:rsidR="00B4669B" w:rsidRPr="00CF6DCB">
        <w:rPr>
          <w:bCs/>
        </w:rPr>
        <w:t>.</w:t>
      </w:r>
      <w:r w:rsidR="00840E7F" w:rsidRPr="00CF6DCB">
        <w:rPr>
          <w:bCs/>
        </w:rPr>
        <w:t>p</w:t>
      </w:r>
      <w:r w:rsidR="00B4669B" w:rsidRPr="00CF6DCB">
        <w:rPr>
          <w:bCs/>
        </w:rPr>
        <w:t>.</w:t>
      </w:r>
      <w:r w:rsidR="00840E7F" w:rsidRPr="00CF6DCB">
        <w:rPr>
          <w:bCs/>
        </w:rPr>
        <w:t>k</w:t>
      </w:r>
      <w:r w:rsidR="00B4669B" w:rsidRPr="00CF6DCB">
        <w:rPr>
          <w:bCs/>
        </w:rPr>
        <w:t>.</w:t>
      </w:r>
      <w:r w:rsidR="00840E7F" w:rsidRPr="00CF6DCB">
        <w:rPr>
          <w:bCs/>
        </w:rPr>
        <w:t xml:space="preserve"> ka dhënë </w:t>
      </w:r>
      <w:r w:rsidR="00D6775B" w:rsidRPr="00CF6DCB">
        <w:rPr>
          <w:bCs/>
        </w:rPr>
        <w:t>kontributin më të madh</w:t>
      </w:r>
      <w:r w:rsidR="00840E7F" w:rsidRPr="00CF6DCB">
        <w:rPr>
          <w:bCs/>
        </w:rPr>
        <w:t xml:space="preserve"> në pasurinë e përbashkët, </w:t>
      </w:r>
      <w:r w:rsidR="00D6775B" w:rsidRPr="00CF6DCB">
        <w:rPr>
          <w:bCs/>
        </w:rPr>
        <w:t>në raport me dy bashkëpr</w:t>
      </w:r>
      <w:r w:rsidR="00B4669B" w:rsidRPr="00CF6DCB">
        <w:rPr>
          <w:bCs/>
        </w:rPr>
        <w:t xml:space="preserve">onarët e tjerë, prova të cilat </w:t>
      </w:r>
      <w:r w:rsidR="00D6775B" w:rsidRPr="00CF6DCB">
        <w:rPr>
          <w:bCs/>
        </w:rPr>
        <w:t xml:space="preserve">nuk janë marrë në shqyrtim dhe nuk janë vlerësuar nga gjykata e shkallës së parë. </w:t>
      </w:r>
      <w:r w:rsidR="00BA74F7" w:rsidRPr="00CF6DCB">
        <w:rPr>
          <w:bCs/>
        </w:rPr>
        <w:t>Edhe gjykata e apelit nuk i ka vlerësuar provat e kërkuesit për dhëni</w:t>
      </w:r>
      <w:r w:rsidR="00B4669B" w:rsidRPr="00CF6DCB">
        <w:rPr>
          <w:bCs/>
        </w:rPr>
        <w:t>e</w:t>
      </w:r>
      <w:r w:rsidR="00BA74F7" w:rsidRPr="00CF6DCB">
        <w:rPr>
          <w:bCs/>
        </w:rPr>
        <w:t xml:space="preserve">n e një kontributi më të madh në pasurinë e përbashkët. </w:t>
      </w:r>
    </w:p>
    <w:p w:rsidR="00575EE1" w:rsidRPr="00CF6DCB" w:rsidRDefault="00174FC7" w:rsidP="003C5EC6">
      <w:pPr>
        <w:pStyle w:val="ListParagraph"/>
        <w:numPr>
          <w:ilvl w:val="0"/>
          <w:numId w:val="2"/>
        </w:numPr>
        <w:tabs>
          <w:tab w:val="left" w:pos="1080"/>
        </w:tabs>
        <w:spacing w:line="360" w:lineRule="auto"/>
        <w:ind w:left="0" w:firstLine="720"/>
        <w:jc w:val="both"/>
      </w:pPr>
      <w:r w:rsidRPr="00CF6DCB">
        <w:rPr>
          <w:bCs/>
        </w:rPr>
        <w:t xml:space="preserve">Subjekti i interesuar, Ardit Bardhi, </w:t>
      </w:r>
      <w:r w:rsidR="00575EE1" w:rsidRPr="00CF6DCB">
        <w:rPr>
          <w:bCs/>
        </w:rPr>
        <w:t>ka parashtruar se k</w:t>
      </w:r>
      <w:r w:rsidR="00575EE1" w:rsidRPr="00CF6DCB">
        <w:t>ërkuesit i është dhënë mundësia që të paraqesë të gjitha provat për të vërtetuar pretendimin se ka dhënë kontribut më të madh në pasurinë e përbashkët. Ndryshe nga sa pretendon, kërkuesi nuk ka paraqitur kërkesë në gjykatën e apelit për p</w:t>
      </w:r>
      <w:r w:rsidR="00DB5065" w:rsidRPr="00CF6DCB">
        <w:t xml:space="preserve">ërsëritjen e hetimit gjyqësor </w:t>
      </w:r>
      <w:r w:rsidR="00575EE1" w:rsidRPr="00CF6DCB">
        <w:t>o</w:t>
      </w:r>
      <w:r w:rsidR="00DB5065" w:rsidRPr="00CF6DCB">
        <w:t>se</w:t>
      </w:r>
      <w:r w:rsidR="00575EE1" w:rsidRPr="00CF6DCB">
        <w:t xml:space="preserve"> marrjen e provave të reja. Gjykata e apelit i ka analizuar me hollësi pretendimet e palëve ndërgjygjëse, si dhe provat shkresore që kanë çuar në konkluzionin e arritur në vendim. Po kështu</w:t>
      </w:r>
      <w:r w:rsidR="00DB5065" w:rsidRPr="00CF6DCB">
        <w:t>,</w:t>
      </w:r>
      <w:r w:rsidR="00575EE1" w:rsidRPr="00CF6DCB">
        <w:t xml:space="preserve"> edhe Gjykata e Lartë u ka dhënë përgjigje pretendimeve të kërkuesit, i cili në asnjë moment të procesit nuk është gjendur në pamundësi për të ushtruar të drejtat e tij në lidhje me faktet, provat dhe vlerësimet ligjore të gjykatave. </w:t>
      </w:r>
    </w:p>
    <w:p w:rsidR="00FB6481" w:rsidRPr="00CF6DCB" w:rsidRDefault="0077109A" w:rsidP="003C5EC6">
      <w:pPr>
        <w:pStyle w:val="ListParagraph"/>
        <w:numPr>
          <w:ilvl w:val="0"/>
          <w:numId w:val="2"/>
        </w:numPr>
        <w:tabs>
          <w:tab w:val="left" w:pos="1080"/>
        </w:tabs>
        <w:spacing w:line="360" w:lineRule="auto"/>
        <w:ind w:left="0" w:firstLine="720"/>
        <w:jc w:val="both"/>
      </w:pPr>
      <w:r w:rsidRPr="00CF6DCB">
        <w:rPr>
          <w:bCs/>
        </w:rPr>
        <w:t xml:space="preserve">Parimi i barazisë së armëve nënkupton se çdokush që është palë në proces duhet të ketë mundësi të barabarta që të paraqesë çështjen e tij dhe se asnjë palë nuk duhet të gëzojë avantazh të konsiderueshëm ndaj palës tjetër, por duhet të përcaktohet një ekuilibër i drejtë mes palëve. </w:t>
      </w:r>
      <w:r w:rsidRPr="00CF6DCB">
        <w:t>Nëse nuk do të ekzistonte barazia e armëve në gjykim, atëherë argumentet e njërës palë do të mbizotëronin mbi argumentet e palës tjetër, për rrjedhojë e drejta për të marrë pjesë në gjykim do të zhvishej nga funksioni i saj kushtetues për të garantuar një proces të rregullt ligjor.</w:t>
      </w:r>
      <w:r w:rsidRPr="00CF6DCB">
        <w:rPr>
          <w:bCs/>
        </w:rPr>
        <w:t xml:space="preserve"> Bazuar në këto parime, gjykatës i dalin një sërë detyrash, mes të cilave rëndësi të veçantë merr krijimi i mundësive të barabarta p</w:t>
      </w:r>
      <w:r w:rsidR="002E7B19" w:rsidRPr="00CF6DCB">
        <w:rPr>
          <w:bCs/>
        </w:rPr>
        <w:t xml:space="preserve">ër pjesëmarrjen e palëve </w:t>
      </w:r>
      <w:r w:rsidRPr="00CF6DCB">
        <w:rPr>
          <w:bCs/>
        </w:rPr>
        <w:t>o</w:t>
      </w:r>
      <w:r w:rsidR="002E7B19" w:rsidRPr="00CF6DCB">
        <w:rPr>
          <w:bCs/>
        </w:rPr>
        <w:t>se</w:t>
      </w:r>
      <w:r w:rsidRPr="00CF6DCB">
        <w:rPr>
          <w:bCs/>
        </w:rPr>
        <w:t xml:space="preserve"> përfaqësuesve të tyre në proces, si dhe mundësia e deklarimit të tyre për faktet, provat dhe vlerësimet ligjore që janë të lidhura ngushtë me çështjen që shqyrtohet në gjykatë (</w:t>
      </w:r>
      <w:r w:rsidRPr="00CF6DCB">
        <w:rPr>
          <w:bCs/>
          <w:i/>
        </w:rPr>
        <w:t>shih vendimet nr.21, datë 20.03.2017; nr.28, datë 22.05.2015 të Gjykatës Kushtetuese</w:t>
      </w:r>
      <w:r w:rsidRPr="00CF6DCB">
        <w:rPr>
          <w:bCs/>
        </w:rPr>
        <w:t>).</w:t>
      </w:r>
    </w:p>
    <w:p w:rsidR="005F3CE9" w:rsidRPr="00CF6DCB" w:rsidRDefault="0077109A" w:rsidP="003C5EC6">
      <w:pPr>
        <w:pStyle w:val="ListParagraph"/>
        <w:numPr>
          <w:ilvl w:val="0"/>
          <w:numId w:val="2"/>
        </w:numPr>
        <w:tabs>
          <w:tab w:val="left" w:pos="1080"/>
        </w:tabs>
        <w:spacing w:line="360" w:lineRule="auto"/>
        <w:ind w:left="0" w:firstLine="720"/>
        <w:jc w:val="both"/>
      </w:pPr>
      <w:r w:rsidRPr="00CF6DCB">
        <w:rPr>
          <w:color w:val="000000"/>
        </w:rPr>
        <w:t xml:space="preserve">Në jurisprudencën kushtetuese është evidentuar dallimi që ekziston ndërmjet mënyrës së marrjes të provave dhe vlerësimit të tyre në një proces gjyqësor. Gjykata ka theksuar se </w:t>
      </w:r>
      <w:r w:rsidRPr="00CF6DCB">
        <w:rPr>
          <w:bCs/>
          <w:color w:val="000000"/>
        </w:rPr>
        <w:t xml:space="preserve">vlerësimi, dobishmëria dhe rëndësia e tyre provuese në një çështje konkrete është, si rregull, </w:t>
      </w:r>
      <w:r w:rsidRPr="00CF6DCB">
        <w:rPr>
          <w:bCs/>
          <w:color w:val="000000"/>
        </w:rPr>
        <w:lastRenderedPageBreak/>
        <w:t>detyrë e gjykatave të sistemit gjyqësor, ndërsa verifikimi i ligjshmërisë së krijimit dhe marrjes së provave i nënshtrohet edhe kontrollit të Gjykatës</w:t>
      </w:r>
      <w:r w:rsidR="008A4BE4" w:rsidRPr="00CF6DCB">
        <w:rPr>
          <w:bCs/>
          <w:color w:val="000000"/>
        </w:rPr>
        <w:t xml:space="preserve"> Kushtetuese</w:t>
      </w:r>
      <w:r w:rsidRPr="00CF6DCB">
        <w:rPr>
          <w:bCs/>
          <w:color w:val="000000"/>
        </w:rPr>
        <w:t xml:space="preserve">, pasi ky aspekt i gjykimit ka lidhje të drejtpërdrejtë me procesin e rregullt ligjor. </w:t>
      </w:r>
      <w:r w:rsidRPr="00CF6DCB">
        <w:rPr>
          <w:color w:val="000000"/>
        </w:rPr>
        <w:t xml:space="preserve">Gjykata mund dhe duhet të investohet kur ndaj një procesi gjyqësor ka pretendime për rrugën e mënyrën e marrjes dhe fiksimit të provave, por jo të vlerësimit të tyre. Marrja e provave, paraqitja dhe vlerësimi i </w:t>
      </w:r>
      <w:r w:rsidR="002E7B19" w:rsidRPr="00CF6DCB">
        <w:rPr>
          <w:color w:val="000000"/>
        </w:rPr>
        <w:t>tyre jan</w:t>
      </w:r>
      <w:r w:rsidRPr="00CF6DCB">
        <w:rPr>
          <w:color w:val="000000"/>
        </w:rPr>
        <w:t>ë në juridiksion të gjykimit të zakonshëm dhe jo atij kushtetues. Është vetë gjykata e zakonshme që vlerëson nëse provat duhet të merren dhe mënyra e vlerësimit dhe konkluzionet lidhur me to janë po ashtu në kompetencë të saj (</w:t>
      </w:r>
      <w:r w:rsidRPr="00CF6DCB">
        <w:rPr>
          <w:i/>
          <w:color w:val="000000"/>
        </w:rPr>
        <w:t>shih vendimet nr.</w:t>
      </w:r>
      <w:r w:rsidRPr="00CF6DCB">
        <w:rPr>
          <w:bCs/>
          <w:i/>
        </w:rPr>
        <w:t xml:space="preserve"> 21, datë 20.03.2017;</w:t>
      </w:r>
      <w:r w:rsidRPr="00CF6DCB">
        <w:rPr>
          <w:i/>
          <w:color w:val="000000"/>
        </w:rPr>
        <w:t xml:space="preserve"> nr.9, datë 26.02.2015 të Gjykatës Kushtetuese</w:t>
      </w:r>
      <w:r w:rsidRPr="00CF6DCB">
        <w:rPr>
          <w:color w:val="000000"/>
        </w:rPr>
        <w:t>). Po ashtu, parimi i barazisë së armëve nuk u imponon gjykatave të juridiksionit të zakonshëm që të pranojnë të gjitha argumentet dhe provat që paraqet një palë në proces. Kur kryen detyrën e saj të vlerësimit të lirë të provave, gjykata mund të bindet mbi bazën e disa provave, duke përjashtuar një ose disa prova të tjera, që ajo i konsideron të parëndësishme për çështjen (</w:t>
      </w:r>
      <w:r w:rsidRPr="00CF6DCB">
        <w:rPr>
          <w:i/>
          <w:color w:val="000000"/>
        </w:rPr>
        <w:t>shih vendimin nr.19, datë 19.07.2005</w:t>
      </w:r>
      <w:r w:rsidRPr="00CF6DCB">
        <w:rPr>
          <w:i/>
          <w:iCs/>
          <w:color w:val="000000"/>
        </w:rPr>
        <w:t xml:space="preserve"> të Gjykatës Kushtetuese</w:t>
      </w:r>
      <w:r w:rsidRPr="00CF6DCB">
        <w:rPr>
          <w:color w:val="000000"/>
        </w:rPr>
        <w:t>).</w:t>
      </w:r>
    </w:p>
    <w:p w:rsidR="0047580D" w:rsidRPr="00CF6DCB" w:rsidRDefault="0077109A" w:rsidP="003C5EC6">
      <w:pPr>
        <w:pStyle w:val="ListParagraph"/>
        <w:numPr>
          <w:ilvl w:val="0"/>
          <w:numId w:val="2"/>
        </w:numPr>
        <w:tabs>
          <w:tab w:val="left" w:pos="1080"/>
        </w:tabs>
        <w:spacing w:line="360" w:lineRule="auto"/>
        <w:ind w:left="0" w:firstLine="720"/>
        <w:jc w:val="both"/>
      </w:pPr>
      <w:r w:rsidRPr="00CF6DCB">
        <w:rPr>
          <w:color w:val="000000"/>
        </w:rPr>
        <w:t>Duke iu rikthyer çështjes konkrete, k</w:t>
      </w:r>
      <w:r w:rsidR="00497F1A" w:rsidRPr="00CF6DCB">
        <w:t>ërkuesi ka argumentuar</w:t>
      </w:r>
      <w:r w:rsidR="0085525F" w:rsidRPr="00CF6DCB">
        <w:t xml:space="preserve"> se gjykata e shkallës së parë dhe gjykata e apelit </w:t>
      </w:r>
      <w:r w:rsidRPr="00CF6DCB">
        <w:t xml:space="preserve">nuk </w:t>
      </w:r>
      <w:r w:rsidR="00497F1A" w:rsidRPr="00CF6DCB">
        <w:t xml:space="preserve">i </w:t>
      </w:r>
      <w:r w:rsidRPr="00CF6DCB">
        <w:t xml:space="preserve">kanë marrë parasysh provat, të cilat vërtetojnë kontributin e </w:t>
      </w:r>
      <w:r w:rsidR="006378EB" w:rsidRPr="00CF6DCB">
        <w:t>shoqërisë “</w:t>
      </w:r>
      <w:r w:rsidRPr="00CF6DCB">
        <w:t>Skerdi” sh</w:t>
      </w:r>
      <w:r w:rsidR="00CF7B1B" w:rsidRPr="00CF6DCB">
        <w:t>.</w:t>
      </w:r>
      <w:r w:rsidRPr="00CF6DCB">
        <w:t>p</w:t>
      </w:r>
      <w:r w:rsidR="00CF7B1B" w:rsidRPr="00CF6DCB">
        <w:t>.</w:t>
      </w:r>
      <w:r w:rsidRPr="00CF6DCB">
        <w:t>k</w:t>
      </w:r>
      <w:r w:rsidR="00CF7B1B" w:rsidRPr="00CF6DCB">
        <w:t>.</w:t>
      </w:r>
      <w:r w:rsidRPr="00CF6DCB">
        <w:t>, me ortak e administrator të vetëm kërkuesin, në ndërtimin dhe vëni</w:t>
      </w:r>
      <w:r w:rsidR="008A4BE4" w:rsidRPr="00CF6DCB">
        <w:t>e</w:t>
      </w:r>
      <w:r w:rsidRPr="00CF6DCB">
        <w:t xml:space="preserve">n në funksionim të pikës së karburantit të ndërtuar në </w:t>
      </w:r>
      <w:r w:rsidR="00497F1A" w:rsidRPr="00CF6DCB">
        <w:t xml:space="preserve">truallin e përbashkët. Në parashtrimet e tij përpara </w:t>
      </w:r>
      <w:r w:rsidR="0085525F" w:rsidRPr="00CF6DCB">
        <w:t xml:space="preserve">këtyre </w:t>
      </w:r>
      <w:r w:rsidR="00497F1A" w:rsidRPr="00CF6DCB">
        <w:t>gjykatave ai ka pretenduar se</w:t>
      </w:r>
      <w:r w:rsidRPr="00CF6DCB">
        <w:t xml:space="preserve"> kontributi në pronën aktuale nga secili bashkëpronar ka qenë në këto raporte: Gleni Saliasi 1.56%; Ardit Bardhi 1.56%; kërkuesi 96</w:t>
      </w:r>
      <w:r w:rsidR="00297CEC" w:rsidRPr="00CF6DCB">
        <w:t xml:space="preserve">.87%. Bazuar në këto kontribute, sipas </w:t>
      </w:r>
      <w:r w:rsidRPr="00CF6DCB">
        <w:t>kërkuesi</w:t>
      </w:r>
      <w:r w:rsidR="00297CEC" w:rsidRPr="00CF6DCB">
        <w:t>t,</w:t>
      </w:r>
      <w:r w:rsidRPr="00CF6DCB">
        <w:t xml:space="preserve"> gjyka</w:t>
      </w:r>
      <w:r w:rsidR="00694224" w:rsidRPr="00CF6DCB">
        <w:t>ta nuk duhej të bënte një pjesëtim</w:t>
      </w:r>
      <w:r w:rsidRPr="00CF6DCB">
        <w:t xml:space="preserve"> të barabartë të pronës mes bashkëpronarëve, por duhej të merrte parasysh kontributet e secilit prej tyre në përcaktimin e pjesëve takuese. </w:t>
      </w:r>
    </w:p>
    <w:p w:rsidR="0047580D" w:rsidRPr="00CF6DCB" w:rsidRDefault="00A01F14" w:rsidP="003C5EC6">
      <w:pPr>
        <w:pStyle w:val="ListParagraph"/>
        <w:numPr>
          <w:ilvl w:val="0"/>
          <w:numId w:val="2"/>
        </w:numPr>
        <w:tabs>
          <w:tab w:val="left" w:pos="1080"/>
        </w:tabs>
        <w:spacing w:line="360" w:lineRule="auto"/>
        <w:ind w:left="0" w:firstLine="720"/>
        <w:jc w:val="both"/>
      </w:pPr>
      <w:r w:rsidRPr="00CF6DCB">
        <w:t>Gjykata</w:t>
      </w:r>
      <w:r w:rsidR="00EF4BB7" w:rsidRPr="00CF6DCB">
        <w:t>, nga aktet e dosjes gjyqësore,</w:t>
      </w:r>
      <w:r w:rsidRPr="00CF6DCB">
        <w:t xml:space="preserve"> konstaton se</w:t>
      </w:r>
      <w:r w:rsidR="0077109A" w:rsidRPr="00CF6DCB">
        <w:t xml:space="preserve"> gjykata e shkallës së parë dhe gjykata e apelit i kanë</w:t>
      </w:r>
      <w:r w:rsidR="005C51E5" w:rsidRPr="00CF6DCB">
        <w:t xml:space="preserve"> administruar dhe</w:t>
      </w:r>
      <w:r w:rsidR="0077109A" w:rsidRPr="00CF6DCB">
        <w:t xml:space="preserve"> shqyrtuar provat </w:t>
      </w:r>
      <w:r w:rsidR="005C51E5" w:rsidRPr="00CF6DCB">
        <w:t>e paraqitura prej tij. Kështu, gjykata e shkallës së parë i ka bërë pjesë të shqyrtimit gjyqësor</w:t>
      </w:r>
      <w:r w:rsidR="00D8426A" w:rsidRPr="00CF6DCB">
        <w:t>,</w:t>
      </w:r>
      <w:r w:rsidR="005C51E5" w:rsidRPr="00CF6DCB">
        <w:t xml:space="preserve"> duke i përfshirë ato në aktet e administruara në cilësinë </w:t>
      </w:r>
      <w:r w:rsidR="0087163E" w:rsidRPr="00CF6DCB">
        <w:t>e</w:t>
      </w:r>
      <w:r w:rsidR="005C51E5" w:rsidRPr="00CF6DCB">
        <w:t xml:space="preserve"> provave shkresore (</w:t>
      </w:r>
      <w:r w:rsidR="005C51E5" w:rsidRPr="00CF6DCB">
        <w:rPr>
          <w:i/>
        </w:rPr>
        <w:t>fq. 11-13 të vendimit të</w:t>
      </w:r>
      <w:r w:rsidR="00D8426A" w:rsidRPr="00CF6DCB">
        <w:rPr>
          <w:i/>
        </w:rPr>
        <w:t xml:space="preserve"> gjykatës së shkallës së parë</w:t>
      </w:r>
      <w:r w:rsidR="005C51E5" w:rsidRPr="00CF6DCB">
        <w:t xml:space="preserve">). Edhe gjykata e apelit </w:t>
      </w:r>
      <w:r w:rsidR="00257DD2" w:rsidRPr="00CF6DCB">
        <w:t xml:space="preserve">ka arsyetuar mbi ligjshmërinë e fitimit të bashkëpronësisë dhe ka analizuar pretendimet e kërkuesit në lidhje me këtë fakt, duke u </w:t>
      </w:r>
      <w:r w:rsidR="00CE5057" w:rsidRPr="00CF6DCB">
        <w:t>shprehur</w:t>
      </w:r>
      <w:r w:rsidR="009B710C" w:rsidRPr="00CF6DCB">
        <w:t>, në mënyrë të përmbledhur</w:t>
      </w:r>
      <w:r w:rsidR="005C51E5" w:rsidRPr="00CF6DCB">
        <w:t xml:space="preserve">:  </w:t>
      </w:r>
      <w:r w:rsidR="0077109A" w:rsidRPr="00CF6DCB">
        <w:rPr>
          <w:i/>
        </w:rPr>
        <w:t>“</w:t>
      </w:r>
      <w:r w:rsidR="00CE5057" w:rsidRPr="00CF6DCB">
        <w:rPr>
          <w:i/>
        </w:rPr>
        <w:t xml:space="preserve">Ana e paditur, </w:t>
      </w:r>
      <w:r w:rsidR="0077109A" w:rsidRPr="00CF6DCB">
        <w:rPr>
          <w:i/>
        </w:rPr>
        <w:t xml:space="preserve">Skerdilajd Qinami nuk arrin të vërtetojë që kontributi i tij në vënien e kësaj pasurie është më i madh se i paditësve. Pretendimi i të paditurit se në vënien e kësaj pasurie ka kontribuar më shumë si bashkëpronar pasi investimi kryesor është bërë nga </w:t>
      </w:r>
      <w:r w:rsidR="0077109A" w:rsidRPr="00CF6DCB">
        <w:rPr>
          <w:i/>
        </w:rPr>
        <w:lastRenderedPageBreak/>
        <w:t>shoqëria “Skerdi” sh</w:t>
      </w:r>
      <w:r w:rsidR="00EE74C6" w:rsidRPr="00CF6DCB">
        <w:rPr>
          <w:i/>
        </w:rPr>
        <w:t>.</w:t>
      </w:r>
      <w:r w:rsidR="0077109A" w:rsidRPr="00CF6DCB">
        <w:rPr>
          <w:i/>
        </w:rPr>
        <w:t>p</w:t>
      </w:r>
      <w:r w:rsidR="00EE74C6" w:rsidRPr="00CF6DCB">
        <w:rPr>
          <w:i/>
        </w:rPr>
        <w:t>.</w:t>
      </w:r>
      <w:r w:rsidR="0077109A" w:rsidRPr="00CF6DCB">
        <w:rPr>
          <w:i/>
        </w:rPr>
        <w:t>k</w:t>
      </w:r>
      <w:r w:rsidR="00EE74C6" w:rsidRPr="00CF6DCB">
        <w:rPr>
          <w:i/>
        </w:rPr>
        <w:t>.</w:t>
      </w:r>
      <w:r w:rsidR="0077109A" w:rsidRPr="00CF6DCB">
        <w:rPr>
          <w:i/>
        </w:rPr>
        <w:t>, ku i padituri ka qenë ortak i vetëm nuk vërtetohet nga provat e administruara në seancë gjyqësore</w:t>
      </w:r>
      <w:r w:rsidR="009B710C" w:rsidRPr="00CF6DCB">
        <w:rPr>
          <w:i/>
        </w:rPr>
        <w:t xml:space="preserve"> (...) Bashkëpronësia për palën paditëse Ardit Bardhi dhe të paditurin Skerdilajd Qinami është fituar në mënyrë të prejardhur (neni 164 i Kodit Civil) nëpërmjet veprimeve juridike të tjetërsimit (kontratë noteriale shitblerje) nr. 1140 rep., 363 kol., datë 06.03.2003</w:t>
      </w:r>
      <w:r w:rsidR="006378EB" w:rsidRPr="00CF6DCB">
        <w:rPr>
          <w:i/>
        </w:rPr>
        <w:t>.</w:t>
      </w:r>
      <w:r w:rsidR="0077109A" w:rsidRPr="00CF6DCB">
        <w:rPr>
          <w:i/>
        </w:rPr>
        <w:t>” (fq. 16 e vendimit të gjykatës së apelit).</w:t>
      </w:r>
      <w:r w:rsidR="0077109A" w:rsidRPr="00CF6DCB">
        <w:t xml:space="preserve"> </w:t>
      </w:r>
    </w:p>
    <w:p w:rsidR="0077109A" w:rsidRPr="00CF6DCB" w:rsidRDefault="006378EB" w:rsidP="003C5EC6">
      <w:pPr>
        <w:pStyle w:val="ListParagraph"/>
        <w:numPr>
          <w:ilvl w:val="0"/>
          <w:numId w:val="2"/>
        </w:numPr>
        <w:tabs>
          <w:tab w:val="left" w:pos="1080"/>
        </w:tabs>
        <w:spacing w:line="360" w:lineRule="auto"/>
        <w:ind w:left="0" w:firstLine="720"/>
        <w:jc w:val="both"/>
      </w:pPr>
      <w:r w:rsidRPr="00CF6DCB">
        <w:t>Gjykata</w:t>
      </w:r>
      <w:r w:rsidR="00764027" w:rsidRPr="00CF6DCB">
        <w:t xml:space="preserve"> vëren </w:t>
      </w:r>
      <w:r w:rsidR="00764027" w:rsidRPr="00CF6DCB">
        <w:rPr>
          <w:color w:val="000000"/>
        </w:rPr>
        <w:t xml:space="preserve">se </w:t>
      </w:r>
      <w:r w:rsidR="00764027" w:rsidRPr="00CF6DCB">
        <w:t xml:space="preserve">kërkuesit i është dhënë mundësia, gjatë procesit të zhvilluar në gjykatën e shkallës së parë dhe gjykatën e  apelit, që të kundërshtojë raportin e pjesëve takuese në bashkëpronësi, të debatojë në lidhje me to, si dhe të paraqesë argumente dhe prova në mbështetje të pretendimeve të tij. </w:t>
      </w:r>
      <w:r w:rsidR="000E0E36" w:rsidRPr="00CF6DCB">
        <w:t>B</w:t>
      </w:r>
      <w:r w:rsidR="000E0E36" w:rsidRPr="00CF6DCB">
        <w:rPr>
          <w:bCs/>
        </w:rPr>
        <w:t xml:space="preserve">azuar në jurisprudencën e </w:t>
      </w:r>
      <w:r w:rsidR="008361D8" w:rsidRPr="00CF6DCB">
        <w:rPr>
          <w:bCs/>
        </w:rPr>
        <w:t xml:space="preserve">mësipërme të </w:t>
      </w:r>
      <w:r w:rsidR="000E0E36" w:rsidRPr="00CF6DCB">
        <w:rPr>
          <w:bCs/>
        </w:rPr>
        <w:t>Gjykatës, m</w:t>
      </w:r>
      <w:r w:rsidR="000E0E36" w:rsidRPr="00CF6DCB">
        <w:rPr>
          <w:color w:val="000000"/>
        </w:rPr>
        <w:t>arrja e provave,</w:t>
      </w:r>
      <w:r w:rsidRPr="00CF6DCB">
        <w:rPr>
          <w:color w:val="000000"/>
        </w:rPr>
        <w:t xml:space="preserve"> paraqitja dhe vlerësimi i tyre janë</w:t>
      </w:r>
      <w:r w:rsidR="000E0E36" w:rsidRPr="00CF6DCB">
        <w:rPr>
          <w:color w:val="000000"/>
        </w:rPr>
        <w:t xml:space="preserve"> në juridiksion të gjykimit të zakonshëm dhe jo atij kushtetues. </w:t>
      </w:r>
      <w:r w:rsidR="0077109A" w:rsidRPr="00CF6DCB">
        <w:rPr>
          <w:color w:val="000000"/>
        </w:rPr>
        <w:t xml:space="preserve">Për rrjedhojë, në vështrim të kësaj jurisprudence dhe rrethanave të çështjes konkrete, pretendimi i kërkuesit për cenimin e parimit të barazisë së armëve është i pabazuar. </w:t>
      </w:r>
    </w:p>
    <w:p w:rsidR="00365C61" w:rsidRPr="00CF6DCB" w:rsidRDefault="00365C61" w:rsidP="00365C61">
      <w:pPr>
        <w:pStyle w:val="ListParagraph"/>
        <w:spacing w:line="360" w:lineRule="auto"/>
        <w:ind w:left="360"/>
        <w:jc w:val="both"/>
      </w:pPr>
    </w:p>
    <w:p w:rsidR="00B17878" w:rsidRPr="00CF6DCB" w:rsidRDefault="00081455" w:rsidP="003C5EC6">
      <w:pPr>
        <w:spacing w:line="360" w:lineRule="auto"/>
        <w:ind w:firstLine="720"/>
        <w:jc w:val="both"/>
        <w:rPr>
          <w:bCs/>
          <w:i/>
        </w:rPr>
      </w:pPr>
      <w:r w:rsidRPr="00CF6DCB">
        <w:rPr>
          <w:i/>
          <w:color w:val="000000"/>
        </w:rPr>
        <w:t>C.2.</w:t>
      </w:r>
      <w:r w:rsidR="00365C61" w:rsidRPr="00CF6DCB">
        <w:rPr>
          <w:color w:val="000000"/>
        </w:rPr>
        <w:t xml:space="preserve"> </w:t>
      </w:r>
      <w:r w:rsidR="00E17D74" w:rsidRPr="00CF6DCB">
        <w:rPr>
          <w:bCs/>
          <w:i/>
        </w:rPr>
        <w:t xml:space="preserve">Për pretendimin e </w:t>
      </w:r>
      <w:r w:rsidR="00365C61" w:rsidRPr="00CF6DCB">
        <w:rPr>
          <w:bCs/>
          <w:i/>
        </w:rPr>
        <w:t>cenimit të</w:t>
      </w:r>
      <w:r w:rsidR="0076706E" w:rsidRPr="00CF6DCB">
        <w:rPr>
          <w:bCs/>
          <w:i/>
        </w:rPr>
        <w:t xml:space="preserve"> së drejtës së aksesit në gjykatë</w:t>
      </w:r>
      <w:r w:rsidR="00365C61" w:rsidRPr="00CF6DCB">
        <w:rPr>
          <w:bCs/>
          <w:i/>
        </w:rPr>
        <w:t xml:space="preserve">  </w:t>
      </w:r>
    </w:p>
    <w:p w:rsidR="00B17878" w:rsidRPr="00CF6DCB" w:rsidRDefault="003C5EC6" w:rsidP="003C5EC6">
      <w:pPr>
        <w:tabs>
          <w:tab w:val="left" w:pos="1080"/>
        </w:tabs>
        <w:spacing w:line="360" w:lineRule="auto"/>
        <w:ind w:firstLine="720"/>
        <w:jc w:val="both"/>
        <w:rPr>
          <w:bCs/>
          <w:i/>
        </w:rPr>
      </w:pPr>
      <w:r w:rsidRPr="00CF6DCB">
        <w:rPr>
          <w:bCs/>
        </w:rPr>
        <w:t>37</w:t>
      </w:r>
      <w:r w:rsidR="00B17878" w:rsidRPr="00CF6DCB">
        <w:rPr>
          <w:bCs/>
        </w:rPr>
        <w:t>. Kërkuesi ka pretenduar se është cenuar e drejta e aksesit në gjykatë, pasi gjykata e shkallës së parë nuk e ka shqyrtuar çështjen në themel. Po kështu, gjykata e apelit, për shkak të shkeljeve të evidentuara, duhej ta prishte vendimin e gjykatës së shkallës së parë dhe ta dërgonte çështjen për rishqyrtim në po atë gjykatë ose të përsëriste hetimin gjyqësor, gjë që nuk e ka bërë. Edhe Gjykata e Lartë, sipas kërkuesit, nuk i ka korrigjuar këto mangësi, çka e bën vendimin e saj të cenueshëm.</w:t>
      </w:r>
    </w:p>
    <w:p w:rsidR="00E34312" w:rsidRPr="00CF6DCB" w:rsidRDefault="00251411" w:rsidP="003C5EC6">
      <w:pPr>
        <w:tabs>
          <w:tab w:val="left" w:pos="1080"/>
        </w:tabs>
        <w:spacing w:line="360" w:lineRule="auto"/>
        <w:ind w:firstLine="720"/>
        <w:jc w:val="both"/>
        <w:rPr>
          <w:bCs/>
          <w:i/>
        </w:rPr>
      </w:pPr>
      <w:r w:rsidRPr="00CF6DCB">
        <w:t>38</w:t>
      </w:r>
      <w:r w:rsidR="00B17878" w:rsidRPr="00CF6DCB">
        <w:t>. Subjekti i interesuar, Ardit Bardhi</w:t>
      </w:r>
      <w:r w:rsidR="0017132C" w:rsidRPr="00CF6DCB">
        <w:t>,</w:t>
      </w:r>
      <w:r w:rsidR="00B17878" w:rsidRPr="00CF6DCB">
        <w:t xml:space="preserve"> ka prapësuar </w:t>
      </w:r>
      <w:r w:rsidR="00C815A5" w:rsidRPr="00CF6DCB">
        <w:t>se ky pretendim</w:t>
      </w:r>
      <w:r w:rsidR="00B17878" w:rsidRPr="00CF6DCB">
        <w:t xml:space="preserve"> i kërkuesit është i pabazuar. </w:t>
      </w:r>
      <w:r w:rsidR="00242F0D" w:rsidRPr="00CF6DCB">
        <w:t>Sipas tij, k</w:t>
      </w:r>
      <w:r w:rsidR="00B17878" w:rsidRPr="00CF6DCB">
        <w:t>ërkuesi e ka ushtruar këtë të drejtë duke vënë në lëvizje gjykatën e apelit dhe Gjykatën e Lart</w:t>
      </w:r>
      <w:r w:rsidR="0017132C" w:rsidRPr="00CF6DCB">
        <w:t>ë, të cilat u</w:t>
      </w:r>
      <w:r w:rsidR="00B17878" w:rsidRPr="00CF6DCB">
        <w:t xml:space="preserve"> kanë dhënë përgjigje në vendim pretendimeve të ngritura prej tij. </w:t>
      </w:r>
    </w:p>
    <w:p w:rsidR="00B65C25" w:rsidRPr="00CF6DCB" w:rsidRDefault="00251411" w:rsidP="003C5EC6">
      <w:pPr>
        <w:tabs>
          <w:tab w:val="left" w:pos="1080"/>
        </w:tabs>
        <w:spacing w:line="360" w:lineRule="auto"/>
        <w:ind w:firstLine="720"/>
        <w:jc w:val="both"/>
        <w:rPr>
          <w:bCs/>
          <w:i/>
        </w:rPr>
      </w:pPr>
      <w:r w:rsidRPr="00CF6DCB">
        <w:rPr>
          <w:bCs/>
        </w:rPr>
        <w:t>39</w:t>
      </w:r>
      <w:r w:rsidR="00E34312" w:rsidRPr="00CF6DCB">
        <w:rPr>
          <w:bCs/>
        </w:rPr>
        <w:t xml:space="preserve">. </w:t>
      </w:r>
      <w:r w:rsidR="009D356E" w:rsidRPr="00CF6DCB">
        <w:rPr>
          <w:bCs/>
        </w:rPr>
        <w:t xml:space="preserve">Në nenin 42, pika </w:t>
      </w:r>
      <w:r w:rsidR="007D69D2" w:rsidRPr="00CF6DCB">
        <w:rPr>
          <w:bCs/>
        </w:rPr>
        <w:t>2</w:t>
      </w:r>
      <w:r w:rsidR="00C83399" w:rsidRPr="00CF6DCB">
        <w:rPr>
          <w:bCs/>
        </w:rPr>
        <w:t>,</w:t>
      </w:r>
      <w:r w:rsidR="007D69D2" w:rsidRPr="00CF6DCB">
        <w:rPr>
          <w:bCs/>
        </w:rPr>
        <w:t xml:space="preserve"> të Kushtetutës parashikohet se kushdo, për mbrojtjen e të drejtave, të lirive dhe interesave të tij kushtetues</w:t>
      </w:r>
      <w:r w:rsidR="00C83399" w:rsidRPr="00CF6DCB">
        <w:rPr>
          <w:bCs/>
        </w:rPr>
        <w:t>e</w:t>
      </w:r>
      <w:r w:rsidR="007D69D2" w:rsidRPr="00CF6DCB">
        <w:rPr>
          <w:bCs/>
        </w:rPr>
        <w:t xml:space="preserve"> dhe ligjor</w:t>
      </w:r>
      <w:r w:rsidR="00C83399" w:rsidRPr="00CF6DCB">
        <w:rPr>
          <w:bCs/>
        </w:rPr>
        <w:t>e</w:t>
      </w:r>
      <w:r w:rsidR="007D69D2" w:rsidRPr="00CF6DCB">
        <w:rPr>
          <w:bCs/>
        </w:rPr>
        <w:t xml:space="preserve">, ka të drejtën e një gjykimi të drejtë dhe publik brenda një afati të arsyeshëm nga një gjykatë e pavarur dhe e paanshme e caktuar me ligj. </w:t>
      </w:r>
      <w:r w:rsidR="007D69D2" w:rsidRPr="00CF6DCB">
        <w:t xml:space="preserve">Kjo dispozitë sanksionon të drejtën për gjykim, ku e drejta e aksesit, që është e drejta për të vënë në lëvizje gjykatën, përbën një aspekt të saj. E drejta e aksesit u garanton subjekteve të cenuara të drejtën t’i drejtohen një gjykate, e cila do t’i dëgjojë pretendimet e tyre dhe do të shpallë një vendim pas një gjykimi të drejtë dhe publik. Gjykata ka vlerësuar vazhdimisht se administrimi i mirë i drejtësisë fillon me garancinë që një individ të ketë akses në gjykatë për t’i </w:t>
      </w:r>
      <w:r w:rsidR="007D69D2" w:rsidRPr="00CF6DCB">
        <w:lastRenderedPageBreak/>
        <w:t>siguruar atij të gjitha aspektet e një forme gjyqësore të shqyrtimit të çështjes. Kjo e drejtë e individit nuk përfshin vetëm të drejtën për të filluar një proces, por edhe të drejtën për të pasur, nga ana e gjykatës, një zgjidhje përfundimtare për mosmarrëveshjen objekt gjykimi, pasi aksesi në gjykatë duhet të jetë substantiv dhe jo thjesht formal. Në rast se mohohet kjo e drejtë procesi konsiderohet i parregullt, sepse aksesi në gjykatë është, para së gjithash, një kusht kryesor për të realizuar mbrojtjen e të drejtave të tjera të individit. Shteti i së drejtës nuk mund të konceptohet pa u njohur individëve të drejtën dhe mundësinë për t’iu drejtuar gjykatës</w:t>
      </w:r>
      <w:r w:rsidR="00B65C25" w:rsidRPr="00CF6DCB">
        <w:rPr>
          <w:bCs/>
          <w:i/>
        </w:rPr>
        <w:t xml:space="preserve"> (shih vendimet</w:t>
      </w:r>
      <w:r w:rsidR="00B65C25" w:rsidRPr="00CF6DCB">
        <w:rPr>
          <w:rFonts w:eastAsia="Calibri"/>
          <w:bCs/>
          <w:i/>
        </w:rPr>
        <w:t xml:space="preserve"> nr.3, datë 23.02.2016;</w:t>
      </w:r>
      <w:r w:rsidR="007D69D2" w:rsidRPr="00CF6DCB">
        <w:rPr>
          <w:bCs/>
          <w:i/>
        </w:rPr>
        <w:t xml:space="preserve"> nr.52, datë 14.11.2014 të Gjykatës Kushtetuese</w:t>
      </w:r>
      <w:r w:rsidR="007D69D2" w:rsidRPr="00CF6DCB">
        <w:rPr>
          <w:bCs/>
        </w:rPr>
        <w:t xml:space="preserve">). </w:t>
      </w:r>
    </w:p>
    <w:p w:rsidR="00B65C25" w:rsidRPr="00CF6DCB" w:rsidRDefault="00251411" w:rsidP="003C5EC6">
      <w:pPr>
        <w:tabs>
          <w:tab w:val="left" w:pos="1080"/>
        </w:tabs>
        <w:spacing w:line="360" w:lineRule="auto"/>
        <w:ind w:firstLine="720"/>
        <w:jc w:val="both"/>
      </w:pPr>
      <w:r w:rsidRPr="00CF6DCB">
        <w:rPr>
          <w:bCs/>
        </w:rPr>
        <w:t>40</w:t>
      </w:r>
      <w:r w:rsidR="00B65C25" w:rsidRPr="00CF6DCB">
        <w:rPr>
          <w:bCs/>
        </w:rPr>
        <w:t xml:space="preserve">. </w:t>
      </w:r>
      <w:r w:rsidR="007D69D2" w:rsidRPr="00CF6DCB">
        <w:t xml:space="preserve">Duke iu kthyer çështjes në shqyrtim, </w:t>
      </w:r>
      <w:r w:rsidR="00DE6FE7" w:rsidRPr="00CF6DCB">
        <w:t>rezulton se</w:t>
      </w:r>
      <w:r w:rsidR="007D69D2" w:rsidRPr="00CF6DCB">
        <w:t xml:space="preserve"> kërkuesi nuk e ka ngritur në rekurs mosrespektimin e parimit të </w:t>
      </w:r>
      <w:r w:rsidR="00B65C25" w:rsidRPr="00CF6DCB">
        <w:t>aksesit në gjykim nga</w:t>
      </w:r>
      <w:r w:rsidR="007D69D2" w:rsidRPr="00CF6DCB">
        <w:t xml:space="preserve"> gjykatat e faktit. Më konkretisht, në rekurs ai ka parashtruar pretendime</w:t>
      </w:r>
      <w:r w:rsidRPr="00CF6DCB">
        <w:t>t</w:t>
      </w:r>
      <w:r w:rsidR="007D69D2" w:rsidRPr="00CF6DCB">
        <w:t xml:space="preserve"> se gjykata e apelit nuk ka marrë parasysh provat që provojnë kontributin e tij më të madh në pronën e përbashkët në krahasim me bashkëpronarët e tjerë, nuk ka zbatuar drejt ligjin material e procedural dhe nuk ka arsyetuar vendimin e saj.  </w:t>
      </w:r>
    </w:p>
    <w:p w:rsidR="007D69D2" w:rsidRPr="00CF6DCB" w:rsidRDefault="00251411" w:rsidP="003C5EC6">
      <w:pPr>
        <w:tabs>
          <w:tab w:val="left" w:pos="1080"/>
        </w:tabs>
        <w:spacing w:line="360" w:lineRule="auto"/>
        <w:ind w:firstLine="720"/>
        <w:jc w:val="both"/>
        <w:rPr>
          <w:bCs/>
        </w:rPr>
      </w:pPr>
      <w:r w:rsidRPr="00CF6DCB">
        <w:t>41</w:t>
      </w:r>
      <w:r w:rsidR="00B65C25" w:rsidRPr="00CF6DCB">
        <w:t xml:space="preserve">. </w:t>
      </w:r>
      <w:r w:rsidR="007D69D2" w:rsidRPr="00CF6DCB">
        <w:t>Bazuar në rrethanat konkre</w:t>
      </w:r>
      <w:r w:rsidR="006329BF" w:rsidRPr="00CF6DCB">
        <w:t>te të çështjes dhe nga leximi gjithëpërfshirës</w:t>
      </w:r>
      <w:r w:rsidR="007D69D2" w:rsidRPr="00CF6DCB">
        <w:t xml:space="preserve"> i vendimeve gjyqësore, </w:t>
      </w:r>
      <w:r w:rsidR="00FE688E" w:rsidRPr="00CF6DCB">
        <w:t>Gjykata çmon</w:t>
      </w:r>
      <w:r w:rsidR="007D69D2" w:rsidRPr="00CF6DCB">
        <w:t xml:space="preserve"> se k</w:t>
      </w:r>
      <w:r w:rsidR="00260BC2" w:rsidRPr="00CF6DCB">
        <w:t xml:space="preserve">ërkuesi ka pasur </w:t>
      </w:r>
      <w:r w:rsidR="00DE6FE7" w:rsidRPr="00CF6DCB">
        <w:t>akses</w:t>
      </w:r>
      <w:r w:rsidR="0076706E" w:rsidRPr="00CF6DCB">
        <w:t xml:space="preserve"> në gjykatë</w:t>
      </w:r>
      <w:r w:rsidR="00DE6FE7" w:rsidRPr="00CF6DCB">
        <w:t xml:space="preserve">, duke </w:t>
      </w:r>
      <w:r w:rsidR="007D69D2" w:rsidRPr="00CF6DCB">
        <w:t xml:space="preserve">marrë pjesë në </w:t>
      </w:r>
      <w:r w:rsidR="00357ED3" w:rsidRPr="00CF6DCB">
        <w:t xml:space="preserve">gjykim </w:t>
      </w:r>
      <w:r w:rsidR="00DE6FE7" w:rsidRPr="00CF6DCB">
        <w:t>dhe duke</w:t>
      </w:r>
      <w:r w:rsidR="007D69D2" w:rsidRPr="00CF6DCB">
        <w:t xml:space="preserve"> parashtruar pretendimet e tij</w:t>
      </w:r>
      <w:r w:rsidR="00F95F6A" w:rsidRPr="00CF6DCB">
        <w:t xml:space="preserve"> nëpërmjet përfaqësuesit</w:t>
      </w:r>
      <w:r w:rsidR="007D69D2" w:rsidRPr="00CF6DCB">
        <w:t xml:space="preserve"> ligjor. Gjithashtu</w:t>
      </w:r>
      <w:r w:rsidRPr="00CF6DCB">
        <w:t>,</w:t>
      </w:r>
      <w:r w:rsidR="007D69D2" w:rsidRPr="00CF6DCB">
        <w:t xml:space="preserve"> ai ka pasur mundësi të ushtrojë të drejtën e ankimit dhe </w:t>
      </w:r>
      <w:r w:rsidR="005F6BDE" w:rsidRPr="00CF6DCB">
        <w:t xml:space="preserve">të </w:t>
      </w:r>
      <w:r w:rsidR="007D69D2" w:rsidRPr="00CF6DCB">
        <w:t xml:space="preserve">rekursit për të kundërshtuar vendimet gjyqësore të gjykatës së shkallës së parë dhe gjykatës së apelit. Fakti që Gjykata e Lartë nuk ka marrë vendim për prishjen e dy vendimeve të gjykatave më të ulëta dhe dërgimin e çështjes për rigjykim, nuk </w:t>
      </w:r>
      <w:r w:rsidR="004F5C24" w:rsidRPr="00CF6DCB">
        <w:t>është</w:t>
      </w:r>
      <w:r w:rsidR="007D69D2" w:rsidRPr="00CF6DCB">
        <w:t xml:space="preserve"> argument </w:t>
      </w:r>
      <w:r w:rsidR="004F5C24" w:rsidRPr="00CF6DCB">
        <w:t xml:space="preserve">bindës </w:t>
      </w:r>
      <w:r w:rsidR="007D69D2" w:rsidRPr="00CF6DCB">
        <w:t>në mbështetje të pretendimit të tij për ce</w:t>
      </w:r>
      <w:r w:rsidR="00F95F6A" w:rsidRPr="00CF6DCB">
        <w:t>nim</w:t>
      </w:r>
      <w:r w:rsidRPr="00CF6DCB">
        <w:t>in e</w:t>
      </w:r>
      <w:r w:rsidR="00F95F6A" w:rsidRPr="00CF6DCB">
        <w:t xml:space="preserve"> së drejtës së aksesit. Për</w:t>
      </w:r>
      <w:r w:rsidR="007D69D2" w:rsidRPr="00CF6DCB">
        <w:t xml:space="preserve"> më tepër</w:t>
      </w:r>
      <w:r w:rsidR="00F95F6A" w:rsidRPr="00CF6DCB">
        <w:t>,</w:t>
      </w:r>
      <w:r w:rsidR="007D69D2" w:rsidRPr="00CF6DCB">
        <w:t xml:space="preserve"> prishja e dy vendimeve dhe dërgimi i çështjes </w:t>
      </w:r>
      <w:r w:rsidR="00F95F6A" w:rsidRPr="00CF6DCB">
        <w:t xml:space="preserve">për rigjykim në shkallë të parë nuk është kërkuar prej tij </w:t>
      </w:r>
      <w:r w:rsidR="007D69D2" w:rsidRPr="00CF6DCB">
        <w:t>në rekurs. Për pasojë, Gjykata vlerëson se pretendimi i kërkuesit për cenimin e së drejtës së aksesit është i pabazuar.</w:t>
      </w:r>
    </w:p>
    <w:p w:rsidR="007D69D2" w:rsidRPr="00CF6DCB" w:rsidRDefault="007D69D2" w:rsidP="003C5EC6">
      <w:pPr>
        <w:pStyle w:val="ListParagraph"/>
        <w:tabs>
          <w:tab w:val="left" w:pos="1080"/>
        </w:tabs>
        <w:spacing w:line="360" w:lineRule="auto"/>
        <w:ind w:left="360" w:firstLine="720"/>
        <w:jc w:val="both"/>
      </w:pPr>
    </w:p>
    <w:p w:rsidR="00E33DC7" w:rsidRPr="00CF6DCB" w:rsidRDefault="006C45BC" w:rsidP="003C5EC6">
      <w:pPr>
        <w:spacing w:line="360" w:lineRule="auto"/>
        <w:ind w:firstLine="720"/>
        <w:jc w:val="both"/>
        <w:rPr>
          <w:i/>
        </w:rPr>
      </w:pPr>
      <w:r w:rsidRPr="00CF6DCB">
        <w:rPr>
          <w:i/>
        </w:rPr>
        <w:t>C.3</w:t>
      </w:r>
      <w:r w:rsidRPr="00CF6DCB">
        <w:t>.</w:t>
      </w:r>
      <w:r w:rsidR="00E33DC7" w:rsidRPr="00CF6DCB">
        <w:t xml:space="preserve"> </w:t>
      </w:r>
      <w:r w:rsidR="00E33DC7" w:rsidRPr="00CF6DCB">
        <w:rPr>
          <w:i/>
        </w:rPr>
        <w:t>Për pretendimin e cenimit të standardit të arsyetimit të vendimit gjyqësor</w:t>
      </w:r>
    </w:p>
    <w:p w:rsidR="009E2FFC" w:rsidRPr="00CF6DCB" w:rsidRDefault="00E33DC7" w:rsidP="009E2FFC">
      <w:pPr>
        <w:pStyle w:val="ListParagraph"/>
        <w:numPr>
          <w:ilvl w:val="0"/>
          <w:numId w:val="9"/>
        </w:numPr>
        <w:tabs>
          <w:tab w:val="left" w:pos="900"/>
        </w:tabs>
        <w:spacing w:line="360" w:lineRule="auto"/>
        <w:ind w:left="0" w:firstLine="540"/>
        <w:jc w:val="both"/>
      </w:pPr>
      <w:r w:rsidRPr="00CF6DCB">
        <w:rPr>
          <w:bCs/>
        </w:rPr>
        <w:t>Kërkuesi ka pretenduar se është cenuar standardi i arsyetimit të vendimit gjyqësor</w:t>
      </w:r>
      <w:r w:rsidRPr="00CF6DCB">
        <w:rPr>
          <w:bCs/>
          <w:i/>
        </w:rPr>
        <w:t xml:space="preserve"> </w:t>
      </w:r>
      <w:r w:rsidRPr="00CF6DCB">
        <w:t xml:space="preserve">nga gjykata e apelit dhe </w:t>
      </w:r>
      <w:r w:rsidR="00E56BAD" w:rsidRPr="00CF6DCB">
        <w:t>Gjykata e Lartë. Sipas tij</w:t>
      </w:r>
      <w:r w:rsidR="00B45C85" w:rsidRPr="00CF6DCB">
        <w:t>,</w:t>
      </w:r>
      <w:r w:rsidRPr="00CF6DCB">
        <w:t xml:space="preserve"> vendimi i gjykatës së apelit është i paargumentuar, i pambështetur në prova shkresore, i paqartë dhe</w:t>
      </w:r>
      <w:r w:rsidR="00B45C85" w:rsidRPr="00CF6DCB">
        <w:t>,</w:t>
      </w:r>
      <w:r w:rsidRPr="00CF6DCB">
        <w:t xml:space="preserve"> për rrjedhojë i pambështetur në ligj. </w:t>
      </w:r>
      <w:r w:rsidR="004450CB" w:rsidRPr="00CF6DCB">
        <w:t xml:space="preserve">Nga ana tjetër, </w:t>
      </w:r>
      <w:r w:rsidRPr="00CF6DCB">
        <w:t>edhe vendimi i Gjykatës së Lartë ka mangësi në drejtim të garanti</w:t>
      </w:r>
      <w:r w:rsidR="004450CB" w:rsidRPr="00CF6DCB">
        <w:t>mit të standardit të arsyetimit</w:t>
      </w:r>
      <w:r w:rsidR="00B45C85" w:rsidRPr="00CF6DCB">
        <w:t>,</w:t>
      </w:r>
      <w:r w:rsidR="004450CB" w:rsidRPr="00CF6DCB">
        <w:t xml:space="preserve"> për arsye se </w:t>
      </w:r>
      <w:r w:rsidRPr="00CF6DCB">
        <w:t xml:space="preserve">Gjykata e Lartë nuk i ka dhënë përgjigje pretendimit të kërkuesit në lidhje me cenimin e standardit të arsyetimit nga gjykata e apelit.  </w:t>
      </w:r>
    </w:p>
    <w:p w:rsidR="00AA215C" w:rsidRPr="00CF6DCB" w:rsidRDefault="00174FC7" w:rsidP="00AA215C">
      <w:pPr>
        <w:pStyle w:val="ListParagraph"/>
        <w:numPr>
          <w:ilvl w:val="0"/>
          <w:numId w:val="9"/>
        </w:numPr>
        <w:tabs>
          <w:tab w:val="left" w:pos="900"/>
        </w:tabs>
        <w:spacing w:line="360" w:lineRule="auto"/>
        <w:ind w:left="0" w:firstLine="540"/>
        <w:jc w:val="both"/>
      </w:pPr>
      <w:r w:rsidRPr="00CF6DCB">
        <w:lastRenderedPageBreak/>
        <w:t xml:space="preserve">Subjekti i interesuar, </w:t>
      </w:r>
      <w:r w:rsidR="00AA215C" w:rsidRPr="00CF6DCB">
        <w:t>Ardit Bardhi, ka parashtruar se në çështjen konkrete</w:t>
      </w:r>
      <w:r w:rsidRPr="00CF6DCB">
        <w:t xml:space="preserve"> vendimet gjyqësore e plotësojnë standardin e </w:t>
      </w:r>
      <w:r w:rsidR="00AA215C" w:rsidRPr="00CF6DCB">
        <w:t>arsyetimit të vendimit gjyqësor</w:t>
      </w:r>
      <w:r w:rsidRPr="00CF6DCB">
        <w:t xml:space="preserve"> jo vetëm nga pikëpamja formale, por edhe në aspektin substancial. Ndryshe nga sa pretendon kërkuesi, </w:t>
      </w:r>
      <w:r w:rsidR="004450CB" w:rsidRPr="00CF6DCB">
        <w:t xml:space="preserve">gjykata e apelit dhe Gjykata e Lartë në vendimet e tyre kanë marrë parasysh dhe </w:t>
      </w:r>
      <w:r w:rsidR="00AA215C" w:rsidRPr="00CF6DCB">
        <w:t xml:space="preserve">kanë </w:t>
      </w:r>
      <w:r w:rsidR="004450CB" w:rsidRPr="00CF6DCB">
        <w:t xml:space="preserve">vlerësuar pretendimet e kërkuesit, u janë referuar dispozitave ligjore për zgjidhjen e çështjes dhe nëpërmjet argumentimit ligjor kanë nxjerrë konkluzionin që përmban dispozitivi i secilit vendim gjyqësor. </w:t>
      </w:r>
    </w:p>
    <w:p w:rsidR="00AA215C" w:rsidRPr="00CF6DCB" w:rsidRDefault="00E33DC7" w:rsidP="00AA215C">
      <w:pPr>
        <w:pStyle w:val="ListParagraph"/>
        <w:numPr>
          <w:ilvl w:val="0"/>
          <w:numId w:val="9"/>
        </w:numPr>
        <w:tabs>
          <w:tab w:val="left" w:pos="900"/>
        </w:tabs>
        <w:spacing w:line="360" w:lineRule="auto"/>
        <w:ind w:left="0" w:firstLine="540"/>
        <w:jc w:val="both"/>
      </w:pPr>
      <w:r w:rsidRPr="00CF6DCB">
        <w:t xml:space="preserve">Lidhur me standardin e arsyetimit të vendimit, Gjykata ka theksuar domosdoshmërinë e arsyetimit të vendimeve gjyqësore si një garanci për procesin ligjor. Vendimi duhet të mbështetet vetëm mbi faktet që janë paraqitur gjatë procesit gjyqësor dhe duhet të përmbajë bazën ligjore mbi të cilën bazohet zgjidhja e mosmarrëveshjes, analizën e provave dhe mënyrën e zgjidhjes së mosmarrëveshjes. </w:t>
      </w:r>
      <w:r w:rsidRPr="00CF6DCB">
        <w:rPr>
          <w:bCs/>
        </w:rPr>
        <w:t>Funksioni i një vendimi të arsyetuar është t’u tregojë palëve se ato janë dëgjuar,</w:t>
      </w:r>
      <w:r w:rsidRPr="00CF6DCB">
        <w:t xml:space="preserve"> si dhe u jep mundësinë atyre ta kundërshtojnë atë (</w:t>
      </w:r>
      <w:r w:rsidRPr="00CF6DCB">
        <w:rPr>
          <w:i/>
        </w:rPr>
        <w:t xml:space="preserve">shih vendimin nr.18, </w:t>
      </w:r>
      <w:r w:rsidRPr="00CF6DCB">
        <w:rPr>
          <w:i/>
          <w:iCs/>
        </w:rPr>
        <w:t>datë 15.03.2016</w:t>
      </w:r>
      <w:r w:rsidRPr="00CF6DCB">
        <w:rPr>
          <w:i/>
        </w:rPr>
        <w:t xml:space="preserve"> të Gjykatës Kushtetuese</w:t>
      </w:r>
      <w:r w:rsidRPr="00CF6DCB">
        <w:t>). Në këtë drejtim vendimi gjyqësor</w:t>
      </w:r>
      <w:r w:rsidR="00AA215C" w:rsidRPr="00CF6DCB">
        <w:t>,</w:t>
      </w:r>
      <w:r w:rsidRPr="00CF6DCB">
        <w:t xml:space="preserve"> në çdo rast</w:t>
      </w:r>
      <w:r w:rsidR="00AA215C" w:rsidRPr="00CF6DCB">
        <w:t>,</w:t>
      </w:r>
      <w:r w:rsidRPr="00CF6DCB">
        <w:t xml:space="preserve"> duhet të jetë logjik, i rregullt në formë dhe i qartë në përmbajtje. Në tërësinë e tij ai duhet konsideruar si një unitet, në të cilin pjesët përbërëse janë të lidhura ngushtësisht mes tyre dhe në shërbim dhe funksion të njëra-tjetrës. Argumentet e pjesës arsyetuese duhet të jenë të bazuara</w:t>
      </w:r>
      <w:r w:rsidR="00AA215C" w:rsidRPr="00CF6DCB">
        <w:t xml:space="preserve"> dhe të lidhura logjikisht dhe</w:t>
      </w:r>
      <w:r w:rsidRPr="00CF6DCB">
        <w:t xml:space="preserve"> të formojnë një përmbajtje koherente brenda vendimit, i cili përjashton çdo kundërthënie, kontradiksion të hapur ose të fshehtë. Këto argumente duhet të jenë, gjithashtu, të mjaftueshme për të mbështetur dhe pranuar pjesën urdhëruese (</w:t>
      </w:r>
      <w:r w:rsidRPr="00CF6DCB">
        <w:rPr>
          <w:i/>
        </w:rPr>
        <w:t xml:space="preserve">shih vendimet </w:t>
      </w:r>
      <w:r w:rsidRPr="00CF6DCB">
        <w:rPr>
          <w:i/>
          <w:iCs/>
        </w:rPr>
        <w:t>nr.3, datë 26.01.2015</w:t>
      </w:r>
      <w:r w:rsidRPr="00CF6DCB">
        <w:rPr>
          <w:i/>
        </w:rPr>
        <w:t>; nr. 63, datë 23.09.2015 të Gjykatës Kushtetuese)</w:t>
      </w:r>
      <w:r w:rsidRPr="00CF6DCB">
        <w:rPr>
          <w:bCs/>
          <w:i/>
        </w:rPr>
        <w:t>.</w:t>
      </w:r>
    </w:p>
    <w:p w:rsidR="00AA215C" w:rsidRPr="00CF6DCB" w:rsidRDefault="00E33DC7" w:rsidP="00AA215C">
      <w:pPr>
        <w:pStyle w:val="ListParagraph"/>
        <w:numPr>
          <w:ilvl w:val="0"/>
          <w:numId w:val="9"/>
        </w:numPr>
        <w:tabs>
          <w:tab w:val="left" w:pos="900"/>
        </w:tabs>
        <w:spacing w:line="360" w:lineRule="auto"/>
        <w:ind w:left="0" w:firstLine="540"/>
        <w:jc w:val="both"/>
      </w:pPr>
      <w:r w:rsidRPr="00CF6DCB">
        <w:t>Zbatimi i këtij parimi është vlerësuar nga Gjykata</w:t>
      </w:r>
      <w:r w:rsidR="00AA215C" w:rsidRPr="00CF6DCB">
        <w:t>,</w:t>
      </w:r>
      <w:r w:rsidRPr="00CF6DCB">
        <w:t xml:space="preserve"> rast pas rasti, në varësi të rrethanave konkrete të çështjes, duke analizuar nëse vendimet gjyqësore të kundërshtuara e kanë përmbushur në mënyrë të mjaftueshme detyrimin për </w:t>
      </w:r>
      <w:r w:rsidR="00556E78" w:rsidRPr="00CF6DCB">
        <w:t xml:space="preserve">arsyetimin e vendimeve të tyre </w:t>
      </w:r>
      <w:r w:rsidRPr="00CF6DCB">
        <w:t>(</w:t>
      </w:r>
      <w:r w:rsidRPr="00CF6DCB">
        <w:rPr>
          <w:i/>
        </w:rPr>
        <w:t xml:space="preserve">shih vendimin </w:t>
      </w:r>
      <w:r w:rsidRPr="00CF6DCB">
        <w:rPr>
          <w:i/>
          <w:iCs/>
        </w:rPr>
        <w:t>nr.18, datë 15.03.2016</w:t>
      </w:r>
      <w:r w:rsidRPr="00CF6DCB">
        <w:rPr>
          <w:i/>
        </w:rPr>
        <w:t xml:space="preserve"> të Gjykatës Kushtetuese</w:t>
      </w:r>
      <w:r w:rsidRPr="00CF6DCB">
        <w:t>).</w:t>
      </w:r>
      <w:r w:rsidRPr="00CF6DCB">
        <w:rPr>
          <w:bCs/>
        </w:rPr>
        <w:t xml:space="preserve"> </w:t>
      </w:r>
    </w:p>
    <w:p w:rsidR="00AA215C" w:rsidRPr="00CF6DCB" w:rsidRDefault="00E33DC7" w:rsidP="00AA215C">
      <w:pPr>
        <w:pStyle w:val="ListParagraph"/>
        <w:numPr>
          <w:ilvl w:val="0"/>
          <w:numId w:val="9"/>
        </w:numPr>
        <w:tabs>
          <w:tab w:val="left" w:pos="900"/>
        </w:tabs>
        <w:spacing w:line="360" w:lineRule="auto"/>
        <w:ind w:left="0" w:firstLine="540"/>
        <w:jc w:val="both"/>
        <w:rPr>
          <w:rStyle w:val="hps"/>
        </w:rPr>
      </w:pPr>
      <w:r w:rsidRPr="00CF6DCB">
        <w:t xml:space="preserve">Bazuar në standardet e mësipërme dhe analizën e çështjes në shqyrtim, </w:t>
      </w:r>
      <w:r w:rsidR="00BF47CF" w:rsidRPr="00CF6DCB">
        <w:t xml:space="preserve">Gjykata vëren </w:t>
      </w:r>
      <w:r w:rsidRPr="00CF6DCB">
        <w:t>se vendimi i gjykatës së apelit  përmban të dhënat e p</w:t>
      </w:r>
      <w:r w:rsidR="00F3329D" w:rsidRPr="00CF6DCB">
        <w:t>alëve, vendimmarrjen e gjykatës së shkallës së parë</w:t>
      </w:r>
      <w:r w:rsidRPr="00CF6DCB">
        <w:t xml:space="preserve">, shkaqet e ngritura në ankim, ligjin e zbatueshëm, si dhe pjesën arsyetuese ku gjykata e apelit mbështet qëndrimin e saj të shprehur në dispozitiv. </w:t>
      </w:r>
      <w:r w:rsidR="00F3329D" w:rsidRPr="00CF6DCB">
        <w:t>Më konkretisht, ajo, pasi ka marrë parasysh pretendimet e palëve, ka vlerësuar se vendimi i gjykatës së shkallës së parë nuk është i bazuar në provat e administruara gjatë gjykimit (</w:t>
      </w:r>
      <w:r w:rsidR="00F3329D" w:rsidRPr="00CF6DCB">
        <w:rPr>
          <w:i/>
        </w:rPr>
        <w:t>fq. 14 e vendimit të gjykatës së apelit</w:t>
      </w:r>
      <w:r w:rsidR="00F3329D" w:rsidRPr="00CF6DCB">
        <w:t xml:space="preserve">). Gjykata e apelit i ka dhënë përgjigje edhe pretendimit të kërkuesit në lidhje me kontributin e tij më të madh </w:t>
      </w:r>
      <w:r w:rsidR="00F3329D" w:rsidRPr="00CF6DCB">
        <w:lastRenderedPageBreak/>
        <w:t>në vënien e pasurisë së përbashkët, duke e çmuar këtë pretendim si të pavërtetuar nga provat e  administruara në seancë gjyqësore (</w:t>
      </w:r>
      <w:r w:rsidR="00F3329D" w:rsidRPr="00CF6DCB">
        <w:rPr>
          <w:i/>
        </w:rPr>
        <w:t>fq. 16 e vendimit të gjykatës së apelit</w:t>
      </w:r>
      <w:r w:rsidR="00F3329D" w:rsidRPr="00CF6DCB">
        <w:t xml:space="preserve">). </w:t>
      </w:r>
      <w:r w:rsidR="0076706E" w:rsidRPr="00CF6DCB">
        <w:t>Për pasojë</w:t>
      </w:r>
      <w:r w:rsidR="00AA215C" w:rsidRPr="00CF6DCB">
        <w:t>,</w:t>
      </w:r>
      <w:r w:rsidR="0076706E" w:rsidRPr="00CF6DCB">
        <w:t xml:space="preserve"> vendimi i gjykatës së apelit nuk rezulton të </w:t>
      </w:r>
      <w:r w:rsidR="00F3329D" w:rsidRPr="00CF6DCB">
        <w:t xml:space="preserve"> </w:t>
      </w:r>
      <w:r w:rsidR="00AA215C" w:rsidRPr="00CF6DCB">
        <w:rPr>
          <w:rStyle w:val="hps"/>
        </w:rPr>
        <w:t xml:space="preserve">jetë alogjik, kontradiktor </w:t>
      </w:r>
      <w:r w:rsidR="00BF47CF" w:rsidRPr="00CF6DCB">
        <w:rPr>
          <w:rStyle w:val="hps"/>
        </w:rPr>
        <w:t>o</w:t>
      </w:r>
      <w:r w:rsidR="00AA215C" w:rsidRPr="00CF6DCB">
        <w:rPr>
          <w:rStyle w:val="hps"/>
        </w:rPr>
        <w:t>se</w:t>
      </w:r>
      <w:r w:rsidR="00BF47CF" w:rsidRPr="00CF6DCB">
        <w:rPr>
          <w:rStyle w:val="hps"/>
        </w:rPr>
        <w:t xml:space="preserve"> i paqartë në përmbajtje. </w:t>
      </w:r>
    </w:p>
    <w:p w:rsidR="00FC76C8" w:rsidRPr="00CF6DCB" w:rsidRDefault="00BF47CF" w:rsidP="00FC76C8">
      <w:pPr>
        <w:pStyle w:val="ListParagraph"/>
        <w:numPr>
          <w:ilvl w:val="0"/>
          <w:numId w:val="9"/>
        </w:numPr>
        <w:tabs>
          <w:tab w:val="left" w:pos="900"/>
        </w:tabs>
        <w:spacing w:line="360" w:lineRule="auto"/>
        <w:ind w:left="0" w:firstLine="540"/>
        <w:jc w:val="both"/>
      </w:pPr>
      <w:r w:rsidRPr="00CF6DCB">
        <w:rPr>
          <w:rStyle w:val="hps"/>
        </w:rPr>
        <w:t>Nga ana tjetër</w:t>
      </w:r>
      <w:r w:rsidR="00AA215C" w:rsidRPr="00CF6DCB">
        <w:rPr>
          <w:rStyle w:val="hps"/>
        </w:rPr>
        <w:t>,</w:t>
      </w:r>
      <w:r w:rsidRPr="00CF6DCB">
        <w:rPr>
          <w:rStyle w:val="hps"/>
        </w:rPr>
        <w:t xml:space="preserve"> edhe vendimi i Gjykatës së Lartë përmban</w:t>
      </w:r>
      <w:r w:rsidRPr="00CF6DCB">
        <w:t xml:space="preserve"> të dhënat e palëve, vendimmarrjen e gjykatave më të ulëta, pretendimet e ngritura në rekurs, ligjin e zbatueshëm, s</w:t>
      </w:r>
      <w:r w:rsidR="00FB5E3C" w:rsidRPr="00CF6DCB">
        <w:t>i dhe pjesën arsyetuese</w:t>
      </w:r>
      <w:r w:rsidR="00FC76C8" w:rsidRPr="00CF6DCB">
        <w:t>,</w:t>
      </w:r>
      <w:r w:rsidR="00FB5E3C" w:rsidRPr="00CF6DCB">
        <w:t xml:space="preserve"> ku ajo u</w:t>
      </w:r>
      <w:r w:rsidRPr="00CF6DCB">
        <w:t xml:space="preserve"> jep përgjigje pretendimeve të ngritura në rekurs. </w:t>
      </w:r>
    </w:p>
    <w:p w:rsidR="00FC76C8" w:rsidRPr="00CF6DCB" w:rsidRDefault="00BF47CF" w:rsidP="00FC76C8">
      <w:pPr>
        <w:pStyle w:val="ListParagraph"/>
        <w:numPr>
          <w:ilvl w:val="0"/>
          <w:numId w:val="9"/>
        </w:numPr>
        <w:tabs>
          <w:tab w:val="left" w:pos="900"/>
        </w:tabs>
        <w:spacing w:line="360" w:lineRule="auto"/>
        <w:ind w:left="0" w:firstLine="540"/>
        <w:jc w:val="both"/>
      </w:pPr>
      <w:r w:rsidRPr="00CF6DCB">
        <w:t xml:space="preserve">Për rrjedhojë, </w:t>
      </w:r>
      <w:r w:rsidR="0076706E" w:rsidRPr="00CF6DCB">
        <w:t xml:space="preserve">Gjykata çmon se </w:t>
      </w:r>
      <w:r w:rsidRPr="00CF6DCB">
        <w:t xml:space="preserve">pretendim i kërkuesit </w:t>
      </w:r>
      <w:r w:rsidR="0076706E" w:rsidRPr="00CF6DCB">
        <w:t xml:space="preserve">për cenimin e  standardit të arsyetimit të vendimit gjyqësor </w:t>
      </w:r>
      <w:r w:rsidRPr="00CF6DCB">
        <w:t xml:space="preserve">është i pabazuar. </w:t>
      </w:r>
    </w:p>
    <w:p w:rsidR="00575FE9" w:rsidRPr="00CF6DCB" w:rsidRDefault="00575FE9" w:rsidP="00FC76C8">
      <w:pPr>
        <w:pStyle w:val="ListParagraph"/>
        <w:numPr>
          <w:ilvl w:val="0"/>
          <w:numId w:val="9"/>
        </w:numPr>
        <w:tabs>
          <w:tab w:val="left" w:pos="900"/>
        </w:tabs>
        <w:spacing w:line="360" w:lineRule="auto"/>
        <w:ind w:left="0" w:firstLine="540"/>
        <w:jc w:val="both"/>
      </w:pPr>
      <w:r w:rsidRPr="00CF6DCB">
        <w:t xml:space="preserve">Si përfundim, </w:t>
      </w:r>
      <w:r w:rsidR="0076706E" w:rsidRPr="00CF6DCB">
        <w:t xml:space="preserve">nisur nga </w:t>
      </w:r>
      <w:r w:rsidRPr="00CF6DCB">
        <w:t>sa më sipër, Gjykata vlerë</w:t>
      </w:r>
      <w:r w:rsidR="002959DE" w:rsidRPr="00CF6DCB">
        <w:t xml:space="preserve">son se në rastin konkret </w:t>
      </w:r>
      <w:r w:rsidR="0076706E" w:rsidRPr="00CF6DCB">
        <w:t xml:space="preserve">pretendimet e kërkuesit për cenimin e parimit të barazisë së armëve, të </w:t>
      </w:r>
      <w:r w:rsidR="00FC76C8" w:rsidRPr="00CF6DCB">
        <w:t xml:space="preserve">së </w:t>
      </w:r>
      <w:r w:rsidR="0076706E" w:rsidRPr="00CF6DCB">
        <w:t xml:space="preserve">drejtës së aksesit në gjykatë dhe </w:t>
      </w:r>
      <w:r w:rsidR="00FC76C8" w:rsidRPr="00CF6DCB">
        <w:t xml:space="preserve">të </w:t>
      </w:r>
      <w:r w:rsidR="0076706E" w:rsidRPr="00CF6DCB">
        <w:t xml:space="preserve">standardit të </w:t>
      </w:r>
      <w:r w:rsidR="00FC76C8" w:rsidRPr="00CF6DCB">
        <w:t>arsyetimit të vendimit gjyqësor</w:t>
      </w:r>
      <w:r w:rsidR="0076706E" w:rsidRPr="00CF6DCB">
        <w:t xml:space="preserve"> janë të</w:t>
      </w:r>
      <w:r w:rsidR="00723FA3" w:rsidRPr="00CF6DCB">
        <w:t xml:space="preserve"> </w:t>
      </w:r>
      <w:r w:rsidR="0076706E" w:rsidRPr="00CF6DCB">
        <w:t>pa</w:t>
      </w:r>
      <w:r w:rsidR="00723FA3" w:rsidRPr="00CF6DCB">
        <w:t>bazuar</w:t>
      </w:r>
      <w:r w:rsidR="0076706E" w:rsidRPr="00CF6DCB">
        <w:t>a</w:t>
      </w:r>
      <w:r w:rsidR="00723FA3" w:rsidRPr="00CF6DCB">
        <w:t xml:space="preserve">. </w:t>
      </w:r>
      <w:r w:rsidR="002959DE" w:rsidRPr="00CF6DCB">
        <w:t xml:space="preserve"> </w:t>
      </w:r>
    </w:p>
    <w:p w:rsidR="009B7F49" w:rsidRPr="00CF6DCB" w:rsidRDefault="009B7F49" w:rsidP="00D04A1B">
      <w:pPr>
        <w:rPr>
          <w:b/>
        </w:rPr>
      </w:pPr>
    </w:p>
    <w:p w:rsidR="00C91946" w:rsidRPr="00CF6DCB" w:rsidRDefault="00C91946" w:rsidP="00C91946">
      <w:pPr>
        <w:pStyle w:val="JuPara"/>
        <w:spacing w:line="360" w:lineRule="auto"/>
        <w:ind w:firstLine="0"/>
        <w:jc w:val="center"/>
        <w:rPr>
          <w:b/>
          <w:bCs/>
          <w:szCs w:val="24"/>
          <w:lang w:val="sq-AL"/>
        </w:rPr>
      </w:pPr>
      <w:r w:rsidRPr="00CF6DCB">
        <w:rPr>
          <w:b/>
          <w:bCs/>
          <w:szCs w:val="24"/>
          <w:lang w:val="sq-AL"/>
        </w:rPr>
        <w:t>PËR KËTO ARSYE,</w:t>
      </w:r>
    </w:p>
    <w:p w:rsidR="00C91946" w:rsidRPr="00CF6DCB" w:rsidRDefault="00C91946" w:rsidP="00C91946">
      <w:pPr>
        <w:pStyle w:val="JuPara"/>
        <w:spacing w:line="360" w:lineRule="auto"/>
        <w:ind w:firstLine="720"/>
        <w:rPr>
          <w:szCs w:val="24"/>
          <w:lang w:val="sq-AL"/>
        </w:rPr>
      </w:pPr>
      <w:r w:rsidRPr="00CF6DCB">
        <w:rPr>
          <w:szCs w:val="24"/>
          <w:lang w:val="sq-AL"/>
        </w:rPr>
        <w:t xml:space="preserve">Gjykata Kushtetuese e Republikës së Shqipërisë, në </w:t>
      </w:r>
      <w:r w:rsidR="006F2136" w:rsidRPr="00CF6DCB">
        <w:rPr>
          <w:szCs w:val="24"/>
          <w:lang w:val="sq-AL"/>
        </w:rPr>
        <w:t>mbështetje të neneve 131, pika 1, shkronja “</w:t>
      </w:r>
      <w:r w:rsidRPr="00CF6DCB">
        <w:rPr>
          <w:szCs w:val="24"/>
          <w:lang w:val="sq-AL"/>
        </w:rPr>
        <w:t>f</w:t>
      </w:r>
      <w:r w:rsidR="006F2136" w:rsidRPr="00CF6DCB">
        <w:rPr>
          <w:szCs w:val="24"/>
          <w:lang w:val="sq-AL"/>
        </w:rPr>
        <w:t xml:space="preserve">” dhe 134, pika </w:t>
      </w:r>
      <w:r w:rsidRPr="00CF6DCB">
        <w:rPr>
          <w:szCs w:val="24"/>
          <w:lang w:val="sq-AL"/>
        </w:rPr>
        <w:t>1, shkronja</w:t>
      </w:r>
      <w:r w:rsidR="00FC76C8" w:rsidRPr="00CF6DCB">
        <w:rPr>
          <w:szCs w:val="24"/>
          <w:lang w:val="sq-AL"/>
        </w:rPr>
        <w:t xml:space="preserve"> “i”, të Kushtetutës, si dhe neneve</w:t>
      </w:r>
      <w:r w:rsidRPr="00CF6DCB">
        <w:rPr>
          <w:szCs w:val="24"/>
          <w:lang w:val="sq-AL"/>
        </w:rPr>
        <w:t xml:space="preserve"> 72 </w:t>
      </w:r>
      <w:r w:rsidR="00BB2660" w:rsidRPr="00CF6DCB">
        <w:rPr>
          <w:szCs w:val="24"/>
          <w:lang w:val="sq-AL"/>
        </w:rPr>
        <w:t xml:space="preserve">e vijues </w:t>
      </w:r>
      <w:r w:rsidRPr="00CF6DCB">
        <w:rPr>
          <w:szCs w:val="24"/>
          <w:lang w:val="sq-AL"/>
        </w:rPr>
        <w:t xml:space="preserve">të ligjit nr. 8577, datë 10.02.2000 “Për organizimin dhe funksionimin e Gjykatës Kushtetuese të Republikës së </w:t>
      </w:r>
      <w:r w:rsidR="003E3511" w:rsidRPr="00CF6DCB">
        <w:rPr>
          <w:szCs w:val="24"/>
          <w:lang w:val="sq-AL"/>
        </w:rPr>
        <w:t>Shqipërisë”, njëzëri</w:t>
      </w:r>
      <w:r w:rsidR="0036318A" w:rsidRPr="00CF6DCB">
        <w:rPr>
          <w:szCs w:val="24"/>
          <w:lang w:val="sq-AL"/>
        </w:rPr>
        <w:t>,</w:t>
      </w:r>
    </w:p>
    <w:p w:rsidR="003C5EC6" w:rsidRPr="00CF6DCB" w:rsidRDefault="003C5EC6" w:rsidP="00C91946">
      <w:pPr>
        <w:pStyle w:val="JuPara"/>
        <w:spacing w:line="360" w:lineRule="auto"/>
        <w:ind w:firstLine="0"/>
        <w:jc w:val="center"/>
        <w:rPr>
          <w:b/>
          <w:bCs/>
          <w:szCs w:val="24"/>
          <w:lang w:val="sq-AL"/>
        </w:rPr>
      </w:pPr>
    </w:p>
    <w:p w:rsidR="00C91946" w:rsidRPr="00CF6DCB" w:rsidRDefault="00C91946" w:rsidP="00C91946">
      <w:pPr>
        <w:pStyle w:val="JuPara"/>
        <w:spacing w:line="360" w:lineRule="auto"/>
        <w:ind w:firstLine="0"/>
        <w:jc w:val="center"/>
        <w:rPr>
          <w:szCs w:val="24"/>
          <w:lang w:val="sq-AL"/>
        </w:rPr>
      </w:pPr>
      <w:r w:rsidRPr="00CF6DCB">
        <w:rPr>
          <w:b/>
          <w:bCs/>
          <w:szCs w:val="24"/>
          <w:lang w:val="sq-AL"/>
        </w:rPr>
        <w:t>V E N D O S I:</w:t>
      </w:r>
    </w:p>
    <w:p w:rsidR="009C6375" w:rsidRPr="00CF6DCB" w:rsidRDefault="00FC76C8" w:rsidP="0036318A">
      <w:pPr>
        <w:pStyle w:val="ListParagraph"/>
        <w:spacing w:line="360" w:lineRule="auto"/>
        <w:ind w:hanging="90"/>
        <w:jc w:val="both"/>
        <w:rPr>
          <w:lang w:eastAsia="fr-FR"/>
        </w:rPr>
      </w:pPr>
      <w:r w:rsidRPr="00CF6DCB">
        <w:rPr>
          <w:lang w:eastAsia="fr-FR"/>
        </w:rPr>
        <w:t xml:space="preserve"> 1.</w:t>
      </w:r>
      <w:r w:rsidR="00C91946" w:rsidRPr="00CF6DCB">
        <w:rPr>
          <w:lang w:eastAsia="fr-FR"/>
        </w:rPr>
        <w:t xml:space="preserve"> </w:t>
      </w:r>
      <w:r w:rsidR="00B82BAC" w:rsidRPr="00CF6DCB">
        <w:rPr>
          <w:lang w:eastAsia="fr-FR"/>
        </w:rPr>
        <w:t xml:space="preserve">Rrëzimin e kërkesës. </w:t>
      </w:r>
    </w:p>
    <w:p w:rsidR="00C91946" w:rsidRPr="00CF6DCB" w:rsidRDefault="009C6375" w:rsidP="00C91946">
      <w:pPr>
        <w:pStyle w:val="ListParagraph"/>
        <w:spacing w:line="360" w:lineRule="auto"/>
        <w:ind w:left="0" w:firstLine="720"/>
        <w:jc w:val="both"/>
      </w:pPr>
      <w:r w:rsidRPr="00CF6DCB">
        <w:rPr>
          <w:lang w:eastAsia="fr-FR"/>
        </w:rPr>
        <w:t xml:space="preserve"> </w:t>
      </w:r>
      <w:r w:rsidR="00C91946" w:rsidRPr="00CF6DCB">
        <w:rPr>
          <w:lang w:eastAsia="fr-FR"/>
        </w:rPr>
        <w:t xml:space="preserve"> Ky vendim është përfundimtar</w:t>
      </w:r>
      <w:r w:rsidR="00C91946" w:rsidRPr="00CF6DCB">
        <w:t>, i formës së prerë dhe hyn në fuqi ditën e botimit në Fletoren Zyrtare.</w:t>
      </w:r>
    </w:p>
    <w:p w:rsidR="002959DE" w:rsidRPr="00CF6DCB" w:rsidRDefault="002959DE" w:rsidP="003C5EC6">
      <w:pPr>
        <w:spacing w:line="360" w:lineRule="auto"/>
        <w:jc w:val="both"/>
        <w:rPr>
          <w:b/>
        </w:rPr>
      </w:pPr>
      <w:r w:rsidRPr="00CF6DCB">
        <w:rPr>
          <w:b/>
        </w:rPr>
        <w:t>Marrë më</w:t>
      </w:r>
      <w:r w:rsidR="00B764B2" w:rsidRPr="00CF6DCB">
        <w:rPr>
          <w:b/>
        </w:rPr>
        <w:t xml:space="preserve"> 01.04.2021</w:t>
      </w:r>
    </w:p>
    <w:p w:rsidR="00C91946" w:rsidRPr="00CF6DCB" w:rsidRDefault="002959DE" w:rsidP="003C5EC6">
      <w:pPr>
        <w:spacing w:line="360" w:lineRule="auto"/>
        <w:jc w:val="both"/>
        <w:rPr>
          <w:b/>
          <w:u w:val="single"/>
        </w:rPr>
      </w:pPr>
      <w:r w:rsidRPr="00CF6DCB">
        <w:rPr>
          <w:b/>
        </w:rPr>
        <w:t>Shpallur m</w:t>
      </w:r>
      <w:r w:rsidR="00C91946" w:rsidRPr="00CF6DCB">
        <w:rPr>
          <w:b/>
        </w:rPr>
        <w:t xml:space="preserve">ë </w:t>
      </w:r>
      <w:r w:rsidR="00AC5C1B">
        <w:rPr>
          <w:b/>
        </w:rPr>
        <w:t>27.04</w:t>
      </w:r>
      <w:r w:rsidR="00CF6DCB">
        <w:rPr>
          <w:b/>
        </w:rPr>
        <w:t>.2021</w:t>
      </w:r>
    </w:p>
    <w:p w:rsidR="00C91946" w:rsidRPr="00CF6DCB" w:rsidRDefault="00C91946" w:rsidP="00C91946">
      <w:pPr>
        <w:pStyle w:val="ListParagraph"/>
        <w:spacing w:line="360" w:lineRule="auto"/>
        <w:rPr>
          <w:b/>
          <w:bCs/>
        </w:rPr>
      </w:pPr>
    </w:p>
    <w:p w:rsidR="00C406E9" w:rsidRPr="00CF6DCB" w:rsidRDefault="00C406E9"/>
    <w:sectPr w:rsidR="00C406E9" w:rsidRPr="00CF6DCB" w:rsidSect="003C5EC6">
      <w:footerReference w:type="default" r:id="rId8"/>
      <w:pgSz w:w="12240" w:h="15840"/>
      <w:pgMar w:top="1170" w:right="1440" w:bottom="1620" w:left="1440" w:header="72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86D" w:rsidRDefault="005F786D" w:rsidP="009954D1">
      <w:r>
        <w:separator/>
      </w:r>
    </w:p>
  </w:endnote>
  <w:endnote w:type="continuationSeparator" w:id="0">
    <w:p w:rsidR="005F786D" w:rsidRDefault="005F786D" w:rsidP="0099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438202"/>
      <w:docPartObj>
        <w:docPartGallery w:val="Page Numbers (Bottom of Page)"/>
        <w:docPartUnique/>
      </w:docPartObj>
    </w:sdtPr>
    <w:sdtEndPr>
      <w:rPr>
        <w:noProof/>
      </w:rPr>
    </w:sdtEndPr>
    <w:sdtContent>
      <w:p w:rsidR="00AC5C1B" w:rsidRDefault="00472CEB">
        <w:pPr>
          <w:pStyle w:val="Footer"/>
          <w:jc w:val="right"/>
        </w:pPr>
        <w:r>
          <w:fldChar w:fldCharType="begin"/>
        </w:r>
        <w:r w:rsidR="00AC5C1B">
          <w:instrText xml:space="preserve"> PAGE   \* MERGEFORMAT </w:instrText>
        </w:r>
        <w:r>
          <w:fldChar w:fldCharType="separate"/>
        </w:r>
        <w:r w:rsidR="00A51D95">
          <w:rPr>
            <w:noProof/>
          </w:rPr>
          <w:t>2</w:t>
        </w:r>
        <w:r>
          <w:rPr>
            <w:noProof/>
          </w:rPr>
          <w:fldChar w:fldCharType="end"/>
        </w:r>
      </w:p>
    </w:sdtContent>
  </w:sdt>
  <w:p w:rsidR="00E07A45" w:rsidRDefault="00E07A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86D" w:rsidRDefault="005F786D" w:rsidP="009954D1">
      <w:r>
        <w:separator/>
      </w:r>
    </w:p>
  </w:footnote>
  <w:footnote w:type="continuationSeparator" w:id="0">
    <w:p w:rsidR="005F786D" w:rsidRDefault="005F786D" w:rsidP="00995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93F0B"/>
    <w:multiLevelType w:val="hybridMultilevel"/>
    <w:tmpl w:val="B504E18A"/>
    <w:lvl w:ilvl="0" w:tplc="392471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8F0223"/>
    <w:multiLevelType w:val="hybridMultilevel"/>
    <w:tmpl w:val="1790370E"/>
    <w:lvl w:ilvl="0" w:tplc="90DA8F5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7D5F75"/>
    <w:multiLevelType w:val="multilevel"/>
    <w:tmpl w:val="0DF246F8"/>
    <w:lvl w:ilvl="0">
      <w:start w:val="1"/>
      <w:numFmt w:val="decimal"/>
      <w:lvlText w:val="%1."/>
      <w:lvlJc w:val="left"/>
      <w:pPr>
        <w:ind w:left="90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4685406"/>
    <w:multiLevelType w:val="hybridMultilevel"/>
    <w:tmpl w:val="8A648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C03A2A"/>
    <w:multiLevelType w:val="hybridMultilevel"/>
    <w:tmpl w:val="101C8072"/>
    <w:lvl w:ilvl="0" w:tplc="ACD29A0A">
      <w:start w:val="1"/>
      <w:numFmt w:val="upperLetter"/>
      <w:lvlText w:val="%1."/>
      <w:lvlJc w:val="left"/>
      <w:pPr>
        <w:ind w:left="108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63959AB"/>
    <w:multiLevelType w:val="hybridMultilevel"/>
    <w:tmpl w:val="F482C66E"/>
    <w:lvl w:ilvl="0" w:tplc="203046BC">
      <w:start w:val="36"/>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D4C4FBE"/>
    <w:multiLevelType w:val="hybridMultilevel"/>
    <w:tmpl w:val="CC5A4AE4"/>
    <w:lvl w:ilvl="0" w:tplc="11A67EAA">
      <w:start w:val="4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6FDA4E0F"/>
    <w:multiLevelType w:val="hybridMultilevel"/>
    <w:tmpl w:val="76DEC0C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5731D6"/>
    <w:multiLevelType w:val="multilevel"/>
    <w:tmpl w:val="9EE65B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1"/>
  </w:num>
  <w:num w:numId="4">
    <w:abstractNumId w:val="0"/>
  </w:num>
  <w:num w:numId="5">
    <w:abstractNumId w:val="3"/>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49"/>
    <w:rsid w:val="00010ED7"/>
    <w:rsid w:val="00011193"/>
    <w:rsid w:val="0001514A"/>
    <w:rsid w:val="00015574"/>
    <w:rsid w:val="0002001F"/>
    <w:rsid w:val="00021201"/>
    <w:rsid w:val="00032E66"/>
    <w:rsid w:val="00037EFB"/>
    <w:rsid w:val="00042B37"/>
    <w:rsid w:val="0004591F"/>
    <w:rsid w:val="00045D1E"/>
    <w:rsid w:val="0005104C"/>
    <w:rsid w:val="00064824"/>
    <w:rsid w:val="000705C4"/>
    <w:rsid w:val="00070789"/>
    <w:rsid w:val="00070E71"/>
    <w:rsid w:val="000730A3"/>
    <w:rsid w:val="00073591"/>
    <w:rsid w:val="00081455"/>
    <w:rsid w:val="000814A2"/>
    <w:rsid w:val="00084708"/>
    <w:rsid w:val="0008684E"/>
    <w:rsid w:val="00093241"/>
    <w:rsid w:val="000A0193"/>
    <w:rsid w:val="000A1A63"/>
    <w:rsid w:val="000A1EC9"/>
    <w:rsid w:val="000A581D"/>
    <w:rsid w:val="000A5825"/>
    <w:rsid w:val="000A75D2"/>
    <w:rsid w:val="000B6CDB"/>
    <w:rsid w:val="000C1C98"/>
    <w:rsid w:val="000C6264"/>
    <w:rsid w:val="000D31FE"/>
    <w:rsid w:val="000E050F"/>
    <w:rsid w:val="000E0E36"/>
    <w:rsid w:val="000E5C93"/>
    <w:rsid w:val="000E5E75"/>
    <w:rsid w:val="000E7755"/>
    <w:rsid w:val="000F20C9"/>
    <w:rsid w:val="000F5805"/>
    <w:rsid w:val="000F59EF"/>
    <w:rsid w:val="000F7817"/>
    <w:rsid w:val="00102794"/>
    <w:rsid w:val="001039C9"/>
    <w:rsid w:val="001130D9"/>
    <w:rsid w:val="00114217"/>
    <w:rsid w:val="00114BD1"/>
    <w:rsid w:val="001157F9"/>
    <w:rsid w:val="001324E4"/>
    <w:rsid w:val="0014229E"/>
    <w:rsid w:val="00152957"/>
    <w:rsid w:val="00153A39"/>
    <w:rsid w:val="00154ABF"/>
    <w:rsid w:val="00157BF6"/>
    <w:rsid w:val="00160C67"/>
    <w:rsid w:val="0016374A"/>
    <w:rsid w:val="00163F6A"/>
    <w:rsid w:val="00164EAF"/>
    <w:rsid w:val="0017132C"/>
    <w:rsid w:val="00173068"/>
    <w:rsid w:val="00174FC7"/>
    <w:rsid w:val="00175192"/>
    <w:rsid w:val="0017591A"/>
    <w:rsid w:val="00183DE4"/>
    <w:rsid w:val="0019364C"/>
    <w:rsid w:val="00196C92"/>
    <w:rsid w:val="001A3369"/>
    <w:rsid w:val="001A3892"/>
    <w:rsid w:val="001A656E"/>
    <w:rsid w:val="001A7734"/>
    <w:rsid w:val="001B3C85"/>
    <w:rsid w:val="001C3781"/>
    <w:rsid w:val="001C56DD"/>
    <w:rsid w:val="001C6FBF"/>
    <w:rsid w:val="001D1F09"/>
    <w:rsid w:val="001D3B8A"/>
    <w:rsid w:val="001D44FB"/>
    <w:rsid w:val="001E1C94"/>
    <w:rsid w:val="001E79C0"/>
    <w:rsid w:val="001E7F45"/>
    <w:rsid w:val="002050BB"/>
    <w:rsid w:val="0021101A"/>
    <w:rsid w:val="00216CB8"/>
    <w:rsid w:val="002217FD"/>
    <w:rsid w:val="00222A7C"/>
    <w:rsid w:val="002348CA"/>
    <w:rsid w:val="002349CA"/>
    <w:rsid w:val="00242F0D"/>
    <w:rsid w:val="00245A96"/>
    <w:rsid w:val="00245AD4"/>
    <w:rsid w:val="00251411"/>
    <w:rsid w:val="00253783"/>
    <w:rsid w:val="002539B0"/>
    <w:rsid w:val="002569EE"/>
    <w:rsid w:val="00257DD2"/>
    <w:rsid w:val="00260BC2"/>
    <w:rsid w:val="00267501"/>
    <w:rsid w:val="002801EE"/>
    <w:rsid w:val="0028482F"/>
    <w:rsid w:val="00290465"/>
    <w:rsid w:val="002959DE"/>
    <w:rsid w:val="0029746F"/>
    <w:rsid w:val="00297CEC"/>
    <w:rsid w:val="002A41C4"/>
    <w:rsid w:val="002A5CF3"/>
    <w:rsid w:val="002B2674"/>
    <w:rsid w:val="002B4EBC"/>
    <w:rsid w:val="002B50B1"/>
    <w:rsid w:val="002B7E6C"/>
    <w:rsid w:val="002C7118"/>
    <w:rsid w:val="002D145B"/>
    <w:rsid w:val="002D3715"/>
    <w:rsid w:val="002D6153"/>
    <w:rsid w:val="002E602F"/>
    <w:rsid w:val="002E7B19"/>
    <w:rsid w:val="002F44FC"/>
    <w:rsid w:val="002F78E9"/>
    <w:rsid w:val="00303480"/>
    <w:rsid w:val="00306EA5"/>
    <w:rsid w:val="00314251"/>
    <w:rsid w:val="003179B8"/>
    <w:rsid w:val="003201F5"/>
    <w:rsid w:val="00325382"/>
    <w:rsid w:val="00326E91"/>
    <w:rsid w:val="00333CA5"/>
    <w:rsid w:val="00337026"/>
    <w:rsid w:val="00337A71"/>
    <w:rsid w:val="00341C9F"/>
    <w:rsid w:val="00344890"/>
    <w:rsid w:val="00346925"/>
    <w:rsid w:val="00350DDE"/>
    <w:rsid w:val="00351465"/>
    <w:rsid w:val="00351D86"/>
    <w:rsid w:val="00357ED3"/>
    <w:rsid w:val="0036258A"/>
    <w:rsid w:val="0036318A"/>
    <w:rsid w:val="00365C61"/>
    <w:rsid w:val="00366787"/>
    <w:rsid w:val="00367289"/>
    <w:rsid w:val="003673B2"/>
    <w:rsid w:val="003703BC"/>
    <w:rsid w:val="0037192F"/>
    <w:rsid w:val="003755FB"/>
    <w:rsid w:val="00377BCA"/>
    <w:rsid w:val="0038092A"/>
    <w:rsid w:val="00381B92"/>
    <w:rsid w:val="00395539"/>
    <w:rsid w:val="003973E5"/>
    <w:rsid w:val="003A51FC"/>
    <w:rsid w:val="003A52C5"/>
    <w:rsid w:val="003A651A"/>
    <w:rsid w:val="003B20CD"/>
    <w:rsid w:val="003B2748"/>
    <w:rsid w:val="003C174D"/>
    <w:rsid w:val="003C3B9B"/>
    <w:rsid w:val="003C3D31"/>
    <w:rsid w:val="003C5EC6"/>
    <w:rsid w:val="003C6E1F"/>
    <w:rsid w:val="003D3C25"/>
    <w:rsid w:val="003E3511"/>
    <w:rsid w:val="003E3A0F"/>
    <w:rsid w:val="003E5836"/>
    <w:rsid w:val="003E59D0"/>
    <w:rsid w:val="003E7D70"/>
    <w:rsid w:val="003F0993"/>
    <w:rsid w:val="00411B43"/>
    <w:rsid w:val="00412C0B"/>
    <w:rsid w:val="00414AE9"/>
    <w:rsid w:val="00425E1D"/>
    <w:rsid w:val="00431409"/>
    <w:rsid w:val="004339C1"/>
    <w:rsid w:val="004351E7"/>
    <w:rsid w:val="00443AD4"/>
    <w:rsid w:val="004450CB"/>
    <w:rsid w:val="0045463A"/>
    <w:rsid w:val="00455B57"/>
    <w:rsid w:val="004646C1"/>
    <w:rsid w:val="00464EE5"/>
    <w:rsid w:val="0046663D"/>
    <w:rsid w:val="0047169F"/>
    <w:rsid w:val="00472CEB"/>
    <w:rsid w:val="00473142"/>
    <w:rsid w:val="0047580D"/>
    <w:rsid w:val="00484622"/>
    <w:rsid w:val="00484E1D"/>
    <w:rsid w:val="00485A15"/>
    <w:rsid w:val="00492072"/>
    <w:rsid w:val="00497F1A"/>
    <w:rsid w:val="004A7BA6"/>
    <w:rsid w:val="004B33AB"/>
    <w:rsid w:val="004B7879"/>
    <w:rsid w:val="004C1953"/>
    <w:rsid w:val="004D171F"/>
    <w:rsid w:val="004D1A29"/>
    <w:rsid w:val="004D2756"/>
    <w:rsid w:val="004D443E"/>
    <w:rsid w:val="004E0058"/>
    <w:rsid w:val="004E0E23"/>
    <w:rsid w:val="004E5154"/>
    <w:rsid w:val="004F0E86"/>
    <w:rsid w:val="004F5C24"/>
    <w:rsid w:val="004F6924"/>
    <w:rsid w:val="005051CE"/>
    <w:rsid w:val="0051163C"/>
    <w:rsid w:val="00515276"/>
    <w:rsid w:val="00515AA7"/>
    <w:rsid w:val="00516307"/>
    <w:rsid w:val="00516671"/>
    <w:rsid w:val="0052348E"/>
    <w:rsid w:val="00524B98"/>
    <w:rsid w:val="0052531A"/>
    <w:rsid w:val="00541DE7"/>
    <w:rsid w:val="00551EFE"/>
    <w:rsid w:val="00554036"/>
    <w:rsid w:val="00556E78"/>
    <w:rsid w:val="00557715"/>
    <w:rsid w:val="00560407"/>
    <w:rsid w:val="00564781"/>
    <w:rsid w:val="0057594E"/>
    <w:rsid w:val="00575EE1"/>
    <w:rsid w:val="00575FE9"/>
    <w:rsid w:val="00577DDA"/>
    <w:rsid w:val="0058157B"/>
    <w:rsid w:val="00583943"/>
    <w:rsid w:val="00584476"/>
    <w:rsid w:val="005942AC"/>
    <w:rsid w:val="00597922"/>
    <w:rsid w:val="005A59EF"/>
    <w:rsid w:val="005A6041"/>
    <w:rsid w:val="005B13EA"/>
    <w:rsid w:val="005B57F7"/>
    <w:rsid w:val="005B65AD"/>
    <w:rsid w:val="005C0FFE"/>
    <w:rsid w:val="005C4C05"/>
    <w:rsid w:val="005C51E5"/>
    <w:rsid w:val="005C7C45"/>
    <w:rsid w:val="005D12BB"/>
    <w:rsid w:val="005D3C47"/>
    <w:rsid w:val="005D5015"/>
    <w:rsid w:val="005D562A"/>
    <w:rsid w:val="005D5D2C"/>
    <w:rsid w:val="005D6B14"/>
    <w:rsid w:val="005D7063"/>
    <w:rsid w:val="005D7BDD"/>
    <w:rsid w:val="005D7C22"/>
    <w:rsid w:val="005E431F"/>
    <w:rsid w:val="005F13AA"/>
    <w:rsid w:val="005F3CE9"/>
    <w:rsid w:val="005F4ECA"/>
    <w:rsid w:val="005F62C0"/>
    <w:rsid w:val="005F6BDE"/>
    <w:rsid w:val="005F6EEB"/>
    <w:rsid w:val="005F786D"/>
    <w:rsid w:val="00605119"/>
    <w:rsid w:val="00621715"/>
    <w:rsid w:val="0063193B"/>
    <w:rsid w:val="00632077"/>
    <w:rsid w:val="006329BF"/>
    <w:rsid w:val="00632F9E"/>
    <w:rsid w:val="00635494"/>
    <w:rsid w:val="006378EB"/>
    <w:rsid w:val="00642B90"/>
    <w:rsid w:val="00642FB8"/>
    <w:rsid w:val="006440F4"/>
    <w:rsid w:val="0064479B"/>
    <w:rsid w:val="0064559C"/>
    <w:rsid w:val="006473B1"/>
    <w:rsid w:val="00647998"/>
    <w:rsid w:val="00647E35"/>
    <w:rsid w:val="0065017B"/>
    <w:rsid w:val="0065067A"/>
    <w:rsid w:val="00651D2D"/>
    <w:rsid w:val="00654880"/>
    <w:rsid w:val="00655146"/>
    <w:rsid w:val="00657A22"/>
    <w:rsid w:val="00662CEF"/>
    <w:rsid w:val="00665DEC"/>
    <w:rsid w:val="0067020A"/>
    <w:rsid w:val="006749C3"/>
    <w:rsid w:val="00675D75"/>
    <w:rsid w:val="006775B1"/>
    <w:rsid w:val="00682E0E"/>
    <w:rsid w:val="006834B0"/>
    <w:rsid w:val="006834B6"/>
    <w:rsid w:val="00683E1C"/>
    <w:rsid w:val="0068536D"/>
    <w:rsid w:val="00687EE3"/>
    <w:rsid w:val="0069034B"/>
    <w:rsid w:val="00691339"/>
    <w:rsid w:val="00694224"/>
    <w:rsid w:val="006942A5"/>
    <w:rsid w:val="00694E8E"/>
    <w:rsid w:val="006B2672"/>
    <w:rsid w:val="006B2CF8"/>
    <w:rsid w:val="006B57FE"/>
    <w:rsid w:val="006B7C99"/>
    <w:rsid w:val="006C45BC"/>
    <w:rsid w:val="006D2275"/>
    <w:rsid w:val="006D6580"/>
    <w:rsid w:val="006E38FE"/>
    <w:rsid w:val="006E4F52"/>
    <w:rsid w:val="006E7629"/>
    <w:rsid w:val="006F0B13"/>
    <w:rsid w:val="006F2136"/>
    <w:rsid w:val="006F7459"/>
    <w:rsid w:val="007069E8"/>
    <w:rsid w:val="00707896"/>
    <w:rsid w:val="00713CA2"/>
    <w:rsid w:val="007206B9"/>
    <w:rsid w:val="00722682"/>
    <w:rsid w:val="00723FA3"/>
    <w:rsid w:val="00726612"/>
    <w:rsid w:val="00733AB8"/>
    <w:rsid w:val="00735438"/>
    <w:rsid w:val="00735BC5"/>
    <w:rsid w:val="00736990"/>
    <w:rsid w:val="00741969"/>
    <w:rsid w:val="00755AF9"/>
    <w:rsid w:val="00764027"/>
    <w:rsid w:val="0076706E"/>
    <w:rsid w:val="0077109A"/>
    <w:rsid w:val="00771B91"/>
    <w:rsid w:val="00772E73"/>
    <w:rsid w:val="00776735"/>
    <w:rsid w:val="007876E7"/>
    <w:rsid w:val="007931D9"/>
    <w:rsid w:val="007A25CB"/>
    <w:rsid w:val="007A4F59"/>
    <w:rsid w:val="007A5501"/>
    <w:rsid w:val="007A65FA"/>
    <w:rsid w:val="007A7A99"/>
    <w:rsid w:val="007A7EC1"/>
    <w:rsid w:val="007B1AB7"/>
    <w:rsid w:val="007B270E"/>
    <w:rsid w:val="007B323D"/>
    <w:rsid w:val="007B5C5F"/>
    <w:rsid w:val="007C1BC4"/>
    <w:rsid w:val="007C53DB"/>
    <w:rsid w:val="007D27AB"/>
    <w:rsid w:val="007D45C4"/>
    <w:rsid w:val="007D69D2"/>
    <w:rsid w:val="007D7AEC"/>
    <w:rsid w:val="007E12F7"/>
    <w:rsid w:val="007E3F87"/>
    <w:rsid w:val="007E7D40"/>
    <w:rsid w:val="008048CF"/>
    <w:rsid w:val="00805710"/>
    <w:rsid w:val="00807025"/>
    <w:rsid w:val="00807A32"/>
    <w:rsid w:val="00813990"/>
    <w:rsid w:val="00820F20"/>
    <w:rsid w:val="00822145"/>
    <w:rsid w:val="0083588F"/>
    <w:rsid w:val="008361D8"/>
    <w:rsid w:val="00840E7F"/>
    <w:rsid w:val="0084283A"/>
    <w:rsid w:val="00844B23"/>
    <w:rsid w:val="00844E05"/>
    <w:rsid w:val="008469BE"/>
    <w:rsid w:val="0085525F"/>
    <w:rsid w:val="00857A55"/>
    <w:rsid w:val="008609E2"/>
    <w:rsid w:val="00861F6F"/>
    <w:rsid w:val="008636C6"/>
    <w:rsid w:val="008639A5"/>
    <w:rsid w:val="0086480A"/>
    <w:rsid w:val="0087163E"/>
    <w:rsid w:val="00872A3B"/>
    <w:rsid w:val="00880822"/>
    <w:rsid w:val="008827CA"/>
    <w:rsid w:val="00883266"/>
    <w:rsid w:val="00883D72"/>
    <w:rsid w:val="00894751"/>
    <w:rsid w:val="008A0725"/>
    <w:rsid w:val="008A27F8"/>
    <w:rsid w:val="008A4BE4"/>
    <w:rsid w:val="008A59E7"/>
    <w:rsid w:val="008B065B"/>
    <w:rsid w:val="008B79CD"/>
    <w:rsid w:val="008C1C7E"/>
    <w:rsid w:val="008C24E5"/>
    <w:rsid w:val="008C7114"/>
    <w:rsid w:val="008C79D7"/>
    <w:rsid w:val="008D0944"/>
    <w:rsid w:val="008D7A01"/>
    <w:rsid w:val="008E2488"/>
    <w:rsid w:val="008E4D31"/>
    <w:rsid w:val="008E5683"/>
    <w:rsid w:val="008F23A8"/>
    <w:rsid w:val="008F4F5C"/>
    <w:rsid w:val="00904085"/>
    <w:rsid w:val="0091498E"/>
    <w:rsid w:val="00915C51"/>
    <w:rsid w:val="00921F7D"/>
    <w:rsid w:val="00927543"/>
    <w:rsid w:val="009301FD"/>
    <w:rsid w:val="009340FC"/>
    <w:rsid w:val="00934B12"/>
    <w:rsid w:val="00935C37"/>
    <w:rsid w:val="00944771"/>
    <w:rsid w:val="00950228"/>
    <w:rsid w:val="00954B91"/>
    <w:rsid w:val="00954D98"/>
    <w:rsid w:val="0095618B"/>
    <w:rsid w:val="009610A9"/>
    <w:rsid w:val="0096206A"/>
    <w:rsid w:val="00963FA5"/>
    <w:rsid w:val="0097342E"/>
    <w:rsid w:val="0097486D"/>
    <w:rsid w:val="00974C60"/>
    <w:rsid w:val="00974F58"/>
    <w:rsid w:val="00975CA3"/>
    <w:rsid w:val="009814AE"/>
    <w:rsid w:val="00987DF7"/>
    <w:rsid w:val="00992AE1"/>
    <w:rsid w:val="009954D1"/>
    <w:rsid w:val="00995574"/>
    <w:rsid w:val="009970BF"/>
    <w:rsid w:val="009B710C"/>
    <w:rsid w:val="009B7F49"/>
    <w:rsid w:val="009C3320"/>
    <w:rsid w:val="009C6375"/>
    <w:rsid w:val="009C7AC3"/>
    <w:rsid w:val="009C7EC0"/>
    <w:rsid w:val="009D356E"/>
    <w:rsid w:val="009D459A"/>
    <w:rsid w:val="009D643B"/>
    <w:rsid w:val="009E1738"/>
    <w:rsid w:val="009E1C19"/>
    <w:rsid w:val="009E2C9C"/>
    <w:rsid w:val="009E2FFC"/>
    <w:rsid w:val="009F0A67"/>
    <w:rsid w:val="009F5B8C"/>
    <w:rsid w:val="009F66FA"/>
    <w:rsid w:val="00A00C9F"/>
    <w:rsid w:val="00A01F14"/>
    <w:rsid w:val="00A10BE8"/>
    <w:rsid w:val="00A178D0"/>
    <w:rsid w:val="00A20396"/>
    <w:rsid w:val="00A2170E"/>
    <w:rsid w:val="00A25645"/>
    <w:rsid w:val="00A26281"/>
    <w:rsid w:val="00A30E91"/>
    <w:rsid w:val="00A3209A"/>
    <w:rsid w:val="00A50411"/>
    <w:rsid w:val="00A50C0E"/>
    <w:rsid w:val="00A51D95"/>
    <w:rsid w:val="00A51FA4"/>
    <w:rsid w:val="00A62D72"/>
    <w:rsid w:val="00A67E94"/>
    <w:rsid w:val="00A77E57"/>
    <w:rsid w:val="00A80135"/>
    <w:rsid w:val="00A81615"/>
    <w:rsid w:val="00A92414"/>
    <w:rsid w:val="00A944A1"/>
    <w:rsid w:val="00A94F93"/>
    <w:rsid w:val="00A97AD7"/>
    <w:rsid w:val="00AA215C"/>
    <w:rsid w:val="00AA2446"/>
    <w:rsid w:val="00AA5095"/>
    <w:rsid w:val="00AA7445"/>
    <w:rsid w:val="00AA7D20"/>
    <w:rsid w:val="00AC04F7"/>
    <w:rsid w:val="00AC570F"/>
    <w:rsid w:val="00AC5C1B"/>
    <w:rsid w:val="00AC7111"/>
    <w:rsid w:val="00AC7977"/>
    <w:rsid w:val="00AD3755"/>
    <w:rsid w:val="00AE1929"/>
    <w:rsid w:val="00AE49A6"/>
    <w:rsid w:val="00AE5EDF"/>
    <w:rsid w:val="00AF02E6"/>
    <w:rsid w:val="00AF11F1"/>
    <w:rsid w:val="00AF1478"/>
    <w:rsid w:val="00AF178F"/>
    <w:rsid w:val="00AF2CBB"/>
    <w:rsid w:val="00AF3C1B"/>
    <w:rsid w:val="00B01100"/>
    <w:rsid w:val="00B02EF2"/>
    <w:rsid w:val="00B04DE8"/>
    <w:rsid w:val="00B05FA0"/>
    <w:rsid w:val="00B06E07"/>
    <w:rsid w:val="00B07AE6"/>
    <w:rsid w:val="00B1252B"/>
    <w:rsid w:val="00B17878"/>
    <w:rsid w:val="00B2386F"/>
    <w:rsid w:val="00B24DEF"/>
    <w:rsid w:val="00B24FF9"/>
    <w:rsid w:val="00B25D4B"/>
    <w:rsid w:val="00B25F6F"/>
    <w:rsid w:val="00B26DA7"/>
    <w:rsid w:val="00B40E5F"/>
    <w:rsid w:val="00B41BD2"/>
    <w:rsid w:val="00B41FF2"/>
    <w:rsid w:val="00B44EF6"/>
    <w:rsid w:val="00B452C2"/>
    <w:rsid w:val="00B45329"/>
    <w:rsid w:val="00B45C85"/>
    <w:rsid w:val="00B4669B"/>
    <w:rsid w:val="00B53372"/>
    <w:rsid w:val="00B54FD8"/>
    <w:rsid w:val="00B57120"/>
    <w:rsid w:val="00B60FCB"/>
    <w:rsid w:val="00B61EBA"/>
    <w:rsid w:val="00B62D18"/>
    <w:rsid w:val="00B65C25"/>
    <w:rsid w:val="00B67ACB"/>
    <w:rsid w:val="00B71A8C"/>
    <w:rsid w:val="00B76018"/>
    <w:rsid w:val="00B764B2"/>
    <w:rsid w:val="00B80DE8"/>
    <w:rsid w:val="00B812E4"/>
    <w:rsid w:val="00B82BAC"/>
    <w:rsid w:val="00B9282A"/>
    <w:rsid w:val="00B93D5B"/>
    <w:rsid w:val="00BA20E2"/>
    <w:rsid w:val="00BA3843"/>
    <w:rsid w:val="00BA3EB7"/>
    <w:rsid w:val="00BA4075"/>
    <w:rsid w:val="00BA5A9D"/>
    <w:rsid w:val="00BA74F7"/>
    <w:rsid w:val="00BB038B"/>
    <w:rsid w:val="00BB2660"/>
    <w:rsid w:val="00BB4954"/>
    <w:rsid w:val="00BB4A21"/>
    <w:rsid w:val="00BC4088"/>
    <w:rsid w:val="00BD4D6E"/>
    <w:rsid w:val="00BE2C53"/>
    <w:rsid w:val="00BE403B"/>
    <w:rsid w:val="00BE4BB4"/>
    <w:rsid w:val="00BF0B66"/>
    <w:rsid w:val="00BF47CF"/>
    <w:rsid w:val="00C06E04"/>
    <w:rsid w:val="00C11B86"/>
    <w:rsid w:val="00C1269C"/>
    <w:rsid w:val="00C16079"/>
    <w:rsid w:val="00C16682"/>
    <w:rsid w:val="00C179D1"/>
    <w:rsid w:val="00C223A2"/>
    <w:rsid w:val="00C22FAE"/>
    <w:rsid w:val="00C2388C"/>
    <w:rsid w:val="00C23C12"/>
    <w:rsid w:val="00C27172"/>
    <w:rsid w:val="00C3194E"/>
    <w:rsid w:val="00C406E9"/>
    <w:rsid w:val="00C42F73"/>
    <w:rsid w:val="00C505E9"/>
    <w:rsid w:val="00C55E81"/>
    <w:rsid w:val="00C5728D"/>
    <w:rsid w:val="00C61156"/>
    <w:rsid w:val="00C64EAE"/>
    <w:rsid w:val="00C70826"/>
    <w:rsid w:val="00C815A5"/>
    <w:rsid w:val="00C83399"/>
    <w:rsid w:val="00C91946"/>
    <w:rsid w:val="00C93707"/>
    <w:rsid w:val="00C952AF"/>
    <w:rsid w:val="00C96A4B"/>
    <w:rsid w:val="00C97C41"/>
    <w:rsid w:val="00CA15B7"/>
    <w:rsid w:val="00CA43B1"/>
    <w:rsid w:val="00CA4CE1"/>
    <w:rsid w:val="00CA54DF"/>
    <w:rsid w:val="00CA623E"/>
    <w:rsid w:val="00CA77AC"/>
    <w:rsid w:val="00CB1192"/>
    <w:rsid w:val="00CC0821"/>
    <w:rsid w:val="00CC18CD"/>
    <w:rsid w:val="00CC31E7"/>
    <w:rsid w:val="00CC32EC"/>
    <w:rsid w:val="00CC4F14"/>
    <w:rsid w:val="00CC7928"/>
    <w:rsid w:val="00CD0770"/>
    <w:rsid w:val="00CD3750"/>
    <w:rsid w:val="00CE0803"/>
    <w:rsid w:val="00CE1EA2"/>
    <w:rsid w:val="00CE2794"/>
    <w:rsid w:val="00CE2E21"/>
    <w:rsid w:val="00CE3093"/>
    <w:rsid w:val="00CE3E4C"/>
    <w:rsid w:val="00CE5057"/>
    <w:rsid w:val="00CE6F28"/>
    <w:rsid w:val="00CE743E"/>
    <w:rsid w:val="00CF1368"/>
    <w:rsid w:val="00CF1D70"/>
    <w:rsid w:val="00CF56A7"/>
    <w:rsid w:val="00CF6DCB"/>
    <w:rsid w:val="00CF791A"/>
    <w:rsid w:val="00CF7B1B"/>
    <w:rsid w:val="00D02722"/>
    <w:rsid w:val="00D04A1B"/>
    <w:rsid w:val="00D06C29"/>
    <w:rsid w:val="00D07DAA"/>
    <w:rsid w:val="00D118FF"/>
    <w:rsid w:val="00D12ADD"/>
    <w:rsid w:val="00D15309"/>
    <w:rsid w:val="00D16C11"/>
    <w:rsid w:val="00D34866"/>
    <w:rsid w:val="00D34991"/>
    <w:rsid w:val="00D37A7C"/>
    <w:rsid w:val="00D37F92"/>
    <w:rsid w:val="00D4090D"/>
    <w:rsid w:val="00D42450"/>
    <w:rsid w:val="00D427F9"/>
    <w:rsid w:val="00D42B84"/>
    <w:rsid w:val="00D459D5"/>
    <w:rsid w:val="00D46D78"/>
    <w:rsid w:val="00D50008"/>
    <w:rsid w:val="00D508B7"/>
    <w:rsid w:val="00D53180"/>
    <w:rsid w:val="00D57DC6"/>
    <w:rsid w:val="00D6012B"/>
    <w:rsid w:val="00D6775B"/>
    <w:rsid w:val="00D679B2"/>
    <w:rsid w:val="00D72E36"/>
    <w:rsid w:val="00D74162"/>
    <w:rsid w:val="00D80B1D"/>
    <w:rsid w:val="00D80C47"/>
    <w:rsid w:val="00D8426A"/>
    <w:rsid w:val="00D87C1C"/>
    <w:rsid w:val="00D90C8A"/>
    <w:rsid w:val="00D916B0"/>
    <w:rsid w:val="00D95321"/>
    <w:rsid w:val="00D96662"/>
    <w:rsid w:val="00D96BBB"/>
    <w:rsid w:val="00D970B4"/>
    <w:rsid w:val="00DA04E1"/>
    <w:rsid w:val="00DA0BC5"/>
    <w:rsid w:val="00DA2543"/>
    <w:rsid w:val="00DA33F1"/>
    <w:rsid w:val="00DA3A64"/>
    <w:rsid w:val="00DB286D"/>
    <w:rsid w:val="00DB4D4A"/>
    <w:rsid w:val="00DB5065"/>
    <w:rsid w:val="00DC306E"/>
    <w:rsid w:val="00DE045E"/>
    <w:rsid w:val="00DE34E0"/>
    <w:rsid w:val="00DE6FE7"/>
    <w:rsid w:val="00DF192B"/>
    <w:rsid w:val="00DF492E"/>
    <w:rsid w:val="00DF57ED"/>
    <w:rsid w:val="00E03874"/>
    <w:rsid w:val="00E07A45"/>
    <w:rsid w:val="00E112F7"/>
    <w:rsid w:val="00E17D74"/>
    <w:rsid w:val="00E23466"/>
    <w:rsid w:val="00E2773E"/>
    <w:rsid w:val="00E33DC7"/>
    <w:rsid w:val="00E33FF6"/>
    <w:rsid w:val="00E34312"/>
    <w:rsid w:val="00E37F10"/>
    <w:rsid w:val="00E500DE"/>
    <w:rsid w:val="00E55451"/>
    <w:rsid w:val="00E56BAD"/>
    <w:rsid w:val="00E56C8B"/>
    <w:rsid w:val="00E66F31"/>
    <w:rsid w:val="00E73CD7"/>
    <w:rsid w:val="00E75643"/>
    <w:rsid w:val="00E83522"/>
    <w:rsid w:val="00E864C9"/>
    <w:rsid w:val="00E87311"/>
    <w:rsid w:val="00E87F2F"/>
    <w:rsid w:val="00EA03D0"/>
    <w:rsid w:val="00EA25A6"/>
    <w:rsid w:val="00EA4A15"/>
    <w:rsid w:val="00EB081D"/>
    <w:rsid w:val="00EB2F16"/>
    <w:rsid w:val="00EB37EA"/>
    <w:rsid w:val="00EB3FF7"/>
    <w:rsid w:val="00EB5A53"/>
    <w:rsid w:val="00EC1406"/>
    <w:rsid w:val="00ED010E"/>
    <w:rsid w:val="00ED216D"/>
    <w:rsid w:val="00ED22D6"/>
    <w:rsid w:val="00EE2C4F"/>
    <w:rsid w:val="00EE6D51"/>
    <w:rsid w:val="00EE74C6"/>
    <w:rsid w:val="00EF4BB7"/>
    <w:rsid w:val="00F07622"/>
    <w:rsid w:val="00F16C42"/>
    <w:rsid w:val="00F2512D"/>
    <w:rsid w:val="00F3329D"/>
    <w:rsid w:val="00F34D83"/>
    <w:rsid w:val="00F37837"/>
    <w:rsid w:val="00F41BEB"/>
    <w:rsid w:val="00F41FB9"/>
    <w:rsid w:val="00F50775"/>
    <w:rsid w:val="00F523A3"/>
    <w:rsid w:val="00F57BDA"/>
    <w:rsid w:val="00F57D37"/>
    <w:rsid w:val="00F62160"/>
    <w:rsid w:val="00F66F15"/>
    <w:rsid w:val="00F769AB"/>
    <w:rsid w:val="00F82F4B"/>
    <w:rsid w:val="00F85363"/>
    <w:rsid w:val="00F921E9"/>
    <w:rsid w:val="00F9415F"/>
    <w:rsid w:val="00F9536B"/>
    <w:rsid w:val="00F95F6A"/>
    <w:rsid w:val="00F96067"/>
    <w:rsid w:val="00FA4BB4"/>
    <w:rsid w:val="00FA5E10"/>
    <w:rsid w:val="00FB1CAA"/>
    <w:rsid w:val="00FB5E3C"/>
    <w:rsid w:val="00FB6481"/>
    <w:rsid w:val="00FB727A"/>
    <w:rsid w:val="00FC3C6A"/>
    <w:rsid w:val="00FC6E77"/>
    <w:rsid w:val="00FC76C8"/>
    <w:rsid w:val="00FD79BF"/>
    <w:rsid w:val="00FE4C04"/>
    <w:rsid w:val="00FE688E"/>
    <w:rsid w:val="00FE6ACF"/>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F4136-89D2-4347-8F68-FE5FC398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F49"/>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
    <w:basedOn w:val="Normal"/>
    <w:link w:val="ListParagraphChar"/>
    <w:uiPriority w:val="34"/>
    <w:qFormat/>
    <w:rsid w:val="009B7F49"/>
    <w:pPr>
      <w:ind w:left="720"/>
      <w:contextualSpacing/>
    </w:pPr>
  </w:style>
  <w:style w:type="paragraph" w:customStyle="1" w:styleId="JuPara">
    <w:name w:val="Ju_Para"/>
    <w:aliases w:val="Left,First line:  0 cm"/>
    <w:basedOn w:val="Normal"/>
    <w:link w:val="JuParaCar"/>
    <w:uiPriority w:val="99"/>
    <w:rsid w:val="009B7F49"/>
    <w:pPr>
      <w:suppressAutoHyphens/>
      <w:ind w:firstLine="284"/>
      <w:jc w:val="both"/>
    </w:pPr>
    <w:rPr>
      <w:szCs w:val="20"/>
      <w:lang w:val="fr-FR" w:eastAsia="fr-FR"/>
    </w:rPr>
  </w:style>
  <w:style w:type="character" w:customStyle="1" w:styleId="JuParaCar">
    <w:name w:val="Ju_Para Car"/>
    <w:basedOn w:val="DefaultParagraphFont"/>
    <w:link w:val="JuPara"/>
    <w:uiPriority w:val="99"/>
    <w:rsid w:val="009B7F49"/>
    <w:rPr>
      <w:rFonts w:ascii="Times New Roman" w:eastAsia="Times New Roman" w:hAnsi="Times New Roman" w:cs="Times New Roman"/>
      <w:sz w:val="24"/>
      <w:szCs w:val="20"/>
      <w:lang w:val="fr-FR" w:eastAsia="fr-FR"/>
    </w:rPr>
  </w:style>
  <w:style w:type="paragraph" w:styleId="Footer">
    <w:name w:val="footer"/>
    <w:basedOn w:val="Normal"/>
    <w:link w:val="FooterChar"/>
    <w:uiPriority w:val="99"/>
    <w:unhideWhenUsed/>
    <w:rsid w:val="009B7F49"/>
    <w:pPr>
      <w:tabs>
        <w:tab w:val="center" w:pos="4680"/>
        <w:tab w:val="right" w:pos="9360"/>
      </w:tabs>
    </w:pPr>
  </w:style>
  <w:style w:type="character" w:customStyle="1" w:styleId="FooterChar">
    <w:name w:val="Footer Char"/>
    <w:basedOn w:val="DefaultParagraphFont"/>
    <w:link w:val="Footer"/>
    <w:uiPriority w:val="99"/>
    <w:rsid w:val="009B7F49"/>
    <w:rPr>
      <w:rFonts w:ascii="Times New Roman" w:eastAsia="Times New Roman" w:hAnsi="Times New Roman" w:cs="Times New Roman"/>
      <w:sz w:val="24"/>
      <w:szCs w:val="24"/>
      <w:lang w:val="sq-AL"/>
    </w:rPr>
  </w:style>
  <w:style w:type="character" w:styleId="Strong">
    <w:name w:val="Strong"/>
    <w:basedOn w:val="DefaultParagraphFont"/>
    <w:uiPriority w:val="22"/>
    <w:qFormat/>
    <w:rsid w:val="009B7F49"/>
    <w:rPr>
      <w:b/>
      <w:bCs/>
    </w:rPr>
  </w:style>
  <w:style w:type="paragraph" w:styleId="BodyText">
    <w:name w:val="Body Text"/>
    <w:basedOn w:val="Normal"/>
    <w:link w:val="BodyTextChar"/>
    <w:rsid w:val="009B7F49"/>
    <w:pPr>
      <w:spacing w:line="288" w:lineRule="auto"/>
      <w:jc w:val="both"/>
    </w:pPr>
    <w:rPr>
      <w:sz w:val="21"/>
      <w:lang w:val="en-US"/>
    </w:rPr>
  </w:style>
  <w:style w:type="character" w:customStyle="1" w:styleId="BodyTextChar">
    <w:name w:val="Body Text Char"/>
    <w:basedOn w:val="DefaultParagraphFont"/>
    <w:link w:val="BodyText"/>
    <w:rsid w:val="009B7F49"/>
    <w:rPr>
      <w:rFonts w:ascii="Times New Roman" w:eastAsia="Times New Roman" w:hAnsi="Times New Roman" w:cs="Times New Roman"/>
      <w:sz w:val="21"/>
      <w:szCs w:val="24"/>
    </w:rPr>
  </w:style>
  <w:style w:type="paragraph" w:styleId="BalloonText">
    <w:name w:val="Balloon Text"/>
    <w:basedOn w:val="Normal"/>
    <w:link w:val="BalloonTextChar"/>
    <w:uiPriority w:val="99"/>
    <w:semiHidden/>
    <w:unhideWhenUsed/>
    <w:rsid w:val="009B7F49"/>
    <w:rPr>
      <w:rFonts w:ascii="Tahoma" w:hAnsi="Tahoma" w:cs="Tahoma"/>
      <w:sz w:val="16"/>
      <w:szCs w:val="16"/>
    </w:rPr>
  </w:style>
  <w:style w:type="character" w:customStyle="1" w:styleId="BalloonTextChar">
    <w:name w:val="Balloon Text Char"/>
    <w:basedOn w:val="DefaultParagraphFont"/>
    <w:link w:val="BalloonText"/>
    <w:uiPriority w:val="99"/>
    <w:semiHidden/>
    <w:rsid w:val="009B7F49"/>
    <w:rPr>
      <w:rFonts w:ascii="Tahoma" w:eastAsia="Times New Roman" w:hAnsi="Tahoma" w:cs="Tahoma"/>
      <w:sz w:val="16"/>
      <w:szCs w:val="16"/>
      <w:lang w:val="sq-AL"/>
    </w:rPr>
  </w:style>
  <w:style w:type="paragraph" w:styleId="Header">
    <w:name w:val="header"/>
    <w:basedOn w:val="Normal"/>
    <w:link w:val="HeaderChar"/>
    <w:uiPriority w:val="99"/>
    <w:unhideWhenUsed/>
    <w:rsid w:val="009954D1"/>
    <w:pPr>
      <w:tabs>
        <w:tab w:val="center" w:pos="4680"/>
        <w:tab w:val="right" w:pos="9360"/>
      </w:tabs>
    </w:pPr>
  </w:style>
  <w:style w:type="character" w:customStyle="1" w:styleId="HeaderChar">
    <w:name w:val="Header Char"/>
    <w:basedOn w:val="DefaultParagraphFont"/>
    <w:link w:val="Header"/>
    <w:uiPriority w:val="99"/>
    <w:rsid w:val="009954D1"/>
    <w:rPr>
      <w:rFonts w:ascii="Times New Roman" w:eastAsia="Times New Roman" w:hAnsi="Times New Roman" w:cs="Times New Roman"/>
      <w:sz w:val="24"/>
      <w:szCs w:val="24"/>
      <w:lang w:val="sq-AL"/>
    </w:rPr>
  </w:style>
  <w:style w:type="character" w:customStyle="1" w:styleId="ListParagraphChar">
    <w:name w:val="List Paragraph Char"/>
    <w:aliases w:val="List Paragraph2 Char"/>
    <w:link w:val="ListParagraph"/>
    <w:uiPriority w:val="34"/>
    <w:locked/>
    <w:rsid w:val="003F0993"/>
    <w:rPr>
      <w:rFonts w:ascii="Times New Roman" w:eastAsia="Times New Roman" w:hAnsi="Times New Roman" w:cs="Times New Roman"/>
      <w:sz w:val="24"/>
      <w:szCs w:val="24"/>
      <w:lang w:val="sq-AL"/>
    </w:rPr>
  </w:style>
  <w:style w:type="character" w:customStyle="1" w:styleId="hps">
    <w:name w:val="hps"/>
    <w:basedOn w:val="DefaultParagraphFont"/>
    <w:rsid w:val="00E33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BBAD0-8E1D-4980-9C38-0596814B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4944</Words>
  <Characters>28184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Skerdilajd Qinami</vt:lpstr>
    </vt:vector>
  </TitlesOfParts>
  <Company/>
  <LinksUpToDate>false</LinksUpToDate>
  <CharactersWithSpaces>33062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2021-04-27T07:35:00Z</cp:lastPrinted>
  <dcterms:created xsi:type="dcterms:W3CDTF">2021-04-27T13:44:00Z</dcterms:created>
  <dcterms:modified xsi:type="dcterms:W3CDTF">2021-04-27T13:44:00Z</dcterms:modified>
</cp:coreProperties>
</file>