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C8C" w:rsidRDefault="0056340C" w:rsidP="00E46C8C">
      <w:pPr>
        <w:spacing w:line="360" w:lineRule="auto"/>
        <w:ind w:left="360"/>
        <w:jc w:val="center"/>
        <w:rPr>
          <w:b/>
        </w:rPr>
      </w:pPr>
      <w:r w:rsidRPr="00C77D3A">
        <w:rPr>
          <w:b/>
        </w:rPr>
        <w:t>V</w:t>
      </w:r>
      <w:r w:rsidR="00E46C8C">
        <w:rPr>
          <w:b/>
        </w:rPr>
        <w:t>endim nr. 24 dat</w:t>
      </w:r>
      <w:r w:rsidR="00E46C8C" w:rsidRPr="00C77D3A">
        <w:rPr>
          <w:b/>
        </w:rPr>
        <w:t xml:space="preserve">ë </w:t>
      </w:r>
      <w:r w:rsidR="00E46C8C">
        <w:rPr>
          <w:b/>
        </w:rPr>
        <w:t>21.04.</w:t>
      </w:r>
      <w:r w:rsidR="00E46C8C" w:rsidRPr="00C77D3A">
        <w:rPr>
          <w:b/>
        </w:rPr>
        <w:t>2014</w:t>
      </w:r>
    </w:p>
    <w:p w:rsidR="00E46C8C" w:rsidRDefault="00E46C8C" w:rsidP="00E46C8C">
      <w:pPr>
        <w:spacing w:line="360" w:lineRule="auto"/>
        <w:ind w:left="360"/>
        <w:jc w:val="center"/>
        <w:rPr>
          <w:b/>
          <w:u w:val="single"/>
        </w:rPr>
      </w:pPr>
      <w:r>
        <w:rPr>
          <w:b/>
        </w:rPr>
        <w:t>(V-24/14)</w:t>
      </w:r>
    </w:p>
    <w:p w:rsidR="0056340C" w:rsidRPr="00C77D3A" w:rsidRDefault="0056340C" w:rsidP="00C77D3A">
      <w:pPr>
        <w:spacing w:line="360" w:lineRule="auto"/>
        <w:ind w:left="360" w:right="36"/>
        <w:jc w:val="both"/>
        <w:rPr>
          <w:rFonts w:eastAsia="Calibri"/>
        </w:rPr>
      </w:pPr>
    </w:p>
    <w:p w:rsidR="0056340C" w:rsidRPr="00C77D3A" w:rsidRDefault="0056340C" w:rsidP="00E46C8C">
      <w:pPr>
        <w:spacing w:line="360" w:lineRule="auto"/>
        <w:ind w:right="36" w:firstLine="720"/>
        <w:jc w:val="both"/>
        <w:rPr>
          <w:rFonts w:eastAsia="Calibri"/>
        </w:rPr>
      </w:pPr>
      <w:r w:rsidRPr="00C77D3A">
        <w:rPr>
          <w:rFonts w:eastAsia="Calibri"/>
        </w:rPr>
        <w:t>Gjykata Kushtetuese e Republikës së Shqipërisë, e përbërë nga:</w:t>
      </w:r>
      <w:r w:rsidR="00E46C8C">
        <w:rPr>
          <w:rFonts w:eastAsia="Calibri"/>
        </w:rPr>
        <w:t xml:space="preserve"> </w:t>
      </w:r>
      <w:r w:rsidR="00C730E7" w:rsidRPr="00C77D3A">
        <w:rPr>
          <w:rFonts w:eastAsia="Calibri"/>
        </w:rPr>
        <w:t>Bashkim Dedja,</w:t>
      </w:r>
      <w:r w:rsidR="00E46C8C">
        <w:rPr>
          <w:rFonts w:eastAsia="Calibri"/>
        </w:rPr>
        <w:t xml:space="preserve"> </w:t>
      </w:r>
      <w:r w:rsidRPr="00C77D3A">
        <w:rPr>
          <w:rFonts w:eastAsia="Calibri"/>
        </w:rPr>
        <w:t>Kryetar</w:t>
      </w:r>
      <w:r w:rsidR="00E46C8C">
        <w:rPr>
          <w:rFonts w:eastAsia="Calibri"/>
        </w:rPr>
        <w:t>,</w:t>
      </w:r>
      <w:r w:rsidR="00E46C8C" w:rsidRPr="00C77D3A">
        <w:rPr>
          <w:rFonts w:eastAsia="Calibri"/>
        </w:rPr>
        <w:t xml:space="preserve"> </w:t>
      </w:r>
      <w:r w:rsidR="00C730E7" w:rsidRPr="00C77D3A">
        <w:rPr>
          <w:rFonts w:eastAsia="Calibri"/>
        </w:rPr>
        <w:t>Vladimir Kristo,</w:t>
      </w:r>
      <w:r w:rsidR="00E46C8C" w:rsidRPr="00C77D3A">
        <w:rPr>
          <w:rFonts w:eastAsia="Calibri"/>
        </w:rPr>
        <w:t xml:space="preserve"> </w:t>
      </w:r>
      <w:r w:rsidRPr="00C77D3A">
        <w:rPr>
          <w:rFonts w:eastAsia="Calibri"/>
        </w:rPr>
        <w:t>Sokol Berberi,</w:t>
      </w:r>
      <w:r w:rsidR="00E46C8C" w:rsidRPr="00C77D3A">
        <w:rPr>
          <w:rFonts w:eastAsia="Calibri"/>
        </w:rPr>
        <w:t xml:space="preserve"> </w:t>
      </w:r>
      <w:r w:rsidR="00C730E7" w:rsidRPr="00C77D3A">
        <w:rPr>
          <w:rFonts w:eastAsia="Calibri"/>
        </w:rPr>
        <w:t>Fatmir Hoxha,</w:t>
      </w:r>
      <w:r w:rsidR="00E46C8C" w:rsidRPr="00C77D3A">
        <w:rPr>
          <w:rFonts w:eastAsia="Calibri"/>
        </w:rPr>
        <w:t xml:space="preserve"> </w:t>
      </w:r>
      <w:r w:rsidRPr="00C77D3A">
        <w:rPr>
          <w:rFonts w:eastAsia="Calibri"/>
        </w:rPr>
        <w:t>Gani Dizdari,</w:t>
      </w:r>
      <w:r w:rsidR="00E46C8C" w:rsidRPr="00C77D3A">
        <w:rPr>
          <w:rFonts w:eastAsia="Calibri"/>
        </w:rPr>
        <w:t xml:space="preserve"> </w:t>
      </w:r>
      <w:r w:rsidRPr="00C77D3A">
        <w:rPr>
          <w:rFonts w:eastAsia="Calibri"/>
        </w:rPr>
        <w:t>Besnik Imeraj,</w:t>
      </w:r>
      <w:r w:rsidR="00E46C8C" w:rsidRPr="00C77D3A">
        <w:rPr>
          <w:rFonts w:eastAsia="Calibri"/>
        </w:rPr>
        <w:t xml:space="preserve"> </w:t>
      </w:r>
      <w:r w:rsidRPr="00C77D3A">
        <w:rPr>
          <w:rFonts w:eastAsia="Calibri"/>
        </w:rPr>
        <w:t>Fatos Lulo,</w:t>
      </w:r>
      <w:r w:rsidR="00E46C8C">
        <w:rPr>
          <w:rFonts w:eastAsia="Calibri"/>
        </w:rPr>
        <w:t xml:space="preserve"> a</w:t>
      </w:r>
      <w:r w:rsidRPr="00C77D3A">
        <w:rPr>
          <w:rFonts w:eastAsia="Calibri"/>
        </w:rPr>
        <w:t>nëtar</w:t>
      </w:r>
      <w:r w:rsidR="00E46C8C">
        <w:rPr>
          <w:rFonts w:eastAsia="Calibri"/>
        </w:rPr>
        <w:t>ë,</w:t>
      </w:r>
      <w:r w:rsidR="00E46C8C" w:rsidRPr="00C77D3A">
        <w:rPr>
          <w:rFonts w:eastAsia="Calibri"/>
        </w:rPr>
        <w:t xml:space="preserve"> </w:t>
      </w:r>
    </w:p>
    <w:p w:rsidR="0056340C" w:rsidRPr="00C77D3A" w:rsidRDefault="0056340C" w:rsidP="00C77D3A">
      <w:pPr>
        <w:spacing w:line="360" w:lineRule="auto"/>
        <w:jc w:val="both"/>
        <w:rPr>
          <w:b/>
          <w:bCs/>
          <w:u w:val="single"/>
        </w:rPr>
      </w:pPr>
      <w:r w:rsidRPr="00C77D3A">
        <w:t>me sekretare Blerina Basha, në datën 19.11.2013</w:t>
      </w:r>
      <w:r w:rsidRPr="00C77D3A">
        <w:rPr>
          <w:color w:val="FF0000"/>
        </w:rPr>
        <w:t xml:space="preserve"> </w:t>
      </w:r>
      <w:r w:rsidRPr="00C77D3A">
        <w:t>mori në shqyrtim në seancë gjyqësore me dyer të hapura çështjen nr. 39</w:t>
      </w:r>
      <w:r w:rsidR="00315AB3" w:rsidRPr="00C77D3A">
        <w:t>/12</w:t>
      </w:r>
      <w:r w:rsidRPr="00C77D3A">
        <w:t xml:space="preserve"> Akti, që i përket:</w:t>
      </w:r>
    </w:p>
    <w:p w:rsidR="0056340C" w:rsidRPr="00C77D3A" w:rsidRDefault="0056340C" w:rsidP="00C77D3A">
      <w:pPr>
        <w:tabs>
          <w:tab w:val="left" w:pos="1440"/>
        </w:tabs>
        <w:spacing w:line="360" w:lineRule="auto"/>
        <w:jc w:val="both"/>
        <w:rPr>
          <w:b/>
        </w:rPr>
      </w:pPr>
    </w:p>
    <w:p w:rsidR="0056340C" w:rsidRPr="00C77D3A" w:rsidRDefault="0056340C" w:rsidP="003B2420">
      <w:pPr>
        <w:tabs>
          <w:tab w:val="left" w:pos="720"/>
        </w:tabs>
        <w:spacing w:line="360" w:lineRule="auto"/>
        <w:jc w:val="both"/>
        <w:rPr>
          <w:bCs/>
          <w:iCs/>
        </w:rPr>
      </w:pPr>
      <w:r w:rsidRPr="00C77D3A">
        <w:rPr>
          <w:b/>
        </w:rPr>
        <w:t>KËRKUES:</w:t>
      </w:r>
      <w:r w:rsidR="001B5270" w:rsidRPr="00C77D3A">
        <w:rPr>
          <w:b/>
        </w:rPr>
        <w:tab/>
      </w:r>
      <w:r w:rsidR="00E4506B">
        <w:rPr>
          <w:b/>
        </w:rPr>
        <w:tab/>
      </w:r>
      <w:r w:rsidRPr="00C77D3A">
        <w:rPr>
          <w:b/>
        </w:rPr>
        <w:t>RAHIME GOMA,</w:t>
      </w:r>
      <w:r w:rsidRPr="00C77D3A">
        <w:rPr>
          <w:iCs/>
        </w:rPr>
        <w:t xml:space="preserve"> përfaqësuar nga z. Bardhyl Ibra me prokurë</w:t>
      </w:r>
      <w:r w:rsidR="00E86394" w:rsidRPr="00C77D3A">
        <w:rPr>
          <w:iCs/>
        </w:rPr>
        <w:t>.</w:t>
      </w:r>
      <w:r w:rsidRPr="00C77D3A">
        <w:rPr>
          <w:bCs/>
          <w:iCs/>
        </w:rPr>
        <w:tab/>
      </w:r>
    </w:p>
    <w:p w:rsidR="0056340C" w:rsidRPr="00C77D3A" w:rsidRDefault="0056340C" w:rsidP="00C77D3A">
      <w:pPr>
        <w:spacing w:line="360" w:lineRule="auto"/>
        <w:ind w:left="2880" w:hanging="720"/>
        <w:jc w:val="both"/>
        <w:rPr>
          <w:b/>
        </w:rPr>
      </w:pPr>
    </w:p>
    <w:p w:rsidR="0056340C" w:rsidRDefault="0056340C" w:rsidP="00E4506B">
      <w:pPr>
        <w:spacing w:line="360" w:lineRule="auto"/>
        <w:jc w:val="both"/>
        <w:rPr>
          <w:b/>
        </w:rPr>
      </w:pPr>
      <w:r w:rsidRPr="00C77D3A">
        <w:rPr>
          <w:b/>
        </w:rPr>
        <w:t>SUBJEKTE TË INTERESUARA:</w:t>
      </w:r>
    </w:p>
    <w:p w:rsidR="0056340C" w:rsidRPr="00C77D3A" w:rsidRDefault="0056340C" w:rsidP="003B2420">
      <w:pPr>
        <w:spacing w:line="360" w:lineRule="auto"/>
        <w:ind w:left="2160"/>
        <w:jc w:val="both"/>
        <w:rPr>
          <w:b/>
        </w:rPr>
      </w:pPr>
      <w:r w:rsidRPr="00C77D3A">
        <w:rPr>
          <w:b/>
        </w:rPr>
        <w:t xml:space="preserve">ZYRA PËRMBARIMORE ELBASAN, </w:t>
      </w:r>
      <w:r w:rsidRPr="00C77D3A">
        <w:t>përfaqësuar nga z. Njazi Çoku me autorizim</w:t>
      </w:r>
      <w:r w:rsidR="00E86394" w:rsidRPr="00C77D3A">
        <w:t>.</w:t>
      </w:r>
      <w:r w:rsidRPr="00C77D3A">
        <w:t xml:space="preserve"> </w:t>
      </w:r>
    </w:p>
    <w:p w:rsidR="0056340C" w:rsidRPr="00C77D3A" w:rsidRDefault="0056340C" w:rsidP="003B2420">
      <w:pPr>
        <w:spacing w:line="360" w:lineRule="auto"/>
        <w:ind w:left="1890" w:firstLine="270"/>
        <w:jc w:val="both"/>
        <w:rPr>
          <w:b/>
        </w:rPr>
      </w:pPr>
      <w:r w:rsidRPr="00C77D3A">
        <w:rPr>
          <w:b/>
        </w:rPr>
        <w:t xml:space="preserve">GAZMIR ALLA, </w:t>
      </w:r>
      <w:r w:rsidRPr="00C77D3A">
        <w:t>në mungesë</w:t>
      </w:r>
      <w:r w:rsidR="00E86394" w:rsidRPr="00C77D3A">
        <w:t>.</w:t>
      </w:r>
    </w:p>
    <w:p w:rsidR="0056340C" w:rsidRPr="00C77D3A" w:rsidRDefault="0056340C" w:rsidP="003B2420">
      <w:pPr>
        <w:spacing w:line="360" w:lineRule="auto"/>
        <w:ind w:left="1890" w:firstLine="270"/>
        <w:jc w:val="both"/>
        <w:rPr>
          <w:b/>
        </w:rPr>
      </w:pPr>
      <w:r w:rsidRPr="00C77D3A">
        <w:rPr>
          <w:b/>
        </w:rPr>
        <w:t xml:space="preserve">MINISTRIA E DREJTËSISË, </w:t>
      </w:r>
      <w:r w:rsidRPr="00C77D3A">
        <w:t>në mungesë</w:t>
      </w:r>
      <w:r w:rsidR="00E86394" w:rsidRPr="00C77D3A">
        <w:t>.</w:t>
      </w:r>
    </w:p>
    <w:p w:rsidR="0056340C" w:rsidRPr="00C77D3A" w:rsidRDefault="0056340C" w:rsidP="00C77D3A">
      <w:pPr>
        <w:spacing w:line="360" w:lineRule="auto"/>
        <w:ind w:left="1890" w:hanging="2160"/>
        <w:jc w:val="both"/>
        <w:rPr>
          <w:b/>
        </w:rPr>
      </w:pPr>
    </w:p>
    <w:p w:rsidR="0056340C" w:rsidRPr="00C77D3A" w:rsidRDefault="003B2420" w:rsidP="00E4506B">
      <w:pPr>
        <w:spacing w:line="360" w:lineRule="auto"/>
        <w:ind w:left="2160" w:hanging="2160"/>
        <w:jc w:val="both"/>
        <w:rPr>
          <w:b/>
        </w:rPr>
      </w:pPr>
      <w:r>
        <w:rPr>
          <w:b/>
        </w:rPr>
        <w:t>OBJEKTI:</w:t>
      </w:r>
      <w:r>
        <w:rPr>
          <w:b/>
        </w:rPr>
        <w:tab/>
      </w:r>
      <w:r w:rsidR="0056340C" w:rsidRPr="00C77D3A">
        <w:rPr>
          <w:b/>
        </w:rPr>
        <w:t>Konstatimi i cenimit të të drejtës për një proces të rregullt ligjor si rrjedhojë e mosekzekutimit brenda një afati të arsyeshëm të vendimit nr. 148, datë 16.05.2001 të ish Gjykatës së Rrethit Gjyqësor Librazhd, i ndryshuar</w:t>
      </w:r>
      <w:r w:rsidR="007518E8" w:rsidRPr="00C77D3A">
        <w:rPr>
          <w:b/>
        </w:rPr>
        <w:t>, me vendimin nr.</w:t>
      </w:r>
      <w:r w:rsidR="00C837CE" w:rsidRPr="00C77D3A">
        <w:rPr>
          <w:b/>
        </w:rPr>
        <w:t xml:space="preserve"> </w:t>
      </w:r>
      <w:r w:rsidR="0056340C" w:rsidRPr="00C77D3A">
        <w:rPr>
          <w:b/>
        </w:rPr>
        <w:t xml:space="preserve">2594, datë 07.11.2008 të Gjykatës së Rrethit Gjyqësor </w:t>
      </w:r>
      <w:r w:rsidR="000D3BED" w:rsidRPr="00C77D3A">
        <w:rPr>
          <w:b/>
        </w:rPr>
        <w:t>Elbasan, si dhe me vendimin nr.</w:t>
      </w:r>
      <w:r w:rsidR="00C837CE" w:rsidRPr="00C77D3A">
        <w:rPr>
          <w:b/>
        </w:rPr>
        <w:t xml:space="preserve"> </w:t>
      </w:r>
      <w:r w:rsidR="007518E8" w:rsidRPr="00C77D3A">
        <w:rPr>
          <w:b/>
        </w:rPr>
        <w:t>1197,</w:t>
      </w:r>
      <w:r w:rsidR="00F721F5" w:rsidRPr="00C77D3A">
        <w:rPr>
          <w:b/>
        </w:rPr>
        <w:t xml:space="preserve"> </w:t>
      </w:r>
      <w:r w:rsidR="0056340C" w:rsidRPr="00C77D3A">
        <w:rPr>
          <w:b/>
        </w:rPr>
        <w:t>datë 25.05.2011 të Gjykatës së Rrethit Gjyqësor Elbasan.</w:t>
      </w:r>
    </w:p>
    <w:p w:rsidR="0056340C" w:rsidRPr="00C77D3A" w:rsidRDefault="00716D92" w:rsidP="003B2420">
      <w:pPr>
        <w:tabs>
          <w:tab w:val="left" w:pos="720"/>
        </w:tabs>
        <w:spacing w:line="360" w:lineRule="auto"/>
        <w:ind w:left="2160" w:hanging="720"/>
        <w:jc w:val="both"/>
        <w:rPr>
          <w:b/>
        </w:rPr>
      </w:pPr>
      <w:r w:rsidRPr="00C77D3A">
        <w:rPr>
          <w:b/>
        </w:rPr>
        <w:tab/>
        <w:t>Detyrimi</w:t>
      </w:r>
      <w:r w:rsidR="007518E8" w:rsidRPr="00C77D3A">
        <w:rPr>
          <w:b/>
        </w:rPr>
        <w:t xml:space="preserve"> </w:t>
      </w:r>
      <w:r w:rsidRPr="00C77D3A">
        <w:rPr>
          <w:b/>
        </w:rPr>
        <w:t>i</w:t>
      </w:r>
      <w:r w:rsidR="007518E8" w:rsidRPr="00C77D3A">
        <w:rPr>
          <w:b/>
        </w:rPr>
        <w:t xml:space="preserve"> Zyrës së </w:t>
      </w:r>
      <w:r w:rsidR="0056340C" w:rsidRPr="00C77D3A">
        <w:rPr>
          <w:b/>
        </w:rPr>
        <w:t>Për</w:t>
      </w:r>
      <w:r w:rsidRPr="00C77D3A">
        <w:rPr>
          <w:b/>
        </w:rPr>
        <w:t>mbarimit Elbasan për zbatimin e m</w:t>
      </w:r>
      <w:r w:rsidR="0056340C" w:rsidRPr="00C77D3A">
        <w:rPr>
          <w:b/>
        </w:rPr>
        <w:t>enjëhershëm të vendimit</w:t>
      </w:r>
      <w:r w:rsidR="00F721F5" w:rsidRPr="00C77D3A">
        <w:rPr>
          <w:b/>
        </w:rPr>
        <w:t>,</w:t>
      </w:r>
      <w:r w:rsidR="0056340C" w:rsidRPr="00C77D3A">
        <w:rPr>
          <w:b/>
        </w:rPr>
        <w:t xml:space="preserve"> si dhe shpërblimin e dëmit pasuror dhe jo pasuror në sasinë e vlerësuar nga Gjykata Kushtetuese me anë të ekspertëve kontabël.</w:t>
      </w:r>
    </w:p>
    <w:p w:rsidR="0056340C" w:rsidRPr="00C77D3A" w:rsidRDefault="0056340C" w:rsidP="00C77D3A">
      <w:pPr>
        <w:spacing w:line="360" w:lineRule="auto"/>
        <w:ind w:left="2160" w:hanging="2160"/>
        <w:jc w:val="both"/>
        <w:rPr>
          <w:b/>
        </w:rPr>
      </w:pPr>
    </w:p>
    <w:p w:rsidR="0056340C" w:rsidRPr="00C77D3A" w:rsidRDefault="0056340C" w:rsidP="00E4506B">
      <w:pPr>
        <w:tabs>
          <w:tab w:val="left" w:pos="2160"/>
        </w:tabs>
        <w:spacing w:line="360" w:lineRule="auto"/>
        <w:ind w:left="2160" w:hanging="2160"/>
        <w:jc w:val="both"/>
        <w:rPr>
          <w:b/>
        </w:rPr>
      </w:pPr>
      <w:r w:rsidRPr="00C77D3A">
        <w:rPr>
          <w:b/>
        </w:rPr>
        <w:t>BAZA LIGJORE:</w:t>
      </w:r>
      <w:r w:rsidR="00E4506B">
        <w:rPr>
          <w:b/>
        </w:rPr>
        <w:tab/>
      </w:r>
      <w:r w:rsidRPr="00C77D3A">
        <w:t xml:space="preserve">Neni 131/f, 134/g, 42/2, 44 e 142/3 i Kushtetutës së Republikës </w:t>
      </w:r>
      <w:r w:rsidR="00F721F5" w:rsidRPr="00C77D3A">
        <w:t>t</w:t>
      </w:r>
      <w:r w:rsidRPr="00C77D3A">
        <w:t xml:space="preserve">ë Shqipërisë; neni 6 i KEDNj-së. </w:t>
      </w:r>
    </w:p>
    <w:p w:rsidR="0052258C" w:rsidRPr="00C77D3A" w:rsidRDefault="0052258C" w:rsidP="00C77D3A">
      <w:pPr>
        <w:spacing w:line="360" w:lineRule="auto"/>
        <w:jc w:val="center"/>
        <w:rPr>
          <w:b/>
          <w:bCs/>
        </w:rPr>
      </w:pPr>
    </w:p>
    <w:p w:rsidR="0056340C" w:rsidRPr="00C77D3A" w:rsidRDefault="0056340C" w:rsidP="00C77D3A">
      <w:pPr>
        <w:spacing w:line="360" w:lineRule="auto"/>
        <w:jc w:val="center"/>
      </w:pPr>
      <w:r w:rsidRPr="00C77D3A">
        <w:rPr>
          <w:b/>
          <w:bCs/>
        </w:rPr>
        <w:t>GJYKATA KUSHTETUESE,</w:t>
      </w:r>
    </w:p>
    <w:p w:rsidR="0056340C" w:rsidRPr="00C77D3A" w:rsidRDefault="0056340C" w:rsidP="00C77D3A">
      <w:pPr>
        <w:spacing w:line="360" w:lineRule="auto"/>
        <w:ind w:firstLine="720"/>
        <w:jc w:val="both"/>
      </w:pPr>
      <w:r w:rsidRPr="00C77D3A">
        <w:t>pasi dëgjoi relatorin e çështjes, Fatos Lulo</w:t>
      </w:r>
      <w:r w:rsidR="00F513D7" w:rsidRPr="00C77D3A">
        <w:t>,</w:t>
      </w:r>
      <w:r w:rsidRPr="00C77D3A">
        <w:t xml:space="preserve"> </w:t>
      </w:r>
      <w:r w:rsidR="007C2EFB" w:rsidRPr="00C77D3A">
        <w:t>përfaqësuesin e kërkueses</w:t>
      </w:r>
      <w:r w:rsidRPr="00C77D3A">
        <w:t xml:space="preserve"> që </w:t>
      </w:r>
      <w:r w:rsidR="0074084C" w:rsidRPr="00C77D3A">
        <w:t>k</w:t>
      </w:r>
      <w:r w:rsidR="0019792C" w:rsidRPr="00C77D3A">
        <w:t>ë</w:t>
      </w:r>
      <w:r w:rsidR="0074084C" w:rsidRPr="00C77D3A">
        <w:t xml:space="preserve">rkoi </w:t>
      </w:r>
      <w:r w:rsidR="00F513D7" w:rsidRPr="00C77D3A">
        <w:t>pranimin e kërkesës,</w:t>
      </w:r>
      <w:r w:rsidRPr="00C77D3A">
        <w:t xml:space="preserve"> subjektin e interesuar Zyra Përmbarim</w:t>
      </w:r>
      <w:r w:rsidR="0019792C" w:rsidRPr="00C77D3A">
        <w:t>ore</w:t>
      </w:r>
      <w:r w:rsidRPr="00C77D3A">
        <w:t xml:space="preserve"> Elbasan, që kërkoi rrëzimin e kërkesës dhe</w:t>
      </w:r>
      <w:r w:rsidR="00D0107B" w:rsidRPr="00C77D3A">
        <w:t xml:space="preserve">, </w:t>
      </w:r>
      <w:r w:rsidRPr="00C77D3A">
        <w:t>pasi e diskutoi çështjen në tërësi,</w:t>
      </w:r>
    </w:p>
    <w:p w:rsidR="00947C0C" w:rsidRDefault="00947C0C" w:rsidP="00C77D3A">
      <w:pPr>
        <w:spacing w:line="360" w:lineRule="auto"/>
        <w:jc w:val="center"/>
        <w:rPr>
          <w:b/>
          <w:bCs/>
        </w:rPr>
      </w:pPr>
    </w:p>
    <w:p w:rsidR="0056340C" w:rsidRPr="00C77D3A" w:rsidRDefault="0056340C" w:rsidP="00C77D3A">
      <w:pPr>
        <w:spacing w:line="360" w:lineRule="auto"/>
        <w:jc w:val="center"/>
        <w:rPr>
          <w:b/>
        </w:rPr>
      </w:pPr>
      <w:r w:rsidRPr="00C77D3A">
        <w:rPr>
          <w:b/>
          <w:bCs/>
        </w:rPr>
        <w:t xml:space="preserve">V </w:t>
      </w:r>
      <w:r w:rsidRPr="00C77D3A">
        <w:rPr>
          <w:b/>
        </w:rPr>
        <w:t>Ë R E N:</w:t>
      </w:r>
    </w:p>
    <w:p w:rsidR="0056340C" w:rsidRPr="00C77D3A" w:rsidRDefault="0056340C" w:rsidP="00C77D3A">
      <w:pPr>
        <w:spacing w:line="360" w:lineRule="auto"/>
        <w:jc w:val="center"/>
        <w:rPr>
          <w:b/>
        </w:rPr>
      </w:pPr>
      <w:r w:rsidRPr="00C77D3A">
        <w:rPr>
          <w:b/>
        </w:rPr>
        <w:t>I</w:t>
      </w:r>
    </w:p>
    <w:p w:rsidR="0056340C" w:rsidRPr="00C77D3A" w:rsidRDefault="0056340C" w:rsidP="00C77D3A">
      <w:pPr>
        <w:spacing w:line="360" w:lineRule="auto"/>
        <w:ind w:firstLine="720"/>
        <w:jc w:val="both"/>
      </w:pPr>
      <w:r w:rsidRPr="00C77D3A">
        <w:t xml:space="preserve">1. </w:t>
      </w:r>
      <w:r w:rsidR="00415BDD" w:rsidRPr="00C77D3A">
        <w:t>Kërkuesja, Rahime Goma ka qenë e lidhur në martesë ligjore me subjektin e interesuar shtetasin Gazmir Alla, martesë e lidhur në datë 15.04.1998. Me vendimin gj</w:t>
      </w:r>
      <w:r w:rsidR="00031C24" w:rsidRPr="00C77D3A">
        <w:t xml:space="preserve">yqësor nr. 148, datë 16.05.2001, </w:t>
      </w:r>
      <w:r w:rsidR="00415BDD" w:rsidRPr="00C77D3A">
        <w:t>Gjykat</w:t>
      </w:r>
      <w:r w:rsidR="00031C24" w:rsidRPr="00C77D3A">
        <w:t>a</w:t>
      </w:r>
      <w:r w:rsidR="00415BDD" w:rsidRPr="00C77D3A">
        <w:t xml:space="preserve"> </w:t>
      </w:r>
      <w:r w:rsidR="00031C24" w:rsidRPr="00C77D3A">
        <w:t>e</w:t>
      </w:r>
      <w:r w:rsidR="00415BDD" w:rsidRPr="00C77D3A">
        <w:t xml:space="preserve"> Rrethit Gjyqësor Librazhd </w:t>
      </w:r>
      <w:r w:rsidR="0074084C" w:rsidRPr="00C77D3A">
        <w:t>ka</w:t>
      </w:r>
      <w:r w:rsidR="00415BDD" w:rsidRPr="00C77D3A">
        <w:t xml:space="preserve"> </w:t>
      </w:r>
      <w:r w:rsidR="00EE1E54" w:rsidRPr="00C77D3A">
        <w:t>vendosur</w:t>
      </w:r>
      <w:r w:rsidR="00415BDD" w:rsidRPr="00C77D3A">
        <w:t xml:space="preserve"> për zgjidhjen e martesës dhe ushtrimin e </w:t>
      </w:r>
      <w:r w:rsidR="005C1614" w:rsidRPr="00C77D3A">
        <w:t>p</w:t>
      </w:r>
      <w:r w:rsidR="001D1D41" w:rsidRPr="00C77D3A">
        <w:t>ë</w:t>
      </w:r>
      <w:r w:rsidR="005C1614" w:rsidRPr="00C77D3A">
        <w:t>rgjegj</w:t>
      </w:r>
      <w:r w:rsidR="001D1D41" w:rsidRPr="00C77D3A">
        <w:t>ë</w:t>
      </w:r>
      <w:r w:rsidR="005C1614" w:rsidRPr="00C77D3A">
        <w:t>sis</w:t>
      </w:r>
      <w:r w:rsidR="001D1D41" w:rsidRPr="00C77D3A">
        <w:t>ë</w:t>
      </w:r>
      <w:r w:rsidR="00415BDD" w:rsidRPr="00C77D3A">
        <w:t xml:space="preserve"> pri</w:t>
      </w:r>
      <w:r w:rsidR="00FC7BA6" w:rsidRPr="00C77D3A">
        <w:t xml:space="preserve">ndërore për dy fëmijët e mitur (AA </w:t>
      </w:r>
      <w:r w:rsidR="00415BDD" w:rsidRPr="00C77D3A">
        <w:t>lindur m</w:t>
      </w:r>
      <w:r w:rsidR="00C83F2F" w:rsidRPr="00C77D3A">
        <w:t>ë</w:t>
      </w:r>
      <w:r w:rsidR="00415BDD" w:rsidRPr="00C77D3A">
        <w:t xml:space="preserve"> </w:t>
      </w:r>
      <w:r w:rsidR="00FC7BA6" w:rsidRPr="00C77D3A">
        <w:t>24.05.</w:t>
      </w:r>
      <w:r w:rsidR="00415BDD" w:rsidRPr="00C77D3A">
        <w:t xml:space="preserve">1998 dhe </w:t>
      </w:r>
      <w:r w:rsidR="00C837CE" w:rsidRPr="00C77D3A">
        <w:t>M</w:t>
      </w:r>
      <w:r w:rsidR="00FC7BA6" w:rsidRPr="00C77D3A">
        <w:t xml:space="preserve">A </w:t>
      </w:r>
      <w:r w:rsidR="00415BDD" w:rsidRPr="00C77D3A">
        <w:t>lindur m</w:t>
      </w:r>
      <w:r w:rsidR="00C83F2F" w:rsidRPr="00C77D3A">
        <w:t>ë</w:t>
      </w:r>
      <w:r w:rsidR="00FC7BA6" w:rsidRPr="00C77D3A">
        <w:t xml:space="preserve"> 30.05.2000</w:t>
      </w:r>
      <w:r w:rsidR="00415BDD" w:rsidRPr="00C77D3A">
        <w:t>). Në zbatim të dispozitave përkatëse të Kodit të Familjes, në vendim</w:t>
      </w:r>
      <w:r w:rsidR="00F721F5" w:rsidRPr="00C77D3A">
        <w:t>in</w:t>
      </w:r>
      <w:r w:rsidR="00415BDD" w:rsidRPr="00C77D3A">
        <w:t xml:space="preserve"> gjyqësor është </w:t>
      </w:r>
      <w:r w:rsidR="005C1614" w:rsidRPr="00C77D3A">
        <w:t>vendosur dh</w:t>
      </w:r>
      <w:r w:rsidR="001D1D41" w:rsidRPr="00C77D3A">
        <w:t>ë</w:t>
      </w:r>
      <w:r w:rsidR="005C1614" w:rsidRPr="00C77D3A">
        <w:t>nia e detyrimit p</w:t>
      </w:r>
      <w:r w:rsidR="001D1D41" w:rsidRPr="00C77D3A">
        <w:t>ë</w:t>
      </w:r>
      <w:r w:rsidR="005C1614" w:rsidRPr="00C77D3A">
        <w:t xml:space="preserve">r ushqim </w:t>
      </w:r>
      <w:r w:rsidR="008A7399" w:rsidRPr="00C77D3A">
        <w:t xml:space="preserve">nga shtetasi Gazmir Alla për fëmijët e tij, </w:t>
      </w:r>
      <w:r w:rsidR="005C1614" w:rsidRPr="00C77D3A">
        <w:t>sipas mas</w:t>
      </w:r>
      <w:r w:rsidR="001D1D41" w:rsidRPr="00C77D3A">
        <w:t>ë</w:t>
      </w:r>
      <w:r w:rsidR="005C1614" w:rsidRPr="00C77D3A">
        <w:t>s s</w:t>
      </w:r>
      <w:r w:rsidR="001D1D41" w:rsidRPr="00C77D3A">
        <w:t>ë</w:t>
      </w:r>
      <w:r w:rsidR="005C1614" w:rsidRPr="00C77D3A">
        <w:t xml:space="preserve"> </w:t>
      </w:r>
      <w:r w:rsidR="008A7399" w:rsidRPr="00C77D3A">
        <w:t>p</w:t>
      </w:r>
      <w:r w:rsidR="001D1D41" w:rsidRPr="00C77D3A">
        <w:t>ë</w:t>
      </w:r>
      <w:r w:rsidR="008A7399" w:rsidRPr="00C77D3A">
        <w:t>rcaktuar nga gjykata.</w:t>
      </w:r>
      <w:r w:rsidR="00D45248" w:rsidRPr="00C77D3A">
        <w:t xml:space="preserve"> </w:t>
      </w:r>
      <w:r w:rsidRPr="00C77D3A">
        <w:t>Gjykata e Rrethit Gjyqësor Librazhd me vendimin nr. 125, datën 28.09.2001</w:t>
      </w:r>
      <w:r w:rsidR="00F721F5" w:rsidRPr="00C77D3A">
        <w:t xml:space="preserve"> </w:t>
      </w:r>
      <w:r w:rsidRPr="00C77D3A">
        <w:t>ka vendosur lëshimin e urdhrit të ekzekutimit</w:t>
      </w:r>
      <w:r w:rsidR="00FC7BA6" w:rsidRPr="00C77D3A">
        <w:t xml:space="preserve"> t</w:t>
      </w:r>
      <w:r w:rsidR="00C83F2F" w:rsidRPr="00C77D3A">
        <w:t>ë</w:t>
      </w:r>
      <w:r w:rsidR="00FC7BA6" w:rsidRPr="00C77D3A">
        <w:t xml:space="preserve"> k</w:t>
      </w:r>
      <w:r w:rsidR="00C83F2F" w:rsidRPr="00C77D3A">
        <w:t>ë</w:t>
      </w:r>
      <w:r w:rsidR="00FC7BA6" w:rsidRPr="00C77D3A">
        <w:t>tij vendimi</w:t>
      </w:r>
      <w:r w:rsidRPr="00C77D3A">
        <w:t>.</w:t>
      </w:r>
    </w:p>
    <w:p w:rsidR="0056340C" w:rsidRPr="00C77D3A" w:rsidRDefault="00A01DC1" w:rsidP="00C77D3A">
      <w:pPr>
        <w:spacing w:line="360" w:lineRule="auto"/>
        <w:ind w:firstLine="720"/>
        <w:jc w:val="both"/>
      </w:pPr>
      <w:r w:rsidRPr="00C77D3A">
        <w:t xml:space="preserve">2. </w:t>
      </w:r>
      <w:r w:rsidR="0056340C" w:rsidRPr="00C77D3A">
        <w:t>Gjykata e Rrethit Gjyqësor Elbasan me vendimin nr. 2594, datë 07.11.2008, ka vendosur ndryshimin e vendimit civil nr. 148, datë 16.05.2001 të Gjykatës së Rrethit Gjyqësor Librazhd,</w:t>
      </w:r>
      <w:r w:rsidR="00F721F5" w:rsidRPr="00C77D3A">
        <w:t xml:space="preserve"> për </w:t>
      </w:r>
      <w:r w:rsidR="0056340C" w:rsidRPr="00C77D3A">
        <w:t xml:space="preserve">masën e </w:t>
      </w:r>
      <w:r w:rsidR="0080049D" w:rsidRPr="00C77D3A">
        <w:t>detyrimit</w:t>
      </w:r>
      <w:r w:rsidR="00C837CE" w:rsidRPr="00C77D3A">
        <w:t xml:space="preserve"> ushqimor për fëmijët AA dhe M</w:t>
      </w:r>
      <w:r w:rsidR="0056340C" w:rsidRPr="00C77D3A">
        <w:t>A</w:t>
      </w:r>
      <w:r w:rsidR="008B77C4" w:rsidRPr="00C77D3A">
        <w:t>,</w:t>
      </w:r>
      <w:r w:rsidR="0056340C" w:rsidRPr="00C77D3A">
        <w:t xml:space="preserve"> përkatësisht në vlerën 4.500 dhe 3.500 </w:t>
      </w:r>
      <w:r w:rsidR="00716D92" w:rsidRPr="00C77D3A">
        <w:t>l</w:t>
      </w:r>
      <w:r w:rsidR="0056340C" w:rsidRPr="00C77D3A">
        <w:t xml:space="preserve">ekë. Gjykata e Rrethit Gjyqësor Elbasan, me vendimin nr. 38, datë 25.03.2009 ka vendosur lëshimin e urdhrit të ekzekutimit për </w:t>
      </w:r>
      <w:r w:rsidR="00142BBC" w:rsidRPr="00C77D3A">
        <w:t>k</w:t>
      </w:r>
      <w:r w:rsidR="00C83F2F" w:rsidRPr="00C77D3A">
        <w:t>ë</w:t>
      </w:r>
      <w:r w:rsidR="00142BBC" w:rsidRPr="00C77D3A">
        <w:t>t</w:t>
      </w:r>
      <w:r w:rsidR="00C83F2F" w:rsidRPr="00C77D3A">
        <w:t>ë</w:t>
      </w:r>
      <w:r w:rsidR="00142BBC" w:rsidRPr="00C77D3A">
        <w:t xml:space="preserve"> vendim</w:t>
      </w:r>
      <w:r w:rsidR="0056340C" w:rsidRPr="00C77D3A">
        <w:t xml:space="preserve">. </w:t>
      </w:r>
    </w:p>
    <w:p w:rsidR="0056340C" w:rsidRPr="00C77D3A" w:rsidRDefault="00A01DC1" w:rsidP="00C77D3A">
      <w:pPr>
        <w:spacing w:line="360" w:lineRule="auto"/>
        <w:ind w:firstLine="720"/>
        <w:jc w:val="both"/>
      </w:pPr>
      <w:r w:rsidRPr="00C77D3A">
        <w:t>3</w:t>
      </w:r>
      <w:r w:rsidR="0056340C" w:rsidRPr="00C77D3A">
        <w:t xml:space="preserve">. Në vijim, po e njëjta gjykatë me vendimin nr. 1197, datë 25.05.2011 ka ndryshuar sërish masën e </w:t>
      </w:r>
      <w:r w:rsidR="0080049D" w:rsidRPr="00C77D3A">
        <w:t xml:space="preserve">detyrimit </w:t>
      </w:r>
      <w:r w:rsidR="00C837CE" w:rsidRPr="00C77D3A">
        <w:t>ushqimor për fëmijët AA dhe M</w:t>
      </w:r>
      <w:r w:rsidR="0056340C" w:rsidRPr="00C77D3A">
        <w:t xml:space="preserve">A duke e caktuar atë në vlerën 6.000 dhe 5.000 </w:t>
      </w:r>
      <w:r w:rsidR="00F721F5" w:rsidRPr="00C77D3A">
        <w:t>l</w:t>
      </w:r>
      <w:r w:rsidR="0056340C" w:rsidRPr="00C77D3A">
        <w:t xml:space="preserve">ekë. </w:t>
      </w:r>
    </w:p>
    <w:p w:rsidR="0056340C" w:rsidRPr="00C77D3A" w:rsidRDefault="00A01DC1" w:rsidP="00C77D3A">
      <w:pPr>
        <w:spacing w:line="360" w:lineRule="auto"/>
        <w:ind w:firstLine="720"/>
        <w:jc w:val="both"/>
      </w:pPr>
      <w:r w:rsidRPr="00C77D3A">
        <w:t>4</w:t>
      </w:r>
      <w:r w:rsidR="0056340C" w:rsidRPr="00C77D3A">
        <w:t>. Gjykata e Rrethit Gjyqësor Elbasan me vendimin</w:t>
      </w:r>
      <w:r w:rsidR="00F721F5" w:rsidRPr="00C77D3A">
        <w:t xml:space="preserve"> penal nr. 263, datë 10.05.2012</w:t>
      </w:r>
      <w:r w:rsidR="0056340C" w:rsidRPr="00C77D3A">
        <w:t xml:space="preserve"> ka deklaruar fajtor shtetasin Gazmir Alla, për kryerjen e veprës penale të parashikuar nga neni 125 i Kodit Penal dhe dënimin e tij me 6 muaj burgim.</w:t>
      </w:r>
    </w:p>
    <w:p w:rsidR="0056340C" w:rsidRPr="00C77D3A" w:rsidRDefault="0056340C" w:rsidP="00C77D3A">
      <w:pPr>
        <w:spacing w:line="360" w:lineRule="auto"/>
        <w:ind w:firstLine="720"/>
        <w:jc w:val="both"/>
        <w:rPr>
          <w:i/>
        </w:rPr>
      </w:pPr>
    </w:p>
    <w:p w:rsidR="0056340C" w:rsidRPr="00C77D3A" w:rsidRDefault="0056340C" w:rsidP="00E4506B">
      <w:pPr>
        <w:spacing w:line="360" w:lineRule="auto"/>
        <w:jc w:val="center"/>
        <w:rPr>
          <w:b/>
        </w:rPr>
      </w:pPr>
      <w:r w:rsidRPr="00C77D3A">
        <w:rPr>
          <w:b/>
        </w:rPr>
        <w:t>II</w:t>
      </w:r>
    </w:p>
    <w:p w:rsidR="0056340C" w:rsidRPr="00C77D3A" w:rsidRDefault="00A01DC1" w:rsidP="00C77D3A">
      <w:pPr>
        <w:spacing w:line="360" w:lineRule="auto"/>
        <w:ind w:firstLine="720"/>
        <w:jc w:val="both"/>
      </w:pPr>
      <w:r w:rsidRPr="00C77D3A">
        <w:t>5</w:t>
      </w:r>
      <w:r w:rsidR="0056340C" w:rsidRPr="00C77D3A">
        <w:t xml:space="preserve">. </w:t>
      </w:r>
      <w:r w:rsidR="0056340C" w:rsidRPr="00C77D3A">
        <w:rPr>
          <w:b/>
          <w:i/>
        </w:rPr>
        <w:t>Kërkuesja</w:t>
      </w:r>
      <w:r w:rsidR="0056340C" w:rsidRPr="00C77D3A">
        <w:t>,</w:t>
      </w:r>
      <w:r w:rsidR="0056340C" w:rsidRPr="00C77D3A">
        <w:rPr>
          <w:b/>
          <w:i/>
        </w:rPr>
        <w:t xml:space="preserve"> </w:t>
      </w:r>
      <w:r w:rsidR="0056340C" w:rsidRPr="00C77D3A">
        <w:t>Rahime Goma</w:t>
      </w:r>
      <w:r w:rsidR="0056340C" w:rsidRPr="00C77D3A">
        <w:rPr>
          <w:b/>
          <w:i/>
        </w:rPr>
        <w:t>,</w:t>
      </w:r>
      <w:r w:rsidR="0056340C" w:rsidRPr="00C77D3A">
        <w:t xml:space="preserve"> i është drejtuar Gjykatës Kushtetuese (</w:t>
      </w:r>
      <w:r w:rsidR="0056340C" w:rsidRPr="00C77D3A">
        <w:rPr>
          <w:i/>
        </w:rPr>
        <w:t>Gjykata)</w:t>
      </w:r>
      <w:r w:rsidR="0056340C" w:rsidRPr="00C77D3A">
        <w:t xml:space="preserve"> me kërkesë për konstatimin e cenimit të të drejtës për një proces të rregullt ligjor si pasojë e mosekzekutimit brenda një afati të arsyeshëm të vendimit gjyqësor, si dhe shpërblimin e dëmit pasuror dhe jo</w:t>
      </w:r>
      <w:r w:rsidR="00C837CE" w:rsidRPr="00C77D3A">
        <w:t xml:space="preserve"> </w:t>
      </w:r>
      <w:r w:rsidR="0056340C" w:rsidRPr="00C77D3A">
        <w:t>pasuror nga ana e Zyrës Përmbarimore Elbasan</w:t>
      </w:r>
      <w:r w:rsidR="003C70C4" w:rsidRPr="00C77D3A">
        <w:t>, duke pretenduar se:</w:t>
      </w:r>
    </w:p>
    <w:p w:rsidR="0056340C" w:rsidRPr="00C77D3A" w:rsidRDefault="00A01DC1" w:rsidP="00C77D3A">
      <w:pPr>
        <w:spacing w:line="360" w:lineRule="auto"/>
        <w:ind w:firstLine="720"/>
        <w:jc w:val="both"/>
        <w:rPr>
          <w:i/>
        </w:rPr>
      </w:pPr>
      <w:r w:rsidRPr="00C77D3A">
        <w:t>5</w:t>
      </w:r>
      <w:r w:rsidR="003C70C4" w:rsidRPr="00C77D3A">
        <w:t>.1 Ç</w:t>
      </w:r>
      <w:r w:rsidR="0056340C" w:rsidRPr="00C77D3A">
        <w:t xml:space="preserve">ështja </w:t>
      </w:r>
      <w:r w:rsidR="00F721F5" w:rsidRPr="00C77D3A">
        <w:t>është administruar në mënyrë jo</w:t>
      </w:r>
      <w:r w:rsidR="0056340C" w:rsidRPr="00C77D3A">
        <w:t xml:space="preserve">efikase nga ana e Zyrës Përmbarimore Elbasan, </w:t>
      </w:r>
      <w:r w:rsidR="003C70C4" w:rsidRPr="00C77D3A">
        <w:t>pasi</w:t>
      </w:r>
      <w:r w:rsidR="0056340C" w:rsidRPr="00C77D3A">
        <w:t xml:space="preserve"> kjo zyrë duhet të kishte kërkuar ekzekutimin e vendimit gjyqësor edhe jashtë territorit të </w:t>
      </w:r>
      <w:r w:rsidR="00EF77E0" w:rsidRPr="00C77D3A">
        <w:t>Republik</w:t>
      </w:r>
      <w:r w:rsidR="0019792C" w:rsidRPr="00C77D3A">
        <w:t>ë</w:t>
      </w:r>
      <w:r w:rsidR="00EF77E0" w:rsidRPr="00C77D3A">
        <w:t>s s</w:t>
      </w:r>
      <w:r w:rsidR="0019792C" w:rsidRPr="00C77D3A">
        <w:t>ë</w:t>
      </w:r>
      <w:r w:rsidR="00EF77E0" w:rsidRPr="00C77D3A">
        <w:t xml:space="preserve"> </w:t>
      </w:r>
      <w:r w:rsidR="0056340C" w:rsidRPr="00C77D3A">
        <w:t xml:space="preserve">Shqipërisë, për sa kohë debitori jeton në shtetin </w:t>
      </w:r>
      <w:r w:rsidR="00F721F5" w:rsidRPr="00C77D3A">
        <w:t>g</w:t>
      </w:r>
      <w:r w:rsidR="0056340C" w:rsidRPr="00C77D3A">
        <w:t>rek.</w:t>
      </w:r>
    </w:p>
    <w:p w:rsidR="0056340C" w:rsidRPr="00C77D3A" w:rsidRDefault="00A01DC1" w:rsidP="00C77D3A">
      <w:pPr>
        <w:spacing w:line="360" w:lineRule="auto"/>
        <w:ind w:firstLine="720"/>
        <w:jc w:val="both"/>
        <w:rPr>
          <w:i/>
        </w:rPr>
      </w:pPr>
      <w:r w:rsidRPr="00C77D3A">
        <w:t>5</w:t>
      </w:r>
      <w:r w:rsidR="003C70C4" w:rsidRPr="00C77D3A">
        <w:t>.2</w:t>
      </w:r>
      <w:r w:rsidR="0056340C" w:rsidRPr="00C77D3A">
        <w:rPr>
          <w:i/>
        </w:rPr>
        <w:t xml:space="preserve">. </w:t>
      </w:r>
      <w:r w:rsidR="0056340C" w:rsidRPr="00C77D3A">
        <w:t>Zyra Përmbarimore Elbasan nuk ka ndjekur dhe zbatuar procedurat e parashikuara nga ligji nr. 9554, datë 08.06.2006</w:t>
      </w:r>
      <w:r w:rsidR="00F43C6C" w:rsidRPr="00C77D3A">
        <w:t xml:space="preserve"> “Për ratifikim</w:t>
      </w:r>
      <w:r w:rsidR="00C730E7" w:rsidRPr="00C77D3A">
        <w:t>in</w:t>
      </w:r>
      <w:r w:rsidR="00F43C6C" w:rsidRPr="00C77D3A">
        <w:t xml:space="preserve"> e Konventën së Hagës “Për njoftimin dhe dorëzimin jashtë shtetit të dokumenteve gjyqësor</w:t>
      </w:r>
      <w:r w:rsidR="00D0107B" w:rsidRPr="00C77D3A">
        <w:t xml:space="preserve"> </w:t>
      </w:r>
      <w:r w:rsidR="00F43C6C" w:rsidRPr="00C77D3A">
        <w:t>dhe jashtëgjy</w:t>
      </w:r>
      <w:r w:rsidR="00D0107B" w:rsidRPr="00C77D3A">
        <w:t>qësor</w:t>
      </w:r>
      <w:r w:rsidR="00F43C6C" w:rsidRPr="00C77D3A">
        <w:t xml:space="preserve"> në fushën civile dhe tregtare”,</w:t>
      </w:r>
      <w:r w:rsidR="0056340C" w:rsidRPr="00C77D3A">
        <w:t xml:space="preserve"> për dërgimin e dokumentacionit pranë autoriteteve të drejtësisë greke.</w:t>
      </w:r>
    </w:p>
    <w:p w:rsidR="0056340C" w:rsidRPr="00C77D3A" w:rsidRDefault="00A01DC1" w:rsidP="00C77D3A">
      <w:pPr>
        <w:spacing w:line="360" w:lineRule="auto"/>
        <w:ind w:firstLine="720"/>
        <w:jc w:val="both"/>
      </w:pPr>
      <w:r w:rsidRPr="00C77D3A">
        <w:t>6</w:t>
      </w:r>
      <w:r w:rsidR="0056340C" w:rsidRPr="00C77D3A">
        <w:t>.</w:t>
      </w:r>
      <w:r w:rsidR="0056340C" w:rsidRPr="00C77D3A">
        <w:rPr>
          <w:i/>
        </w:rPr>
        <w:t xml:space="preserve"> </w:t>
      </w:r>
      <w:r w:rsidR="0056340C" w:rsidRPr="00C77D3A">
        <w:rPr>
          <w:b/>
        </w:rPr>
        <w:t>Subjekti i interesuar,</w:t>
      </w:r>
      <w:r w:rsidR="0056340C" w:rsidRPr="00C77D3A">
        <w:t xml:space="preserve"> Zyra Përmbarimore Elbasan</w:t>
      </w:r>
      <w:r w:rsidR="0056340C" w:rsidRPr="00C77D3A">
        <w:rPr>
          <w:i/>
        </w:rPr>
        <w:t>,</w:t>
      </w:r>
      <w:r w:rsidR="0056340C" w:rsidRPr="00C77D3A">
        <w:t xml:space="preserve"> prapësoi pretendimet e kërkueses me argumentin se përmbaruesi gjyqësor i çështjes ka kryer të gjitha veprimet procedurale për gjetjen e pasurive të subjektit të interesuar, por ka rezultuar se ai nuk ka pa</w:t>
      </w:r>
      <w:r w:rsidR="005C3CC1" w:rsidRPr="00C77D3A">
        <w:t>s</w:t>
      </w:r>
      <w:r w:rsidR="0056340C" w:rsidRPr="00C77D3A">
        <w:t>ur pasuri të luajtshme dhe të paluajtshme në emër të tij.</w:t>
      </w:r>
    </w:p>
    <w:p w:rsidR="0056340C" w:rsidRPr="00C77D3A" w:rsidRDefault="00A01DC1" w:rsidP="00C77D3A">
      <w:pPr>
        <w:tabs>
          <w:tab w:val="left" w:pos="720"/>
        </w:tabs>
        <w:spacing w:line="360" w:lineRule="auto"/>
        <w:ind w:firstLine="630"/>
        <w:jc w:val="both"/>
      </w:pPr>
      <w:r w:rsidRPr="00C77D3A">
        <w:t>7</w:t>
      </w:r>
      <w:r w:rsidR="0056340C" w:rsidRPr="00C77D3A">
        <w:t>.</w:t>
      </w:r>
      <w:r w:rsidR="00643504" w:rsidRPr="00C77D3A">
        <w:t xml:space="preserve"> </w:t>
      </w:r>
      <w:r w:rsidR="0056340C" w:rsidRPr="00C77D3A">
        <w:t>Gjithashtu, Zyra Përmbarimore Elbasan, mbështeti prapësimet e saj në faktin se veprimet përmbarimore kanë qen</w:t>
      </w:r>
      <w:r w:rsidR="0008175E" w:rsidRPr="00C77D3A">
        <w:t>ë në vijimësi dhe pa ndërprerje</w:t>
      </w:r>
      <w:r w:rsidR="0056340C" w:rsidRPr="00C77D3A">
        <w:t>. Në mungesë të hapësirave ligjore për ndjekjen e procedurave të ekzekutimit jashtë shtetit, kjo zyrë ka orientuar kërkuesen të nis procedurat penal</w:t>
      </w:r>
      <w:r w:rsidR="005C3CC1" w:rsidRPr="00C77D3A">
        <w:t>e ndaj ish</w:t>
      </w:r>
      <w:r w:rsidR="002458E6" w:rsidRPr="00C77D3A">
        <w:t>-</w:t>
      </w:r>
      <w:r w:rsidR="005C3CC1" w:rsidRPr="00C77D3A">
        <w:t>bashkëshortit të saj</w:t>
      </w:r>
      <w:r w:rsidR="0056340C" w:rsidRPr="00C77D3A">
        <w:t xml:space="preserve"> për mos</w:t>
      </w:r>
      <w:r w:rsidR="00C837CE" w:rsidRPr="00C77D3A">
        <w:t xml:space="preserve"> </w:t>
      </w:r>
      <w:r w:rsidR="0056340C" w:rsidRPr="00C77D3A">
        <w:t>përmbushje të detyrimit të tij ndaj fëmijëve.</w:t>
      </w:r>
      <w:r w:rsidR="0056340C" w:rsidRPr="00C77D3A">
        <w:tab/>
      </w:r>
    </w:p>
    <w:p w:rsidR="0093284D" w:rsidRDefault="0093284D" w:rsidP="00E4506B">
      <w:pPr>
        <w:spacing w:line="360" w:lineRule="auto"/>
        <w:jc w:val="center"/>
        <w:rPr>
          <w:b/>
        </w:rPr>
      </w:pPr>
    </w:p>
    <w:p w:rsidR="0056340C" w:rsidRPr="00C77D3A" w:rsidRDefault="0056340C" w:rsidP="00E4506B">
      <w:pPr>
        <w:spacing w:line="360" w:lineRule="auto"/>
        <w:jc w:val="center"/>
        <w:rPr>
          <w:b/>
        </w:rPr>
      </w:pPr>
      <w:r w:rsidRPr="00C77D3A">
        <w:rPr>
          <w:b/>
        </w:rPr>
        <w:t>III</w:t>
      </w:r>
    </w:p>
    <w:p w:rsidR="0056340C" w:rsidRPr="00C77D3A" w:rsidRDefault="0056340C" w:rsidP="00E4506B">
      <w:pPr>
        <w:spacing w:line="360" w:lineRule="auto"/>
        <w:jc w:val="center"/>
        <w:rPr>
          <w:b/>
        </w:rPr>
      </w:pPr>
      <w:r w:rsidRPr="00C77D3A">
        <w:rPr>
          <w:b/>
        </w:rPr>
        <w:t>Vlerësimi i Gjykatës Kushtetuese</w:t>
      </w:r>
    </w:p>
    <w:p w:rsidR="0056340C" w:rsidRPr="00C77D3A" w:rsidRDefault="0056340C" w:rsidP="00C77D3A">
      <w:pPr>
        <w:spacing w:line="360" w:lineRule="auto"/>
        <w:ind w:firstLine="567"/>
        <w:rPr>
          <w:b/>
        </w:rPr>
      </w:pPr>
    </w:p>
    <w:p w:rsidR="0056340C" w:rsidRPr="00C77D3A" w:rsidRDefault="0056340C" w:rsidP="00C77D3A">
      <w:pPr>
        <w:spacing w:line="360" w:lineRule="auto"/>
        <w:ind w:firstLine="567"/>
        <w:rPr>
          <w:i/>
        </w:rPr>
      </w:pPr>
      <w:r w:rsidRPr="00C77D3A">
        <w:rPr>
          <w:i/>
        </w:rPr>
        <w:t>A. Lidhur me legjitimimin e kërkueses</w:t>
      </w:r>
    </w:p>
    <w:p w:rsidR="0056340C" w:rsidRPr="00C77D3A" w:rsidRDefault="00A01DC1" w:rsidP="00C77D3A">
      <w:pPr>
        <w:spacing w:line="360" w:lineRule="auto"/>
        <w:ind w:firstLine="567"/>
        <w:jc w:val="both"/>
        <w:rPr>
          <w:color w:val="000000"/>
        </w:rPr>
      </w:pPr>
      <w:r w:rsidRPr="00C77D3A">
        <w:rPr>
          <w:color w:val="000000"/>
        </w:rPr>
        <w:t>8</w:t>
      </w:r>
      <w:r w:rsidR="007518E8" w:rsidRPr="00C77D3A">
        <w:rPr>
          <w:color w:val="000000"/>
        </w:rPr>
        <w:t>.</w:t>
      </w:r>
      <w:r w:rsidR="00C837CE" w:rsidRPr="00C77D3A">
        <w:rPr>
          <w:color w:val="000000"/>
        </w:rPr>
        <w:t xml:space="preserve"> </w:t>
      </w:r>
      <w:r w:rsidR="0056340C" w:rsidRPr="00C77D3A">
        <w:rPr>
          <w:color w:val="000000"/>
        </w:rPr>
        <w:t xml:space="preserve">Gjykata ka vlerësuar vazhdimisht se çështja e legjitimimit të kërkuesit lidhet drejtpërdrejt me inicimin e një procesi kushtetues. Individi, në kuptim të neneve 131, shkronja “f” dhe </w:t>
      </w:r>
      <w:r w:rsidR="0056340C" w:rsidRPr="00C77D3A">
        <w:t xml:space="preserve">134, pika 1, shkronja “g” dhe pika 2 të Kushtetutës, mund të vërë në lëvizje këtë Gjykatë për çështje që lidhen me interesat e tij, </w:t>
      </w:r>
      <w:r w:rsidR="0056340C" w:rsidRPr="00C77D3A">
        <w:rPr>
          <w:color w:val="000000"/>
        </w:rPr>
        <w:t>kur pretendon se i janë cenuar të drejtat kushtetuese për një proces të rregullt ligjor, pasi të ketë shteruar të gjitha mjetet juridike, çka nënkupton që ankuesi duhet të shfrytëzojë në rrugë normale mjetet juridike, të cilat janë të përshtatshme, të disponueshme dhe efikase për një çështje konkrete (</w:t>
      </w:r>
      <w:r w:rsidR="0056340C" w:rsidRPr="00C77D3A">
        <w:rPr>
          <w:i/>
          <w:color w:val="000000"/>
        </w:rPr>
        <w:t>shih vendimet e Gjykatës Kushtetuese nr.</w:t>
      </w:r>
      <w:r w:rsidR="00C837CE" w:rsidRPr="00C77D3A">
        <w:rPr>
          <w:i/>
          <w:color w:val="000000"/>
        </w:rPr>
        <w:t xml:space="preserve"> </w:t>
      </w:r>
      <w:r w:rsidR="0056340C" w:rsidRPr="00C77D3A">
        <w:rPr>
          <w:i/>
          <w:color w:val="000000"/>
        </w:rPr>
        <w:t>6, datë 31.03.2006; nr.</w:t>
      </w:r>
      <w:r w:rsidR="00C837CE" w:rsidRPr="00C77D3A">
        <w:rPr>
          <w:i/>
          <w:color w:val="000000"/>
        </w:rPr>
        <w:t xml:space="preserve"> </w:t>
      </w:r>
      <w:r w:rsidR="0056340C" w:rsidRPr="00C77D3A">
        <w:rPr>
          <w:i/>
          <w:color w:val="000000"/>
        </w:rPr>
        <w:t>27, datë 20.06.2007; nr.</w:t>
      </w:r>
      <w:r w:rsidR="00C837CE" w:rsidRPr="00C77D3A">
        <w:rPr>
          <w:i/>
          <w:color w:val="000000"/>
        </w:rPr>
        <w:t xml:space="preserve"> </w:t>
      </w:r>
      <w:r w:rsidR="0056340C" w:rsidRPr="00C77D3A">
        <w:rPr>
          <w:i/>
          <w:color w:val="000000"/>
        </w:rPr>
        <w:t>1, datë 19.01.2009</w:t>
      </w:r>
      <w:r w:rsidR="0056340C" w:rsidRPr="00C77D3A">
        <w:rPr>
          <w:color w:val="000000"/>
        </w:rPr>
        <w:t xml:space="preserve">). </w:t>
      </w:r>
      <w:r w:rsidR="005C3CC1" w:rsidRPr="00C77D3A">
        <w:rPr>
          <w:color w:val="000000"/>
        </w:rPr>
        <w:t>Në këtë kuptim, Gjykata</w:t>
      </w:r>
      <w:r w:rsidR="007518E8" w:rsidRPr="00C77D3A">
        <w:rPr>
          <w:color w:val="000000"/>
        </w:rPr>
        <w:t xml:space="preserve"> vlerëson </w:t>
      </w:r>
      <w:r w:rsidR="007518E8" w:rsidRPr="00C77D3A">
        <w:t>se kërkuesja legjitimohet të vërë në lëvizje këtë gjykim kushtetues.</w:t>
      </w:r>
    </w:p>
    <w:p w:rsidR="00D821A1" w:rsidRPr="00C77D3A" w:rsidRDefault="00A01DC1" w:rsidP="00C77D3A">
      <w:pPr>
        <w:spacing w:line="360" w:lineRule="auto"/>
        <w:ind w:firstLine="567"/>
        <w:jc w:val="both"/>
      </w:pPr>
      <w:r w:rsidRPr="00C77D3A">
        <w:t>9</w:t>
      </w:r>
      <w:r w:rsidR="0056340C" w:rsidRPr="00C77D3A">
        <w:t>. Gjykat</w:t>
      </w:r>
      <w:r w:rsidR="007518E8" w:rsidRPr="00C77D3A">
        <w:t>a ka vlerësuar</w:t>
      </w:r>
      <w:r w:rsidR="00D821A1" w:rsidRPr="00C77D3A">
        <w:t xml:space="preserve"> fakti</w:t>
      </w:r>
      <w:r w:rsidR="007518E8" w:rsidRPr="00C77D3A">
        <w:t>n</w:t>
      </w:r>
      <w:r w:rsidR="00D821A1" w:rsidRPr="00C77D3A">
        <w:t xml:space="preserve"> se </w:t>
      </w:r>
      <w:r w:rsidR="0056340C" w:rsidRPr="00C77D3A">
        <w:t>ekzekutimi brenda një afati të arsyeshëm i një vendimi të formës së prerë të gjykatës është pjesë përbërëse e të drejtës për një proces të rregullt ligjor në kuptim të Kushtetutës dhe të KEDNJ-së (</w:t>
      </w:r>
      <w:r w:rsidR="0056340C" w:rsidRPr="00C77D3A">
        <w:rPr>
          <w:i/>
        </w:rPr>
        <w:t>shih vendimet e Gjykatës Kushtetuese nr.</w:t>
      </w:r>
      <w:r w:rsidR="00C837CE" w:rsidRPr="00C77D3A">
        <w:rPr>
          <w:i/>
        </w:rPr>
        <w:t xml:space="preserve"> </w:t>
      </w:r>
      <w:r w:rsidR="0056340C" w:rsidRPr="00C77D3A">
        <w:rPr>
          <w:i/>
        </w:rPr>
        <w:t>6, datë 31.03.2006;</w:t>
      </w:r>
      <w:r w:rsidR="0056340C" w:rsidRPr="00C77D3A">
        <w:rPr>
          <w:bCs/>
          <w:i/>
        </w:rPr>
        <w:t xml:space="preserve"> </w:t>
      </w:r>
      <w:r w:rsidR="0056340C" w:rsidRPr="00C77D3A">
        <w:rPr>
          <w:i/>
        </w:rPr>
        <w:t>nr.</w:t>
      </w:r>
      <w:r w:rsidR="00C837CE" w:rsidRPr="00C77D3A">
        <w:rPr>
          <w:i/>
        </w:rPr>
        <w:t xml:space="preserve"> </w:t>
      </w:r>
      <w:r w:rsidR="0056340C" w:rsidRPr="00C77D3A">
        <w:rPr>
          <w:i/>
        </w:rPr>
        <w:t>6, datë 06.03.2009; nr.</w:t>
      </w:r>
      <w:r w:rsidR="00C837CE" w:rsidRPr="00C77D3A">
        <w:rPr>
          <w:i/>
        </w:rPr>
        <w:t xml:space="preserve"> </w:t>
      </w:r>
      <w:r w:rsidR="0056340C" w:rsidRPr="00C77D3A">
        <w:rPr>
          <w:i/>
        </w:rPr>
        <w:t>35, dat</w:t>
      </w:r>
      <w:r w:rsidR="0056340C" w:rsidRPr="00C77D3A">
        <w:rPr>
          <w:bCs/>
          <w:i/>
        </w:rPr>
        <w:t>ë 27.10.2010</w:t>
      </w:r>
      <w:r w:rsidR="0056340C" w:rsidRPr="00C77D3A">
        <w:t>).</w:t>
      </w:r>
      <w:r w:rsidR="00EE1E54" w:rsidRPr="00C77D3A">
        <w:t xml:space="preserve"> </w:t>
      </w:r>
      <w:r w:rsidR="007518E8" w:rsidRPr="00C77D3A">
        <w:t>R</w:t>
      </w:r>
      <w:r w:rsidR="00D821A1" w:rsidRPr="00C77D3A">
        <w:t>eferuar ç</w:t>
      </w:r>
      <w:r w:rsidR="00832BF7" w:rsidRPr="00C77D3A">
        <w:t>ë</w:t>
      </w:r>
      <w:r w:rsidR="00D821A1" w:rsidRPr="00C77D3A">
        <w:t xml:space="preserve">shtjes objekt shqyrtimi, </w:t>
      </w:r>
      <w:r w:rsidR="005C3CC1" w:rsidRPr="00C77D3A">
        <w:t>Gjykata</w:t>
      </w:r>
      <w:r w:rsidR="0056340C" w:rsidRPr="00C77D3A">
        <w:t xml:space="preserve"> vlerëson se ekzekutimi i vendimit nr. 148, datë 16.05.2001 të </w:t>
      </w:r>
      <w:r w:rsidR="00D0107B" w:rsidRPr="00C77D3A">
        <w:t>ish-</w:t>
      </w:r>
      <w:r w:rsidR="0056340C" w:rsidRPr="00C77D3A">
        <w:t>Gjykatës së Rrethit Gjyqësor Librazhd, i ndryshuar, me vendimet nr. 2594, datë 07.11.2008 dhe nr. 1197, datë 25.05.2011 të Gjykatës së Rrethit Gjyqësor Elbasan,</w:t>
      </w:r>
      <w:r w:rsidR="001748C2" w:rsidRPr="00C77D3A">
        <w:t xml:space="preserve"> </w:t>
      </w:r>
      <w:r w:rsidR="0056340C" w:rsidRPr="00C77D3A">
        <w:t>brenda një afati të arsyeshëm, është element i procesit të rregullt ligjor në kuptim të nenit 42 të Kushtetutës dhe nenit 6/1 të KEDNJ-së</w:t>
      </w:r>
      <w:r w:rsidR="005C3CC1" w:rsidRPr="00C77D3A">
        <w:t xml:space="preserve"> dhe,</w:t>
      </w:r>
      <w:r w:rsidR="007518E8" w:rsidRPr="00C77D3A">
        <w:t xml:space="preserve"> për rrjedhojë, çështja objekt shqyrtimi përfshihet në rrethin e çështjeve të juridiksionit kushtetues.</w:t>
      </w:r>
    </w:p>
    <w:p w:rsidR="0056340C" w:rsidRPr="00C77D3A" w:rsidRDefault="0056340C" w:rsidP="00C77D3A">
      <w:pPr>
        <w:spacing w:line="360" w:lineRule="auto"/>
        <w:ind w:firstLine="567"/>
        <w:jc w:val="both"/>
        <w:rPr>
          <w:i/>
        </w:rPr>
      </w:pPr>
    </w:p>
    <w:p w:rsidR="0056340C" w:rsidRPr="00C77D3A" w:rsidRDefault="0056340C" w:rsidP="00C77D3A">
      <w:pPr>
        <w:spacing w:line="360" w:lineRule="auto"/>
        <w:ind w:firstLine="562"/>
        <w:jc w:val="both"/>
        <w:rPr>
          <w:i/>
        </w:rPr>
      </w:pPr>
      <w:r w:rsidRPr="00C77D3A">
        <w:rPr>
          <w:i/>
        </w:rPr>
        <w:t>B</w:t>
      </w:r>
      <w:r w:rsidRPr="00C77D3A">
        <w:t xml:space="preserve">. </w:t>
      </w:r>
      <w:r w:rsidRPr="00C77D3A">
        <w:rPr>
          <w:i/>
        </w:rPr>
        <w:t>Lidhur me pretendimin e kërkueses për mosekzekutimin e vendimit gjyqësor të formës së prerë brenda afatit të arsyeshëm</w:t>
      </w:r>
    </w:p>
    <w:p w:rsidR="00157F6F" w:rsidRPr="00C77D3A" w:rsidRDefault="00A01DC1" w:rsidP="00C77D3A">
      <w:pPr>
        <w:spacing w:line="360" w:lineRule="auto"/>
        <w:ind w:firstLine="567"/>
        <w:jc w:val="both"/>
      </w:pPr>
      <w:r w:rsidRPr="00C77D3A">
        <w:t>1</w:t>
      </w:r>
      <w:r w:rsidR="00EE1E54" w:rsidRPr="00C77D3A">
        <w:t>0</w:t>
      </w:r>
      <w:r w:rsidR="00157F6F" w:rsidRPr="00C77D3A">
        <w:t xml:space="preserve">. Gjykata ka vlerësuar se ekzekutimi i vendimit përbën një element thelbësor të shtetit të së drejtës e të vetë nocionit të gjykimit të drejtë. Asnjë organ shtetëror nuk mund të vërë në diskutim drejtësinë e vendimeve gjyqësore të formës së prerë, por detyrohet të marrë masat përkatëse për zbatimin e tyre. Ekzekutimi i vendimit të formës së prerë të gjykatës është konsideruar si faza përfundimtare e realizimit të një të drejte të fituar </w:t>
      </w:r>
      <w:r w:rsidR="00C837CE" w:rsidRPr="00C77D3A">
        <w:t>gjyqësish</w:t>
      </w:r>
      <w:r w:rsidR="00157F6F" w:rsidRPr="00C77D3A">
        <w:t xml:space="preserve">, sepse vetëm pas realizimit të saj mund të konsiderohet se individi e ka vendosur plotësisht në vend të drejtën e tij të fituar </w:t>
      </w:r>
      <w:r w:rsidR="00157F6F" w:rsidRPr="00C77D3A">
        <w:rPr>
          <w:i/>
        </w:rPr>
        <w:t>(shih vendimet e Gjykatës Kushtetuese nr.</w:t>
      </w:r>
      <w:r w:rsidR="00C837CE" w:rsidRPr="00C77D3A">
        <w:rPr>
          <w:i/>
        </w:rPr>
        <w:t xml:space="preserve"> </w:t>
      </w:r>
      <w:r w:rsidR="00157F6F" w:rsidRPr="00C77D3A">
        <w:rPr>
          <w:i/>
        </w:rPr>
        <w:t>43, datë 19.</w:t>
      </w:r>
      <w:r w:rsidR="00326F22" w:rsidRPr="00C77D3A">
        <w:rPr>
          <w:i/>
        </w:rPr>
        <w:t>12.2007; nr.</w:t>
      </w:r>
      <w:r w:rsidR="00C837CE" w:rsidRPr="00C77D3A">
        <w:rPr>
          <w:i/>
        </w:rPr>
        <w:t xml:space="preserve"> </w:t>
      </w:r>
      <w:r w:rsidR="00326F22" w:rsidRPr="00C77D3A">
        <w:rPr>
          <w:i/>
        </w:rPr>
        <w:t>1, datë 19.01.2009;</w:t>
      </w:r>
      <w:r w:rsidR="00157F6F" w:rsidRPr="00C77D3A">
        <w:rPr>
          <w:i/>
        </w:rPr>
        <w:t>nr.</w:t>
      </w:r>
      <w:r w:rsidR="00C837CE" w:rsidRPr="00C77D3A">
        <w:rPr>
          <w:i/>
        </w:rPr>
        <w:t xml:space="preserve"> </w:t>
      </w:r>
      <w:r w:rsidR="00157F6F" w:rsidRPr="00C77D3A">
        <w:rPr>
          <w:i/>
        </w:rPr>
        <w:t>6, datë 06.03.2009; nr.</w:t>
      </w:r>
      <w:r w:rsidR="00C837CE" w:rsidRPr="00C77D3A">
        <w:rPr>
          <w:i/>
        </w:rPr>
        <w:t xml:space="preserve"> </w:t>
      </w:r>
      <w:r w:rsidR="00157F6F" w:rsidRPr="00C77D3A">
        <w:rPr>
          <w:i/>
        </w:rPr>
        <w:t>6, datë 04.03.2010).</w:t>
      </w:r>
      <w:r w:rsidR="00157F6F" w:rsidRPr="00C77D3A">
        <w:t xml:space="preserve"> </w:t>
      </w:r>
    </w:p>
    <w:p w:rsidR="0056340C" w:rsidRPr="00C77D3A" w:rsidRDefault="00A01DC1" w:rsidP="00C77D3A">
      <w:pPr>
        <w:pStyle w:val="JuParaChar"/>
        <w:spacing w:line="360" w:lineRule="auto"/>
        <w:ind w:firstLine="630"/>
        <w:rPr>
          <w:szCs w:val="24"/>
          <w:lang w:val="sq-AL"/>
        </w:rPr>
      </w:pPr>
      <w:r w:rsidRPr="00C77D3A">
        <w:rPr>
          <w:szCs w:val="24"/>
          <w:lang w:val="sq-AL"/>
        </w:rPr>
        <w:t>1</w:t>
      </w:r>
      <w:r w:rsidR="00EE1E54" w:rsidRPr="00C77D3A">
        <w:rPr>
          <w:szCs w:val="24"/>
          <w:lang w:val="sq-AL"/>
        </w:rPr>
        <w:t>1</w:t>
      </w:r>
      <w:r w:rsidR="0056340C" w:rsidRPr="00C77D3A">
        <w:rPr>
          <w:szCs w:val="24"/>
          <w:lang w:val="sq-AL"/>
        </w:rPr>
        <w:t xml:space="preserve">. Gjykata </w:t>
      </w:r>
      <w:r w:rsidR="00157F6F" w:rsidRPr="00C77D3A">
        <w:rPr>
          <w:szCs w:val="24"/>
          <w:lang w:val="sq-AL"/>
        </w:rPr>
        <w:t>ri</w:t>
      </w:r>
      <w:r w:rsidR="000C0EB2" w:rsidRPr="00C77D3A">
        <w:rPr>
          <w:szCs w:val="24"/>
          <w:lang w:val="sq-AL"/>
        </w:rPr>
        <w:t>thekson</w:t>
      </w:r>
      <w:r w:rsidR="00157F6F" w:rsidRPr="00C77D3A">
        <w:rPr>
          <w:szCs w:val="24"/>
          <w:lang w:val="sq-AL"/>
        </w:rPr>
        <w:t xml:space="preserve"> se </w:t>
      </w:r>
      <w:r w:rsidR="0056340C" w:rsidRPr="00C77D3A">
        <w:rPr>
          <w:szCs w:val="24"/>
          <w:lang w:val="sq-AL"/>
        </w:rPr>
        <w:t>në një çështje që përfshin përcaktimin e një të drejte civile, kohëzgjatja e procedurave normalisht llogaritet nga momenti i fillimit të procedurës gjyqësore, deri në momentin kur jepet vendimi dhe ekzekutohet ai. Faza ekzekutive konsiderohet si fazë e mëtejshme e të njëjtit proces. Kohëzgjatja e arsyeshme e procedimeve duhet të vlerësohet sipas rrethanave të çështjes ku përfshihet kompleksiteti i çështjes, sjellj</w:t>
      </w:r>
      <w:r w:rsidR="005C3CC1" w:rsidRPr="00C77D3A">
        <w:rPr>
          <w:szCs w:val="24"/>
          <w:lang w:val="sq-AL"/>
        </w:rPr>
        <w:t>a</w:t>
      </w:r>
      <w:r w:rsidR="0056340C" w:rsidRPr="00C77D3A">
        <w:rPr>
          <w:szCs w:val="24"/>
          <w:lang w:val="sq-AL"/>
        </w:rPr>
        <w:t xml:space="preserve"> e kërkuesit dhe ajo e autoriteteve përkatëse (</w:t>
      </w:r>
      <w:r w:rsidR="0056340C" w:rsidRPr="00C77D3A">
        <w:rPr>
          <w:i/>
          <w:szCs w:val="24"/>
          <w:lang w:val="sq-AL"/>
        </w:rPr>
        <w:t>shih vendimet e Gjykatës Kushtetuese</w:t>
      </w:r>
      <w:r w:rsidR="0056340C" w:rsidRPr="00C77D3A">
        <w:rPr>
          <w:szCs w:val="24"/>
          <w:lang w:val="sq-AL"/>
        </w:rPr>
        <w:t xml:space="preserve"> </w:t>
      </w:r>
      <w:r w:rsidR="0056340C" w:rsidRPr="00C77D3A">
        <w:rPr>
          <w:i/>
          <w:szCs w:val="24"/>
          <w:lang w:val="sq-AL"/>
        </w:rPr>
        <w:t>nr</w:t>
      </w:r>
      <w:r w:rsidR="00C837CE" w:rsidRPr="00C77D3A">
        <w:rPr>
          <w:i/>
          <w:szCs w:val="24"/>
          <w:lang w:val="sq-AL"/>
        </w:rPr>
        <w:t xml:space="preserve"> </w:t>
      </w:r>
      <w:r w:rsidR="0056340C" w:rsidRPr="00C77D3A">
        <w:rPr>
          <w:i/>
          <w:szCs w:val="24"/>
          <w:lang w:val="sq-AL"/>
        </w:rPr>
        <w:t>.1, datë</w:t>
      </w:r>
      <w:r w:rsidR="0056340C" w:rsidRPr="00C77D3A">
        <w:rPr>
          <w:szCs w:val="24"/>
          <w:lang w:val="sq-AL"/>
        </w:rPr>
        <w:t xml:space="preserve"> </w:t>
      </w:r>
      <w:r w:rsidR="0056340C" w:rsidRPr="00C77D3A">
        <w:rPr>
          <w:i/>
          <w:szCs w:val="24"/>
          <w:lang w:val="sq-AL"/>
        </w:rPr>
        <w:t>19.01.2009; nr.</w:t>
      </w:r>
      <w:r w:rsidR="00C837CE" w:rsidRPr="00C77D3A">
        <w:rPr>
          <w:i/>
          <w:szCs w:val="24"/>
          <w:lang w:val="sq-AL"/>
        </w:rPr>
        <w:t xml:space="preserve"> </w:t>
      </w:r>
      <w:r w:rsidR="0056340C" w:rsidRPr="00C77D3A">
        <w:rPr>
          <w:i/>
          <w:szCs w:val="24"/>
          <w:lang w:val="sq-AL"/>
        </w:rPr>
        <w:t>9, datë 01.04.2009; nr.</w:t>
      </w:r>
      <w:r w:rsidR="00C837CE" w:rsidRPr="00C77D3A">
        <w:rPr>
          <w:i/>
          <w:szCs w:val="24"/>
          <w:lang w:val="sq-AL"/>
        </w:rPr>
        <w:t xml:space="preserve"> </w:t>
      </w:r>
      <w:r w:rsidR="0056340C" w:rsidRPr="00C77D3A">
        <w:rPr>
          <w:i/>
          <w:szCs w:val="24"/>
          <w:lang w:val="sq-AL"/>
        </w:rPr>
        <w:t>8, datë.</w:t>
      </w:r>
      <w:r w:rsidR="00C837CE" w:rsidRPr="00C77D3A">
        <w:rPr>
          <w:i/>
          <w:szCs w:val="24"/>
          <w:lang w:val="sq-AL"/>
        </w:rPr>
        <w:t xml:space="preserve"> </w:t>
      </w:r>
      <w:r w:rsidR="0056340C" w:rsidRPr="00C77D3A">
        <w:rPr>
          <w:i/>
          <w:szCs w:val="24"/>
          <w:lang w:val="sq-AL"/>
        </w:rPr>
        <w:t>23.03.2010, nr.</w:t>
      </w:r>
      <w:r w:rsidR="00C837CE" w:rsidRPr="00C77D3A">
        <w:rPr>
          <w:i/>
          <w:szCs w:val="24"/>
          <w:lang w:val="sq-AL"/>
        </w:rPr>
        <w:t xml:space="preserve"> </w:t>
      </w:r>
      <w:r w:rsidR="0056340C" w:rsidRPr="00C77D3A">
        <w:rPr>
          <w:i/>
          <w:szCs w:val="24"/>
          <w:lang w:val="sq-AL"/>
        </w:rPr>
        <w:t>14, datë 15.04.2010</w:t>
      </w:r>
      <w:r w:rsidR="0056340C" w:rsidRPr="00C77D3A">
        <w:rPr>
          <w:szCs w:val="24"/>
          <w:lang w:val="sq-AL"/>
        </w:rPr>
        <w:t xml:space="preserve">). </w:t>
      </w:r>
    </w:p>
    <w:p w:rsidR="001D056F" w:rsidRPr="00C77D3A" w:rsidRDefault="001D056F" w:rsidP="00C77D3A">
      <w:pPr>
        <w:pStyle w:val="JuParaChar"/>
        <w:spacing w:line="360" w:lineRule="auto"/>
        <w:ind w:firstLine="630"/>
        <w:rPr>
          <w:szCs w:val="24"/>
          <w:lang w:val="sq-AL"/>
        </w:rPr>
      </w:pPr>
    </w:p>
    <w:p w:rsidR="00881B3F" w:rsidRPr="00C77D3A" w:rsidRDefault="00881B3F" w:rsidP="00C77D3A">
      <w:pPr>
        <w:numPr>
          <w:ilvl w:val="0"/>
          <w:numId w:val="11"/>
        </w:numPr>
        <w:spacing w:line="360" w:lineRule="auto"/>
        <w:jc w:val="both"/>
        <w:rPr>
          <w:i/>
        </w:rPr>
      </w:pPr>
      <w:r w:rsidRPr="00C77D3A">
        <w:rPr>
          <w:i/>
        </w:rPr>
        <w:t xml:space="preserve">Lidhur me kompleksitetin e çështjes </w:t>
      </w:r>
    </w:p>
    <w:p w:rsidR="00881B3F" w:rsidRPr="00C77D3A" w:rsidRDefault="00A01DC1" w:rsidP="00C77D3A">
      <w:pPr>
        <w:spacing w:line="360" w:lineRule="auto"/>
        <w:ind w:firstLine="567"/>
        <w:jc w:val="both"/>
      </w:pPr>
      <w:r w:rsidRPr="00C77D3A">
        <w:t>1</w:t>
      </w:r>
      <w:r w:rsidR="00EE1E54" w:rsidRPr="00C77D3A">
        <w:t>2</w:t>
      </w:r>
      <w:r w:rsidR="00881B3F" w:rsidRPr="00C77D3A">
        <w:t xml:space="preserve">. Gjykata ka ritheksuar vazhdimisht se për vlerësimin e kompleksitetit të procedimeve duhet të kenë rëndësi të gjitha aspektet e çështjes, përfshi objektin e çështjes, faktet e kundërshtuara dhe volumin e provave shkresore </w:t>
      </w:r>
      <w:r w:rsidR="00881B3F" w:rsidRPr="00C77D3A">
        <w:rPr>
          <w:i/>
        </w:rPr>
        <w:t>(shih vendimet e Gjykatës Kushtetuese</w:t>
      </w:r>
      <w:r w:rsidR="00881B3F" w:rsidRPr="00C77D3A">
        <w:t xml:space="preserve"> </w:t>
      </w:r>
      <w:r w:rsidR="00881B3F" w:rsidRPr="00C77D3A">
        <w:rPr>
          <w:i/>
        </w:rPr>
        <w:t>nr. 1, datë</w:t>
      </w:r>
      <w:r w:rsidR="00881B3F" w:rsidRPr="00C77D3A">
        <w:t xml:space="preserve"> </w:t>
      </w:r>
      <w:r w:rsidR="00881B3F" w:rsidRPr="00C77D3A">
        <w:rPr>
          <w:i/>
        </w:rPr>
        <w:t>19.01.2009; nr.</w:t>
      </w:r>
      <w:r w:rsidR="00C837CE" w:rsidRPr="00C77D3A">
        <w:rPr>
          <w:i/>
        </w:rPr>
        <w:t xml:space="preserve"> </w:t>
      </w:r>
      <w:r w:rsidR="00881B3F" w:rsidRPr="00C77D3A">
        <w:rPr>
          <w:i/>
        </w:rPr>
        <w:t>9, datë 01.04.2009; nr.</w:t>
      </w:r>
      <w:r w:rsidR="00C837CE" w:rsidRPr="00C77D3A">
        <w:rPr>
          <w:i/>
        </w:rPr>
        <w:t xml:space="preserve"> </w:t>
      </w:r>
      <w:r w:rsidR="00881B3F" w:rsidRPr="00C77D3A">
        <w:rPr>
          <w:i/>
        </w:rPr>
        <w:t>8, datë</w:t>
      </w:r>
      <w:r w:rsidR="00C837CE" w:rsidRPr="00C77D3A">
        <w:rPr>
          <w:i/>
        </w:rPr>
        <w:t xml:space="preserve"> </w:t>
      </w:r>
      <w:r w:rsidR="00881B3F" w:rsidRPr="00C77D3A">
        <w:rPr>
          <w:i/>
        </w:rPr>
        <w:t>.23.03.2010, nr.</w:t>
      </w:r>
      <w:r w:rsidR="00C837CE" w:rsidRPr="00C77D3A">
        <w:rPr>
          <w:i/>
        </w:rPr>
        <w:t xml:space="preserve"> </w:t>
      </w:r>
      <w:r w:rsidR="00881B3F" w:rsidRPr="00C77D3A">
        <w:rPr>
          <w:i/>
        </w:rPr>
        <w:t>14, datë 15.04.2010</w:t>
      </w:r>
      <w:r w:rsidR="00881B3F" w:rsidRPr="00C77D3A">
        <w:t>).</w:t>
      </w:r>
    </w:p>
    <w:p w:rsidR="0093599D" w:rsidRPr="00C77D3A" w:rsidRDefault="00A01DC1" w:rsidP="00C77D3A">
      <w:pPr>
        <w:tabs>
          <w:tab w:val="left" w:pos="630"/>
        </w:tabs>
        <w:spacing w:line="360" w:lineRule="auto"/>
        <w:ind w:firstLine="630"/>
        <w:jc w:val="both"/>
      </w:pPr>
      <w:r w:rsidRPr="00C77D3A">
        <w:t>1</w:t>
      </w:r>
      <w:r w:rsidR="00EE1E54" w:rsidRPr="00C77D3A">
        <w:t>3</w:t>
      </w:r>
      <w:r w:rsidR="0056340C" w:rsidRPr="00C77D3A">
        <w:rPr>
          <w:i/>
        </w:rPr>
        <w:t xml:space="preserve">. </w:t>
      </w:r>
      <w:r w:rsidR="0056340C" w:rsidRPr="00C77D3A">
        <w:t>Gjykata vëren se çështja konkrete ka të bëjë m</w:t>
      </w:r>
      <w:r w:rsidR="00FE636E" w:rsidRPr="00C77D3A">
        <w:t>e</w:t>
      </w:r>
      <w:r w:rsidR="0056340C" w:rsidRPr="00C77D3A">
        <w:t xml:space="preserve"> ekze</w:t>
      </w:r>
      <w:r w:rsidR="0093599D" w:rsidRPr="00C77D3A">
        <w:t xml:space="preserve">kutimin e një vendimi gjyqësor </w:t>
      </w:r>
      <w:r w:rsidR="00FE636E" w:rsidRPr="00C77D3A">
        <w:t>jasht</w:t>
      </w:r>
      <w:r w:rsidR="001D1D41" w:rsidRPr="00C77D3A">
        <w:t>ë</w:t>
      </w:r>
      <w:r w:rsidR="00FE636E" w:rsidRPr="00C77D3A">
        <w:t xml:space="preserve"> territorit t</w:t>
      </w:r>
      <w:r w:rsidR="001D1D41" w:rsidRPr="00C77D3A">
        <w:t>ë</w:t>
      </w:r>
      <w:r w:rsidR="00FE636E" w:rsidRPr="00C77D3A">
        <w:t xml:space="preserve"> Republik</w:t>
      </w:r>
      <w:r w:rsidR="001D1D41" w:rsidRPr="00C77D3A">
        <w:t>ë</w:t>
      </w:r>
      <w:r w:rsidR="00FE636E" w:rsidRPr="00C77D3A">
        <w:t>s s</w:t>
      </w:r>
      <w:r w:rsidR="001D1D41" w:rsidRPr="00C77D3A">
        <w:t>ë</w:t>
      </w:r>
      <w:r w:rsidR="00FE636E" w:rsidRPr="00C77D3A">
        <w:t xml:space="preserve"> Shqip</w:t>
      </w:r>
      <w:r w:rsidR="001D1D41" w:rsidRPr="00C77D3A">
        <w:t>ë</w:t>
      </w:r>
      <w:r w:rsidR="00FE636E" w:rsidRPr="00C77D3A">
        <w:t>ris</w:t>
      </w:r>
      <w:r w:rsidR="001D1D41" w:rsidRPr="00C77D3A">
        <w:t>ë</w:t>
      </w:r>
      <w:r w:rsidR="00881B3F" w:rsidRPr="00C77D3A">
        <w:t xml:space="preserve">, </w:t>
      </w:r>
      <w:r w:rsidR="000E0015" w:rsidRPr="00C77D3A">
        <w:t>procedur</w:t>
      </w:r>
      <w:r w:rsidR="001D1D41" w:rsidRPr="00C77D3A">
        <w:t>ë</w:t>
      </w:r>
      <w:r w:rsidR="000E0015" w:rsidRPr="00C77D3A">
        <w:t xml:space="preserve"> e cila </w:t>
      </w:r>
      <w:r w:rsidR="00EF56B6" w:rsidRPr="00C77D3A">
        <w:t>i n</w:t>
      </w:r>
      <w:r w:rsidR="001D1D41" w:rsidRPr="00C77D3A">
        <w:t>ë</w:t>
      </w:r>
      <w:r w:rsidR="00EF56B6" w:rsidRPr="00C77D3A">
        <w:t xml:space="preserve">nshtrohet </w:t>
      </w:r>
      <w:r w:rsidR="0093599D" w:rsidRPr="00C77D3A">
        <w:t>n</w:t>
      </w:r>
      <w:r w:rsidR="001D1D41" w:rsidRPr="00C77D3A">
        <w:t>ë</w:t>
      </w:r>
      <w:r w:rsidR="0093599D" w:rsidRPr="00C77D3A">
        <w:t xml:space="preserve"> m</w:t>
      </w:r>
      <w:r w:rsidR="001D1D41" w:rsidRPr="00C77D3A">
        <w:t>ë</w:t>
      </w:r>
      <w:r w:rsidR="0093599D" w:rsidRPr="00C77D3A">
        <w:t>nyr</w:t>
      </w:r>
      <w:r w:rsidR="001D1D41" w:rsidRPr="00C77D3A">
        <w:t>ë</w:t>
      </w:r>
      <w:r w:rsidR="0093599D" w:rsidRPr="00C77D3A">
        <w:t xml:space="preserve"> komplementare </w:t>
      </w:r>
      <w:r w:rsidR="00B5153A" w:rsidRPr="00C77D3A">
        <w:t>d</w:t>
      </w:r>
      <w:r w:rsidR="0056340C" w:rsidRPr="00C77D3A">
        <w:t>ispozita</w:t>
      </w:r>
      <w:r w:rsidR="00B5153A" w:rsidRPr="00C77D3A">
        <w:t>ve</w:t>
      </w:r>
      <w:r w:rsidR="0056340C" w:rsidRPr="00C77D3A">
        <w:t xml:space="preserve"> përkatëse të Kodit të Procedurës Civile</w:t>
      </w:r>
      <w:r w:rsidR="00FE636E" w:rsidRPr="00C77D3A">
        <w:t xml:space="preserve"> </w:t>
      </w:r>
      <w:r w:rsidR="00EF56B6" w:rsidRPr="00C77D3A">
        <w:t>dhe t</w:t>
      </w:r>
      <w:r w:rsidR="001D1D41" w:rsidRPr="00C77D3A">
        <w:t>ë</w:t>
      </w:r>
      <w:r w:rsidR="00EF56B6" w:rsidRPr="00C77D3A">
        <w:t xml:space="preserve"> </w:t>
      </w:r>
      <w:r w:rsidR="00B5153A" w:rsidRPr="00C77D3A">
        <w:t>drejt</w:t>
      </w:r>
      <w:r w:rsidR="001D1D41" w:rsidRPr="00C77D3A">
        <w:t>ë</w:t>
      </w:r>
      <w:r w:rsidR="00B5153A" w:rsidRPr="00C77D3A">
        <w:t>s nd</w:t>
      </w:r>
      <w:r w:rsidR="001D1D41" w:rsidRPr="00C77D3A">
        <w:t>ë</w:t>
      </w:r>
      <w:r w:rsidR="00B5153A" w:rsidRPr="00C77D3A">
        <w:t>rkomb</w:t>
      </w:r>
      <w:r w:rsidR="001D1D41" w:rsidRPr="00C77D3A">
        <w:t>ë</w:t>
      </w:r>
      <w:r w:rsidR="00B5153A" w:rsidRPr="00C77D3A">
        <w:t>tare t</w:t>
      </w:r>
      <w:r w:rsidR="001D1D41" w:rsidRPr="00C77D3A">
        <w:t>ë</w:t>
      </w:r>
      <w:r w:rsidR="00B5153A" w:rsidRPr="00C77D3A">
        <w:t xml:space="preserve"> zbatueshme n</w:t>
      </w:r>
      <w:r w:rsidR="001D1D41" w:rsidRPr="00C77D3A">
        <w:t>ë</w:t>
      </w:r>
      <w:r w:rsidR="00B5153A" w:rsidRPr="00C77D3A">
        <w:t xml:space="preserve"> marr</w:t>
      </w:r>
      <w:r w:rsidR="00157F6F" w:rsidRPr="00C77D3A">
        <w:t>ë</w:t>
      </w:r>
      <w:r w:rsidR="0030771B" w:rsidRPr="00C77D3A">
        <w:t>dh</w:t>
      </w:r>
      <w:r w:rsidR="001D1D41" w:rsidRPr="00C77D3A">
        <w:t>ë</w:t>
      </w:r>
      <w:r w:rsidR="00E92047" w:rsidRPr="00C77D3A">
        <w:t>nie</w:t>
      </w:r>
      <w:r w:rsidR="00B5153A" w:rsidRPr="00C77D3A">
        <w:t>t dypal</w:t>
      </w:r>
      <w:r w:rsidR="001D1D41" w:rsidRPr="00C77D3A">
        <w:t>ë</w:t>
      </w:r>
      <w:r w:rsidR="00B5153A" w:rsidRPr="00C77D3A">
        <w:t xml:space="preserve">she me shtetin </w:t>
      </w:r>
      <w:r w:rsidR="001C4CDF" w:rsidRPr="00C77D3A">
        <w:t>g</w:t>
      </w:r>
      <w:r w:rsidR="00B5153A" w:rsidRPr="00C77D3A">
        <w:t>rek.</w:t>
      </w:r>
      <w:r w:rsidR="000E0015" w:rsidRPr="00C77D3A">
        <w:t xml:space="preserve"> Pavar</w:t>
      </w:r>
      <w:r w:rsidR="001D1D41" w:rsidRPr="00C77D3A">
        <w:t>ë</w:t>
      </w:r>
      <w:r w:rsidR="000E0015" w:rsidRPr="00C77D3A">
        <w:t>sisht se n</w:t>
      </w:r>
      <w:r w:rsidR="001D1D41" w:rsidRPr="00C77D3A">
        <w:t>ë</w:t>
      </w:r>
      <w:r w:rsidR="000E0015" w:rsidRPr="00C77D3A">
        <w:t xml:space="preserve"> k</w:t>
      </w:r>
      <w:r w:rsidR="001D1D41" w:rsidRPr="00C77D3A">
        <w:t>ë</w:t>
      </w:r>
      <w:r w:rsidR="000E0015" w:rsidRPr="00C77D3A">
        <w:t>t</w:t>
      </w:r>
      <w:r w:rsidR="001D1D41" w:rsidRPr="00C77D3A">
        <w:t>ë</w:t>
      </w:r>
      <w:r w:rsidR="000E0015" w:rsidRPr="00C77D3A">
        <w:t xml:space="preserve"> rast ekziston baza ligjore </w:t>
      </w:r>
      <w:r w:rsidR="001C4CDF" w:rsidRPr="00C77D3A">
        <w:t>e veçantë</w:t>
      </w:r>
      <w:r w:rsidR="000E0015" w:rsidRPr="00C77D3A">
        <w:t xml:space="preserve"> e </w:t>
      </w:r>
      <w:r w:rsidR="001C4CDF" w:rsidRPr="00C77D3A">
        <w:t>zbatueshme</w:t>
      </w:r>
      <w:r w:rsidR="000E0015" w:rsidRPr="00C77D3A">
        <w:t xml:space="preserve"> (</w:t>
      </w:r>
      <w:r w:rsidR="000E0015" w:rsidRPr="00C77D3A">
        <w:rPr>
          <w:i/>
        </w:rPr>
        <w:t>Konventat e Hagës për detyrimet ushqimore</w:t>
      </w:r>
      <w:r w:rsidR="007E7CE0" w:rsidRPr="00C77D3A">
        <w:rPr>
          <w:i/>
        </w:rPr>
        <w:t>,</w:t>
      </w:r>
      <w:r w:rsidR="000E0015" w:rsidRPr="00C77D3A">
        <w:rPr>
          <w:i/>
        </w:rPr>
        <w:t xml:space="preserve"> si dhe Konventa e vitit 1993 ndërmjet Republikës së Shqipërisë dhe Republikës së Greqisë për ndihmë gjyqësore në çështjet civile dhe penale, e ratifikuar me ligjin nr. 7760, datë 14.10.1993</w:t>
      </w:r>
      <w:r w:rsidR="0067539B" w:rsidRPr="00C77D3A">
        <w:t>)</w:t>
      </w:r>
      <w:r w:rsidR="00E92047" w:rsidRPr="00C77D3A">
        <w:t>,</w:t>
      </w:r>
      <w:r w:rsidR="0093599D" w:rsidRPr="00C77D3A">
        <w:t xml:space="preserve"> </w:t>
      </w:r>
      <w:r w:rsidR="000E0015" w:rsidRPr="00C77D3A">
        <w:t xml:space="preserve">Gjykata </w:t>
      </w:r>
      <w:r w:rsidR="00E92047" w:rsidRPr="00C77D3A">
        <w:t>ç</w:t>
      </w:r>
      <w:r w:rsidR="000E0015" w:rsidRPr="00C77D3A">
        <w:t>mon se</w:t>
      </w:r>
      <w:r w:rsidR="0093599D" w:rsidRPr="00C77D3A">
        <w:t xml:space="preserve"> </w:t>
      </w:r>
      <w:r w:rsidR="00E86394" w:rsidRPr="00C77D3A">
        <w:t>ç</w:t>
      </w:r>
      <w:r w:rsidR="001D1D41" w:rsidRPr="00C77D3A">
        <w:t>ë</w:t>
      </w:r>
      <w:r w:rsidR="000E0015" w:rsidRPr="00C77D3A">
        <w:t>shtj</w:t>
      </w:r>
      <w:r w:rsidR="0093599D" w:rsidRPr="00C77D3A">
        <w:t>a paraqitet</w:t>
      </w:r>
      <w:r w:rsidR="000E0015" w:rsidRPr="00C77D3A">
        <w:t xml:space="preserve"> komplekse</w:t>
      </w:r>
      <w:r w:rsidR="0093599D" w:rsidRPr="00C77D3A">
        <w:t>,</w:t>
      </w:r>
      <w:r w:rsidR="000E0015" w:rsidRPr="00C77D3A">
        <w:t xml:space="preserve"> pasi </w:t>
      </w:r>
      <w:r w:rsidR="00E92047" w:rsidRPr="00C77D3A">
        <w:t>v</w:t>
      </w:r>
      <w:r w:rsidR="001D1D41" w:rsidRPr="00C77D3A">
        <w:t>ë</w:t>
      </w:r>
      <w:r w:rsidR="00E92047" w:rsidRPr="00C77D3A">
        <w:t>nia n</w:t>
      </w:r>
      <w:r w:rsidR="001D1D41" w:rsidRPr="00C77D3A">
        <w:t>ë</w:t>
      </w:r>
      <w:r w:rsidR="00E92047" w:rsidRPr="00C77D3A">
        <w:t xml:space="preserve"> l</w:t>
      </w:r>
      <w:r w:rsidR="001D1D41" w:rsidRPr="00C77D3A">
        <w:t>ë</w:t>
      </w:r>
      <w:r w:rsidR="00E92047" w:rsidRPr="00C77D3A">
        <w:t xml:space="preserve">vizje e </w:t>
      </w:r>
      <w:r w:rsidR="0093599D" w:rsidRPr="00C77D3A">
        <w:t>mekanizmave</w:t>
      </w:r>
      <w:r w:rsidR="00E92047" w:rsidRPr="00C77D3A">
        <w:t xml:space="preserve"> </w:t>
      </w:r>
      <w:r w:rsidR="0093599D" w:rsidRPr="00C77D3A">
        <w:t>shtet</w:t>
      </w:r>
      <w:r w:rsidR="001D1D41" w:rsidRPr="00C77D3A">
        <w:t>ë</w:t>
      </w:r>
      <w:r w:rsidR="0093599D" w:rsidRPr="00C77D3A">
        <w:t>rore dhe tra</w:t>
      </w:r>
      <w:r w:rsidR="0015121D" w:rsidRPr="00C77D3A">
        <w:t>n</w:t>
      </w:r>
      <w:r w:rsidR="0093599D" w:rsidRPr="00C77D3A">
        <w:t>smetimi i k</w:t>
      </w:r>
      <w:r w:rsidR="001D1D41" w:rsidRPr="00C77D3A">
        <w:t>ë</w:t>
      </w:r>
      <w:r w:rsidR="0093599D" w:rsidRPr="00C77D3A">
        <w:t xml:space="preserve">rkesave </w:t>
      </w:r>
      <w:r w:rsidR="00E92047" w:rsidRPr="00C77D3A">
        <w:t xml:space="preserve">për ekzekutimin e një vendimi </w:t>
      </w:r>
      <w:r w:rsidR="0093599D" w:rsidRPr="00C77D3A">
        <w:t>në fushën civile, familjare etj</w:t>
      </w:r>
      <w:r w:rsidR="0015121D" w:rsidRPr="00C77D3A">
        <w:t>.,</w:t>
      </w:r>
      <w:r w:rsidR="0093599D" w:rsidRPr="00C77D3A">
        <w:t xml:space="preserve"> jashtë territorit të Republikës së Shqipërisë, ndikon n</w:t>
      </w:r>
      <w:r w:rsidR="001D1D41" w:rsidRPr="00C77D3A">
        <w:t>ë</w:t>
      </w:r>
      <w:r w:rsidR="0093599D" w:rsidRPr="00C77D3A">
        <w:t xml:space="preserve"> koh</w:t>
      </w:r>
      <w:r w:rsidR="001D1D41" w:rsidRPr="00C77D3A">
        <w:t>ë</w:t>
      </w:r>
      <w:r w:rsidR="0093599D" w:rsidRPr="00C77D3A">
        <w:t>zgjatjen e ekz</w:t>
      </w:r>
      <w:r w:rsidR="009F0B58" w:rsidRPr="00C77D3A">
        <w:t>e</w:t>
      </w:r>
      <w:r w:rsidR="0093599D" w:rsidRPr="00C77D3A">
        <w:t>kutimit t</w:t>
      </w:r>
      <w:r w:rsidR="001D1D41" w:rsidRPr="00C77D3A">
        <w:t>ë</w:t>
      </w:r>
      <w:r w:rsidR="0093599D" w:rsidRPr="00C77D3A">
        <w:t xml:space="preserve"> vendimit</w:t>
      </w:r>
      <w:r w:rsidR="0015121D" w:rsidRPr="00C77D3A">
        <w:t>.</w:t>
      </w:r>
      <w:r w:rsidR="0093599D" w:rsidRPr="00C77D3A">
        <w:t xml:space="preserve"> </w:t>
      </w:r>
    </w:p>
    <w:p w:rsidR="006A706F" w:rsidRPr="00C77D3A" w:rsidRDefault="006A706F" w:rsidP="00C77D3A">
      <w:pPr>
        <w:tabs>
          <w:tab w:val="left" w:pos="630"/>
        </w:tabs>
        <w:spacing w:line="360" w:lineRule="auto"/>
        <w:ind w:firstLine="630"/>
        <w:jc w:val="both"/>
      </w:pPr>
    </w:p>
    <w:p w:rsidR="006A706F" w:rsidRPr="00C77D3A" w:rsidRDefault="006A706F" w:rsidP="00C77D3A">
      <w:pPr>
        <w:numPr>
          <w:ilvl w:val="0"/>
          <w:numId w:val="11"/>
        </w:numPr>
        <w:spacing w:line="360" w:lineRule="auto"/>
        <w:jc w:val="both"/>
        <w:rPr>
          <w:i/>
        </w:rPr>
      </w:pPr>
      <w:r w:rsidRPr="00C77D3A">
        <w:rPr>
          <w:i/>
        </w:rPr>
        <w:t>Lidhur me interesin dhe sjelljen e kërkueses</w:t>
      </w:r>
    </w:p>
    <w:p w:rsidR="006A706F" w:rsidRPr="00C77D3A" w:rsidRDefault="00A01DC1" w:rsidP="00C77D3A">
      <w:pPr>
        <w:spacing w:line="360" w:lineRule="auto"/>
        <w:ind w:firstLine="567"/>
        <w:jc w:val="both"/>
      </w:pPr>
      <w:r w:rsidRPr="00C77D3A">
        <w:t>1</w:t>
      </w:r>
      <w:r w:rsidR="00EE1E54" w:rsidRPr="00C77D3A">
        <w:t>4</w:t>
      </w:r>
      <w:r w:rsidR="006A706F" w:rsidRPr="00C77D3A">
        <w:t>. Gjykata, në jurisprudencën e saj është shprehur se vlerësimi i sjelljes dhe i interesit të kërkuesit është një element tjetër përcaktues i kohëzgjatjes së arsyeshme të procedimeve, duke nënvizuar se përdorimi nga ana e kërkuesit të të gjitha procedurave të parashikuara nga e drejta e brendshme, me qëllim sigurimin e mbrojtjes, nuk mund të përdoret si argument kundër tij (</w:t>
      </w:r>
      <w:r w:rsidR="006A706F" w:rsidRPr="00C77D3A">
        <w:rPr>
          <w:i/>
        </w:rPr>
        <w:t>shih vendimet e Gjykatës Kushtetuese</w:t>
      </w:r>
      <w:r w:rsidR="006A706F" w:rsidRPr="00C77D3A">
        <w:t xml:space="preserve"> </w:t>
      </w:r>
      <w:r w:rsidR="006A706F" w:rsidRPr="00C77D3A">
        <w:rPr>
          <w:i/>
        </w:rPr>
        <w:t>nr.</w:t>
      </w:r>
      <w:r w:rsidR="00C837CE" w:rsidRPr="00C77D3A">
        <w:rPr>
          <w:i/>
        </w:rPr>
        <w:t xml:space="preserve"> </w:t>
      </w:r>
      <w:r w:rsidR="006A706F" w:rsidRPr="00C77D3A">
        <w:rPr>
          <w:i/>
        </w:rPr>
        <w:t>1, datë</w:t>
      </w:r>
      <w:r w:rsidR="006A706F" w:rsidRPr="00C77D3A">
        <w:t xml:space="preserve"> </w:t>
      </w:r>
      <w:r w:rsidR="006A706F" w:rsidRPr="00C77D3A">
        <w:rPr>
          <w:i/>
        </w:rPr>
        <w:t>19.01.2009; nr.</w:t>
      </w:r>
      <w:r w:rsidR="00C837CE" w:rsidRPr="00C77D3A">
        <w:rPr>
          <w:i/>
        </w:rPr>
        <w:t xml:space="preserve"> </w:t>
      </w:r>
      <w:r w:rsidR="006A706F" w:rsidRPr="00C77D3A">
        <w:rPr>
          <w:i/>
        </w:rPr>
        <w:t>9, datë 01.04.2009; nr.</w:t>
      </w:r>
      <w:r w:rsidR="00C837CE" w:rsidRPr="00C77D3A">
        <w:rPr>
          <w:i/>
        </w:rPr>
        <w:t xml:space="preserve"> </w:t>
      </w:r>
      <w:r w:rsidR="006A706F" w:rsidRPr="00C77D3A">
        <w:rPr>
          <w:i/>
        </w:rPr>
        <w:t>8, datë.</w:t>
      </w:r>
      <w:r w:rsidR="00C837CE" w:rsidRPr="00C77D3A">
        <w:rPr>
          <w:i/>
        </w:rPr>
        <w:t xml:space="preserve"> </w:t>
      </w:r>
      <w:r w:rsidR="006A706F" w:rsidRPr="00C77D3A">
        <w:rPr>
          <w:i/>
        </w:rPr>
        <w:t>23.03.2010, nr.</w:t>
      </w:r>
      <w:r w:rsidR="00C837CE" w:rsidRPr="00C77D3A">
        <w:rPr>
          <w:i/>
        </w:rPr>
        <w:t xml:space="preserve"> </w:t>
      </w:r>
      <w:r w:rsidR="006A706F" w:rsidRPr="00C77D3A">
        <w:rPr>
          <w:i/>
        </w:rPr>
        <w:t>14, datë 15.04.2010</w:t>
      </w:r>
      <w:r w:rsidR="006A706F" w:rsidRPr="00C77D3A">
        <w:t>).</w:t>
      </w:r>
    </w:p>
    <w:p w:rsidR="00762C87" w:rsidRPr="00C77D3A" w:rsidRDefault="00A01DC1" w:rsidP="00C77D3A">
      <w:pPr>
        <w:spacing w:line="360" w:lineRule="auto"/>
        <w:ind w:firstLine="567"/>
        <w:jc w:val="both"/>
        <w:rPr>
          <w:bCs/>
        </w:rPr>
      </w:pPr>
      <w:r w:rsidRPr="00C77D3A">
        <w:t>1</w:t>
      </w:r>
      <w:r w:rsidR="00EE1E54" w:rsidRPr="00C77D3A">
        <w:t>5</w:t>
      </w:r>
      <w:r w:rsidR="00762C87" w:rsidRPr="00C77D3A">
        <w:t>.</w:t>
      </w:r>
      <w:r w:rsidR="0080049D" w:rsidRPr="00C77D3A">
        <w:t xml:space="preserve"> </w:t>
      </w:r>
      <w:r w:rsidR="00762C87" w:rsidRPr="00C77D3A">
        <w:t>N</w:t>
      </w:r>
      <w:r w:rsidR="001D1D41" w:rsidRPr="00C77D3A">
        <w:t>ë</w:t>
      </w:r>
      <w:r w:rsidR="00762C87" w:rsidRPr="00C77D3A">
        <w:t xml:space="preserve"> </w:t>
      </w:r>
      <w:r w:rsidR="001D1D41" w:rsidRPr="00C77D3A">
        <w:t>çë</w:t>
      </w:r>
      <w:r w:rsidR="00762C87" w:rsidRPr="00C77D3A">
        <w:t>shtjen n</w:t>
      </w:r>
      <w:r w:rsidR="001D1D41" w:rsidRPr="00C77D3A">
        <w:t>ë</w:t>
      </w:r>
      <w:r w:rsidR="00762C87" w:rsidRPr="00C77D3A">
        <w:t xml:space="preserve"> shqyrtim, Gjykata vlerëson se interesi i kërkueses është i dukshëm dhe real për sa kohë detyrimi ushqimor lidhet </w:t>
      </w:r>
      <w:r w:rsidR="004E6F8D" w:rsidRPr="00C77D3A">
        <w:t>drejtpërdrejt</w:t>
      </w:r>
      <w:r w:rsidR="00762C87" w:rsidRPr="00C77D3A">
        <w:t xml:space="preserve"> me sigurimin e një standardi jetese të mjaftueshëm për zhvillimin fizik, mendor</w:t>
      </w:r>
      <w:r w:rsidR="000561A7" w:rsidRPr="00C77D3A">
        <w:t>,</w:t>
      </w:r>
      <w:r w:rsidR="00762C87" w:rsidRPr="00C77D3A">
        <w:t xml:space="preserve"> shpirtëror, moral dhe social të fëmijës</w:t>
      </w:r>
      <w:r w:rsidR="00B07F30" w:rsidRPr="00C77D3A">
        <w:t>.</w:t>
      </w:r>
    </w:p>
    <w:p w:rsidR="0056340C" w:rsidRPr="00C77D3A" w:rsidRDefault="00A01DC1" w:rsidP="00C77D3A">
      <w:pPr>
        <w:spacing w:line="360" w:lineRule="auto"/>
        <w:ind w:firstLine="630"/>
        <w:jc w:val="both"/>
      </w:pPr>
      <w:r w:rsidRPr="00C77D3A">
        <w:rPr>
          <w:bCs/>
        </w:rPr>
        <w:t>1</w:t>
      </w:r>
      <w:r w:rsidR="00EE1E54" w:rsidRPr="00C77D3A">
        <w:rPr>
          <w:bCs/>
        </w:rPr>
        <w:t>6</w:t>
      </w:r>
      <w:r w:rsidR="00762C87" w:rsidRPr="00C77D3A">
        <w:rPr>
          <w:bCs/>
        </w:rPr>
        <w:t>. P</w:t>
      </w:r>
      <w:r w:rsidR="0056340C" w:rsidRPr="00C77D3A">
        <w:rPr>
          <w:bCs/>
        </w:rPr>
        <w:t xml:space="preserve">ër periudhën 2001-2006, </w:t>
      </w:r>
      <w:r w:rsidR="00762C87" w:rsidRPr="00C77D3A">
        <w:rPr>
          <w:bCs/>
        </w:rPr>
        <w:t xml:space="preserve">rezulton se </w:t>
      </w:r>
      <w:r w:rsidR="0056340C" w:rsidRPr="00C77D3A">
        <w:rPr>
          <w:bCs/>
        </w:rPr>
        <w:t xml:space="preserve">kërkuesja ka paraqitur disa kërkesa pranë Zyrës Përmbarimore Elbasan, mbi bazën e të cilave janë kryer veprimet e nevojshme procedurale, të cilat kanë bërë të mundur që debitori të shlyejë detyrimin përkatës deri në muajin </w:t>
      </w:r>
      <w:r w:rsidR="00C837CE" w:rsidRPr="00C77D3A">
        <w:rPr>
          <w:bCs/>
        </w:rPr>
        <w:t>maj</w:t>
      </w:r>
      <w:r w:rsidR="0056340C" w:rsidRPr="00C77D3A">
        <w:rPr>
          <w:bCs/>
        </w:rPr>
        <w:t xml:space="preserve"> 2006. Kërkuesja, edhe pas marrjes së vendimeve nr. 2594, datë 07.11.2008 dhe nr. 2560, datë 25.05.2011 nga Gjykata e Rrethit Gjyqësor Elbasan, ka përmbushur detyrimet e saj procedurale si subjekt i gjykimit, duke arritur të nxjerrë urdhrat e ekzekutimit për vendimet përkatëse</w:t>
      </w:r>
      <w:r w:rsidR="000561A7" w:rsidRPr="00C77D3A">
        <w:rPr>
          <w:bCs/>
        </w:rPr>
        <w:t>,</w:t>
      </w:r>
      <w:r w:rsidR="0056340C" w:rsidRPr="00C77D3A">
        <w:rPr>
          <w:bCs/>
        </w:rPr>
        <w:t xml:space="preserve"> si dhe të depozitojë kërkesat pranë Zyrës Përmbarimore Elbasan për vënien e tyre në ekzekutim.</w:t>
      </w:r>
      <w:r w:rsidR="0056340C" w:rsidRPr="00C77D3A">
        <w:t xml:space="preserve"> Gjithashtu, kërkuesja i është drejtuar me kërkesë me shkrim Ministrisë së Drejtësisë së Republikës së Shqipërisë në kuadër të përgjegjësive të marra nga shteti shqiptar për shkak të ratifikimit të Konventës së Hagës “Për njoftimin dhe dorëzimin jashtë shtetit të dokumenteve gjyqësor dhe jashtëgjyqësor në fushën civile dhe tregtare”.</w:t>
      </w:r>
    </w:p>
    <w:p w:rsidR="00B66DE9" w:rsidRPr="00C77D3A" w:rsidRDefault="00A01DC1" w:rsidP="00C77D3A">
      <w:pPr>
        <w:spacing w:line="360" w:lineRule="auto"/>
        <w:ind w:firstLine="630"/>
        <w:jc w:val="both"/>
      </w:pPr>
      <w:r w:rsidRPr="00C77D3A">
        <w:t>1</w:t>
      </w:r>
      <w:r w:rsidR="00EE1E54" w:rsidRPr="00C77D3A">
        <w:t>7</w:t>
      </w:r>
      <w:r w:rsidR="001D1D41" w:rsidRPr="00C77D3A">
        <w:t xml:space="preserve">. </w:t>
      </w:r>
      <w:r w:rsidR="00762C87" w:rsidRPr="00C77D3A">
        <w:t>Nga tërësia e fakteve dhe rrethanave t</w:t>
      </w:r>
      <w:r w:rsidR="001D1D41" w:rsidRPr="00C77D3A">
        <w:t>ë</w:t>
      </w:r>
      <w:r w:rsidR="00762C87" w:rsidRPr="00C77D3A">
        <w:t xml:space="preserve"> m</w:t>
      </w:r>
      <w:r w:rsidR="001D1D41" w:rsidRPr="00C77D3A">
        <w:t>ë</w:t>
      </w:r>
      <w:r w:rsidR="00762C87" w:rsidRPr="00C77D3A">
        <w:t>sip</w:t>
      </w:r>
      <w:r w:rsidR="001D1D41" w:rsidRPr="00C77D3A">
        <w:t>ë</w:t>
      </w:r>
      <w:r w:rsidR="00B07F30" w:rsidRPr="00C77D3A">
        <w:t>rme,</w:t>
      </w:r>
      <w:r w:rsidR="00762C87" w:rsidRPr="00C77D3A">
        <w:t xml:space="preserve"> </w:t>
      </w:r>
      <w:r w:rsidR="0056340C" w:rsidRPr="00C77D3A">
        <w:t xml:space="preserve">Gjykata, </w:t>
      </w:r>
      <w:r w:rsidR="002458E6" w:rsidRPr="00C77D3A">
        <w:t>vëren se</w:t>
      </w:r>
      <w:r w:rsidR="0056340C" w:rsidRPr="00C77D3A">
        <w:t xml:space="preserve"> </w:t>
      </w:r>
      <w:r w:rsidR="00762C87" w:rsidRPr="00C77D3A">
        <w:t>k</w:t>
      </w:r>
      <w:r w:rsidR="001D1D41" w:rsidRPr="00C77D3A">
        <w:t>ë</w:t>
      </w:r>
      <w:r w:rsidR="00762C87" w:rsidRPr="00C77D3A">
        <w:t>rkuesja</w:t>
      </w:r>
      <w:r w:rsidR="0056340C" w:rsidRPr="00C77D3A">
        <w:t xml:space="preserve"> ka përmbushur detyrimet e saj si subjekt procedural në komunikimet me Zyrën e Përmbarimit, porse referuar </w:t>
      </w:r>
      <w:r w:rsidR="002458E6" w:rsidRPr="00C77D3A">
        <w:t>K</w:t>
      </w:r>
      <w:r w:rsidR="0056340C" w:rsidRPr="00C77D3A">
        <w:t>onventës për ndihmë gjyqësore të vitit 1993</w:t>
      </w:r>
      <w:r w:rsidR="003B743D" w:rsidRPr="00C77D3A">
        <w:t xml:space="preserve"> (</w:t>
      </w:r>
      <w:r w:rsidR="0056340C" w:rsidRPr="00C77D3A">
        <w:rPr>
          <w:i/>
        </w:rPr>
        <w:t>e sipërcituar</w:t>
      </w:r>
      <w:r w:rsidR="00762C87" w:rsidRPr="00C77D3A">
        <w:rPr>
          <w:i/>
        </w:rPr>
        <w:t xml:space="preserve"> si baz</w:t>
      </w:r>
      <w:r w:rsidR="001D1D41" w:rsidRPr="00C77D3A">
        <w:rPr>
          <w:i/>
        </w:rPr>
        <w:t>ë</w:t>
      </w:r>
      <w:r w:rsidR="00762C87" w:rsidRPr="00C77D3A">
        <w:rPr>
          <w:i/>
        </w:rPr>
        <w:t xml:space="preserve"> ligjore </w:t>
      </w:r>
      <w:r w:rsidR="002458E6" w:rsidRPr="00C77D3A">
        <w:rPr>
          <w:i/>
        </w:rPr>
        <w:t>e veçantë</w:t>
      </w:r>
      <w:r w:rsidR="00762C87" w:rsidRPr="00C77D3A">
        <w:rPr>
          <w:i/>
        </w:rPr>
        <w:t xml:space="preserve"> e </w:t>
      </w:r>
      <w:r w:rsidR="002458E6" w:rsidRPr="00C77D3A">
        <w:rPr>
          <w:i/>
        </w:rPr>
        <w:t>zbatueshme</w:t>
      </w:r>
      <w:r w:rsidR="00762C87" w:rsidRPr="00C77D3A">
        <w:rPr>
          <w:i/>
        </w:rPr>
        <w:t xml:space="preserve"> n</w:t>
      </w:r>
      <w:r w:rsidR="001D1D41" w:rsidRPr="00C77D3A">
        <w:rPr>
          <w:i/>
        </w:rPr>
        <w:t>ë</w:t>
      </w:r>
      <w:r w:rsidR="00762C87" w:rsidRPr="00C77D3A">
        <w:rPr>
          <w:i/>
        </w:rPr>
        <w:t xml:space="preserve"> k</w:t>
      </w:r>
      <w:r w:rsidR="001D1D41" w:rsidRPr="00C77D3A">
        <w:rPr>
          <w:i/>
        </w:rPr>
        <w:t>ë</w:t>
      </w:r>
      <w:r w:rsidR="00762C87" w:rsidRPr="00C77D3A">
        <w:rPr>
          <w:i/>
        </w:rPr>
        <w:t>t</w:t>
      </w:r>
      <w:r w:rsidR="001D1D41" w:rsidRPr="00C77D3A">
        <w:rPr>
          <w:i/>
        </w:rPr>
        <w:t>ë</w:t>
      </w:r>
      <w:r w:rsidR="00762C87" w:rsidRPr="00C77D3A">
        <w:rPr>
          <w:i/>
        </w:rPr>
        <w:t xml:space="preserve"> rast</w:t>
      </w:r>
      <w:r w:rsidR="0056340C" w:rsidRPr="00C77D3A">
        <w:t xml:space="preserve">) rezulton </w:t>
      </w:r>
      <w:r w:rsidR="005B7F4C" w:rsidRPr="00C77D3A">
        <w:t>se k</w:t>
      </w:r>
      <w:r w:rsidR="001D1D41" w:rsidRPr="00C77D3A">
        <w:t>ë</w:t>
      </w:r>
      <w:r w:rsidR="005B7F4C" w:rsidRPr="00C77D3A">
        <w:t>rkuesja nuk ka shfryt</w:t>
      </w:r>
      <w:r w:rsidR="001D1D41" w:rsidRPr="00C77D3A">
        <w:t>ë</w:t>
      </w:r>
      <w:r w:rsidR="00953247" w:rsidRPr="00C77D3A">
        <w:t>zuar mjetin juridik t</w:t>
      </w:r>
      <w:r w:rsidR="001D1D41" w:rsidRPr="00C77D3A">
        <w:t>ë</w:t>
      </w:r>
      <w:r w:rsidR="00953247" w:rsidRPr="00C77D3A">
        <w:t xml:space="preserve"> ofruar </w:t>
      </w:r>
      <w:r w:rsidR="005B7F4C" w:rsidRPr="00C77D3A">
        <w:t xml:space="preserve">nga kjo </w:t>
      </w:r>
      <w:r w:rsidR="0074347F" w:rsidRPr="00C77D3A">
        <w:t>K</w:t>
      </w:r>
      <w:r w:rsidR="005B7F4C" w:rsidRPr="00C77D3A">
        <w:t>onvent</w:t>
      </w:r>
      <w:r w:rsidR="001D1D41" w:rsidRPr="00C77D3A">
        <w:t>ë</w:t>
      </w:r>
      <w:r w:rsidR="005B7F4C" w:rsidRPr="00C77D3A">
        <w:t xml:space="preserve">, </w:t>
      </w:r>
      <w:r w:rsidR="00081BB6" w:rsidRPr="00C77D3A">
        <w:t>me q</w:t>
      </w:r>
      <w:r w:rsidR="001D1D41" w:rsidRPr="00C77D3A">
        <w:t>ë</w:t>
      </w:r>
      <w:r w:rsidR="00081BB6" w:rsidRPr="00C77D3A">
        <w:t xml:space="preserve">llim </w:t>
      </w:r>
      <w:r w:rsidR="005B7F4C" w:rsidRPr="00C77D3A">
        <w:t>tra</w:t>
      </w:r>
      <w:r w:rsidR="0015121D" w:rsidRPr="00C77D3A">
        <w:t>n</w:t>
      </w:r>
      <w:r w:rsidR="005B7F4C" w:rsidRPr="00C77D3A">
        <w:t>smetimin e k</w:t>
      </w:r>
      <w:r w:rsidR="001D1D41" w:rsidRPr="00C77D3A">
        <w:t>ë</w:t>
      </w:r>
      <w:r w:rsidR="005B7F4C" w:rsidRPr="00C77D3A">
        <w:t>rkes</w:t>
      </w:r>
      <w:r w:rsidR="001D1D41" w:rsidRPr="00C77D3A">
        <w:t>ë</w:t>
      </w:r>
      <w:r w:rsidR="00081BB6" w:rsidRPr="00C77D3A">
        <w:t>s s</w:t>
      </w:r>
      <w:r w:rsidR="001D1D41" w:rsidRPr="00C77D3A">
        <w:t>ë</w:t>
      </w:r>
      <w:r w:rsidR="00081BB6" w:rsidRPr="00C77D3A">
        <w:t xml:space="preserve"> saj </w:t>
      </w:r>
      <w:r w:rsidR="005B7F4C" w:rsidRPr="00C77D3A">
        <w:t>p</w:t>
      </w:r>
      <w:r w:rsidR="001D1D41" w:rsidRPr="00C77D3A">
        <w:t>ë</w:t>
      </w:r>
      <w:r w:rsidR="005B7F4C" w:rsidRPr="00C77D3A">
        <w:t>r njohje dhe ekzekutim vendimi n</w:t>
      </w:r>
      <w:r w:rsidR="001D1D41" w:rsidRPr="00C77D3A">
        <w:t>ë</w:t>
      </w:r>
      <w:r w:rsidR="005B7F4C" w:rsidRPr="00C77D3A">
        <w:t xml:space="preserve"> shtetin </w:t>
      </w:r>
      <w:r w:rsidR="002458E6" w:rsidRPr="00C77D3A">
        <w:t>g</w:t>
      </w:r>
      <w:r w:rsidR="005B7F4C" w:rsidRPr="00C77D3A">
        <w:t>rek</w:t>
      </w:r>
      <w:r w:rsidR="0056340C" w:rsidRPr="00C77D3A">
        <w:t xml:space="preserve">. </w:t>
      </w:r>
      <w:r w:rsidR="00096E1D" w:rsidRPr="00C77D3A">
        <w:t>Sipas k</w:t>
      </w:r>
      <w:r w:rsidR="001D1D41" w:rsidRPr="00C77D3A">
        <w:t>ë</w:t>
      </w:r>
      <w:r w:rsidR="00096E1D" w:rsidRPr="00C77D3A">
        <w:t>saj Konvente,</w:t>
      </w:r>
      <w:r w:rsidR="005B7F4C" w:rsidRPr="00C77D3A">
        <w:t xml:space="preserve"> </w:t>
      </w:r>
      <w:r w:rsidR="0056340C" w:rsidRPr="00C77D3A">
        <w:t xml:space="preserve">kërkesa lidhur me zbatimin e vendimit duhet të depozitohet në </w:t>
      </w:r>
      <w:r w:rsidR="00112C14" w:rsidRPr="00C77D3A">
        <w:t>G</w:t>
      </w:r>
      <w:r w:rsidR="0056340C" w:rsidRPr="00C77D3A">
        <w:t xml:space="preserve">jykatën </w:t>
      </w:r>
      <w:r w:rsidR="00112C14" w:rsidRPr="00C77D3A">
        <w:t>S</w:t>
      </w:r>
      <w:r w:rsidR="0056340C" w:rsidRPr="00C77D3A">
        <w:t xml:space="preserve">hkallës së </w:t>
      </w:r>
      <w:r w:rsidR="00112C14" w:rsidRPr="00C77D3A">
        <w:t>P</w:t>
      </w:r>
      <w:r w:rsidR="0056340C" w:rsidRPr="00C77D3A">
        <w:t xml:space="preserve">arë që ka dhënë vendimin, dhe më tej autoritetet gjyqësore të Palëve Kontraktuese do të komunikojnë midis tyre, për qëllimet e ndihmës juridike të </w:t>
      </w:r>
      <w:r w:rsidR="00C837CE" w:rsidRPr="00C77D3A">
        <w:t>ndërsjellë</w:t>
      </w:r>
      <w:r w:rsidR="0015121D" w:rsidRPr="00C77D3A">
        <w:t>,</w:t>
      </w:r>
      <w:r w:rsidR="0056340C" w:rsidRPr="00C77D3A">
        <w:t xml:space="preserve"> për zbatimin e vendimeve gjyqësore,</w:t>
      </w:r>
      <w:r w:rsidR="003B743D" w:rsidRPr="00C77D3A">
        <w:t xml:space="preserve"> </w:t>
      </w:r>
      <w:r w:rsidR="0056340C" w:rsidRPr="00C77D3A">
        <w:t xml:space="preserve">me anë të organeve të tyre </w:t>
      </w:r>
      <w:r w:rsidR="00C837CE" w:rsidRPr="00C77D3A">
        <w:t>qendrore</w:t>
      </w:r>
      <w:r w:rsidR="0056340C" w:rsidRPr="00C77D3A">
        <w:t xml:space="preserve"> (d</w:t>
      </w:r>
      <w:r w:rsidR="002458E6" w:rsidRPr="00C77D3A">
        <w:t>.</w:t>
      </w:r>
      <w:r w:rsidR="0056340C" w:rsidRPr="00C77D3A">
        <w:t>m</w:t>
      </w:r>
      <w:r w:rsidR="002458E6" w:rsidRPr="00C77D3A">
        <w:t>.</w:t>
      </w:r>
      <w:r w:rsidR="0056340C" w:rsidRPr="00C77D3A">
        <w:t>th nga ana e Republikës Greke me anë të Ministrisë së Drejtësisë dhe nga ana e Republikës së Shqipërisë me anë të Ministrisë së Drejtësisë)</w:t>
      </w:r>
      <w:r w:rsidR="00F43C6C" w:rsidRPr="00C77D3A">
        <w:t xml:space="preserve">. Për </w:t>
      </w:r>
      <w:r w:rsidR="00C837CE" w:rsidRPr="00C77D3A">
        <w:t>rrjedhojë</w:t>
      </w:r>
      <w:r w:rsidR="00F43C6C" w:rsidRPr="00C77D3A">
        <w:t xml:space="preserve">, Gjykata vlerëson se </w:t>
      </w:r>
      <w:r w:rsidR="0015121D" w:rsidRPr="00C77D3A">
        <w:t>mos</w:t>
      </w:r>
      <w:r w:rsidR="00C837CE" w:rsidRPr="00C77D3A">
        <w:t xml:space="preserve"> </w:t>
      </w:r>
      <w:r w:rsidR="00851918" w:rsidRPr="00C77D3A">
        <w:t xml:space="preserve">shterimi i </w:t>
      </w:r>
      <w:r w:rsidR="00F43C6C" w:rsidRPr="00C77D3A">
        <w:t xml:space="preserve">mjetit të </w:t>
      </w:r>
      <w:r w:rsidR="007D251F" w:rsidRPr="00C77D3A">
        <w:t>k</w:t>
      </w:r>
      <w:r w:rsidR="00DE2CB5" w:rsidRPr="00C77D3A">
        <w:t>ë</w:t>
      </w:r>
      <w:r w:rsidR="007D251F" w:rsidRPr="00C77D3A">
        <w:t>rkimit p</w:t>
      </w:r>
      <w:r w:rsidR="00DE2CB5" w:rsidRPr="00C77D3A">
        <w:t>ë</w:t>
      </w:r>
      <w:r w:rsidR="007D251F" w:rsidRPr="00C77D3A">
        <w:t>r njohje dhe ekzekutim vendimi pran</w:t>
      </w:r>
      <w:r w:rsidR="00DE2CB5" w:rsidRPr="00C77D3A">
        <w:t>ë</w:t>
      </w:r>
      <w:r w:rsidR="007D251F" w:rsidRPr="00C77D3A">
        <w:t xml:space="preserve"> autoriteteve gjyq</w:t>
      </w:r>
      <w:r w:rsidR="00DE2CB5" w:rsidRPr="00C77D3A">
        <w:t>ë</w:t>
      </w:r>
      <w:r w:rsidR="007D251F" w:rsidRPr="00C77D3A">
        <w:t xml:space="preserve">sore </w:t>
      </w:r>
      <w:r w:rsidR="00C837CE" w:rsidRPr="00C77D3A">
        <w:t>përkatëse</w:t>
      </w:r>
      <w:r w:rsidR="007D251F" w:rsidRPr="00C77D3A">
        <w:t xml:space="preserve">, </w:t>
      </w:r>
      <w:r w:rsidR="00F43C6C" w:rsidRPr="00C77D3A">
        <w:t xml:space="preserve">nga ana e kërkueses, </w:t>
      </w:r>
      <w:r w:rsidR="007D251F" w:rsidRPr="00C77D3A">
        <w:t xml:space="preserve">ka </w:t>
      </w:r>
      <w:r w:rsidR="00B66DE9" w:rsidRPr="00C77D3A">
        <w:t>sjell</w:t>
      </w:r>
      <w:r w:rsidR="00DE2CB5" w:rsidRPr="00C77D3A">
        <w:t>ë</w:t>
      </w:r>
      <w:r w:rsidR="00B66DE9" w:rsidRPr="00C77D3A">
        <w:t xml:space="preserve"> vonesa n</w:t>
      </w:r>
      <w:r w:rsidR="00DE2CB5" w:rsidRPr="00C77D3A">
        <w:t>ë</w:t>
      </w:r>
      <w:r w:rsidR="00B66DE9" w:rsidRPr="00C77D3A">
        <w:t xml:space="preserve"> p</w:t>
      </w:r>
      <w:r w:rsidR="00DE2CB5" w:rsidRPr="00C77D3A">
        <w:t>ë</w:t>
      </w:r>
      <w:r w:rsidR="00B66DE9" w:rsidRPr="00C77D3A">
        <w:t xml:space="preserve">rmbushjen </w:t>
      </w:r>
      <w:r w:rsidR="00F43C6C" w:rsidRPr="00C77D3A">
        <w:t xml:space="preserve">e </w:t>
      </w:r>
      <w:r w:rsidR="00B66DE9" w:rsidRPr="00C77D3A">
        <w:t>t</w:t>
      </w:r>
      <w:r w:rsidR="00DE2CB5" w:rsidRPr="00C77D3A">
        <w:t>ë</w:t>
      </w:r>
      <w:r w:rsidR="00B66DE9" w:rsidRPr="00C77D3A">
        <w:t xml:space="preserve"> drejtave t</w:t>
      </w:r>
      <w:r w:rsidR="00DE2CB5" w:rsidRPr="00C77D3A">
        <w:t>ë</w:t>
      </w:r>
      <w:r w:rsidR="00B66DE9" w:rsidRPr="00C77D3A">
        <w:t xml:space="preserve"> fituara n</w:t>
      </w:r>
      <w:r w:rsidR="00DE2CB5" w:rsidRPr="00C77D3A">
        <w:t>ë</w:t>
      </w:r>
      <w:r w:rsidR="00B66DE9" w:rsidRPr="00C77D3A">
        <w:t xml:space="preserve"> rrug</w:t>
      </w:r>
      <w:r w:rsidR="00DE2CB5" w:rsidRPr="00C77D3A">
        <w:t>ë</w:t>
      </w:r>
      <w:r w:rsidR="00B66DE9" w:rsidRPr="00C77D3A">
        <w:t xml:space="preserve"> gjyq</w:t>
      </w:r>
      <w:r w:rsidR="00DE2CB5" w:rsidRPr="00C77D3A">
        <w:t>ë</w:t>
      </w:r>
      <w:r w:rsidR="00B66DE9" w:rsidRPr="00C77D3A">
        <w:t>sore.</w:t>
      </w:r>
    </w:p>
    <w:p w:rsidR="00D0107B" w:rsidRDefault="00D0107B" w:rsidP="00C77D3A">
      <w:pPr>
        <w:spacing w:line="360" w:lineRule="auto"/>
        <w:ind w:firstLine="630"/>
        <w:jc w:val="both"/>
      </w:pPr>
    </w:p>
    <w:p w:rsidR="00157F6F" w:rsidRPr="00C77D3A" w:rsidRDefault="00157F6F" w:rsidP="00C77D3A">
      <w:pPr>
        <w:numPr>
          <w:ilvl w:val="0"/>
          <w:numId w:val="11"/>
        </w:numPr>
        <w:spacing w:line="360" w:lineRule="auto"/>
        <w:jc w:val="both"/>
        <w:rPr>
          <w:i/>
        </w:rPr>
      </w:pPr>
      <w:r w:rsidRPr="00C77D3A">
        <w:rPr>
          <w:i/>
        </w:rPr>
        <w:t>Lidhur me sjelljen e autoriteteve përgjegjëse</w:t>
      </w:r>
    </w:p>
    <w:p w:rsidR="0056340C" w:rsidRPr="00C77D3A" w:rsidRDefault="00A01DC1" w:rsidP="00C77D3A">
      <w:pPr>
        <w:spacing w:line="360" w:lineRule="auto"/>
        <w:ind w:firstLine="630"/>
        <w:jc w:val="both"/>
      </w:pPr>
      <w:r w:rsidRPr="00C77D3A">
        <w:t>1</w:t>
      </w:r>
      <w:r w:rsidR="00EE1E54" w:rsidRPr="00C77D3A">
        <w:t>8</w:t>
      </w:r>
      <w:r w:rsidR="0056340C" w:rsidRPr="00C77D3A">
        <w:t>.</w:t>
      </w:r>
      <w:r w:rsidR="00C837CE" w:rsidRPr="00C77D3A">
        <w:t xml:space="preserve"> </w:t>
      </w:r>
      <w:r w:rsidR="0056340C" w:rsidRPr="00C77D3A">
        <w:t xml:space="preserve">Gjykata, çmon se pikë kyçe në analizën e çështjes, përbën edhe sjellja e autoriteteve kompetente shtetërore, nëse këto të fundit kanë marrë të gjitha masat e duhura në përmbushje të procedurës së ekzekutimit të një vendimi </w:t>
      </w:r>
      <w:r w:rsidR="00085838" w:rsidRPr="00C77D3A">
        <w:t>gjyqësor.</w:t>
      </w:r>
    </w:p>
    <w:p w:rsidR="0056340C" w:rsidRPr="00C77D3A" w:rsidRDefault="00EE1E54" w:rsidP="00C77D3A">
      <w:pPr>
        <w:spacing w:line="360" w:lineRule="auto"/>
        <w:ind w:firstLine="630"/>
        <w:jc w:val="both"/>
      </w:pPr>
      <w:r w:rsidRPr="00C77D3A">
        <w:t>19</w:t>
      </w:r>
      <w:r w:rsidR="0056340C" w:rsidRPr="00C77D3A">
        <w:t xml:space="preserve">. Gjykata ka thënë se në fazën e ekzekutimit të vendimeve marrin pjesë jo vetëm palët, pra debitori dhe kreditori, por edhe organet kompetente të ngarkuara me ekzekutimin e vendimit gjyqësor të formës së prerë. Roli i këtyre organeve bëhet vendimtar, kur debitori </w:t>
      </w:r>
      <w:r w:rsidR="002458E6" w:rsidRPr="00C77D3A">
        <w:t>nuk pranon</w:t>
      </w:r>
      <w:r w:rsidR="0056340C" w:rsidRPr="00C77D3A">
        <w:t xml:space="preserve"> të ekzekutojë vullnetarisht detyrimin e tij karshi kreditorit. Në raste të tilla procesi i vendosjes në vend të një të drejte të shkelur përfshin jo vetëm vendimmarrjen e gjykatave, por edhe mënyrën e kryerjes së veprimeve konkrete të organeve përgjegjëse, të ngarkuara me ekzekutimin e vendimeve gjyqësore të formës së prerë </w:t>
      </w:r>
      <w:r w:rsidR="0056340C" w:rsidRPr="00C77D3A">
        <w:rPr>
          <w:i/>
        </w:rPr>
        <w:t>(shih vendimin e Gjykatës Kushtetuese nr.</w:t>
      </w:r>
      <w:r w:rsidR="00C837CE" w:rsidRPr="00C77D3A">
        <w:rPr>
          <w:i/>
        </w:rPr>
        <w:t xml:space="preserve"> </w:t>
      </w:r>
      <w:r w:rsidR="0056340C" w:rsidRPr="00C77D3A">
        <w:rPr>
          <w:i/>
        </w:rPr>
        <w:t>6, datë 04.03.2010)</w:t>
      </w:r>
      <w:r w:rsidR="0056340C" w:rsidRPr="00C77D3A">
        <w:t xml:space="preserve">. </w:t>
      </w:r>
    </w:p>
    <w:p w:rsidR="000C732A" w:rsidRPr="00C77D3A" w:rsidRDefault="00A01DC1" w:rsidP="00C77D3A">
      <w:pPr>
        <w:spacing w:line="360" w:lineRule="auto"/>
        <w:ind w:firstLine="720"/>
        <w:jc w:val="both"/>
      </w:pPr>
      <w:r w:rsidRPr="00C77D3A">
        <w:t>2</w:t>
      </w:r>
      <w:r w:rsidR="00EE1E54" w:rsidRPr="00C77D3A">
        <w:t>0</w:t>
      </w:r>
      <w:r w:rsidR="0056340C" w:rsidRPr="00C77D3A">
        <w:t xml:space="preserve">. </w:t>
      </w:r>
      <w:r w:rsidR="00157F6F" w:rsidRPr="00C77D3A">
        <w:t xml:space="preserve">Në </w:t>
      </w:r>
      <w:r w:rsidR="00574CA8" w:rsidRPr="00C77D3A">
        <w:t>ç</w:t>
      </w:r>
      <w:r w:rsidR="00157F6F" w:rsidRPr="00C77D3A">
        <w:t xml:space="preserve">ështjen në shqyrtim, </w:t>
      </w:r>
      <w:r w:rsidR="0056340C" w:rsidRPr="00C77D3A">
        <w:t xml:space="preserve">Gjykata, </w:t>
      </w:r>
      <w:r w:rsidR="002458E6" w:rsidRPr="00C77D3A">
        <w:t>vëren</w:t>
      </w:r>
      <w:r w:rsidR="0056340C" w:rsidRPr="00C77D3A">
        <w:t xml:space="preserve"> se përmbaruesi gjyqësor, në cilësinë e subjektit procedural në fushën e ekzekutimit, </w:t>
      </w:r>
      <w:r w:rsidR="0056340C" w:rsidRPr="00C77D3A">
        <w:rPr>
          <w:bCs/>
        </w:rPr>
        <w:t xml:space="preserve">ka kryer </w:t>
      </w:r>
      <w:r w:rsidR="00157F6F" w:rsidRPr="00C77D3A">
        <w:rPr>
          <w:bCs/>
        </w:rPr>
        <w:t xml:space="preserve">të gjitha </w:t>
      </w:r>
      <w:r w:rsidR="0056340C" w:rsidRPr="00C77D3A">
        <w:rPr>
          <w:bCs/>
        </w:rPr>
        <w:t>veprime</w:t>
      </w:r>
      <w:r w:rsidR="00157F6F" w:rsidRPr="00C77D3A">
        <w:rPr>
          <w:bCs/>
        </w:rPr>
        <w:t>t</w:t>
      </w:r>
      <w:r w:rsidR="0056340C" w:rsidRPr="00C77D3A">
        <w:rPr>
          <w:bCs/>
        </w:rPr>
        <w:t xml:space="preserve"> procedurale për ekzekutimin e vendimeve, fakt i pretenduar nga kërkuesja se nuk është realizuar. </w:t>
      </w:r>
      <w:r w:rsidR="000C732A" w:rsidRPr="00C77D3A">
        <w:rPr>
          <w:bCs/>
        </w:rPr>
        <w:t>Nga aktet e administruara gjat</w:t>
      </w:r>
      <w:r w:rsidR="001D1D41" w:rsidRPr="00C77D3A">
        <w:rPr>
          <w:bCs/>
        </w:rPr>
        <w:t>ë</w:t>
      </w:r>
      <w:r w:rsidR="000C732A" w:rsidRPr="00C77D3A">
        <w:rPr>
          <w:bCs/>
        </w:rPr>
        <w:t xml:space="preserve"> gjykimit rezulton se n</w:t>
      </w:r>
      <w:r w:rsidR="000C732A" w:rsidRPr="00C77D3A">
        <w:t>ë datën 28.09.2001, me njoftimin nr. 299, përmbaruesi gjyqësor i çështjes ka nisur procedurën për ekzekutimin vullnetar të detyrimit. Ky njoftim është kthyer nga shërbimi postar me shënimin</w:t>
      </w:r>
      <w:r w:rsidR="0013292B" w:rsidRPr="00C77D3A">
        <w:t xml:space="preserve"> se personi ndodhet në shtetin </w:t>
      </w:r>
      <w:r w:rsidR="002458E6" w:rsidRPr="00C77D3A">
        <w:t>g</w:t>
      </w:r>
      <w:r w:rsidR="000C732A" w:rsidRPr="00C77D3A">
        <w:t>rek. Deri në fund të majit 2006, debitori ka shlyer detyrimin në periudha kohore të ndryshme sa herë është kthyer në territorin shqiptar.</w:t>
      </w:r>
      <w:r w:rsidR="007308C6" w:rsidRPr="00C77D3A">
        <w:t xml:space="preserve"> </w:t>
      </w:r>
      <w:r w:rsidR="000C732A" w:rsidRPr="00C77D3A">
        <w:t>Në harkun kohor 2002-2006, sipas korrespodencës së Zyrës Përmbarimore Elbasan dhe autoriteteve të tjera shtetërore</w:t>
      </w:r>
      <w:r w:rsidR="00A51905" w:rsidRPr="00C77D3A">
        <w:t xml:space="preserve"> </w:t>
      </w:r>
      <w:r w:rsidR="00A51905" w:rsidRPr="00C77D3A">
        <w:rPr>
          <w:bCs/>
        </w:rPr>
        <w:t xml:space="preserve">(sipas </w:t>
      </w:r>
      <w:r w:rsidR="00C837CE" w:rsidRPr="00C77D3A">
        <w:rPr>
          <w:bCs/>
        </w:rPr>
        <w:t>konfirmimit</w:t>
      </w:r>
      <w:r w:rsidR="00A51905" w:rsidRPr="00C77D3A">
        <w:rPr>
          <w:bCs/>
        </w:rPr>
        <w:t xml:space="preserve"> zyrtar të ZVRPP</w:t>
      </w:r>
      <w:r w:rsidR="002458E6" w:rsidRPr="00C77D3A">
        <w:rPr>
          <w:bCs/>
        </w:rPr>
        <w:t>-së</w:t>
      </w:r>
      <w:r w:rsidR="00A51905" w:rsidRPr="00C77D3A">
        <w:rPr>
          <w:bCs/>
        </w:rPr>
        <w:t xml:space="preserve">, Drejtoria Rajonale e Tatimeve, Bankat e Nivelit të Dytë, Drejtoria Rajonale e </w:t>
      </w:r>
      <w:r w:rsidR="00C837CE" w:rsidRPr="00C77D3A">
        <w:rPr>
          <w:bCs/>
        </w:rPr>
        <w:t>Shërbimit</w:t>
      </w:r>
      <w:r w:rsidR="00A51905" w:rsidRPr="00C77D3A">
        <w:rPr>
          <w:bCs/>
        </w:rPr>
        <w:t xml:space="preserve"> të Transportit Rrugor)</w:t>
      </w:r>
      <w:r w:rsidR="000C732A" w:rsidRPr="00C77D3A">
        <w:t>, është konfirmuar mungesa e pasurive të luajtshme dhe të paluajtshme për debitorin Gazmir Alla. Pas ndryshimit të masës së detyrimit ushqimor me vendim gjyqësor, me shkresat nr. 346 prot., datë 15.05.2009 dhe nr. 221 regj., datë 07.09.2011, ka vijuar procedura ligjore për ekzekutimin e vendimit</w:t>
      </w:r>
      <w:r w:rsidR="0013292B" w:rsidRPr="00C77D3A">
        <w:t>,</w:t>
      </w:r>
      <w:r w:rsidR="000C732A" w:rsidRPr="00C77D3A">
        <w:t xml:space="preserve"> </w:t>
      </w:r>
      <w:r w:rsidR="002458E6" w:rsidRPr="00C77D3A">
        <w:t>për</w:t>
      </w:r>
      <w:r w:rsidR="000C732A" w:rsidRPr="00C77D3A">
        <w:t xml:space="preserve"> shlyerjen e detyrimit </w:t>
      </w:r>
      <w:r w:rsidR="007624D2" w:rsidRPr="00C77D3A">
        <w:t xml:space="preserve">për </w:t>
      </w:r>
      <w:r w:rsidR="000C732A" w:rsidRPr="00C77D3A">
        <w:t>ushqim.</w:t>
      </w:r>
    </w:p>
    <w:p w:rsidR="0056340C" w:rsidRPr="00C77D3A" w:rsidRDefault="00A01DC1" w:rsidP="00C77D3A">
      <w:pPr>
        <w:spacing w:line="360" w:lineRule="auto"/>
        <w:ind w:firstLine="630"/>
        <w:jc w:val="both"/>
        <w:rPr>
          <w:bCs/>
        </w:rPr>
      </w:pPr>
      <w:r w:rsidRPr="00C77D3A">
        <w:rPr>
          <w:bCs/>
        </w:rPr>
        <w:t>2</w:t>
      </w:r>
      <w:r w:rsidR="00EE1E54" w:rsidRPr="00C77D3A">
        <w:rPr>
          <w:bCs/>
        </w:rPr>
        <w:t>1</w:t>
      </w:r>
      <w:r w:rsidR="0056340C" w:rsidRPr="00C77D3A">
        <w:rPr>
          <w:bCs/>
        </w:rPr>
        <w:t xml:space="preserve">. Nisur nga detyrimet që Titulli IV i Kodit te Procedurës Civile </w:t>
      </w:r>
      <w:r w:rsidR="008C54D4" w:rsidRPr="00C77D3A">
        <w:rPr>
          <w:bCs/>
        </w:rPr>
        <w:t>të</w:t>
      </w:r>
      <w:r w:rsidR="002458E6" w:rsidRPr="00C77D3A">
        <w:rPr>
          <w:bCs/>
        </w:rPr>
        <w:t xml:space="preserve"> Republikës së Shqipërisë</w:t>
      </w:r>
      <w:r w:rsidR="0056340C" w:rsidRPr="00C77D3A">
        <w:rPr>
          <w:bCs/>
        </w:rPr>
        <w:t xml:space="preserve"> i njeh Shërbimit Përmbarimor Gjyqësor, si dhe detyrat e përcaktuara në ligjin nr. 8730, datë 18.01.2001 “Për organizimin dhe funksionimin e Shërbimit Përmbarimor Gjyqësor”</w:t>
      </w:r>
      <w:r w:rsidR="002458E6" w:rsidRPr="00C77D3A">
        <w:rPr>
          <w:bCs/>
        </w:rPr>
        <w:t xml:space="preserve"> </w:t>
      </w:r>
      <w:r w:rsidR="0056340C" w:rsidRPr="00C77D3A">
        <w:rPr>
          <w:bCs/>
        </w:rPr>
        <w:t>për vënien në ekzekutim të një titulli ekzekutiv të njohur si të tillë nga juridiksioni gjyqësor shqiptar, Gjykata vëren se ky autoritet nuk ka tagrin ligjor të</w:t>
      </w:r>
      <w:r w:rsidR="00B07F30" w:rsidRPr="00C77D3A">
        <w:rPr>
          <w:bCs/>
        </w:rPr>
        <w:t xml:space="preserve"> </w:t>
      </w:r>
      <w:r w:rsidR="0056340C" w:rsidRPr="00C77D3A">
        <w:rPr>
          <w:bCs/>
        </w:rPr>
        <w:t>ndjekë procedurat e ekzekutimit jashtë territorit të Republikës së Shqipërisë. Në këtë kuptim, Gjykata çmon se sjellja e Zyrës Përmbarimore Elbasan nuk ka ndikuar në mosvënien në ekzekutim të vendimit gjyqësor.</w:t>
      </w:r>
    </w:p>
    <w:p w:rsidR="004069EA" w:rsidRPr="00C77D3A" w:rsidRDefault="00A01DC1" w:rsidP="00C77D3A">
      <w:pPr>
        <w:spacing w:line="360" w:lineRule="auto"/>
        <w:ind w:firstLine="720"/>
        <w:jc w:val="both"/>
      </w:pPr>
      <w:r w:rsidRPr="00C77D3A">
        <w:t>2</w:t>
      </w:r>
      <w:r w:rsidR="00EE1E54" w:rsidRPr="00C77D3A">
        <w:t>2</w:t>
      </w:r>
      <w:r w:rsidR="0056340C" w:rsidRPr="00C77D3A">
        <w:t xml:space="preserve">. </w:t>
      </w:r>
      <w:r w:rsidR="003C70C4" w:rsidRPr="00C77D3A">
        <w:t>Bazuar n</w:t>
      </w:r>
      <w:r w:rsidR="00C83F2F" w:rsidRPr="00C77D3A">
        <w:t>ë</w:t>
      </w:r>
      <w:r w:rsidR="0056340C" w:rsidRPr="00C77D3A">
        <w:t xml:space="preserve"> fakte</w:t>
      </w:r>
      <w:r w:rsidR="00A867CA" w:rsidRPr="00C77D3A">
        <w:t>t e parashtruara</w:t>
      </w:r>
      <w:r w:rsidR="003C70C4" w:rsidRPr="00C77D3A">
        <w:t xml:space="preserve"> dhe</w:t>
      </w:r>
      <w:r w:rsidR="0056340C" w:rsidRPr="00C77D3A">
        <w:t xml:space="preserve"> </w:t>
      </w:r>
      <w:r w:rsidR="002458E6" w:rsidRPr="00C77D3A">
        <w:t xml:space="preserve">në </w:t>
      </w:r>
      <w:r w:rsidR="0056340C" w:rsidRPr="00C77D3A">
        <w:t>standardet e</w:t>
      </w:r>
      <w:r w:rsidR="002458E6" w:rsidRPr="00C77D3A">
        <w:t xml:space="preserve"> mësipërme kushtetuese, Gjykata</w:t>
      </w:r>
      <w:r w:rsidR="0056340C" w:rsidRPr="00C77D3A">
        <w:t xml:space="preserve"> </w:t>
      </w:r>
      <w:r w:rsidR="005C3639" w:rsidRPr="00C77D3A">
        <w:t>ç</w:t>
      </w:r>
      <w:r w:rsidR="00953247" w:rsidRPr="00C77D3A">
        <w:t>mon se</w:t>
      </w:r>
      <w:r w:rsidR="00A867CA" w:rsidRPr="00C77D3A">
        <w:t xml:space="preserve"> k</w:t>
      </w:r>
      <w:r w:rsidR="00C83F2F" w:rsidRPr="00C77D3A">
        <w:t>ë</w:t>
      </w:r>
      <w:r w:rsidR="00A867CA" w:rsidRPr="00C77D3A">
        <w:t>rkuesja nuk i ka shteruar t</w:t>
      </w:r>
      <w:r w:rsidR="00C83F2F" w:rsidRPr="00C77D3A">
        <w:t>ë</w:t>
      </w:r>
      <w:r w:rsidR="00A867CA" w:rsidRPr="00C77D3A">
        <w:t xml:space="preserve"> gjitha mund</w:t>
      </w:r>
      <w:r w:rsidR="00C83F2F" w:rsidRPr="00C77D3A">
        <w:t>ë</w:t>
      </w:r>
      <w:r w:rsidR="00A867CA" w:rsidRPr="00C77D3A">
        <w:t>sit</w:t>
      </w:r>
      <w:r w:rsidR="00C83F2F" w:rsidRPr="00C77D3A">
        <w:t>ë</w:t>
      </w:r>
      <w:r w:rsidR="00A867CA" w:rsidRPr="00C77D3A">
        <w:t xml:space="preserve"> ligjore p</w:t>
      </w:r>
      <w:r w:rsidR="00C83F2F" w:rsidRPr="00C77D3A">
        <w:t>ë</w:t>
      </w:r>
      <w:r w:rsidR="00A867CA" w:rsidRPr="00C77D3A">
        <w:t>r p</w:t>
      </w:r>
      <w:r w:rsidR="00C83F2F" w:rsidRPr="00C77D3A">
        <w:t>ë</w:t>
      </w:r>
      <w:r w:rsidR="00A867CA" w:rsidRPr="00C77D3A">
        <w:t>rmbushjen e t</w:t>
      </w:r>
      <w:r w:rsidR="00C83F2F" w:rsidRPr="00C77D3A">
        <w:t>ë</w:t>
      </w:r>
      <w:r w:rsidR="00A867CA" w:rsidRPr="00C77D3A">
        <w:t xml:space="preserve"> drejtave t</w:t>
      </w:r>
      <w:r w:rsidR="00C83F2F" w:rsidRPr="00C77D3A">
        <w:t>ë</w:t>
      </w:r>
      <w:r w:rsidR="00A867CA" w:rsidRPr="00C77D3A">
        <w:t xml:space="preserve"> fituara me vendim gjyq</w:t>
      </w:r>
      <w:r w:rsidR="00C83F2F" w:rsidRPr="00C77D3A">
        <w:t>ë</w:t>
      </w:r>
      <w:r w:rsidR="00A867CA" w:rsidRPr="00C77D3A">
        <w:t>sor</w:t>
      </w:r>
      <w:r w:rsidR="002458E6" w:rsidRPr="00C77D3A">
        <w:t xml:space="preserve"> dh</w:t>
      </w:r>
      <w:r w:rsidR="00953247" w:rsidRPr="00C77D3A">
        <w:t>e</w:t>
      </w:r>
      <w:r w:rsidR="002458E6" w:rsidRPr="00C77D3A">
        <w:t>,</w:t>
      </w:r>
      <w:r w:rsidR="00953247" w:rsidRPr="00C77D3A">
        <w:t xml:space="preserve"> p</w:t>
      </w:r>
      <w:r w:rsidR="001D1D41" w:rsidRPr="00C77D3A">
        <w:t>ë</w:t>
      </w:r>
      <w:r w:rsidR="00953247" w:rsidRPr="00C77D3A">
        <w:t>r rrjedhoj</w:t>
      </w:r>
      <w:r w:rsidR="001D1D41" w:rsidRPr="00C77D3A">
        <w:t>ë</w:t>
      </w:r>
      <w:r w:rsidR="002458E6" w:rsidRPr="00C77D3A">
        <w:t>,</w:t>
      </w:r>
      <w:r w:rsidR="00953247" w:rsidRPr="00C77D3A">
        <w:t xml:space="preserve"> çështja objekt gjykimi nuk përbën cenim të procesit të rregullt ligjor si pasojë e mosekzekutimit të vendimit brenda një kohe të arsyeshme</w:t>
      </w:r>
      <w:r w:rsidR="00B16BB8" w:rsidRPr="00C77D3A">
        <w:t>.</w:t>
      </w:r>
      <w:r w:rsidR="00953247" w:rsidRPr="00C77D3A">
        <w:t xml:space="preserve"> </w:t>
      </w:r>
    </w:p>
    <w:p w:rsidR="0056340C" w:rsidRPr="00C77D3A" w:rsidRDefault="00A01DC1" w:rsidP="00C77D3A">
      <w:pPr>
        <w:spacing w:line="360" w:lineRule="auto"/>
        <w:ind w:firstLine="630"/>
        <w:jc w:val="both"/>
        <w:rPr>
          <w:bCs/>
        </w:rPr>
      </w:pPr>
      <w:r w:rsidRPr="00C77D3A">
        <w:t>2</w:t>
      </w:r>
      <w:r w:rsidR="00EE1E54" w:rsidRPr="00C77D3A">
        <w:t>3</w:t>
      </w:r>
      <w:r w:rsidR="0056340C" w:rsidRPr="00C77D3A">
        <w:t xml:space="preserve">. Për shkak të </w:t>
      </w:r>
      <w:r w:rsidR="0056340C" w:rsidRPr="00C77D3A">
        <w:rPr>
          <w:bCs/>
        </w:rPr>
        <w:t xml:space="preserve">rëndësisë së veçantë që paraqet çështja objekt gjykimi, </w:t>
      </w:r>
      <w:r w:rsidR="0056340C" w:rsidRPr="00C77D3A">
        <w:t>Gjykata</w:t>
      </w:r>
      <w:r w:rsidR="0056340C" w:rsidRPr="00C77D3A">
        <w:rPr>
          <w:bCs/>
        </w:rPr>
        <w:t xml:space="preserve"> çmon të ndalet në evidentimin e rolit të Ministrisë së Drejtësisë, si autoritet </w:t>
      </w:r>
      <w:r w:rsidR="00C837CE" w:rsidRPr="00C77D3A">
        <w:rPr>
          <w:bCs/>
        </w:rPr>
        <w:t>qendror</w:t>
      </w:r>
      <w:r w:rsidR="002458E6" w:rsidRPr="00C77D3A">
        <w:rPr>
          <w:bCs/>
        </w:rPr>
        <w:t>,</w:t>
      </w:r>
      <w:r w:rsidR="0056340C" w:rsidRPr="00C77D3A">
        <w:rPr>
          <w:bCs/>
        </w:rPr>
        <w:t xml:space="preserve"> në përmbushje të angazhimeve që shteti shqiptar ka ndërmarrë në kuadër të instrumenteve ndërkombëtar</w:t>
      </w:r>
      <w:r w:rsidR="002458E6" w:rsidRPr="00C77D3A">
        <w:rPr>
          <w:bCs/>
        </w:rPr>
        <w:t>e</w:t>
      </w:r>
      <w:r w:rsidR="0056340C" w:rsidRPr="00C77D3A">
        <w:rPr>
          <w:bCs/>
        </w:rPr>
        <w:t xml:space="preserve"> për njohjen dhe ekzekutimin e vendimeve gjyqësore.</w:t>
      </w:r>
    </w:p>
    <w:p w:rsidR="0056340C" w:rsidRPr="00C77D3A" w:rsidRDefault="00A01DC1" w:rsidP="00C77D3A">
      <w:pPr>
        <w:spacing w:line="360" w:lineRule="auto"/>
        <w:ind w:firstLine="630"/>
        <w:jc w:val="both"/>
        <w:rPr>
          <w:bCs/>
        </w:rPr>
      </w:pPr>
      <w:r w:rsidRPr="00C77D3A">
        <w:t>2</w:t>
      </w:r>
      <w:r w:rsidR="00EE1E54" w:rsidRPr="00C77D3A">
        <w:t>4</w:t>
      </w:r>
      <w:r w:rsidR="0056340C" w:rsidRPr="00C77D3A">
        <w:t xml:space="preserve">. Referuar bazës ligjore të </w:t>
      </w:r>
      <w:r w:rsidR="002458E6" w:rsidRPr="00C77D3A">
        <w:t>zbatueshme</w:t>
      </w:r>
      <w:r w:rsidR="0056340C" w:rsidRPr="00C77D3A">
        <w:t xml:space="preserve"> në këtë çështje, Gjykata vëren se në kuadër të </w:t>
      </w:r>
      <w:r w:rsidR="002458E6" w:rsidRPr="00C77D3A">
        <w:t>K</w:t>
      </w:r>
      <w:r w:rsidR="0056340C" w:rsidRPr="00C77D3A">
        <w:t>onventës për ndihmë gjyqësore të vitit 1993 (</w:t>
      </w:r>
      <w:r w:rsidR="0056340C" w:rsidRPr="00C77D3A">
        <w:rPr>
          <w:i/>
        </w:rPr>
        <w:t>të sipërcituar</w:t>
      </w:r>
      <w:r w:rsidR="0056340C" w:rsidRPr="00C77D3A">
        <w:t>)</w:t>
      </w:r>
      <w:r w:rsidR="0056340C" w:rsidRPr="00C77D3A">
        <w:rPr>
          <w:i/>
        </w:rPr>
        <w:t>,</w:t>
      </w:r>
      <w:r w:rsidR="0056340C" w:rsidRPr="00C77D3A">
        <w:t xml:space="preserve"> dhe konventave të Hagës për detyrimet ushqimore, Ministria e Drejtësisë është autoriteti qendror</w:t>
      </w:r>
      <w:r w:rsidR="002458E6" w:rsidRPr="00C77D3A">
        <w:t>,</w:t>
      </w:r>
      <w:r w:rsidR="0056340C" w:rsidRPr="00C77D3A">
        <w:t xml:space="preserve"> i cili ngarkohet me detyra konkrete në kuadër të </w:t>
      </w:r>
      <w:r w:rsidR="002458E6" w:rsidRPr="00C77D3A">
        <w:t>zbatimit</w:t>
      </w:r>
      <w:r w:rsidR="0056340C" w:rsidRPr="00C77D3A">
        <w:t xml:space="preserve"> të dispozitave të </w:t>
      </w:r>
      <w:r w:rsidR="0013292B" w:rsidRPr="00C77D3A">
        <w:t>tyre</w:t>
      </w:r>
      <w:r w:rsidR="0056340C" w:rsidRPr="00C77D3A">
        <w:t>. Në këtë kuptim, Gjykata evidenton faktin se ky organ</w:t>
      </w:r>
      <w:r w:rsidR="00952344" w:rsidRPr="00C77D3A">
        <w:t>,</w:t>
      </w:r>
      <w:r w:rsidR="0056340C" w:rsidRPr="00C77D3A">
        <w:t xml:space="preserve"> edhe pse nuk mund të investohej </w:t>
      </w:r>
      <w:r w:rsidR="00C837CE" w:rsidRPr="00C77D3A">
        <w:t>drejtpërdrejt</w:t>
      </w:r>
      <w:r w:rsidR="0056340C" w:rsidRPr="00C77D3A">
        <w:t xml:space="preserve"> nga kërkuesja në procesin e nisjes së një procedure për njohje dhe zbatim vendimi</w:t>
      </w:r>
      <w:r w:rsidR="0013292B" w:rsidRPr="00C77D3A">
        <w:t xml:space="preserve"> gjyq</w:t>
      </w:r>
      <w:r w:rsidR="009362D3" w:rsidRPr="00C77D3A">
        <w:t>ë</w:t>
      </w:r>
      <w:r w:rsidR="0013292B" w:rsidRPr="00C77D3A">
        <w:t>sor</w:t>
      </w:r>
      <w:r w:rsidR="0056340C" w:rsidRPr="00C77D3A">
        <w:t xml:space="preserve"> në territorin grek, nëpërmjet ekspertizës dhe praktikës që kjo ministri ndjek në zbatim të </w:t>
      </w:r>
      <w:r w:rsidR="009320EC" w:rsidRPr="00C77D3A">
        <w:t>k</w:t>
      </w:r>
      <w:r w:rsidR="009362D3" w:rsidRPr="00C77D3A">
        <w:t>ë</w:t>
      </w:r>
      <w:r w:rsidR="009320EC" w:rsidRPr="00C77D3A">
        <w:t xml:space="preserve">tyre </w:t>
      </w:r>
      <w:r w:rsidR="0056340C" w:rsidRPr="00C77D3A">
        <w:t>konvent</w:t>
      </w:r>
      <w:r w:rsidR="009320EC" w:rsidRPr="00C77D3A">
        <w:t>ave</w:t>
      </w:r>
      <w:r w:rsidR="0056340C" w:rsidRPr="00C77D3A">
        <w:t xml:space="preserve">, ka pasur të gjitha mundësitë për të orientuar drejt kërkuesen mbi bazën ligjore </w:t>
      </w:r>
      <w:r w:rsidR="00603A14" w:rsidRPr="00C77D3A">
        <w:t>t</w:t>
      </w:r>
      <w:r w:rsidR="0019792C" w:rsidRPr="00C77D3A">
        <w:t>ë</w:t>
      </w:r>
      <w:r w:rsidR="00603A14" w:rsidRPr="00C77D3A">
        <w:t xml:space="preserve"> p</w:t>
      </w:r>
      <w:r w:rsidR="0019792C" w:rsidRPr="00C77D3A">
        <w:t>ë</w:t>
      </w:r>
      <w:r w:rsidR="00603A14" w:rsidRPr="00C77D3A">
        <w:t xml:space="preserve">rshtatshme, </w:t>
      </w:r>
      <w:r w:rsidR="0056340C" w:rsidRPr="00C77D3A">
        <w:t xml:space="preserve">të </w:t>
      </w:r>
      <w:r w:rsidR="00952344" w:rsidRPr="00C77D3A">
        <w:t xml:space="preserve">zbatueshme </w:t>
      </w:r>
      <w:r w:rsidR="0056340C" w:rsidRPr="00C77D3A">
        <w:t>në këtë rast</w:t>
      </w:r>
      <w:r w:rsidR="00603A14" w:rsidRPr="00C77D3A">
        <w:t>,</w:t>
      </w:r>
      <w:r w:rsidR="0056340C" w:rsidRPr="00C77D3A">
        <w:t xml:space="preserve"> si dhe hapat që duhej të ndërmerrte për paraqitjen e kërkesës për njohje dhe ekzekutim vendimi në shtetin </w:t>
      </w:r>
      <w:r w:rsidR="00952344" w:rsidRPr="00C77D3A">
        <w:t>g</w:t>
      </w:r>
      <w:r w:rsidR="0056340C" w:rsidRPr="00C77D3A">
        <w:t xml:space="preserve">rek. </w:t>
      </w:r>
    </w:p>
    <w:p w:rsidR="0056340C" w:rsidRPr="00C77D3A" w:rsidRDefault="00A01DC1" w:rsidP="00C77D3A">
      <w:pPr>
        <w:spacing w:line="360" w:lineRule="auto"/>
        <w:ind w:firstLine="630"/>
        <w:jc w:val="both"/>
        <w:rPr>
          <w:bCs/>
        </w:rPr>
      </w:pPr>
      <w:r w:rsidRPr="00C77D3A">
        <w:t>2</w:t>
      </w:r>
      <w:r w:rsidR="00EE1E54" w:rsidRPr="00C77D3A">
        <w:t>5</w:t>
      </w:r>
      <w:r w:rsidR="0056340C" w:rsidRPr="00C77D3A">
        <w:t xml:space="preserve">. </w:t>
      </w:r>
      <w:r w:rsidR="00F74A46" w:rsidRPr="00C77D3A">
        <w:t xml:space="preserve">Detyrimi për të mbrojtur interesin e fëmijës është një parim thelbësor në sistemin juridik </w:t>
      </w:r>
      <w:r w:rsidR="007308C6" w:rsidRPr="00C77D3A">
        <w:t>s</w:t>
      </w:r>
      <w:r w:rsidR="00F74A46" w:rsidRPr="00C77D3A">
        <w:t>hqip</w:t>
      </w:r>
      <w:r w:rsidR="007308C6" w:rsidRPr="00C77D3A">
        <w:t>tar</w:t>
      </w:r>
      <w:r w:rsidR="00952344" w:rsidRPr="00C77D3A">
        <w:t xml:space="preserve"> dh</w:t>
      </w:r>
      <w:r w:rsidR="00F74A46" w:rsidRPr="00C77D3A">
        <w:t>e</w:t>
      </w:r>
      <w:r w:rsidR="00952344" w:rsidRPr="00C77D3A">
        <w:t>,</w:t>
      </w:r>
      <w:r w:rsidR="00F74A46" w:rsidRPr="00C77D3A">
        <w:t xml:space="preserve"> në këtë kuptim, </w:t>
      </w:r>
      <w:r w:rsidR="0056340C" w:rsidRPr="00C77D3A">
        <w:t xml:space="preserve">Gjykata </w:t>
      </w:r>
      <w:r w:rsidR="00F74A46" w:rsidRPr="00C77D3A">
        <w:t xml:space="preserve">nënvizon se </w:t>
      </w:r>
      <w:r w:rsidR="0056340C" w:rsidRPr="00C77D3A">
        <w:rPr>
          <w:bCs/>
        </w:rPr>
        <w:t>institucionet shtetërore kanë detyrimin të trajtojnë me përparësi dhe shpejtësi çështjet</w:t>
      </w:r>
      <w:r w:rsidR="00952344" w:rsidRPr="00C77D3A">
        <w:rPr>
          <w:bCs/>
        </w:rPr>
        <w:t>,</w:t>
      </w:r>
      <w:r w:rsidR="0056340C" w:rsidRPr="00C77D3A">
        <w:rPr>
          <w:bCs/>
        </w:rPr>
        <w:t xml:space="preserve"> të cilat lidhen me interesat e fëmijëve. Në rastin konkret, veprimit institucional shtetëror i </w:t>
      </w:r>
      <w:r w:rsidR="00603A14" w:rsidRPr="00C77D3A">
        <w:rPr>
          <w:bCs/>
        </w:rPr>
        <w:t>bashk</w:t>
      </w:r>
      <w:r w:rsidR="0019792C" w:rsidRPr="00C77D3A">
        <w:rPr>
          <w:bCs/>
        </w:rPr>
        <w:t>ë</w:t>
      </w:r>
      <w:r w:rsidR="00603A14" w:rsidRPr="00C77D3A">
        <w:rPr>
          <w:bCs/>
        </w:rPr>
        <w:t>ngjitet</w:t>
      </w:r>
      <w:r w:rsidR="0056340C" w:rsidRPr="00C77D3A">
        <w:rPr>
          <w:bCs/>
        </w:rPr>
        <w:t xml:space="preserve"> edhe detyrimi për të zbatuar në mënyrë efektive konventat ndërkombëtare të ratifikuara me ligj, jo vetëm për shkak të statusit të së drejtës ndërkombëtare në rendin juridik vendas, por edhe për mbrojtjen e të drejtave në mënyrë konkrete dhe efektive.</w:t>
      </w:r>
    </w:p>
    <w:p w:rsidR="00C837CE" w:rsidRPr="00C77D3A" w:rsidRDefault="00C837CE" w:rsidP="00C77D3A">
      <w:pPr>
        <w:spacing w:line="360" w:lineRule="auto"/>
        <w:ind w:firstLine="720"/>
        <w:jc w:val="both"/>
        <w:rPr>
          <w:bCs/>
          <w:i/>
        </w:rPr>
      </w:pPr>
    </w:p>
    <w:p w:rsidR="0056340C" w:rsidRPr="00C77D3A" w:rsidRDefault="0056340C" w:rsidP="00C77D3A">
      <w:pPr>
        <w:spacing w:line="360" w:lineRule="auto"/>
        <w:ind w:firstLine="720"/>
        <w:jc w:val="both"/>
        <w:rPr>
          <w:bCs/>
          <w:i/>
        </w:rPr>
      </w:pPr>
      <w:r w:rsidRPr="00C77D3A">
        <w:rPr>
          <w:bCs/>
          <w:i/>
        </w:rPr>
        <w:t>C. Në lidhje me pretendimin për përllogaritjen dhe detyrimin e Zyrës Përmbarimore Elbasan të shpërblejë kërkuesen për dëmin pasuror dhe jo</w:t>
      </w:r>
      <w:r w:rsidR="00C837CE" w:rsidRPr="00C77D3A">
        <w:rPr>
          <w:bCs/>
          <w:i/>
        </w:rPr>
        <w:t xml:space="preserve"> </w:t>
      </w:r>
      <w:r w:rsidRPr="00C77D3A">
        <w:rPr>
          <w:bCs/>
          <w:i/>
        </w:rPr>
        <w:t>pasuror</w:t>
      </w:r>
    </w:p>
    <w:p w:rsidR="0056340C" w:rsidRPr="00C77D3A" w:rsidRDefault="00A01DC1" w:rsidP="00C77D3A">
      <w:pPr>
        <w:spacing w:line="360" w:lineRule="auto"/>
        <w:ind w:firstLine="720"/>
        <w:jc w:val="both"/>
        <w:rPr>
          <w:i/>
        </w:rPr>
      </w:pPr>
      <w:r w:rsidRPr="00C77D3A">
        <w:rPr>
          <w:bCs/>
        </w:rPr>
        <w:t>2</w:t>
      </w:r>
      <w:r w:rsidR="00EE1E54" w:rsidRPr="00C77D3A">
        <w:rPr>
          <w:bCs/>
        </w:rPr>
        <w:t>6</w:t>
      </w:r>
      <w:r w:rsidR="0056340C" w:rsidRPr="00C77D3A">
        <w:rPr>
          <w:bCs/>
        </w:rPr>
        <w:t xml:space="preserve">. Nisur nga praktika e mëparshme e Gjykatës </w:t>
      </w:r>
      <w:r w:rsidR="00952344" w:rsidRPr="00C77D3A">
        <w:rPr>
          <w:bCs/>
        </w:rPr>
        <w:t>për</w:t>
      </w:r>
      <w:r w:rsidR="0056340C" w:rsidRPr="00C77D3A">
        <w:rPr>
          <w:bCs/>
        </w:rPr>
        <w:t xml:space="preserve"> kërkime të njëjta (</w:t>
      </w:r>
      <w:r w:rsidR="0056340C" w:rsidRPr="00C77D3A">
        <w:rPr>
          <w:bCs/>
          <w:i/>
        </w:rPr>
        <w:t>shih vendimin nr.</w:t>
      </w:r>
      <w:r w:rsidR="00C837CE" w:rsidRPr="00C77D3A">
        <w:rPr>
          <w:bCs/>
          <w:i/>
        </w:rPr>
        <w:t xml:space="preserve"> </w:t>
      </w:r>
      <w:r w:rsidR="0056340C" w:rsidRPr="00C77D3A">
        <w:rPr>
          <w:bCs/>
          <w:i/>
        </w:rPr>
        <w:t>31, datë 25.03.2011</w:t>
      </w:r>
      <w:r w:rsidR="0056340C" w:rsidRPr="00C77D3A">
        <w:rPr>
          <w:bCs/>
        </w:rPr>
        <w:t>), Gjykata vlerëson se kërkuesja nuk legjitimohet në këtë kërkim</w:t>
      </w:r>
      <w:r w:rsidR="00963261" w:rsidRPr="00C77D3A">
        <w:rPr>
          <w:bCs/>
        </w:rPr>
        <w:t>,</w:t>
      </w:r>
      <w:r w:rsidR="0056340C" w:rsidRPr="00C77D3A">
        <w:rPr>
          <w:bCs/>
        </w:rPr>
        <w:t xml:space="preserve"> pasi nuk është në kompetencë të Gjykatës të shqyrtojë dhe të vlerësojë dëmin pasuror e jo pasuror të shkaktuar për arsye që lidhen me moszbatimin e një vendimi gjyqësor. </w:t>
      </w:r>
      <w:r w:rsidR="0056340C" w:rsidRPr="00C77D3A">
        <w:t xml:space="preserve">Gjykata në </w:t>
      </w:r>
      <w:r w:rsidR="00C837CE" w:rsidRPr="00C77D3A">
        <w:t>jurisprudencën</w:t>
      </w:r>
      <w:r w:rsidR="0056340C" w:rsidRPr="00C77D3A">
        <w:t xml:space="preserve"> e saj ka vlerësuar se ky është një kërkim i ri, i cili mund të paraqitet në gjykatat e juridiksionit të zakonshëm</w:t>
      </w:r>
      <w:r w:rsidR="00952344" w:rsidRPr="00C77D3A">
        <w:t>,</w:t>
      </w:r>
      <w:r w:rsidR="0056340C" w:rsidRPr="00C77D3A">
        <w:t xml:space="preserve"> në bazë të dispozitave të Kodit Civil që kanë të bëjnë me kompensimin e dëmit të shkaktuar si rrjedhim i vonesës në pagimin e një shume parash (neni 450 i Kodit Civil). Vetëm pas ezaurimit të mbrojtjes juridiksionale, kërkuesi mund të vërë në lëvizje procedurat kushtetuese, në bazë të nenit 131, </w:t>
      </w:r>
      <w:r w:rsidR="00952344" w:rsidRPr="00C77D3A">
        <w:t>shkronja</w:t>
      </w:r>
      <w:r w:rsidR="0056340C" w:rsidRPr="00C77D3A">
        <w:t xml:space="preserve"> “f”, të Kushtetutës </w:t>
      </w:r>
      <w:r w:rsidR="0056340C" w:rsidRPr="00C77D3A">
        <w:rPr>
          <w:i/>
        </w:rPr>
        <w:t xml:space="preserve">(shih vendimin nr. 8, datë 23.03.2010). </w:t>
      </w:r>
    </w:p>
    <w:p w:rsidR="00DE589A" w:rsidRDefault="00DE589A" w:rsidP="00C77D3A">
      <w:pPr>
        <w:spacing w:line="360" w:lineRule="auto"/>
        <w:jc w:val="center"/>
        <w:rPr>
          <w:b/>
          <w:bCs/>
        </w:rPr>
      </w:pPr>
    </w:p>
    <w:p w:rsidR="0056340C" w:rsidRPr="00C77D3A" w:rsidRDefault="0056340C" w:rsidP="00C77D3A">
      <w:pPr>
        <w:spacing w:line="360" w:lineRule="auto"/>
        <w:jc w:val="center"/>
        <w:rPr>
          <w:b/>
          <w:bCs/>
        </w:rPr>
      </w:pPr>
      <w:r w:rsidRPr="00C77D3A">
        <w:rPr>
          <w:b/>
          <w:bCs/>
        </w:rPr>
        <w:t>PËR KËTO ARSYE,</w:t>
      </w:r>
    </w:p>
    <w:p w:rsidR="0056340C" w:rsidRPr="00C77D3A" w:rsidRDefault="0056340C" w:rsidP="00C77D3A">
      <w:pPr>
        <w:spacing w:line="360" w:lineRule="auto"/>
        <w:ind w:firstLine="720"/>
        <w:jc w:val="both"/>
      </w:pPr>
      <w:r w:rsidRPr="00C77D3A">
        <w:t>Gjykata Kushtetuese e Republikës së Shqipërisë, në mbështetje të nenit 131, shkronja “f”, dhe nenit 134, pika 1, shkronja “g” të Kushtetutës, si dhe të nenit 72 dhe vijues të ligjit nr. 8577, datë 10.02.2000 “Për organizimin dhe funksionimin e Gjykatës Kushtetuese të Republikës së Shqipërisë”, me shumicë votash,</w:t>
      </w:r>
    </w:p>
    <w:p w:rsidR="00446713" w:rsidRDefault="00446713" w:rsidP="00C77D3A">
      <w:pPr>
        <w:spacing w:line="360" w:lineRule="auto"/>
        <w:jc w:val="center"/>
        <w:rPr>
          <w:b/>
          <w:bCs/>
        </w:rPr>
      </w:pPr>
    </w:p>
    <w:p w:rsidR="0056340C" w:rsidRPr="00C77D3A" w:rsidRDefault="0056340C" w:rsidP="00C77D3A">
      <w:pPr>
        <w:spacing w:line="360" w:lineRule="auto"/>
        <w:jc w:val="center"/>
        <w:rPr>
          <w:b/>
          <w:bCs/>
        </w:rPr>
      </w:pPr>
      <w:r w:rsidRPr="00C77D3A">
        <w:rPr>
          <w:b/>
          <w:bCs/>
        </w:rPr>
        <w:t>V E N D O S I:</w:t>
      </w:r>
    </w:p>
    <w:p w:rsidR="0056340C" w:rsidRPr="00C77D3A" w:rsidRDefault="0056340C" w:rsidP="00C77D3A">
      <w:pPr>
        <w:spacing w:line="360" w:lineRule="auto"/>
        <w:ind w:firstLine="720"/>
        <w:jc w:val="both"/>
      </w:pPr>
      <w:r w:rsidRPr="00C77D3A">
        <w:t xml:space="preserve">- Rrëzimin e kërkesës. </w:t>
      </w:r>
    </w:p>
    <w:p w:rsidR="0056340C" w:rsidRPr="00C77D3A" w:rsidRDefault="0056340C" w:rsidP="00C77D3A">
      <w:pPr>
        <w:spacing w:line="360" w:lineRule="auto"/>
        <w:ind w:firstLine="720"/>
        <w:jc w:val="both"/>
        <w:rPr>
          <w:b/>
          <w:bCs/>
        </w:rPr>
      </w:pPr>
      <w:r w:rsidRPr="00C77D3A">
        <w:t>Ky vendim është përfundimtar, i formës së prerë dhe hyn në fuqi ditën e botimit në Fletoren Zyrtare.</w:t>
      </w:r>
      <w:r w:rsidRPr="00C77D3A">
        <w:rPr>
          <w:b/>
          <w:bCs/>
        </w:rPr>
        <w:t xml:space="preserve"> </w:t>
      </w:r>
    </w:p>
    <w:p w:rsidR="00AC0886" w:rsidRDefault="00AC0886" w:rsidP="00AC0886">
      <w:pPr>
        <w:spacing w:after="200" w:line="276" w:lineRule="auto"/>
        <w:jc w:val="center"/>
        <w:rPr>
          <w:rFonts w:eastAsiaTheme="minorHAnsi"/>
          <w:b/>
        </w:rPr>
      </w:pPr>
      <w:r>
        <w:rPr>
          <w:rFonts w:eastAsiaTheme="minorHAnsi"/>
          <w:b/>
        </w:rPr>
        <w:br w:type="page"/>
      </w:r>
    </w:p>
    <w:p w:rsidR="00C005C0" w:rsidRPr="00C005C0" w:rsidRDefault="00C005C0" w:rsidP="00C005C0">
      <w:pPr>
        <w:spacing w:after="200" w:line="360" w:lineRule="auto"/>
        <w:jc w:val="center"/>
        <w:rPr>
          <w:rFonts w:eastAsiaTheme="minorHAnsi"/>
          <w:b/>
        </w:rPr>
      </w:pPr>
      <w:r w:rsidRPr="00C005C0">
        <w:rPr>
          <w:rFonts w:eastAsiaTheme="minorHAnsi"/>
          <w:b/>
        </w:rPr>
        <w:t>MENDIM PAKICE</w:t>
      </w:r>
    </w:p>
    <w:p w:rsidR="00C005C0" w:rsidRPr="00C005C0" w:rsidRDefault="00C005C0" w:rsidP="00C005C0">
      <w:pPr>
        <w:spacing w:line="360" w:lineRule="auto"/>
        <w:ind w:firstLine="720"/>
        <w:jc w:val="both"/>
        <w:rPr>
          <w:rFonts w:eastAsiaTheme="minorHAnsi"/>
        </w:rPr>
      </w:pPr>
      <w:r w:rsidRPr="00C005C0">
        <w:rPr>
          <w:rFonts w:eastAsiaTheme="minorHAnsi"/>
        </w:rPr>
        <w:t xml:space="preserve">Për arsye se nuk ndajmë të njëjtin qëndrim me shumicën, lidhur me përfundimin e arritur në këtë çështje dhe argumentet mbi të cilat mbështetet ky qëndrim, e çmojmë të rëndësishme të shprehemi me mendim pakice.  </w:t>
      </w:r>
    </w:p>
    <w:p w:rsidR="00C005C0" w:rsidRPr="00C005C0" w:rsidRDefault="00C005C0" w:rsidP="00C005C0">
      <w:pPr>
        <w:spacing w:line="360" w:lineRule="auto"/>
        <w:ind w:firstLine="720"/>
        <w:jc w:val="both"/>
        <w:rPr>
          <w:rFonts w:eastAsiaTheme="minorHAnsi"/>
        </w:rPr>
      </w:pPr>
      <w:r w:rsidRPr="00C005C0">
        <w:rPr>
          <w:rFonts w:eastAsiaTheme="minorHAnsi"/>
        </w:rPr>
        <w:t>Nëpërmjet arsyetimit të saj, shumica ka arritur në përfundimin se kërkuesja nuk i ka shteruar të gjitha mundësitë ligjore për përmbushjen e të drejtave të fituara me vendim gjyqësor e për rrjedhojë çështja, objekt gjykimi, nuk përbën cenim të procesit të rregullt ligjor, si pasojë e mosekzekutimit të vendimit brenda një kohe të arsyeshme (</w:t>
      </w:r>
      <w:r w:rsidRPr="00C005C0">
        <w:rPr>
          <w:rFonts w:eastAsiaTheme="minorHAnsi"/>
          <w:i/>
        </w:rPr>
        <w:t>prg. 22 i vendimit</w:t>
      </w:r>
      <w:r w:rsidRPr="00C005C0">
        <w:rPr>
          <w:rFonts w:eastAsiaTheme="minorHAnsi"/>
        </w:rPr>
        <w:t>).  Ajo ka çmuar se mos shterimi i mjetit të kërkimit për njohje dhe ekzekutim vendimi pranë autoriteteve gjyqësore përkatëse, nga ana e kërkueses, ka sjellë vonesa në përmbushjen e të drejtave të fituara në rrugë gjyqësore (</w:t>
      </w:r>
      <w:r w:rsidRPr="00C005C0">
        <w:rPr>
          <w:rFonts w:eastAsiaTheme="minorHAnsi"/>
          <w:i/>
        </w:rPr>
        <w:t>prg. 17 i vendimit</w:t>
      </w:r>
      <w:r w:rsidRPr="00C005C0">
        <w:rPr>
          <w:rFonts w:eastAsiaTheme="minorHAnsi"/>
        </w:rPr>
        <w:t xml:space="preserve">). </w:t>
      </w:r>
    </w:p>
    <w:p w:rsidR="00C005C0" w:rsidRPr="00C005C0" w:rsidRDefault="00C005C0" w:rsidP="00C005C0">
      <w:pPr>
        <w:spacing w:line="360" w:lineRule="auto"/>
        <w:ind w:firstLine="720"/>
        <w:jc w:val="both"/>
        <w:rPr>
          <w:rFonts w:eastAsiaTheme="minorHAnsi"/>
        </w:rPr>
      </w:pPr>
      <w:r w:rsidRPr="00C005C0">
        <w:rPr>
          <w:rFonts w:eastAsiaTheme="minorHAnsi"/>
        </w:rPr>
        <w:t xml:space="preserve">Nuk pajtohemi me këtë përfundim të shumicës pasi, në vlerësimin tonë, sjellja e kërkueses nuk është bërë shkak për mosekzekutimin e vendimit gjyqësor të formës së prerë. </w:t>
      </w:r>
      <w:r w:rsidRPr="00C005C0">
        <w:rPr>
          <w:rFonts w:eastAsiaTheme="minorHAnsi"/>
        </w:rPr>
        <w:tab/>
      </w:r>
    </w:p>
    <w:p w:rsidR="00C005C0" w:rsidRPr="00C005C0" w:rsidRDefault="00C005C0" w:rsidP="00C005C0">
      <w:pPr>
        <w:spacing w:line="360" w:lineRule="auto"/>
        <w:ind w:firstLine="720"/>
        <w:jc w:val="both"/>
        <w:rPr>
          <w:rFonts w:eastAsiaTheme="minorHAnsi"/>
          <w:i/>
        </w:rPr>
      </w:pPr>
      <w:r w:rsidRPr="00C005C0">
        <w:rPr>
          <w:rFonts w:eastAsiaTheme="minorHAnsi"/>
        </w:rPr>
        <w:t>Vlerësimi i sjelljes dhe i interesit të kërkuesit si dhe sjellja e autoriteteve shtetërore janë dy ndër elementët përcaktues të kohëzgjatjes së arsyeshme të procedimeve (</w:t>
      </w:r>
      <w:r w:rsidRPr="00C005C0">
        <w:rPr>
          <w:rFonts w:eastAsiaTheme="minorHAnsi"/>
          <w:i/>
        </w:rPr>
        <w:t>shih vendimet nr. 50 datë 22.11.2011 dhe  nr. 14, datë 15.04.2010 të Gjykatës Kushtetuese).</w:t>
      </w:r>
    </w:p>
    <w:p w:rsidR="00C005C0" w:rsidRPr="00C005C0" w:rsidRDefault="00C005C0" w:rsidP="00C005C0">
      <w:pPr>
        <w:spacing w:line="360" w:lineRule="auto"/>
        <w:ind w:firstLine="720"/>
        <w:jc w:val="both"/>
        <w:rPr>
          <w:rFonts w:eastAsiaTheme="minorHAnsi"/>
        </w:rPr>
      </w:pPr>
      <w:r w:rsidRPr="00C005C0">
        <w:rPr>
          <w:rFonts w:eastAsiaTheme="minorHAnsi"/>
        </w:rPr>
        <w:t xml:space="preserve">Në çështjen konkrete, vërehet se kërkuesja ka vepruar në përputhje me të drejtat e saj procedurale, duke shteruar mjetet ligjore në dispozicion për rivendosjen e të drejtës së cenuar. Gjykata është shprehur se “lidhur me </w:t>
      </w:r>
      <w:r w:rsidRPr="00C005C0">
        <w:rPr>
          <w:rFonts w:eastAsiaTheme="minorHAnsi"/>
          <w:i/>
        </w:rPr>
        <w:t>pretendimin për shkeljen e të drejtës për një gjykim brenda një afati të arsyeshëm</w:t>
      </w:r>
      <w:r w:rsidRPr="00C005C0">
        <w:rPr>
          <w:rFonts w:eastAsiaTheme="minorHAnsi"/>
        </w:rPr>
        <w:t xml:space="preserve">, ajo shqyrton </w:t>
      </w:r>
      <w:r w:rsidRPr="00C005C0">
        <w:rPr>
          <w:rFonts w:eastAsiaTheme="minorHAnsi"/>
          <w:i/>
        </w:rPr>
        <w:t>nëse ka pasur mjete</w:t>
      </w:r>
      <w:r w:rsidRPr="00C005C0">
        <w:rPr>
          <w:rFonts w:eastAsiaTheme="minorHAnsi"/>
        </w:rPr>
        <w:t xml:space="preserve"> të cilave pala kërkuese duhet t’u drejtohej. Në këtë drejtim, sipas jurisprudencës së GJEDNJ-së, në kuptim të Nenit 13 të Konventës, </w:t>
      </w:r>
      <w:r w:rsidRPr="00C005C0">
        <w:rPr>
          <w:rFonts w:eastAsiaTheme="minorHAnsi"/>
          <w:i/>
        </w:rPr>
        <w:t>mjetet</w:t>
      </w:r>
      <w:r w:rsidRPr="00C005C0">
        <w:rPr>
          <w:rFonts w:eastAsiaTheme="minorHAnsi"/>
        </w:rPr>
        <w:t xml:space="preserve"> në dispozicion të një ndërgjyqësi </w:t>
      </w:r>
      <w:r w:rsidRPr="00C005C0">
        <w:rPr>
          <w:rFonts w:eastAsiaTheme="minorHAnsi"/>
          <w:i/>
        </w:rPr>
        <w:t>për të parashtruar një ankesë për zgjatjen e procesit</w:t>
      </w:r>
      <w:r w:rsidRPr="00C005C0">
        <w:rPr>
          <w:rFonts w:eastAsiaTheme="minorHAnsi"/>
        </w:rPr>
        <w:t xml:space="preserve"> janë “efektive”, në qoftë se ato “parandalojnë shkeljen e pretenduar apo pengojnë vazhdimin e saj, apo ofrojnë një riparim të përshtatshëm për çdo shkelje që tashmë ka ndodhur” (</w:t>
      </w:r>
      <w:r w:rsidRPr="00C005C0">
        <w:rPr>
          <w:rFonts w:eastAsiaTheme="minorHAnsi"/>
          <w:i/>
        </w:rPr>
        <w:t>shih vendimin nr. 12, datë 05.03.2012, të Gjykatës Kushtetuese)</w:t>
      </w:r>
      <w:r w:rsidRPr="00C005C0">
        <w:rPr>
          <w:rFonts w:eastAsiaTheme="minorHAnsi"/>
        </w:rPr>
        <w:t>.</w:t>
      </w:r>
    </w:p>
    <w:p w:rsidR="00C005C0" w:rsidRPr="00C005C0" w:rsidRDefault="00C005C0" w:rsidP="00C005C0">
      <w:pPr>
        <w:spacing w:line="360" w:lineRule="auto"/>
        <w:ind w:firstLine="720"/>
        <w:jc w:val="both"/>
        <w:rPr>
          <w:rFonts w:eastAsiaTheme="minorHAnsi"/>
        </w:rPr>
      </w:pPr>
      <w:r w:rsidRPr="00C005C0">
        <w:rPr>
          <w:rFonts w:eastAsiaTheme="minorHAnsi"/>
        </w:rPr>
        <w:t xml:space="preserve">Nga tërësia e fakteve dhe rrethanave konstatohet se kërkuesja ka ndjekur procedurat përmbarimore për ekzekutimin e vendimit të formës së prerë, i ka kërkuar asistencë Ministrisë së Drejtësisë si dhe i është drejtuar gjykatave të juridiksionit penal. Në vështrim të kuadrit ligjor në fuqi kërkuesja nuk ka mjete të tjera ligjore efektive në dispozicion për rivendosjen e së drejtës së cenuar. Rrjedhimisht, në vlerësimin tonë, nuk rezulton që sjellja e kërkueses të jetë bërë shkak për mosekzekutimin e vendimit të formës së prerë. </w:t>
      </w:r>
    </w:p>
    <w:p w:rsidR="00C005C0" w:rsidRPr="00C005C0" w:rsidRDefault="00C005C0" w:rsidP="00C005C0">
      <w:pPr>
        <w:spacing w:line="360" w:lineRule="auto"/>
        <w:ind w:firstLine="720"/>
        <w:jc w:val="both"/>
        <w:rPr>
          <w:rFonts w:eastAsiaTheme="minorHAnsi"/>
          <w:bCs/>
        </w:rPr>
      </w:pPr>
      <w:r w:rsidRPr="00C005C0">
        <w:rPr>
          <w:rFonts w:eastAsiaTheme="minorHAnsi"/>
        </w:rPr>
        <w:t xml:space="preserve">Për sa i përket sjelljes së autoriteteve shtetërore, </w:t>
      </w:r>
      <w:r w:rsidRPr="00C005C0">
        <w:rPr>
          <w:rFonts w:eastAsiaTheme="minorHAnsi"/>
          <w:bCs/>
        </w:rPr>
        <w:t>Gjykata, në përputhje me jurisprudencën e GJEDNJ-së, ka theksuar se p</w:t>
      </w:r>
      <w:r w:rsidRPr="00C005C0">
        <w:rPr>
          <w:rFonts w:eastAsiaTheme="minorHAnsi"/>
        </w:rPr>
        <w:t xml:space="preserve">ërballë detyrimit për zbatim të vendimeve gjyqësore të formës së prerë, të gjitha subjektet, qofshin këto private apo publike, duhet të përgjigjen njëlloj </w:t>
      </w:r>
      <w:r w:rsidRPr="00C005C0">
        <w:rPr>
          <w:rFonts w:eastAsiaTheme="minorHAnsi"/>
          <w:bCs/>
        </w:rPr>
        <w:t>(</w:t>
      </w:r>
      <w:r w:rsidRPr="00C005C0">
        <w:rPr>
          <w:rFonts w:eastAsiaTheme="minorHAnsi"/>
          <w:bCs/>
          <w:i/>
          <w:iCs/>
        </w:rPr>
        <w:t xml:space="preserve">shih vendimin nr. 13, datë 21.03.2012; </w:t>
      </w:r>
      <w:r w:rsidRPr="00C005C0">
        <w:rPr>
          <w:rFonts w:eastAsiaTheme="minorHAnsi"/>
          <w:bCs/>
          <w:i/>
        </w:rPr>
        <w:t xml:space="preserve">nr. 46, datë 25.07.2012; </w:t>
      </w:r>
      <w:r w:rsidRPr="00C005C0">
        <w:rPr>
          <w:rFonts w:eastAsiaTheme="minorHAnsi"/>
          <w:i/>
        </w:rPr>
        <w:t xml:space="preserve"> nr. 35, datë 27.10.2010</w:t>
      </w:r>
      <w:r w:rsidRPr="00C005C0">
        <w:rPr>
          <w:rFonts w:eastAsiaTheme="minorHAnsi"/>
          <w:bCs/>
          <w:i/>
          <w:iCs/>
        </w:rPr>
        <w:t xml:space="preserve">  të Gjykatës Kushtetuese)</w:t>
      </w:r>
      <w:r w:rsidRPr="00C005C0">
        <w:rPr>
          <w:rFonts w:eastAsiaTheme="minorHAnsi"/>
          <w:bCs/>
        </w:rPr>
        <w:t xml:space="preserve">. </w:t>
      </w:r>
    </w:p>
    <w:p w:rsidR="00C005C0" w:rsidRPr="00C005C0" w:rsidRDefault="00C005C0" w:rsidP="00C005C0">
      <w:pPr>
        <w:spacing w:line="360" w:lineRule="auto"/>
        <w:ind w:firstLine="720"/>
        <w:jc w:val="both"/>
        <w:rPr>
          <w:rFonts w:eastAsiaTheme="minorHAnsi"/>
          <w:bCs/>
        </w:rPr>
      </w:pPr>
      <w:r w:rsidRPr="00C005C0">
        <w:rPr>
          <w:rFonts w:eastAsiaTheme="minorHAnsi"/>
          <w:bCs/>
        </w:rPr>
        <w:t>Nga rrethanat e çështjes në shqyrtim vërehet se debitori nuk i ka përmbushur detyrimet e tij që nga viti 2006. Sipas Konventës së Hagës “Për rivendosjen ndërkombëtare të detyrimit ushqimor ndaj fëmijëve dhe formave të tjera të mbështetjes për anëtarët e tjerë të familjes” të datës 23.11.2007, të ratifikuar nga Kuvendi me ligjin 63/2012, “shtetet palë duhet të marrin të gjitha masat e duhura, (...) për të siguruar rivendosjen e detyrimit të mbështetjes financiare për fëmijën nga prindi (...) në veçanti kur këta persona jetojnë në shtet të ndryshëm nga ai i fëmijës”. Interesat më të mira të fëmijës kanë rëndësi parësore dhe çdo fëmijë ka të drejtën e një standardi të mjaftueshëm për zhvillimin e tij fizik, mendor, shpirtëror, moral dhe social (</w:t>
      </w:r>
      <w:r w:rsidRPr="00C005C0">
        <w:rPr>
          <w:rFonts w:eastAsiaTheme="minorHAnsi"/>
          <w:bCs/>
          <w:i/>
        </w:rPr>
        <w:t>Konventa e Kombeve të Bashkuara për të drejtat e fëmijëve, 1989 dhe Preambula e Konventës së Hagës, 2007, supra</w:t>
      </w:r>
      <w:r w:rsidRPr="00C005C0">
        <w:rPr>
          <w:rFonts w:eastAsiaTheme="minorHAnsi"/>
          <w:bCs/>
        </w:rPr>
        <w:t xml:space="preserve">). Pra, referuar detyrimeve të mësipërme, në funksion të mbrojtjes së interesit të fëmijës, i cili përbën edhe një interes publik, autoritetet shtetërore duhet të bashkëpunojnë me autoritetet shtetërore të huaja për të zgjidhur çështje që kanë të bëjnë me interesat e fëmijëve. Në këtë kuadër, roli i Ministrisë së Drejtësisë, si autoritet shtetëror kompetent që transmeton kërkesat për njohje dhe ekzekutim vendimi jashtë territorit shqiptar, është i rëndësishëm si për fillimin e procedurave përkatëse apo lehtësimin e tyre ashtu edhe për marrjen e masave të duhura për ofrimin e ndihmës ligjore. Referuar rastit konkret, Ministria e Drejtësisë nuk duhej të mjaftohej vetëm me një kthim përgjigjeje por duhej të ndërmerrte masat e nevojshme dhe të asistonte kërkuesen për zgjidhjen e çështjes së ekzekutimit të vendimit gjyqësor, duke pasur parasysh se bëhej fjalë për një interes publik, siç është interesi i fëmijëve. Gjithashtu edhe mbi bazën e “Konventës ndërmjet Republikës së Shqipërisë dhe Republikës së Greqisë për ndihmën gjyqësore në çështjet civile dhe penale” (1993), të  ratifikuar me ligjin nr. 7760, datë 14.10.1993, shtetasit shqiptarë mund të kërkojnë njohjen dhe zbatimin  një vendimi gjyqësor në territorin grek dhe Ministria e Drejtësisë ka rolin e hallkës ndërmjetëse të komunikimit me autoritetet e huaja (nenet 3, 23 të Konventës). </w:t>
      </w:r>
    </w:p>
    <w:p w:rsidR="00C005C0" w:rsidRPr="00C005C0" w:rsidRDefault="00C005C0" w:rsidP="00BC70F9">
      <w:pPr>
        <w:spacing w:line="360" w:lineRule="auto"/>
        <w:ind w:firstLine="720"/>
        <w:jc w:val="both"/>
        <w:rPr>
          <w:rFonts w:eastAsiaTheme="minorHAnsi"/>
          <w:bCs/>
        </w:rPr>
      </w:pPr>
      <w:r w:rsidRPr="00C005C0">
        <w:rPr>
          <w:rFonts w:eastAsiaTheme="minorHAnsi"/>
          <w:bCs/>
        </w:rPr>
        <w:t xml:space="preserve">Për sa më lart, ndryshe nga shumica, çmojmë se, pretendimi i kërkueses për cenimin e procesit të rregullt ligjor, për shkak të mosekzekutimit të vendimit brenda një afati të arsyeshëm, në kuptim të nenit 42 të Kushtetutës, është i bazuar ndaj kërkesa e saj duhej pranuar. </w:t>
      </w:r>
    </w:p>
    <w:p w:rsidR="00C005C0" w:rsidRPr="00C005C0" w:rsidRDefault="00C005C0" w:rsidP="00BC70F9">
      <w:pPr>
        <w:spacing w:line="360" w:lineRule="auto"/>
        <w:ind w:firstLine="720"/>
        <w:jc w:val="both"/>
        <w:rPr>
          <w:rFonts w:eastAsiaTheme="minorHAnsi"/>
          <w:bCs/>
        </w:rPr>
      </w:pPr>
    </w:p>
    <w:p w:rsidR="00C005C0" w:rsidRPr="00C005C0" w:rsidRDefault="00C005C0" w:rsidP="00BC70F9">
      <w:pPr>
        <w:spacing w:line="360" w:lineRule="auto"/>
        <w:ind w:firstLine="720"/>
        <w:jc w:val="both"/>
        <w:rPr>
          <w:rFonts w:eastAsiaTheme="minorHAnsi"/>
          <w:b/>
        </w:rPr>
      </w:pP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t xml:space="preserve"> </w:t>
      </w:r>
    </w:p>
    <w:p w:rsidR="00BC70F9" w:rsidRDefault="00E46C8C" w:rsidP="00BC70F9">
      <w:pPr>
        <w:spacing w:line="360" w:lineRule="auto"/>
        <w:ind w:firstLine="720"/>
        <w:jc w:val="both"/>
        <w:rPr>
          <w:rFonts w:eastAsiaTheme="minorHAnsi"/>
          <w:b/>
        </w:rPr>
      </w:pPr>
      <w:r>
        <w:rPr>
          <w:rFonts w:eastAsiaTheme="minorHAnsi"/>
          <w:b/>
        </w:rPr>
        <w:t xml:space="preserve">Kryetar: </w:t>
      </w:r>
      <w:r w:rsidRPr="00C005C0">
        <w:rPr>
          <w:rFonts w:eastAsiaTheme="minorHAnsi"/>
          <w:b/>
        </w:rPr>
        <w:t>Bashkim Dedja</w:t>
      </w:r>
    </w:p>
    <w:p w:rsidR="0041025E" w:rsidRDefault="00C005C0" w:rsidP="00E46C8C">
      <w:pPr>
        <w:spacing w:line="360" w:lineRule="auto"/>
        <w:ind w:firstLine="720"/>
        <w:jc w:val="both"/>
        <w:rPr>
          <w:rFonts w:eastAsiaTheme="minorHAnsi"/>
          <w:b/>
        </w:rPr>
      </w:pPr>
      <w:r w:rsidRPr="00C005C0">
        <w:rPr>
          <w:rFonts w:eastAsiaTheme="minorHAnsi"/>
          <w:b/>
        </w:rPr>
        <w:t>A</w:t>
      </w:r>
      <w:r w:rsidR="00E46C8C">
        <w:rPr>
          <w:rFonts w:eastAsiaTheme="minorHAnsi"/>
          <w:b/>
        </w:rPr>
        <w:t xml:space="preserve">nëtar: </w:t>
      </w:r>
      <w:r w:rsidRPr="00C005C0">
        <w:rPr>
          <w:rFonts w:eastAsiaTheme="minorHAnsi"/>
          <w:b/>
        </w:rPr>
        <w:t>Sokol Berberi</w:t>
      </w:r>
      <w:r w:rsidRPr="00C005C0">
        <w:rPr>
          <w:rFonts w:eastAsiaTheme="minorHAnsi"/>
          <w:b/>
        </w:rPr>
        <w:tab/>
      </w:r>
      <w:r w:rsidRPr="00C005C0">
        <w:rPr>
          <w:rFonts w:eastAsiaTheme="minorHAnsi"/>
          <w:b/>
        </w:rPr>
        <w:tab/>
      </w:r>
      <w:r w:rsidRPr="00C005C0">
        <w:rPr>
          <w:rFonts w:eastAsiaTheme="minorHAnsi"/>
          <w:b/>
        </w:rPr>
        <w:tab/>
      </w:r>
      <w:r w:rsidRPr="00C005C0">
        <w:rPr>
          <w:rFonts w:eastAsiaTheme="minorHAnsi"/>
          <w:b/>
        </w:rPr>
        <w:tab/>
      </w:r>
    </w:p>
    <w:p w:rsidR="00C005C0" w:rsidRPr="00C005C0" w:rsidRDefault="00C005C0" w:rsidP="00C005C0">
      <w:pPr>
        <w:spacing w:line="360" w:lineRule="auto"/>
        <w:ind w:left="360"/>
        <w:contextualSpacing/>
        <w:jc w:val="both"/>
      </w:pPr>
    </w:p>
    <w:p w:rsidR="00C005C0" w:rsidRPr="00C005C0" w:rsidRDefault="00C005C0" w:rsidP="00C005C0">
      <w:pPr>
        <w:spacing w:after="200" w:line="360" w:lineRule="auto"/>
        <w:rPr>
          <w:rFonts w:eastAsiaTheme="minorHAnsi"/>
          <w:b/>
        </w:rPr>
      </w:pPr>
    </w:p>
    <w:p w:rsidR="0056340C" w:rsidRPr="00C77D3A" w:rsidRDefault="0056340C" w:rsidP="00C005C0">
      <w:pPr>
        <w:spacing w:after="200" w:line="276" w:lineRule="auto"/>
        <w:rPr>
          <w:b/>
          <w:bCs/>
        </w:rPr>
      </w:pPr>
    </w:p>
    <w:sectPr w:rsidR="0056340C" w:rsidRPr="00C77D3A" w:rsidSect="00446713">
      <w:footerReference w:type="default" r:id="rId8"/>
      <w:pgSz w:w="12240" w:h="15840"/>
      <w:pgMar w:top="1530" w:right="1440" w:bottom="1620" w:left="1440" w:header="720" w:footer="4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F06" w:rsidRDefault="00C52F06" w:rsidP="0056340C">
      <w:r>
        <w:separator/>
      </w:r>
    </w:p>
  </w:endnote>
  <w:endnote w:type="continuationSeparator" w:id="1">
    <w:p w:rsidR="00C52F06" w:rsidRDefault="00C52F06" w:rsidP="00563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46066"/>
      <w:docPartObj>
        <w:docPartGallery w:val="Page Numbers (Bottom of Page)"/>
        <w:docPartUnique/>
      </w:docPartObj>
    </w:sdtPr>
    <w:sdtContent>
      <w:p w:rsidR="00947C0C" w:rsidRDefault="00F062F5">
        <w:pPr>
          <w:pStyle w:val="Footer"/>
          <w:jc w:val="right"/>
        </w:pPr>
        <w:fldSimple w:instr=" PAGE   \* MERGEFORMAT ">
          <w:r w:rsidR="00E46C8C">
            <w:rPr>
              <w:noProof/>
            </w:rPr>
            <w:t>1</w:t>
          </w:r>
        </w:fldSimple>
      </w:p>
    </w:sdtContent>
  </w:sdt>
  <w:p w:rsidR="00851918" w:rsidRDefault="00851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F06" w:rsidRDefault="00C52F06" w:rsidP="0056340C">
      <w:r>
        <w:separator/>
      </w:r>
    </w:p>
  </w:footnote>
  <w:footnote w:type="continuationSeparator" w:id="1">
    <w:p w:rsidR="00C52F06" w:rsidRDefault="00C52F06" w:rsidP="00563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51B2"/>
    <w:multiLevelType w:val="hybridMultilevel"/>
    <w:tmpl w:val="083E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D686A"/>
    <w:multiLevelType w:val="hybridMultilevel"/>
    <w:tmpl w:val="FF6A1D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2507C"/>
    <w:multiLevelType w:val="hybridMultilevel"/>
    <w:tmpl w:val="742ACA70"/>
    <w:lvl w:ilvl="0" w:tplc="FCF85C9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2260703B"/>
    <w:multiLevelType w:val="hybridMultilevel"/>
    <w:tmpl w:val="3BF48182"/>
    <w:lvl w:ilvl="0" w:tplc="E01E7A4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88140E"/>
    <w:multiLevelType w:val="hybridMultilevel"/>
    <w:tmpl w:val="8C0AEA4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9A47BE2"/>
    <w:multiLevelType w:val="hybridMultilevel"/>
    <w:tmpl w:val="BDB66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B840248"/>
    <w:multiLevelType w:val="hybridMultilevel"/>
    <w:tmpl w:val="74C0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C6900"/>
    <w:multiLevelType w:val="multilevel"/>
    <w:tmpl w:val="48F412FE"/>
    <w:lvl w:ilvl="0">
      <w:start w:val="2"/>
      <w:numFmt w:val="upperRoman"/>
      <w:lvlText w:val="%1."/>
      <w:lvlJc w:val="left"/>
      <w:pPr>
        <w:ind w:left="1440" w:hanging="72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7694FF1"/>
    <w:multiLevelType w:val="hybridMultilevel"/>
    <w:tmpl w:val="31E47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CF00AB"/>
    <w:multiLevelType w:val="hybridMultilevel"/>
    <w:tmpl w:val="255EFDFE"/>
    <w:lvl w:ilvl="0" w:tplc="D5EAFF7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B54F5"/>
    <w:multiLevelType w:val="hybridMultilevel"/>
    <w:tmpl w:val="95AA3D3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35545"/>
    <w:multiLevelType w:val="hybridMultilevel"/>
    <w:tmpl w:val="F3361AAE"/>
    <w:lvl w:ilvl="0" w:tplc="E954BA3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A440C"/>
    <w:multiLevelType w:val="hybridMultilevel"/>
    <w:tmpl w:val="D8EA4C34"/>
    <w:lvl w:ilvl="0" w:tplc="0409000F">
      <w:start w:val="1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84B0AEA"/>
    <w:multiLevelType w:val="hybridMultilevel"/>
    <w:tmpl w:val="4A588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73F10"/>
    <w:multiLevelType w:val="hybridMultilevel"/>
    <w:tmpl w:val="2BF821AA"/>
    <w:lvl w:ilvl="0" w:tplc="BC908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72814"/>
    <w:multiLevelType w:val="hybridMultilevel"/>
    <w:tmpl w:val="4D5AF48C"/>
    <w:lvl w:ilvl="0" w:tplc="E954BA36">
      <w:start w:val="1"/>
      <w:numFmt w:val="bullet"/>
      <w:lvlText w:val="-"/>
      <w:lvlJc w:val="left"/>
      <w:pPr>
        <w:ind w:left="927" w:hanging="360"/>
      </w:pPr>
      <w:rPr>
        <w:rFonts w:ascii="Calibri" w:eastAsiaTheme="minorHAnsi" w:hAnsi="Calibri"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14"/>
  </w:num>
  <w:num w:numId="3">
    <w:abstractNumId w:val="11"/>
  </w:num>
  <w:num w:numId="4">
    <w:abstractNumId w:val="6"/>
  </w:num>
  <w:num w:numId="5">
    <w:abstractNumId w:val="9"/>
  </w:num>
  <w:num w:numId="6">
    <w:abstractNumId w:val="15"/>
  </w:num>
  <w:num w:numId="7">
    <w:abstractNumId w:val="3"/>
  </w:num>
  <w:num w:numId="8">
    <w:abstractNumId w:val="7"/>
  </w:num>
  <w:num w:numId="9">
    <w:abstractNumId w:val="4"/>
  </w:num>
  <w:num w:numId="10">
    <w:abstractNumId w:val="13"/>
  </w:num>
  <w:num w:numId="11">
    <w:abstractNumId w:val="2"/>
  </w:num>
  <w:num w:numId="12">
    <w:abstractNumId w:val="8"/>
  </w:num>
  <w:num w:numId="13">
    <w:abstractNumId w:val="0"/>
  </w:num>
  <w:num w:numId="14">
    <w:abstractNumId w:val="12"/>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340C"/>
    <w:rsid w:val="00026F0B"/>
    <w:rsid w:val="00031C24"/>
    <w:rsid w:val="000561A7"/>
    <w:rsid w:val="00080B11"/>
    <w:rsid w:val="0008175E"/>
    <w:rsid w:val="00081BB6"/>
    <w:rsid w:val="00085838"/>
    <w:rsid w:val="00096E1D"/>
    <w:rsid w:val="000C0EB2"/>
    <w:rsid w:val="000C732A"/>
    <w:rsid w:val="000D3BED"/>
    <w:rsid w:val="000E0015"/>
    <w:rsid w:val="000E1D5F"/>
    <w:rsid w:val="00103CE1"/>
    <w:rsid w:val="00112C14"/>
    <w:rsid w:val="0013292B"/>
    <w:rsid w:val="00142BBC"/>
    <w:rsid w:val="0015121D"/>
    <w:rsid w:val="00157F6F"/>
    <w:rsid w:val="001748C2"/>
    <w:rsid w:val="001918C6"/>
    <w:rsid w:val="0019792C"/>
    <w:rsid w:val="001A717F"/>
    <w:rsid w:val="001B5270"/>
    <w:rsid w:val="001B75F1"/>
    <w:rsid w:val="001C4CDF"/>
    <w:rsid w:val="001D056F"/>
    <w:rsid w:val="001D1D41"/>
    <w:rsid w:val="001D6E9C"/>
    <w:rsid w:val="001E393F"/>
    <w:rsid w:val="00216EFD"/>
    <w:rsid w:val="002458E6"/>
    <w:rsid w:val="00267259"/>
    <w:rsid w:val="00302A57"/>
    <w:rsid w:val="0030771B"/>
    <w:rsid w:val="00315AB3"/>
    <w:rsid w:val="00326F22"/>
    <w:rsid w:val="00343C52"/>
    <w:rsid w:val="003445DF"/>
    <w:rsid w:val="0038254D"/>
    <w:rsid w:val="003B2420"/>
    <w:rsid w:val="003B73A8"/>
    <w:rsid w:val="003B743D"/>
    <w:rsid w:val="003C70C4"/>
    <w:rsid w:val="003C7625"/>
    <w:rsid w:val="003F3C85"/>
    <w:rsid w:val="004069EA"/>
    <w:rsid w:val="0041025E"/>
    <w:rsid w:val="00415BDD"/>
    <w:rsid w:val="00446713"/>
    <w:rsid w:val="004A5534"/>
    <w:rsid w:val="004B0008"/>
    <w:rsid w:val="004E6F8D"/>
    <w:rsid w:val="0052258C"/>
    <w:rsid w:val="0054643A"/>
    <w:rsid w:val="0056340C"/>
    <w:rsid w:val="00574CA8"/>
    <w:rsid w:val="005757EB"/>
    <w:rsid w:val="005950B0"/>
    <w:rsid w:val="005B4064"/>
    <w:rsid w:val="005B7F4C"/>
    <w:rsid w:val="005C1614"/>
    <w:rsid w:val="005C247C"/>
    <w:rsid w:val="005C3639"/>
    <w:rsid w:val="005C3CC1"/>
    <w:rsid w:val="005D38B1"/>
    <w:rsid w:val="005E39BE"/>
    <w:rsid w:val="005E3E30"/>
    <w:rsid w:val="00603A14"/>
    <w:rsid w:val="00603E66"/>
    <w:rsid w:val="00607F8F"/>
    <w:rsid w:val="00643504"/>
    <w:rsid w:val="0067539B"/>
    <w:rsid w:val="00684467"/>
    <w:rsid w:val="006856E3"/>
    <w:rsid w:val="006A706F"/>
    <w:rsid w:val="006E1290"/>
    <w:rsid w:val="00716D92"/>
    <w:rsid w:val="007308C6"/>
    <w:rsid w:val="0074084C"/>
    <w:rsid w:val="0074347F"/>
    <w:rsid w:val="007518E8"/>
    <w:rsid w:val="007624D2"/>
    <w:rsid w:val="00762C87"/>
    <w:rsid w:val="007650CF"/>
    <w:rsid w:val="007757B8"/>
    <w:rsid w:val="007A3CBF"/>
    <w:rsid w:val="007C2EFB"/>
    <w:rsid w:val="007D251F"/>
    <w:rsid w:val="007D3EF1"/>
    <w:rsid w:val="007E7CE0"/>
    <w:rsid w:val="007F4E15"/>
    <w:rsid w:val="0080049D"/>
    <w:rsid w:val="008315EF"/>
    <w:rsid w:val="00832BF7"/>
    <w:rsid w:val="00837729"/>
    <w:rsid w:val="00851918"/>
    <w:rsid w:val="00881B3F"/>
    <w:rsid w:val="00887856"/>
    <w:rsid w:val="00897AF6"/>
    <w:rsid w:val="008A7399"/>
    <w:rsid w:val="008B77C4"/>
    <w:rsid w:val="008C0C54"/>
    <w:rsid w:val="008C54D4"/>
    <w:rsid w:val="00921BF7"/>
    <w:rsid w:val="009320EC"/>
    <w:rsid w:val="0093284D"/>
    <w:rsid w:val="0093599D"/>
    <w:rsid w:val="009362D3"/>
    <w:rsid w:val="00947C0C"/>
    <w:rsid w:val="00950D46"/>
    <w:rsid w:val="00952344"/>
    <w:rsid w:val="00953247"/>
    <w:rsid w:val="00963261"/>
    <w:rsid w:val="00983AAE"/>
    <w:rsid w:val="009C7DB1"/>
    <w:rsid w:val="009F0B58"/>
    <w:rsid w:val="00A01DC1"/>
    <w:rsid w:val="00A0668E"/>
    <w:rsid w:val="00A15B5C"/>
    <w:rsid w:val="00A302CD"/>
    <w:rsid w:val="00A336C6"/>
    <w:rsid w:val="00A476E3"/>
    <w:rsid w:val="00A51905"/>
    <w:rsid w:val="00A52867"/>
    <w:rsid w:val="00A867CA"/>
    <w:rsid w:val="00AA3B03"/>
    <w:rsid w:val="00AC0886"/>
    <w:rsid w:val="00B07F30"/>
    <w:rsid w:val="00B16BB8"/>
    <w:rsid w:val="00B5153A"/>
    <w:rsid w:val="00B62E82"/>
    <w:rsid w:val="00B66DE9"/>
    <w:rsid w:val="00BC37A9"/>
    <w:rsid w:val="00BC70F9"/>
    <w:rsid w:val="00BF2B6E"/>
    <w:rsid w:val="00C005C0"/>
    <w:rsid w:val="00C52F06"/>
    <w:rsid w:val="00C730E7"/>
    <w:rsid w:val="00C77D3A"/>
    <w:rsid w:val="00C837CE"/>
    <w:rsid w:val="00C83F2F"/>
    <w:rsid w:val="00CF20B7"/>
    <w:rsid w:val="00D0107B"/>
    <w:rsid w:val="00D45248"/>
    <w:rsid w:val="00D52E64"/>
    <w:rsid w:val="00D821A1"/>
    <w:rsid w:val="00DA5EA9"/>
    <w:rsid w:val="00DE2CB5"/>
    <w:rsid w:val="00DE589A"/>
    <w:rsid w:val="00DF28A0"/>
    <w:rsid w:val="00E4506B"/>
    <w:rsid w:val="00E46C8C"/>
    <w:rsid w:val="00E47CFB"/>
    <w:rsid w:val="00E86394"/>
    <w:rsid w:val="00E92047"/>
    <w:rsid w:val="00E93C89"/>
    <w:rsid w:val="00EC3678"/>
    <w:rsid w:val="00EC4432"/>
    <w:rsid w:val="00EE1E54"/>
    <w:rsid w:val="00EE4B2F"/>
    <w:rsid w:val="00EF56B6"/>
    <w:rsid w:val="00EF77E0"/>
    <w:rsid w:val="00F062F5"/>
    <w:rsid w:val="00F142C5"/>
    <w:rsid w:val="00F35299"/>
    <w:rsid w:val="00F43C6C"/>
    <w:rsid w:val="00F513D7"/>
    <w:rsid w:val="00F721F5"/>
    <w:rsid w:val="00F74A46"/>
    <w:rsid w:val="00F87900"/>
    <w:rsid w:val="00FA4C23"/>
    <w:rsid w:val="00FC6FE2"/>
    <w:rsid w:val="00FC7BA6"/>
    <w:rsid w:val="00FD6A1B"/>
    <w:rsid w:val="00FE1857"/>
    <w:rsid w:val="00FE636E"/>
    <w:rsid w:val="00FF2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0C"/>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40C"/>
    <w:rPr>
      <w:rFonts w:ascii="Tahoma" w:hAnsi="Tahoma" w:cs="Tahoma"/>
      <w:sz w:val="16"/>
      <w:szCs w:val="16"/>
    </w:rPr>
  </w:style>
  <w:style w:type="character" w:customStyle="1" w:styleId="BalloonTextChar">
    <w:name w:val="Balloon Text Char"/>
    <w:basedOn w:val="DefaultParagraphFont"/>
    <w:link w:val="BalloonText"/>
    <w:uiPriority w:val="99"/>
    <w:semiHidden/>
    <w:rsid w:val="0056340C"/>
    <w:rPr>
      <w:rFonts w:ascii="Tahoma" w:eastAsia="Times New Roman" w:hAnsi="Tahoma" w:cs="Tahoma"/>
      <w:sz w:val="16"/>
      <w:szCs w:val="16"/>
      <w:lang w:val="sq-AL"/>
    </w:rPr>
  </w:style>
  <w:style w:type="paragraph" w:styleId="ListParagraph">
    <w:name w:val="List Paragraph"/>
    <w:basedOn w:val="Normal"/>
    <w:uiPriority w:val="34"/>
    <w:qFormat/>
    <w:rsid w:val="0056340C"/>
    <w:pPr>
      <w:ind w:left="720"/>
      <w:contextualSpacing/>
    </w:pPr>
  </w:style>
  <w:style w:type="paragraph" w:customStyle="1" w:styleId="Default">
    <w:name w:val="Default"/>
    <w:rsid w:val="0056340C"/>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unhideWhenUsed/>
    <w:rsid w:val="0056340C"/>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56340C"/>
    <w:rPr>
      <w:sz w:val="20"/>
      <w:szCs w:val="20"/>
    </w:rPr>
  </w:style>
  <w:style w:type="character" w:styleId="FootnoteReference">
    <w:name w:val="footnote reference"/>
    <w:basedOn w:val="DefaultParagraphFont"/>
    <w:uiPriority w:val="99"/>
    <w:semiHidden/>
    <w:unhideWhenUsed/>
    <w:rsid w:val="0056340C"/>
    <w:rPr>
      <w:vertAlign w:val="superscript"/>
    </w:rPr>
  </w:style>
  <w:style w:type="paragraph" w:customStyle="1" w:styleId="JuParaChar">
    <w:name w:val="Ju_Para Char"/>
    <w:basedOn w:val="Normal"/>
    <w:link w:val="JuParaCharChar1"/>
    <w:rsid w:val="0056340C"/>
    <w:pPr>
      <w:suppressAutoHyphens/>
      <w:ind w:firstLine="284"/>
      <w:jc w:val="both"/>
    </w:pPr>
    <w:rPr>
      <w:szCs w:val="20"/>
      <w:lang w:val="fr-FR" w:eastAsia="fr-FR"/>
    </w:rPr>
  </w:style>
  <w:style w:type="character" w:customStyle="1" w:styleId="JuParaCharChar1">
    <w:name w:val="Ju_Para Char Char1"/>
    <w:basedOn w:val="DefaultParagraphFont"/>
    <w:link w:val="JuParaChar"/>
    <w:rsid w:val="0056340C"/>
    <w:rPr>
      <w:rFonts w:ascii="Times New Roman" w:eastAsia="Times New Roman" w:hAnsi="Times New Roman" w:cs="Times New Roman"/>
      <w:sz w:val="24"/>
      <w:szCs w:val="20"/>
      <w:lang w:val="fr-FR" w:eastAsia="fr-FR"/>
    </w:rPr>
  </w:style>
  <w:style w:type="paragraph" w:customStyle="1" w:styleId="JuPara">
    <w:name w:val="Ju_Para"/>
    <w:aliases w:val="Left,First line:  0 cm"/>
    <w:basedOn w:val="Normal"/>
    <w:link w:val="JuParaCar"/>
    <w:rsid w:val="0056340C"/>
    <w:pPr>
      <w:suppressAutoHyphens/>
      <w:ind w:firstLine="284"/>
      <w:jc w:val="both"/>
    </w:pPr>
    <w:rPr>
      <w:szCs w:val="20"/>
      <w:lang w:val="fr-FR" w:eastAsia="fr-FR"/>
    </w:rPr>
  </w:style>
  <w:style w:type="character" w:customStyle="1" w:styleId="JuParaCar">
    <w:name w:val="Ju_Para Car"/>
    <w:basedOn w:val="DefaultParagraphFont"/>
    <w:link w:val="JuPara"/>
    <w:rsid w:val="0056340C"/>
    <w:rPr>
      <w:rFonts w:ascii="Times New Roman" w:eastAsia="Times New Roman" w:hAnsi="Times New Roman" w:cs="Times New Roman"/>
      <w:sz w:val="24"/>
      <w:szCs w:val="20"/>
      <w:lang w:val="fr-FR" w:eastAsia="fr-FR"/>
    </w:rPr>
  </w:style>
  <w:style w:type="character" w:customStyle="1" w:styleId="sb8d990e2">
    <w:name w:val="sb8d990e2"/>
    <w:basedOn w:val="DefaultParagraphFont"/>
    <w:rsid w:val="0056340C"/>
  </w:style>
  <w:style w:type="character" w:customStyle="1" w:styleId="s6b621b36">
    <w:name w:val="s6b621b36"/>
    <w:basedOn w:val="DefaultParagraphFont"/>
    <w:rsid w:val="0056340C"/>
  </w:style>
  <w:style w:type="character" w:customStyle="1" w:styleId="sea881cdf">
    <w:name w:val="sea881cdf"/>
    <w:basedOn w:val="DefaultParagraphFont"/>
    <w:rsid w:val="0056340C"/>
  </w:style>
  <w:style w:type="character" w:styleId="Hyperlink">
    <w:name w:val="Hyperlink"/>
    <w:basedOn w:val="DefaultParagraphFont"/>
    <w:uiPriority w:val="99"/>
    <w:semiHidden/>
    <w:unhideWhenUsed/>
    <w:rsid w:val="0056340C"/>
    <w:rPr>
      <w:color w:val="0000FF"/>
      <w:u w:val="single"/>
    </w:rPr>
  </w:style>
  <w:style w:type="character" w:customStyle="1" w:styleId="ju-005fpara--char">
    <w:name w:val="ju-005fpara--char"/>
    <w:basedOn w:val="DefaultParagraphFont"/>
    <w:rsid w:val="0056340C"/>
  </w:style>
  <w:style w:type="paragraph" w:styleId="Header">
    <w:name w:val="header"/>
    <w:basedOn w:val="Normal"/>
    <w:link w:val="HeaderChar"/>
    <w:uiPriority w:val="99"/>
    <w:semiHidden/>
    <w:unhideWhenUsed/>
    <w:rsid w:val="0056340C"/>
    <w:pPr>
      <w:tabs>
        <w:tab w:val="center" w:pos="4680"/>
        <w:tab w:val="right" w:pos="9360"/>
      </w:tabs>
    </w:pPr>
  </w:style>
  <w:style w:type="character" w:customStyle="1" w:styleId="HeaderChar">
    <w:name w:val="Header Char"/>
    <w:basedOn w:val="DefaultParagraphFont"/>
    <w:link w:val="Header"/>
    <w:uiPriority w:val="99"/>
    <w:semiHidden/>
    <w:rsid w:val="0056340C"/>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56340C"/>
    <w:pPr>
      <w:tabs>
        <w:tab w:val="center" w:pos="4680"/>
        <w:tab w:val="right" w:pos="9360"/>
      </w:tabs>
    </w:pPr>
  </w:style>
  <w:style w:type="character" w:customStyle="1" w:styleId="FooterChar">
    <w:name w:val="Footer Char"/>
    <w:basedOn w:val="DefaultParagraphFont"/>
    <w:link w:val="Footer"/>
    <w:uiPriority w:val="99"/>
    <w:rsid w:val="0056340C"/>
    <w:rPr>
      <w:rFonts w:ascii="Times New Roman" w:eastAsia="Times New Roman" w:hAnsi="Times New Roman" w:cs="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138374923">
      <w:bodyDiv w:val="1"/>
      <w:marLeft w:val="0"/>
      <w:marRight w:val="0"/>
      <w:marTop w:val="0"/>
      <w:marBottom w:val="0"/>
      <w:divBdr>
        <w:top w:val="none" w:sz="0" w:space="0" w:color="auto"/>
        <w:left w:val="none" w:sz="0" w:space="0" w:color="auto"/>
        <w:bottom w:val="none" w:sz="0" w:space="0" w:color="auto"/>
        <w:right w:val="none" w:sz="0" w:space="0" w:color="auto"/>
      </w:divBdr>
      <w:divsChild>
        <w:div w:id="2059161289">
          <w:marLeft w:val="0"/>
          <w:marRight w:val="0"/>
          <w:marTop w:val="0"/>
          <w:marBottom w:val="0"/>
          <w:divBdr>
            <w:top w:val="none" w:sz="0" w:space="0" w:color="auto"/>
            <w:left w:val="none" w:sz="0" w:space="0" w:color="auto"/>
            <w:bottom w:val="none" w:sz="0" w:space="0" w:color="auto"/>
            <w:right w:val="none" w:sz="0" w:space="0" w:color="auto"/>
          </w:divBdr>
        </w:div>
        <w:div w:id="21196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2183-B42C-4829-8A6A-8252A9B1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RAHIME GOMA;</vt:lpstr>
    </vt:vector>
  </TitlesOfParts>
  <Company/>
  <LinksUpToDate>false</LinksUpToDate>
  <CharactersWithSpaces>24359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RAHIME GOMA;</dc:title>
  <dc:subject>Dt. 21.04.2014</dc:subject>
  <dc:creator>Fatos LULO</dc:creator>
  <cp:lastModifiedBy>User</cp:lastModifiedBy>
  <cp:revision>15</cp:revision>
  <cp:lastPrinted>2014-04-21T06:34:00Z</cp:lastPrinted>
  <dcterms:created xsi:type="dcterms:W3CDTF">2014-04-07T12:20:00Z</dcterms:created>
  <dcterms:modified xsi:type="dcterms:W3CDTF">2014-04-21T06:44:00Z</dcterms:modified>
</cp:coreProperties>
</file>