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99C" w:rsidRPr="00174B4B" w:rsidRDefault="00D456A1" w:rsidP="00786FFF">
      <w:pPr>
        <w:rPr>
          <w:rFonts w:ascii="Times New Roman" w:eastAsia="Times New Roman" w:hAnsi="Times New Roman"/>
          <w:b/>
          <w:sz w:val="24"/>
          <w:szCs w:val="24"/>
        </w:rPr>
      </w:pPr>
      <w:r>
        <w:rPr>
          <w:rFonts w:ascii="Times New Roman" w:eastAsia="Times New Roman" w:hAnsi="Times New Roman"/>
          <w:b/>
          <w:sz w:val="24"/>
          <w:szCs w:val="24"/>
        </w:rPr>
        <w:t xml:space="preserve">                                                    </w:t>
      </w:r>
      <w:r w:rsidR="00786FFF" w:rsidRPr="00174B4B">
        <w:rPr>
          <w:rFonts w:ascii="Times New Roman" w:hAnsi="Times New Roman"/>
          <w:b/>
          <w:bCs/>
          <w:sz w:val="24"/>
          <w:szCs w:val="24"/>
        </w:rPr>
        <w:t>Vendimi</w:t>
      </w:r>
      <w:r w:rsidR="00786FFF">
        <w:rPr>
          <w:rFonts w:ascii="Times New Roman" w:hAnsi="Times New Roman"/>
          <w:b/>
          <w:bCs/>
          <w:sz w:val="24"/>
          <w:szCs w:val="24"/>
        </w:rPr>
        <w:t xml:space="preserve"> nr. 34 dat</w:t>
      </w:r>
      <w:r w:rsidR="00786FFF" w:rsidRPr="00786FFF">
        <w:rPr>
          <w:rFonts w:ascii="Times New Roman" w:eastAsia="Times New Roman" w:hAnsi="Times New Roman"/>
          <w:b/>
          <w:sz w:val="24"/>
          <w:szCs w:val="24"/>
        </w:rPr>
        <w:t>ë</w:t>
      </w:r>
      <w:r w:rsidR="00786FFF">
        <w:rPr>
          <w:rFonts w:ascii="Times New Roman" w:eastAsia="Times New Roman" w:hAnsi="Times New Roman"/>
          <w:b/>
          <w:sz w:val="24"/>
          <w:szCs w:val="24"/>
        </w:rPr>
        <w:t xml:space="preserve"> </w:t>
      </w:r>
      <w:r w:rsidRPr="00174B4B">
        <w:rPr>
          <w:rFonts w:ascii="Times New Roman" w:hAnsi="Times New Roman"/>
          <w:b/>
          <w:bCs/>
        </w:rPr>
        <w:t>01.11. 2021</w:t>
      </w:r>
    </w:p>
    <w:p w:rsidR="00786FFF" w:rsidRDefault="00786FFF" w:rsidP="0034028F">
      <w:pPr>
        <w:ind w:firstLine="720"/>
        <w:rPr>
          <w:rFonts w:ascii="Times New Roman" w:eastAsia="Times New Roman" w:hAnsi="Times New Roman"/>
          <w:b/>
          <w:sz w:val="24"/>
          <w:szCs w:val="24"/>
        </w:rPr>
      </w:pPr>
      <w:r>
        <w:rPr>
          <w:rFonts w:ascii="Times New Roman" w:eastAsia="Times New Roman" w:hAnsi="Times New Roman"/>
          <w:b/>
          <w:sz w:val="24"/>
          <w:szCs w:val="24"/>
        </w:rPr>
        <w:t xml:space="preserve">                                                     </w:t>
      </w:r>
      <w:r w:rsidR="00D456A1">
        <w:rPr>
          <w:rFonts w:ascii="Times New Roman" w:eastAsia="Times New Roman" w:hAnsi="Times New Roman"/>
          <w:b/>
          <w:sz w:val="24"/>
          <w:szCs w:val="24"/>
        </w:rPr>
        <w:t xml:space="preserve">      </w:t>
      </w:r>
      <w:r>
        <w:rPr>
          <w:rFonts w:ascii="Times New Roman" w:eastAsia="Times New Roman" w:hAnsi="Times New Roman"/>
          <w:b/>
          <w:sz w:val="24"/>
          <w:szCs w:val="24"/>
        </w:rPr>
        <w:t>(V-34/21)</w:t>
      </w:r>
    </w:p>
    <w:p w:rsidR="00D456A1" w:rsidRDefault="00D456A1" w:rsidP="0054467D">
      <w:pPr>
        <w:ind w:firstLine="720"/>
        <w:rPr>
          <w:rFonts w:ascii="Times New Roman" w:eastAsia="Times New Roman" w:hAnsi="Times New Roman"/>
          <w:sz w:val="24"/>
          <w:szCs w:val="24"/>
        </w:rPr>
      </w:pPr>
    </w:p>
    <w:p w:rsidR="00D456A1" w:rsidRPr="00174B4B" w:rsidRDefault="0054467D" w:rsidP="0054467D">
      <w:pPr>
        <w:rPr>
          <w:rFonts w:ascii="Times New Roman" w:eastAsia="Times New Roman" w:hAnsi="Times New Roman"/>
          <w:sz w:val="24"/>
          <w:szCs w:val="24"/>
        </w:rPr>
      </w:pPr>
      <w:r>
        <w:rPr>
          <w:rFonts w:ascii="Times New Roman" w:eastAsia="Times New Roman" w:hAnsi="Times New Roman"/>
          <w:sz w:val="24"/>
          <w:szCs w:val="24"/>
        </w:rPr>
        <w:t xml:space="preserve">     </w:t>
      </w:r>
      <w:r w:rsidR="00FF6C19">
        <w:rPr>
          <w:rFonts w:ascii="Times New Roman" w:eastAsia="Times New Roman" w:hAnsi="Times New Roman"/>
          <w:sz w:val="24"/>
          <w:szCs w:val="24"/>
        </w:rPr>
        <w:t xml:space="preserve">         </w:t>
      </w:r>
      <w:r w:rsidR="003E199C" w:rsidRPr="00174B4B">
        <w:rPr>
          <w:rFonts w:ascii="Times New Roman" w:eastAsia="Times New Roman" w:hAnsi="Times New Roman"/>
          <w:sz w:val="24"/>
          <w:szCs w:val="24"/>
        </w:rPr>
        <w:t>Gjykata Kushtetuese e Republikës së Shqipërisë, e përbërë nga:</w:t>
      </w:r>
      <w:r w:rsidR="00D456A1" w:rsidRPr="00D456A1">
        <w:rPr>
          <w:rFonts w:ascii="Times New Roman" w:eastAsia="Times New Roman" w:hAnsi="Times New Roman"/>
          <w:sz w:val="24"/>
          <w:szCs w:val="24"/>
        </w:rPr>
        <w:t xml:space="preserve"> </w:t>
      </w:r>
      <w:r w:rsidR="000C6D5D">
        <w:rPr>
          <w:rFonts w:ascii="Times New Roman" w:eastAsia="Times New Roman" w:hAnsi="Times New Roman"/>
          <w:sz w:val="24"/>
          <w:szCs w:val="24"/>
        </w:rPr>
        <w:t xml:space="preserve">Vitore Tusha, </w:t>
      </w:r>
      <w:r w:rsidR="00D456A1" w:rsidRPr="00174B4B">
        <w:rPr>
          <w:rFonts w:ascii="Times New Roman" w:eastAsia="Times New Roman" w:hAnsi="Times New Roman"/>
          <w:sz w:val="24"/>
          <w:szCs w:val="24"/>
        </w:rPr>
        <w:t xml:space="preserve">Kryetare </w:t>
      </w:r>
    </w:p>
    <w:p w:rsidR="003E199C" w:rsidRPr="0054467D" w:rsidRDefault="000C6D5D" w:rsidP="0054467D">
      <w:pPr>
        <w:rPr>
          <w:rFonts w:ascii="Times New Roman" w:eastAsia="Times New Roman" w:hAnsi="Times New Roman"/>
          <w:sz w:val="24"/>
          <w:szCs w:val="24"/>
        </w:rPr>
      </w:pPr>
      <w:proofErr w:type="spellStart"/>
      <w:r w:rsidRPr="00174B4B">
        <w:rPr>
          <w:rFonts w:ascii="Times New Roman" w:eastAsia="Times New Roman" w:hAnsi="Times New Roman"/>
          <w:sz w:val="24"/>
          <w:szCs w:val="24"/>
        </w:rPr>
        <w:t>Marsida</w:t>
      </w:r>
      <w:proofErr w:type="spellEnd"/>
      <w:r w:rsidRPr="00174B4B">
        <w:rPr>
          <w:rFonts w:ascii="Times New Roman" w:eastAsia="Times New Roman" w:hAnsi="Times New Roman"/>
          <w:sz w:val="24"/>
          <w:szCs w:val="24"/>
        </w:rPr>
        <w:t xml:space="preserve"> </w:t>
      </w:r>
      <w:proofErr w:type="spellStart"/>
      <w:r w:rsidRPr="00174B4B">
        <w:rPr>
          <w:rFonts w:ascii="Times New Roman" w:eastAsia="Times New Roman" w:hAnsi="Times New Roman"/>
          <w:sz w:val="24"/>
          <w:szCs w:val="24"/>
        </w:rPr>
        <w:t>Xhaferllari</w:t>
      </w:r>
      <w:proofErr w:type="spellEnd"/>
      <w:r w:rsidRPr="00174B4B">
        <w:rPr>
          <w:rFonts w:ascii="Times New Roman" w:eastAsia="Times New Roman" w:hAnsi="Times New Roman"/>
          <w:sz w:val="24"/>
          <w:szCs w:val="24"/>
        </w:rPr>
        <w:t>,</w:t>
      </w:r>
      <w:r w:rsidRPr="000C6D5D">
        <w:rPr>
          <w:rFonts w:ascii="Times New Roman" w:eastAsia="Times New Roman" w:hAnsi="Times New Roman"/>
          <w:sz w:val="24"/>
          <w:szCs w:val="24"/>
        </w:rPr>
        <w:t xml:space="preserve"> </w:t>
      </w:r>
      <w:proofErr w:type="spellStart"/>
      <w:r w:rsidRPr="00174B4B">
        <w:rPr>
          <w:rFonts w:ascii="Times New Roman" w:eastAsia="Times New Roman" w:hAnsi="Times New Roman"/>
          <w:sz w:val="24"/>
          <w:szCs w:val="24"/>
        </w:rPr>
        <w:t>Fiona</w:t>
      </w:r>
      <w:proofErr w:type="spellEnd"/>
      <w:r w:rsidRPr="00174B4B">
        <w:rPr>
          <w:rFonts w:ascii="Times New Roman" w:eastAsia="Times New Roman" w:hAnsi="Times New Roman"/>
          <w:sz w:val="24"/>
          <w:szCs w:val="24"/>
        </w:rPr>
        <w:t xml:space="preserve"> </w:t>
      </w:r>
      <w:proofErr w:type="spellStart"/>
      <w:r w:rsidRPr="00174B4B">
        <w:rPr>
          <w:rFonts w:ascii="Times New Roman" w:eastAsia="Times New Roman" w:hAnsi="Times New Roman"/>
          <w:sz w:val="24"/>
          <w:szCs w:val="24"/>
        </w:rPr>
        <w:t>Papajorgji</w:t>
      </w:r>
      <w:proofErr w:type="spellEnd"/>
      <w:r w:rsidRPr="00174B4B">
        <w:rPr>
          <w:rFonts w:ascii="Times New Roman" w:eastAsia="Times New Roman" w:hAnsi="Times New Roman"/>
          <w:sz w:val="24"/>
          <w:szCs w:val="24"/>
        </w:rPr>
        <w:t>,</w:t>
      </w:r>
      <w:r w:rsidR="0054467D">
        <w:rPr>
          <w:rFonts w:ascii="Times New Roman" w:eastAsia="Times New Roman" w:hAnsi="Times New Roman"/>
          <w:sz w:val="24"/>
          <w:szCs w:val="24"/>
        </w:rPr>
        <w:t xml:space="preserve"> Altin </w:t>
      </w:r>
      <w:proofErr w:type="spellStart"/>
      <w:r w:rsidR="0054467D">
        <w:rPr>
          <w:rFonts w:ascii="Times New Roman" w:eastAsia="Times New Roman" w:hAnsi="Times New Roman"/>
          <w:sz w:val="24"/>
          <w:szCs w:val="24"/>
        </w:rPr>
        <w:t>Binaj</w:t>
      </w:r>
      <w:proofErr w:type="spellEnd"/>
      <w:r w:rsidR="0054467D">
        <w:rPr>
          <w:rFonts w:ascii="Times New Roman" w:eastAsia="Times New Roman" w:hAnsi="Times New Roman"/>
          <w:sz w:val="24"/>
          <w:szCs w:val="24"/>
        </w:rPr>
        <w:t xml:space="preserve">, </w:t>
      </w:r>
      <w:r w:rsidRPr="00174B4B">
        <w:rPr>
          <w:rFonts w:ascii="Times New Roman" w:eastAsia="Times New Roman" w:hAnsi="Times New Roman"/>
          <w:sz w:val="24"/>
          <w:szCs w:val="24"/>
        </w:rPr>
        <w:t>Përparim Kalo,</w:t>
      </w:r>
      <w:r w:rsidR="0054467D">
        <w:rPr>
          <w:rFonts w:ascii="Times New Roman" w:eastAsia="Times New Roman" w:hAnsi="Times New Roman"/>
          <w:sz w:val="24"/>
          <w:szCs w:val="24"/>
        </w:rPr>
        <w:t xml:space="preserve"> </w:t>
      </w:r>
      <w:proofErr w:type="spellStart"/>
      <w:r w:rsidRPr="00174B4B">
        <w:rPr>
          <w:rFonts w:ascii="Times New Roman" w:eastAsia="Times New Roman" w:hAnsi="Times New Roman"/>
          <w:sz w:val="24"/>
          <w:szCs w:val="24"/>
        </w:rPr>
        <w:t>Sonila</w:t>
      </w:r>
      <w:proofErr w:type="spellEnd"/>
      <w:r w:rsidRPr="00174B4B">
        <w:rPr>
          <w:rFonts w:ascii="Times New Roman" w:eastAsia="Times New Roman" w:hAnsi="Times New Roman"/>
          <w:sz w:val="24"/>
          <w:szCs w:val="24"/>
        </w:rPr>
        <w:t xml:space="preserve"> Bejtja,</w:t>
      </w:r>
      <w:r w:rsidR="0054467D">
        <w:rPr>
          <w:rFonts w:ascii="Times New Roman" w:eastAsia="Times New Roman" w:hAnsi="Times New Roman"/>
          <w:sz w:val="24"/>
          <w:szCs w:val="24"/>
        </w:rPr>
        <w:t xml:space="preserve"> </w:t>
      </w:r>
      <w:proofErr w:type="spellStart"/>
      <w:r w:rsidR="0054467D">
        <w:rPr>
          <w:rFonts w:ascii="Times New Roman" w:eastAsia="Times New Roman" w:hAnsi="Times New Roman"/>
          <w:sz w:val="24"/>
          <w:szCs w:val="24"/>
        </w:rPr>
        <w:t>Elsa</w:t>
      </w:r>
      <w:proofErr w:type="spellEnd"/>
      <w:r w:rsidR="0054467D">
        <w:rPr>
          <w:rFonts w:ascii="Times New Roman" w:eastAsia="Times New Roman" w:hAnsi="Times New Roman"/>
          <w:sz w:val="24"/>
          <w:szCs w:val="24"/>
        </w:rPr>
        <w:t xml:space="preserve"> Toska, anëtarë, </w:t>
      </w:r>
      <w:r w:rsidR="003E199C" w:rsidRPr="00174B4B">
        <w:rPr>
          <w:rFonts w:ascii="Times New Roman" w:eastAsia="MS Mincho" w:hAnsi="Times New Roman"/>
          <w:sz w:val="24"/>
          <w:szCs w:val="24"/>
        </w:rPr>
        <w:t xml:space="preserve">me sekretare </w:t>
      </w:r>
      <w:proofErr w:type="spellStart"/>
      <w:r w:rsidR="00C56B50" w:rsidRPr="00174B4B">
        <w:rPr>
          <w:rFonts w:ascii="Times New Roman" w:eastAsia="MS Mincho" w:hAnsi="Times New Roman"/>
          <w:sz w:val="24"/>
          <w:szCs w:val="24"/>
        </w:rPr>
        <w:t>Belma</w:t>
      </w:r>
      <w:proofErr w:type="spellEnd"/>
      <w:r w:rsidR="00C56B50" w:rsidRPr="00174B4B">
        <w:rPr>
          <w:rFonts w:ascii="Times New Roman" w:eastAsia="MS Mincho" w:hAnsi="Times New Roman"/>
          <w:sz w:val="24"/>
          <w:szCs w:val="24"/>
        </w:rPr>
        <w:t xml:space="preserve"> </w:t>
      </w:r>
      <w:proofErr w:type="spellStart"/>
      <w:r w:rsidR="00C56B50" w:rsidRPr="00174B4B">
        <w:rPr>
          <w:rFonts w:ascii="Times New Roman" w:eastAsia="MS Mincho" w:hAnsi="Times New Roman"/>
          <w:sz w:val="24"/>
          <w:szCs w:val="24"/>
        </w:rPr>
        <w:t>Lleshi</w:t>
      </w:r>
      <w:proofErr w:type="spellEnd"/>
      <w:r w:rsidR="003E199C" w:rsidRPr="00174B4B">
        <w:rPr>
          <w:rFonts w:ascii="Times New Roman" w:eastAsia="MS Mincho" w:hAnsi="Times New Roman"/>
          <w:sz w:val="24"/>
          <w:szCs w:val="24"/>
        </w:rPr>
        <w:t xml:space="preserve">, në datën </w:t>
      </w:r>
      <w:r w:rsidR="004B2B48" w:rsidRPr="00174B4B">
        <w:rPr>
          <w:rFonts w:ascii="Times New Roman" w:eastAsia="MS Mincho" w:hAnsi="Times New Roman"/>
          <w:sz w:val="24"/>
          <w:szCs w:val="24"/>
        </w:rPr>
        <w:t>28</w:t>
      </w:r>
      <w:r w:rsidR="003E199C" w:rsidRPr="00174B4B">
        <w:rPr>
          <w:rFonts w:ascii="Times New Roman" w:eastAsia="MS Mincho" w:hAnsi="Times New Roman"/>
          <w:sz w:val="24"/>
          <w:szCs w:val="24"/>
        </w:rPr>
        <w:t xml:space="preserve">.10.2021 mori në shqyrtim në seancë </w:t>
      </w:r>
      <w:r w:rsidR="004B2B48" w:rsidRPr="00174B4B">
        <w:rPr>
          <w:rFonts w:ascii="Times New Roman" w:eastAsia="MS Mincho" w:hAnsi="Times New Roman"/>
          <w:bCs/>
          <w:sz w:val="24"/>
          <w:szCs w:val="24"/>
        </w:rPr>
        <w:t>plenare mbi bazë dokumentesh</w:t>
      </w:r>
      <w:r w:rsidR="003E199C" w:rsidRPr="00174B4B">
        <w:rPr>
          <w:rFonts w:ascii="Times New Roman" w:eastAsia="MS Mincho" w:hAnsi="Times New Roman"/>
          <w:sz w:val="24"/>
          <w:szCs w:val="24"/>
        </w:rPr>
        <w:t xml:space="preserve">, çështjen nr. </w:t>
      </w:r>
      <w:r w:rsidR="004B2B48" w:rsidRPr="00174B4B">
        <w:rPr>
          <w:rFonts w:ascii="Times New Roman" w:eastAsia="MS Mincho" w:hAnsi="Times New Roman"/>
          <w:sz w:val="24"/>
          <w:szCs w:val="24"/>
        </w:rPr>
        <w:t>4</w:t>
      </w:r>
      <w:r w:rsidR="003E199C" w:rsidRPr="00174B4B">
        <w:rPr>
          <w:rFonts w:ascii="Times New Roman" w:eastAsia="MS Mincho" w:hAnsi="Times New Roman"/>
          <w:sz w:val="24"/>
          <w:szCs w:val="24"/>
        </w:rPr>
        <w:t xml:space="preserve"> (A) 2021 të Regjistrit Themeltar, që u përket:</w:t>
      </w:r>
    </w:p>
    <w:p w:rsidR="003E199C" w:rsidRPr="00174B4B" w:rsidRDefault="003E199C" w:rsidP="0034028F">
      <w:pPr>
        <w:rPr>
          <w:rFonts w:ascii="Times New Roman" w:hAnsi="Times New Roman"/>
          <w:b/>
          <w:sz w:val="24"/>
          <w:szCs w:val="24"/>
        </w:rPr>
      </w:pPr>
    </w:p>
    <w:p w:rsidR="003E199C" w:rsidRPr="00174B4B" w:rsidRDefault="007F5D9C" w:rsidP="0034028F">
      <w:pPr>
        <w:ind w:left="2880" w:hanging="2160"/>
        <w:rPr>
          <w:rFonts w:ascii="Times New Roman" w:hAnsi="Times New Roman"/>
          <w:b/>
          <w:sz w:val="24"/>
          <w:szCs w:val="24"/>
        </w:rPr>
      </w:pPr>
      <w:r w:rsidRPr="00174B4B">
        <w:rPr>
          <w:rFonts w:ascii="Times New Roman" w:hAnsi="Times New Roman"/>
          <w:b/>
          <w:sz w:val="24"/>
          <w:szCs w:val="24"/>
        </w:rPr>
        <w:t>KËRKUES</w:t>
      </w:r>
      <w:r w:rsidR="0019644A">
        <w:rPr>
          <w:rFonts w:ascii="Times New Roman" w:hAnsi="Times New Roman"/>
          <w:b/>
          <w:sz w:val="24"/>
          <w:szCs w:val="24"/>
        </w:rPr>
        <w:t>E</w:t>
      </w:r>
      <w:r w:rsidRPr="00174B4B">
        <w:rPr>
          <w:rFonts w:ascii="Times New Roman" w:hAnsi="Times New Roman"/>
          <w:b/>
          <w:sz w:val="24"/>
          <w:szCs w:val="24"/>
        </w:rPr>
        <w:t xml:space="preserve">: </w:t>
      </w:r>
      <w:r w:rsidRPr="00174B4B">
        <w:rPr>
          <w:rFonts w:ascii="Times New Roman" w:hAnsi="Times New Roman"/>
          <w:b/>
          <w:sz w:val="24"/>
          <w:szCs w:val="24"/>
        </w:rPr>
        <w:tab/>
      </w:r>
      <w:r w:rsidR="006658B8" w:rsidRPr="00174B4B">
        <w:rPr>
          <w:rFonts w:ascii="Times New Roman" w:hAnsi="Times New Roman"/>
          <w:b/>
          <w:sz w:val="24"/>
          <w:szCs w:val="24"/>
        </w:rPr>
        <w:t>SHOQËRIA “</w:t>
      </w:r>
      <w:r w:rsidR="003E199C" w:rsidRPr="00174B4B">
        <w:rPr>
          <w:rFonts w:ascii="Times New Roman" w:hAnsi="Times New Roman"/>
          <w:b/>
          <w:sz w:val="24"/>
          <w:szCs w:val="24"/>
        </w:rPr>
        <w:t>ZYRA E PËRMBARIMIT PRIVAT ARB</w:t>
      </w:r>
      <w:r w:rsidR="006658B8" w:rsidRPr="00174B4B">
        <w:rPr>
          <w:rFonts w:ascii="Times New Roman" w:hAnsi="Times New Roman"/>
          <w:b/>
          <w:sz w:val="24"/>
          <w:szCs w:val="24"/>
        </w:rPr>
        <w:t>” SH.P.K.</w:t>
      </w:r>
      <w:r w:rsidRPr="00174B4B">
        <w:rPr>
          <w:rFonts w:ascii="Times New Roman" w:hAnsi="Times New Roman"/>
          <w:b/>
          <w:sz w:val="24"/>
          <w:szCs w:val="24"/>
        </w:rPr>
        <w:t xml:space="preserve">, </w:t>
      </w:r>
      <w:r w:rsidRPr="00174B4B">
        <w:rPr>
          <w:rFonts w:ascii="Times New Roman" w:hAnsi="Times New Roman"/>
          <w:sz w:val="24"/>
          <w:szCs w:val="24"/>
        </w:rPr>
        <w:t>p</w:t>
      </w:r>
      <w:r w:rsidR="008A4B07" w:rsidRPr="00174B4B">
        <w:rPr>
          <w:rFonts w:ascii="Times New Roman" w:hAnsi="Times New Roman"/>
          <w:sz w:val="24"/>
          <w:szCs w:val="24"/>
        </w:rPr>
        <w:t>ë</w:t>
      </w:r>
      <w:r w:rsidRPr="00174B4B">
        <w:rPr>
          <w:rFonts w:ascii="Times New Roman" w:hAnsi="Times New Roman"/>
          <w:sz w:val="24"/>
          <w:szCs w:val="24"/>
        </w:rPr>
        <w:t>rfaq</w:t>
      </w:r>
      <w:r w:rsidR="008A4B07" w:rsidRPr="00174B4B">
        <w:rPr>
          <w:rFonts w:ascii="Times New Roman" w:hAnsi="Times New Roman"/>
          <w:sz w:val="24"/>
          <w:szCs w:val="24"/>
        </w:rPr>
        <w:t>ë</w:t>
      </w:r>
      <w:r w:rsidRPr="00174B4B">
        <w:rPr>
          <w:rFonts w:ascii="Times New Roman" w:hAnsi="Times New Roman"/>
          <w:sz w:val="24"/>
          <w:szCs w:val="24"/>
        </w:rPr>
        <w:t xml:space="preserve">suar nga </w:t>
      </w:r>
      <w:r w:rsidR="001D2FE5">
        <w:rPr>
          <w:rFonts w:ascii="Times New Roman" w:hAnsi="Times New Roman"/>
          <w:sz w:val="24"/>
          <w:szCs w:val="24"/>
        </w:rPr>
        <w:t>administratori</w:t>
      </w:r>
      <w:r w:rsidRPr="00174B4B">
        <w:rPr>
          <w:rFonts w:ascii="Times New Roman" w:hAnsi="Times New Roman"/>
          <w:sz w:val="24"/>
          <w:szCs w:val="24"/>
        </w:rPr>
        <w:t>, Alban Ruli</w:t>
      </w:r>
      <w:r w:rsidR="00685FD7">
        <w:rPr>
          <w:rFonts w:ascii="Times New Roman" w:hAnsi="Times New Roman"/>
          <w:sz w:val="24"/>
          <w:szCs w:val="24"/>
        </w:rPr>
        <w:t>.</w:t>
      </w:r>
      <w:r w:rsidR="003E199C" w:rsidRPr="00174B4B">
        <w:rPr>
          <w:rFonts w:ascii="Times New Roman" w:hAnsi="Times New Roman"/>
          <w:b/>
          <w:sz w:val="24"/>
          <w:szCs w:val="24"/>
        </w:rPr>
        <w:tab/>
      </w:r>
    </w:p>
    <w:p w:rsidR="003E199C" w:rsidRPr="00174B4B" w:rsidRDefault="003E199C" w:rsidP="0034028F">
      <w:pPr>
        <w:ind w:firstLine="720"/>
        <w:rPr>
          <w:rFonts w:ascii="Times New Roman" w:hAnsi="Times New Roman"/>
          <w:b/>
          <w:sz w:val="24"/>
          <w:szCs w:val="24"/>
        </w:rPr>
      </w:pPr>
    </w:p>
    <w:p w:rsidR="003E199C" w:rsidRPr="00174B4B" w:rsidRDefault="003E199C" w:rsidP="0034028F">
      <w:pPr>
        <w:ind w:left="2880" w:hanging="2160"/>
        <w:rPr>
          <w:rFonts w:ascii="Times New Roman" w:hAnsi="Times New Roman"/>
          <w:b/>
          <w:sz w:val="24"/>
          <w:szCs w:val="24"/>
        </w:rPr>
      </w:pPr>
      <w:r w:rsidRPr="00174B4B">
        <w:rPr>
          <w:rFonts w:ascii="Times New Roman" w:hAnsi="Times New Roman"/>
          <w:b/>
          <w:sz w:val="24"/>
          <w:szCs w:val="24"/>
        </w:rPr>
        <w:t>SUBJEKTE TË INTERESUARA:</w:t>
      </w:r>
    </w:p>
    <w:p w:rsidR="003E199C" w:rsidRPr="00174B4B" w:rsidRDefault="003E199C" w:rsidP="0034028F">
      <w:pPr>
        <w:tabs>
          <w:tab w:val="left" w:pos="851"/>
        </w:tabs>
        <w:ind w:left="3402" w:hanging="2835"/>
        <w:contextualSpacing/>
        <w:rPr>
          <w:rFonts w:ascii="Times New Roman" w:eastAsia="Times New Roman" w:hAnsi="Times New Roman"/>
          <w:b/>
          <w:sz w:val="24"/>
          <w:szCs w:val="24"/>
        </w:rPr>
      </w:pPr>
      <w:r w:rsidRPr="00174B4B">
        <w:rPr>
          <w:rFonts w:ascii="Times New Roman" w:eastAsia="Times New Roman" w:hAnsi="Times New Roman"/>
          <w:b/>
          <w:sz w:val="24"/>
          <w:szCs w:val="24"/>
        </w:rPr>
        <w:tab/>
        <w:t xml:space="preserve">                                  </w:t>
      </w:r>
      <w:r w:rsidR="006658B8" w:rsidRPr="00174B4B">
        <w:rPr>
          <w:rFonts w:ascii="Times New Roman" w:eastAsia="Times New Roman" w:hAnsi="Times New Roman"/>
          <w:b/>
          <w:sz w:val="24"/>
          <w:szCs w:val="24"/>
        </w:rPr>
        <w:t>SHOQËRIA “</w:t>
      </w:r>
      <w:r w:rsidRPr="00174B4B">
        <w:rPr>
          <w:rFonts w:ascii="Times New Roman" w:eastAsia="Times New Roman" w:hAnsi="Times New Roman"/>
          <w:b/>
          <w:sz w:val="24"/>
          <w:szCs w:val="24"/>
        </w:rPr>
        <w:t xml:space="preserve">BANKA </w:t>
      </w:r>
      <w:r w:rsidR="004B2B48" w:rsidRPr="00174B4B">
        <w:rPr>
          <w:rFonts w:ascii="Times New Roman" w:eastAsia="Times New Roman" w:hAnsi="Times New Roman"/>
          <w:b/>
          <w:sz w:val="24"/>
          <w:szCs w:val="24"/>
        </w:rPr>
        <w:t>KOMBËTARE TREGTARE</w:t>
      </w:r>
      <w:r w:rsidR="006658B8" w:rsidRPr="00174B4B">
        <w:rPr>
          <w:rFonts w:ascii="Times New Roman" w:eastAsia="Times New Roman" w:hAnsi="Times New Roman"/>
          <w:b/>
          <w:sz w:val="24"/>
          <w:szCs w:val="24"/>
        </w:rPr>
        <w:t>”</w:t>
      </w:r>
      <w:r w:rsidRPr="00174B4B">
        <w:rPr>
          <w:rFonts w:ascii="Times New Roman" w:eastAsia="Times New Roman" w:hAnsi="Times New Roman"/>
          <w:b/>
          <w:sz w:val="24"/>
          <w:szCs w:val="24"/>
        </w:rPr>
        <w:t xml:space="preserve"> SH.A</w:t>
      </w:r>
      <w:r w:rsidR="004B2B48" w:rsidRPr="00174B4B">
        <w:rPr>
          <w:rFonts w:ascii="Times New Roman" w:eastAsia="Times New Roman" w:hAnsi="Times New Roman"/>
          <w:b/>
          <w:sz w:val="24"/>
          <w:szCs w:val="24"/>
        </w:rPr>
        <w:t>.</w:t>
      </w:r>
      <w:r w:rsidRPr="00174B4B">
        <w:rPr>
          <w:rFonts w:ascii="Times New Roman" w:eastAsia="Times New Roman" w:hAnsi="Times New Roman"/>
          <w:b/>
          <w:sz w:val="24"/>
          <w:szCs w:val="24"/>
        </w:rPr>
        <w:t xml:space="preserve">, </w:t>
      </w:r>
    </w:p>
    <w:p w:rsidR="003E199C" w:rsidRPr="00174B4B" w:rsidRDefault="006658B8" w:rsidP="0034028F">
      <w:pPr>
        <w:tabs>
          <w:tab w:val="left" w:pos="851"/>
        </w:tabs>
        <w:ind w:left="2880"/>
        <w:contextualSpacing/>
        <w:rPr>
          <w:rFonts w:ascii="Times New Roman" w:eastAsia="Times New Roman" w:hAnsi="Times New Roman"/>
          <w:b/>
          <w:sz w:val="24"/>
          <w:szCs w:val="24"/>
        </w:rPr>
      </w:pPr>
      <w:r w:rsidRPr="00174B4B">
        <w:rPr>
          <w:rFonts w:ascii="Times New Roman" w:eastAsia="Times New Roman" w:hAnsi="Times New Roman"/>
          <w:b/>
          <w:sz w:val="24"/>
          <w:szCs w:val="24"/>
        </w:rPr>
        <w:t>SHOQËRIA “</w:t>
      </w:r>
      <w:r w:rsidR="003E199C" w:rsidRPr="00174B4B">
        <w:rPr>
          <w:rFonts w:ascii="Times New Roman" w:eastAsia="Times New Roman" w:hAnsi="Times New Roman"/>
          <w:b/>
          <w:sz w:val="24"/>
          <w:szCs w:val="24"/>
        </w:rPr>
        <w:t>KORPORAT</w:t>
      </w:r>
      <w:r w:rsidR="004B2B48" w:rsidRPr="00174B4B">
        <w:rPr>
          <w:rFonts w:ascii="Times New Roman" w:eastAsia="Times New Roman" w:hAnsi="Times New Roman"/>
          <w:b/>
          <w:sz w:val="24"/>
          <w:szCs w:val="24"/>
        </w:rPr>
        <w:t>A ELEKTROENERGJETIKE SHQIPTARE</w:t>
      </w:r>
      <w:r w:rsidRPr="00174B4B">
        <w:rPr>
          <w:rFonts w:ascii="Times New Roman" w:eastAsia="Times New Roman" w:hAnsi="Times New Roman"/>
          <w:b/>
          <w:sz w:val="24"/>
          <w:szCs w:val="24"/>
        </w:rPr>
        <w:t>”</w:t>
      </w:r>
      <w:r w:rsidR="004B2B48" w:rsidRPr="00174B4B">
        <w:rPr>
          <w:rFonts w:ascii="Times New Roman" w:eastAsia="Times New Roman" w:hAnsi="Times New Roman"/>
          <w:b/>
          <w:sz w:val="24"/>
          <w:szCs w:val="24"/>
        </w:rPr>
        <w:t xml:space="preserve"> SH.A.</w:t>
      </w:r>
    </w:p>
    <w:p w:rsidR="003E199C" w:rsidRPr="00174B4B" w:rsidRDefault="003E199C" w:rsidP="0034028F">
      <w:pPr>
        <w:ind w:left="2880" w:hanging="2160"/>
        <w:rPr>
          <w:rFonts w:ascii="Times New Roman" w:hAnsi="Times New Roman"/>
          <w:b/>
          <w:sz w:val="24"/>
          <w:szCs w:val="24"/>
        </w:rPr>
      </w:pPr>
    </w:p>
    <w:p w:rsidR="003E199C" w:rsidRPr="00174B4B" w:rsidRDefault="003E199C" w:rsidP="0034028F">
      <w:pPr>
        <w:tabs>
          <w:tab w:val="left" w:pos="851"/>
        </w:tabs>
        <w:ind w:left="2880" w:hanging="2880"/>
        <w:contextualSpacing/>
        <w:rPr>
          <w:rFonts w:ascii="Times New Roman" w:eastAsia="Times New Roman" w:hAnsi="Times New Roman"/>
          <w:b/>
          <w:sz w:val="24"/>
          <w:szCs w:val="24"/>
        </w:rPr>
      </w:pPr>
      <w:r w:rsidRPr="00174B4B">
        <w:rPr>
          <w:rFonts w:ascii="Times New Roman" w:hAnsi="Times New Roman"/>
          <w:b/>
          <w:sz w:val="24"/>
          <w:szCs w:val="24"/>
        </w:rPr>
        <w:tab/>
        <w:t xml:space="preserve">OBJEKTI:      </w:t>
      </w:r>
      <w:r w:rsidRPr="00174B4B">
        <w:rPr>
          <w:rFonts w:ascii="Times New Roman" w:hAnsi="Times New Roman"/>
          <w:b/>
          <w:sz w:val="24"/>
          <w:szCs w:val="24"/>
        </w:rPr>
        <w:tab/>
      </w:r>
      <w:r w:rsidRPr="00174B4B">
        <w:rPr>
          <w:rFonts w:ascii="Times New Roman" w:eastAsia="Times New Roman" w:hAnsi="Times New Roman"/>
          <w:b/>
          <w:sz w:val="24"/>
          <w:szCs w:val="24"/>
        </w:rPr>
        <w:t xml:space="preserve">Konstatimi i shkeljes së </w:t>
      </w:r>
      <w:proofErr w:type="spellStart"/>
      <w:r w:rsidRPr="00174B4B">
        <w:rPr>
          <w:rFonts w:ascii="Times New Roman" w:eastAsia="Times New Roman" w:hAnsi="Times New Roman"/>
          <w:b/>
          <w:sz w:val="24"/>
          <w:szCs w:val="24"/>
        </w:rPr>
        <w:t>aksesit</w:t>
      </w:r>
      <w:proofErr w:type="spellEnd"/>
      <w:r w:rsidRPr="00174B4B">
        <w:rPr>
          <w:rFonts w:ascii="Times New Roman" w:eastAsia="Times New Roman" w:hAnsi="Times New Roman"/>
          <w:b/>
          <w:sz w:val="24"/>
          <w:szCs w:val="24"/>
        </w:rPr>
        <w:t xml:space="preserve"> në një gjykatë të caktuar me ligj. </w:t>
      </w:r>
    </w:p>
    <w:p w:rsidR="003E199C" w:rsidRPr="00174B4B" w:rsidRDefault="003E199C" w:rsidP="0034028F">
      <w:pPr>
        <w:tabs>
          <w:tab w:val="left" w:pos="851"/>
        </w:tabs>
        <w:ind w:left="2880" w:hanging="2880"/>
        <w:contextualSpacing/>
        <w:rPr>
          <w:rFonts w:ascii="Times New Roman" w:eastAsia="Times New Roman" w:hAnsi="Times New Roman"/>
          <w:b/>
          <w:sz w:val="24"/>
          <w:szCs w:val="24"/>
        </w:rPr>
      </w:pPr>
      <w:r w:rsidRPr="00174B4B">
        <w:rPr>
          <w:rFonts w:ascii="Times New Roman" w:hAnsi="Times New Roman"/>
          <w:b/>
          <w:sz w:val="24"/>
          <w:szCs w:val="24"/>
        </w:rPr>
        <w:tab/>
      </w:r>
      <w:r w:rsidRPr="00174B4B">
        <w:rPr>
          <w:rFonts w:ascii="Times New Roman" w:hAnsi="Times New Roman"/>
          <w:b/>
          <w:sz w:val="24"/>
          <w:szCs w:val="24"/>
        </w:rPr>
        <w:tab/>
        <w:t xml:space="preserve">Konstatimi i shkeljes së </w:t>
      </w:r>
      <w:r w:rsidRPr="00174B4B">
        <w:rPr>
          <w:rFonts w:ascii="Times New Roman" w:eastAsia="Times New Roman" w:hAnsi="Times New Roman"/>
          <w:b/>
          <w:sz w:val="24"/>
          <w:szCs w:val="24"/>
        </w:rPr>
        <w:t xml:space="preserve">afatit të arsyeshëm dhe përshpejtimi i procedurave në gjykimin e çështjes civile nr. </w:t>
      </w:r>
      <w:r w:rsidR="00291A3F" w:rsidRPr="00174B4B">
        <w:rPr>
          <w:rFonts w:ascii="Times New Roman" w:eastAsia="Times New Roman" w:hAnsi="Times New Roman"/>
          <w:b/>
          <w:sz w:val="24"/>
          <w:szCs w:val="24"/>
        </w:rPr>
        <w:t>11118</w:t>
      </w:r>
      <w:r w:rsidRPr="00174B4B">
        <w:rPr>
          <w:rFonts w:ascii="Times New Roman" w:eastAsia="Times New Roman" w:hAnsi="Times New Roman"/>
          <w:b/>
          <w:sz w:val="24"/>
          <w:szCs w:val="24"/>
        </w:rPr>
        <w:t>-02</w:t>
      </w:r>
      <w:r w:rsidR="00291A3F" w:rsidRPr="00174B4B">
        <w:rPr>
          <w:rFonts w:ascii="Times New Roman" w:eastAsia="Times New Roman" w:hAnsi="Times New Roman"/>
          <w:b/>
          <w:sz w:val="24"/>
          <w:szCs w:val="24"/>
        </w:rPr>
        <w:t>028-00-2016</w:t>
      </w:r>
      <w:r w:rsidR="00524A32">
        <w:rPr>
          <w:rFonts w:ascii="Times New Roman" w:eastAsia="Times New Roman" w:hAnsi="Times New Roman"/>
          <w:b/>
          <w:sz w:val="24"/>
          <w:szCs w:val="24"/>
        </w:rPr>
        <w:t xml:space="preserve"> a</w:t>
      </w:r>
      <w:r w:rsidRPr="00174B4B">
        <w:rPr>
          <w:rFonts w:ascii="Times New Roman" w:eastAsia="Times New Roman" w:hAnsi="Times New Roman"/>
          <w:b/>
          <w:sz w:val="24"/>
          <w:szCs w:val="24"/>
        </w:rPr>
        <w:t xml:space="preserve">kti, datë regjistrimi </w:t>
      </w:r>
      <w:r w:rsidR="00291A3F" w:rsidRPr="00174B4B">
        <w:rPr>
          <w:rFonts w:ascii="Times New Roman" w:eastAsia="Times New Roman" w:hAnsi="Times New Roman"/>
          <w:b/>
          <w:sz w:val="24"/>
          <w:szCs w:val="24"/>
        </w:rPr>
        <w:t xml:space="preserve">15.06.2016 dhe </w:t>
      </w:r>
      <w:r w:rsidR="00524A32">
        <w:rPr>
          <w:rFonts w:ascii="Times New Roman" w:eastAsia="Times New Roman" w:hAnsi="Times New Roman"/>
          <w:b/>
          <w:sz w:val="24"/>
          <w:szCs w:val="24"/>
        </w:rPr>
        <w:t>të</w:t>
      </w:r>
      <w:r w:rsidR="00C2788E" w:rsidRPr="00174B4B">
        <w:rPr>
          <w:rFonts w:ascii="Times New Roman" w:eastAsia="Times New Roman" w:hAnsi="Times New Roman"/>
          <w:b/>
          <w:sz w:val="24"/>
          <w:szCs w:val="24"/>
        </w:rPr>
        <w:t xml:space="preserve"> </w:t>
      </w:r>
      <w:r w:rsidR="00291A3F" w:rsidRPr="00174B4B">
        <w:rPr>
          <w:rFonts w:ascii="Times New Roman" w:eastAsia="Times New Roman" w:hAnsi="Times New Roman"/>
          <w:b/>
          <w:sz w:val="24"/>
          <w:szCs w:val="24"/>
        </w:rPr>
        <w:t xml:space="preserve">çështjes nr. </w:t>
      </w:r>
      <w:r w:rsidR="00C2788E" w:rsidRPr="00174B4B">
        <w:rPr>
          <w:rFonts w:ascii="Times New Roman" w:eastAsia="Times New Roman" w:hAnsi="Times New Roman"/>
          <w:b/>
          <w:sz w:val="24"/>
          <w:szCs w:val="24"/>
        </w:rPr>
        <w:t>7 regjistri, datë 30.12.2020</w:t>
      </w:r>
      <w:r w:rsidRPr="00174B4B">
        <w:rPr>
          <w:rFonts w:ascii="Times New Roman" w:eastAsia="Times New Roman" w:hAnsi="Times New Roman"/>
          <w:b/>
          <w:sz w:val="24"/>
          <w:szCs w:val="24"/>
        </w:rPr>
        <w:t xml:space="preserve"> në Gjykatën e Lartë të Republikës së Shqipërisë.</w:t>
      </w:r>
    </w:p>
    <w:p w:rsidR="003E199C" w:rsidRPr="00174B4B" w:rsidRDefault="003E199C" w:rsidP="0034028F">
      <w:pPr>
        <w:tabs>
          <w:tab w:val="left" w:pos="851"/>
        </w:tabs>
        <w:ind w:left="2880" w:hanging="2880"/>
        <w:contextualSpacing/>
        <w:rPr>
          <w:rFonts w:ascii="Times New Roman" w:eastAsia="Times New Roman" w:hAnsi="Times New Roman"/>
          <w:b/>
          <w:sz w:val="24"/>
          <w:szCs w:val="24"/>
        </w:rPr>
      </w:pPr>
      <w:r w:rsidRPr="00174B4B">
        <w:rPr>
          <w:rFonts w:ascii="Times New Roman" w:eastAsia="Times New Roman" w:hAnsi="Times New Roman"/>
          <w:b/>
          <w:sz w:val="24"/>
          <w:szCs w:val="24"/>
        </w:rPr>
        <w:tab/>
      </w:r>
      <w:r w:rsidRPr="00174B4B">
        <w:rPr>
          <w:rFonts w:ascii="Times New Roman" w:eastAsia="Times New Roman" w:hAnsi="Times New Roman"/>
          <w:b/>
          <w:sz w:val="24"/>
          <w:szCs w:val="24"/>
        </w:rPr>
        <w:tab/>
        <w:t xml:space="preserve">Konstatimi i mungesës së një mjeti efektiv për konstatimin, dëmshpërblimin dhe përshpejtimin e procedurave të sipërpërmendura. </w:t>
      </w:r>
    </w:p>
    <w:p w:rsidR="003E199C" w:rsidRPr="00174B4B" w:rsidRDefault="003E199C" w:rsidP="0034028F">
      <w:pPr>
        <w:ind w:left="2880" w:hanging="2160"/>
        <w:rPr>
          <w:rFonts w:ascii="Times New Roman" w:hAnsi="Times New Roman"/>
          <w:sz w:val="24"/>
          <w:szCs w:val="24"/>
        </w:rPr>
      </w:pPr>
      <w:r w:rsidRPr="00174B4B">
        <w:rPr>
          <w:rFonts w:ascii="Times New Roman" w:eastAsia="Times New Roman" w:hAnsi="Times New Roman"/>
          <w:b/>
          <w:sz w:val="24"/>
          <w:szCs w:val="24"/>
        </w:rPr>
        <w:tab/>
      </w:r>
    </w:p>
    <w:p w:rsidR="003E199C" w:rsidRPr="00174B4B" w:rsidRDefault="003E199C" w:rsidP="0034028F">
      <w:pPr>
        <w:tabs>
          <w:tab w:val="left" w:pos="851"/>
        </w:tabs>
        <w:ind w:left="2880" w:hanging="2880"/>
        <w:contextualSpacing/>
        <w:rPr>
          <w:rFonts w:ascii="Times New Roman" w:hAnsi="Times New Roman"/>
          <w:sz w:val="24"/>
          <w:szCs w:val="24"/>
        </w:rPr>
      </w:pPr>
      <w:r w:rsidRPr="00174B4B">
        <w:rPr>
          <w:rFonts w:ascii="Times New Roman" w:hAnsi="Times New Roman"/>
          <w:b/>
          <w:sz w:val="24"/>
          <w:szCs w:val="24"/>
        </w:rPr>
        <w:tab/>
        <w:t>BAZA LIGJORE:</w:t>
      </w:r>
      <w:r w:rsidRPr="00174B4B">
        <w:rPr>
          <w:rFonts w:ascii="Times New Roman" w:hAnsi="Times New Roman"/>
          <w:sz w:val="24"/>
          <w:szCs w:val="24"/>
        </w:rPr>
        <w:t xml:space="preserve"> </w:t>
      </w:r>
      <w:r w:rsidRPr="00174B4B">
        <w:rPr>
          <w:rFonts w:ascii="Times New Roman" w:hAnsi="Times New Roman"/>
          <w:sz w:val="24"/>
          <w:szCs w:val="24"/>
        </w:rPr>
        <w:tab/>
        <w:t>Neni 42, pika 2</w:t>
      </w:r>
      <w:r w:rsidR="00524A32">
        <w:rPr>
          <w:rFonts w:ascii="Times New Roman" w:hAnsi="Times New Roman"/>
          <w:sz w:val="24"/>
          <w:szCs w:val="24"/>
        </w:rPr>
        <w:t>,</w:t>
      </w:r>
      <w:r w:rsidRPr="00174B4B">
        <w:rPr>
          <w:rFonts w:ascii="Times New Roman" w:hAnsi="Times New Roman"/>
          <w:sz w:val="24"/>
          <w:szCs w:val="24"/>
        </w:rPr>
        <w:t xml:space="preserve"> të Kushtetutës së Republikës së Shqipërisë; nenet 6, pika 1 dhe 13</w:t>
      </w:r>
      <w:r w:rsidR="00524A32">
        <w:rPr>
          <w:rFonts w:ascii="Times New Roman" w:hAnsi="Times New Roman"/>
          <w:sz w:val="24"/>
          <w:szCs w:val="24"/>
        </w:rPr>
        <w:t>,</w:t>
      </w:r>
      <w:r w:rsidRPr="00174B4B">
        <w:rPr>
          <w:rFonts w:ascii="Times New Roman" w:hAnsi="Times New Roman"/>
          <w:sz w:val="24"/>
          <w:szCs w:val="24"/>
        </w:rPr>
        <w:t xml:space="preserve"> të Konventës Evropiane për të Drejtat e Njeriut </w:t>
      </w:r>
      <w:r w:rsidRPr="00174B4B">
        <w:rPr>
          <w:rFonts w:ascii="Times New Roman" w:hAnsi="Times New Roman"/>
          <w:i/>
          <w:sz w:val="24"/>
          <w:szCs w:val="24"/>
        </w:rPr>
        <w:t>(KEDNJ)</w:t>
      </w:r>
      <w:r w:rsidRPr="00174B4B">
        <w:rPr>
          <w:rFonts w:ascii="Times New Roman" w:hAnsi="Times New Roman"/>
          <w:sz w:val="24"/>
          <w:szCs w:val="24"/>
        </w:rPr>
        <w:t xml:space="preserve">; ligji nr. 8577, datë 10.02.2000 “Për organizimin dhe funksionimin e Gjykatës Kushtetuese të Republikës së Shqipërisë”, i ndryshuar </w:t>
      </w:r>
      <w:r w:rsidR="001D2FE5">
        <w:rPr>
          <w:rFonts w:ascii="Times New Roman" w:hAnsi="Times New Roman"/>
          <w:i/>
          <w:sz w:val="24"/>
          <w:szCs w:val="24"/>
        </w:rPr>
        <w:t>(ligji nr. 8577/2000</w:t>
      </w:r>
      <w:r w:rsidRPr="00174B4B">
        <w:rPr>
          <w:rFonts w:ascii="Times New Roman" w:hAnsi="Times New Roman"/>
          <w:i/>
          <w:sz w:val="24"/>
          <w:szCs w:val="24"/>
        </w:rPr>
        <w:t>)</w:t>
      </w:r>
      <w:r w:rsidRPr="00174B4B">
        <w:rPr>
          <w:rFonts w:ascii="Times New Roman" w:hAnsi="Times New Roman"/>
          <w:sz w:val="24"/>
          <w:szCs w:val="24"/>
        </w:rPr>
        <w:t>.</w:t>
      </w:r>
    </w:p>
    <w:p w:rsidR="003E199C" w:rsidRPr="00174B4B" w:rsidRDefault="003E199C" w:rsidP="0034028F">
      <w:pPr>
        <w:jc w:val="center"/>
        <w:rPr>
          <w:rFonts w:ascii="Times New Roman" w:eastAsia="Times New Roman" w:hAnsi="Times New Roman"/>
          <w:b/>
          <w:bCs/>
          <w:sz w:val="24"/>
          <w:szCs w:val="24"/>
        </w:rPr>
      </w:pPr>
    </w:p>
    <w:p w:rsidR="003E199C" w:rsidRPr="00174B4B" w:rsidRDefault="003E199C" w:rsidP="0034028F">
      <w:pPr>
        <w:jc w:val="center"/>
        <w:rPr>
          <w:rFonts w:ascii="Times New Roman" w:eastAsia="Times New Roman" w:hAnsi="Times New Roman"/>
          <w:sz w:val="24"/>
          <w:szCs w:val="24"/>
        </w:rPr>
      </w:pPr>
      <w:r w:rsidRPr="00174B4B">
        <w:rPr>
          <w:rFonts w:ascii="Times New Roman" w:eastAsia="Times New Roman" w:hAnsi="Times New Roman"/>
          <w:b/>
          <w:bCs/>
          <w:sz w:val="24"/>
          <w:szCs w:val="24"/>
        </w:rPr>
        <w:t>GJYKATA KUSHTETUESE</w:t>
      </w:r>
      <w:r w:rsidRPr="00174B4B">
        <w:rPr>
          <w:rFonts w:ascii="Times New Roman" w:eastAsia="Times New Roman" w:hAnsi="Times New Roman"/>
          <w:sz w:val="24"/>
          <w:szCs w:val="24"/>
        </w:rPr>
        <w:t>,</w:t>
      </w:r>
    </w:p>
    <w:p w:rsidR="003E199C" w:rsidRPr="00174B4B" w:rsidRDefault="003E199C" w:rsidP="0034028F">
      <w:pPr>
        <w:ind w:firstLine="720"/>
        <w:rPr>
          <w:rFonts w:ascii="Times New Roman" w:eastAsia="Times New Roman" w:hAnsi="Times New Roman"/>
          <w:sz w:val="24"/>
          <w:szCs w:val="24"/>
        </w:rPr>
      </w:pPr>
      <w:r w:rsidRPr="00174B4B">
        <w:rPr>
          <w:rFonts w:ascii="Times New Roman" w:eastAsia="Times New Roman" w:hAnsi="Times New Roman"/>
          <w:sz w:val="24"/>
          <w:szCs w:val="24"/>
        </w:rPr>
        <w:t xml:space="preserve">pasi dëgjoi </w:t>
      </w:r>
      <w:proofErr w:type="spellStart"/>
      <w:r w:rsidRPr="00174B4B">
        <w:rPr>
          <w:rFonts w:ascii="Times New Roman" w:eastAsia="Times New Roman" w:hAnsi="Times New Roman"/>
          <w:sz w:val="24"/>
          <w:szCs w:val="24"/>
        </w:rPr>
        <w:t>relatoren</w:t>
      </w:r>
      <w:proofErr w:type="spellEnd"/>
      <w:r w:rsidRPr="00174B4B">
        <w:rPr>
          <w:rFonts w:ascii="Times New Roman" w:eastAsia="Times New Roman" w:hAnsi="Times New Roman"/>
          <w:sz w:val="24"/>
          <w:szCs w:val="24"/>
        </w:rPr>
        <w:t xml:space="preserve"> e çështjes </w:t>
      </w:r>
      <w:proofErr w:type="spellStart"/>
      <w:r w:rsidRPr="00174B4B">
        <w:rPr>
          <w:rFonts w:ascii="Times New Roman" w:eastAsia="Times New Roman" w:hAnsi="Times New Roman"/>
          <w:sz w:val="24"/>
          <w:szCs w:val="24"/>
        </w:rPr>
        <w:t>Elsa</w:t>
      </w:r>
      <w:proofErr w:type="spellEnd"/>
      <w:r w:rsidRPr="00174B4B">
        <w:rPr>
          <w:rFonts w:ascii="Times New Roman" w:eastAsia="Times New Roman" w:hAnsi="Times New Roman"/>
          <w:sz w:val="24"/>
          <w:szCs w:val="24"/>
        </w:rPr>
        <w:t xml:space="preserve"> Toska, shqyrtoi parashtrimet e kërkue</w:t>
      </w:r>
      <w:r w:rsidR="00B804D9">
        <w:rPr>
          <w:rFonts w:ascii="Times New Roman" w:eastAsia="Times New Roman" w:hAnsi="Times New Roman"/>
          <w:sz w:val="24"/>
          <w:szCs w:val="24"/>
        </w:rPr>
        <w:t>ses</w:t>
      </w:r>
      <w:r w:rsidR="00A3397A">
        <w:rPr>
          <w:rFonts w:ascii="Times New Roman" w:eastAsia="Times New Roman" w:hAnsi="Times New Roman"/>
          <w:sz w:val="24"/>
          <w:szCs w:val="24"/>
        </w:rPr>
        <w:t>,</w:t>
      </w:r>
      <w:r w:rsidR="006658B8" w:rsidRPr="00174B4B">
        <w:rPr>
          <w:rFonts w:ascii="Times New Roman" w:eastAsia="Times New Roman" w:hAnsi="Times New Roman"/>
          <w:sz w:val="24"/>
          <w:szCs w:val="24"/>
        </w:rPr>
        <w:t xml:space="preserve"> </w:t>
      </w:r>
      <w:r w:rsidR="006954BA">
        <w:rPr>
          <w:rFonts w:ascii="Times New Roman" w:eastAsia="Times New Roman" w:hAnsi="Times New Roman"/>
          <w:sz w:val="24"/>
          <w:szCs w:val="24"/>
        </w:rPr>
        <w:t>shoqëri</w:t>
      </w:r>
      <w:r w:rsidR="00524A32">
        <w:rPr>
          <w:rFonts w:ascii="Times New Roman" w:eastAsia="Times New Roman" w:hAnsi="Times New Roman"/>
          <w:sz w:val="24"/>
          <w:szCs w:val="24"/>
        </w:rPr>
        <w:t>së</w:t>
      </w:r>
      <w:r w:rsidR="006954BA">
        <w:rPr>
          <w:rFonts w:ascii="Times New Roman" w:eastAsia="Times New Roman" w:hAnsi="Times New Roman"/>
          <w:sz w:val="24"/>
          <w:szCs w:val="24"/>
        </w:rPr>
        <w:t xml:space="preserve"> </w:t>
      </w:r>
      <w:r w:rsidR="00524A32">
        <w:rPr>
          <w:rFonts w:ascii="Times New Roman" w:eastAsia="Times New Roman" w:hAnsi="Times New Roman"/>
          <w:sz w:val="24"/>
          <w:szCs w:val="24"/>
        </w:rPr>
        <w:t>“Zyra e përmbarimit p</w:t>
      </w:r>
      <w:r w:rsidR="006658B8" w:rsidRPr="00174B4B">
        <w:rPr>
          <w:rFonts w:ascii="Times New Roman" w:eastAsia="Times New Roman" w:hAnsi="Times New Roman"/>
          <w:sz w:val="24"/>
          <w:szCs w:val="24"/>
        </w:rPr>
        <w:t>rivat ARB</w:t>
      </w:r>
      <w:r w:rsidR="00524A32">
        <w:rPr>
          <w:rFonts w:ascii="Times New Roman" w:eastAsia="Times New Roman" w:hAnsi="Times New Roman"/>
          <w:sz w:val="24"/>
          <w:szCs w:val="24"/>
        </w:rPr>
        <w:t>”</w:t>
      </w:r>
      <w:r w:rsidR="006658B8" w:rsidRPr="00174B4B">
        <w:rPr>
          <w:rFonts w:ascii="Times New Roman" w:eastAsia="Times New Roman" w:hAnsi="Times New Roman"/>
          <w:sz w:val="24"/>
          <w:szCs w:val="24"/>
        </w:rPr>
        <w:t xml:space="preserve"> </w:t>
      </w:r>
      <w:proofErr w:type="spellStart"/>
      <w:r w:rsidR="006658B8" w:rsidRPr="00174B4B">
        <w:rPr>
          <w:rFonts w:ascii="Times New Roman" w:eastAsia="Times New Roman" w:hAnsi="Times New Roman"/>
          <w:sz w:val="24"/>
          <w:szCs w:val="24"/>
        </w:rPr>
        <w:t>sh.p.k</w:t>
      </w:r>
      <w:proofErr w:type="spellEnd"/>
      <w:r w:rsidR="006658B8" w:rsidRPr="00174B4B">
        <w:rPr>
          <w:rFonts w:ascii="Times New Roman" w:eastAsia="Times New Roman" w:hAnsi="Times New Roman"/>
          <w:sz w:val="24"/>
          <w:szCs w:val="24"/>
        </w:rPr>
        <w:t>.</w:t>
      </w:r>
      <w:r w:rsidRPr="00174B4B">
        <w:rPr>
          <w:rFonts w:ascii="Times New Roman" w:eastAsia="Times New Roman" w:hAnsi="Times New Roman"/>
          <w:sz w:val="24"/>
          <w:szCs w:val="24"/>
        </w:rPr>
        <w:t xml:space="preserve">, </w:t>
      </w:r>
      <w:r w:rsidR="00C2788E" w:rsidRPr="00174B4B">
        <w:rPr>
          <w:rFonts w:ascii="Times New Roman" w:eastAsia="Times New Roman" w:hAnsi="Times New Roman"/>
          <w:sz w:val="24"/>
          <w:szCs w:val="24"/>
        </w:rPr>
        <w:t xml:space="preserve">prapësimet dhe </w:t>
      </w:r>
      <w:r w:rsidRPr="00174B4B">
        <w:rPr>
          <w:rFonts w:ascii="Times New Roman" w:eastAsia="Times New Roman" w:hAnsi="Times New Roman"/>
          <w:sz w:val="24"/>
          <w:szCs w:val="24"/>
        </w:rPr>
        <w:t xml:space="preserve">qëndrimin me shkrim të </w:t>
      </w:r>
      <w:r w:rsidR="00C2788E" w:rsidRPr="00174B4B">
        <w:rPr>
          <w:rFonts w:ascii="Times New Roman" w:eastAsia="Times New Roman" w:hAnsi="Times New Roman"/>
          <w:sz w:val="24"/>
          <w:szCs w:val="24"/>
        </w:rPr>
        <w:t xml:space="preserve">subjektit </w:t>
      </w:r>
      <w:r w:rsidR="00524A32">
        <w:rPr>
          <w:rFonts w:ascii="Times New Roman" w:eastAsia="Times New Roman" w:hAnsi="Times New Roman"/>
          <w:sz w:val="24"/>
          <w:szCs w:val="24"/>
        </w:rPr>
        <w:t>të interesuar</w:t>
      </w:r>
      <w:r w:rsidR="00A60AC0">
        <w:rPr>
          <w:rFonts w:ascii="Times New Roman" w:eastAsia="Times New Roman" w:hAnsi="Times New Roman"/>
          <w:sz w:val="24"/>
          <w:szCs w:val="24"/>
        </w:rPr>
        <w:t>,</w:t>
      </w:r>
      <w:r w:rsidR="00524A32">
        <w:rPr>
          <w:rFonts w:ascii="Times New Roman" w:eastAsia="Times New Roman" w:hAnsi="Times New Roman"/>
          <w:sz w:val="24"/>
          <w:szCs w:val="24"/>
        </w:rPr>
        <w:t xml:space="preserve"> shoqërisë</w:t>
      </w:r>
      <w:r w:rsidR="006954BA">
        <w:rPr>
          <w:rFonts w:ascii="Times New Roman" w:eastAsia="Times New Roman" w:hAnsi="Times New Roman"/>
          <w:sz w:val="24"/>
          <w:szCs w:val="24"/>
        </w:rPr>
        <w:t xml:space="preserve"> </w:t>
      </w:r>
      <w:r w:rsidR="00524A32">
        <w:rPr>
          <w:rFonts w:ascii="Times New Roman" w:eastAsia="Times New Roman" w:hAnsi="Times New Roman"/>
          <w:sz w:val="24"/>
          <w:szCs w:val="24"/>
        </w:rPr>
        <w:t>“</w:t>
      </w:r>
      <w:r w:rsidR="00C2788E" w:rsidRPr="00174B4B">
        <w:rPr>
          <w:rFonts w:ascii="Times New Roman" w:eastAsia="Times New Roman" w:hAnsi="Times New Roman"/>
          <w:sz w:val="24"/>
          <w:szCs w:val="24"/>
        </w:rPr>
        <w:t>Banka Kombëtare Tregtare</w:t>
      </w:r>
      <w:r w:rsidR="00524A32">
        <w:rPr>
          <w:rFonts w:ascii="Times New Roman" w:eastAsia="Times New Roman" w:hAnsi="Times New Roman"/>
          <w:sz w:val="24"/>
          <w:szCs w:val="24"/>
        </w:rPr>
        <w:t>”</w:t>
      </w:r>
      <w:r w:rsidR="00C2788E" w:rsidRPr="00174B4B">
        <w:rPr>
          <w:rFonts w:ascii="Times New Roman" w:eastAsia="Times New Roman" w:hAnsi="Times New Roman"/>
          <w:sz w:val="24"/>
          <w:szCs w:val="24"/>
        </w:rPr>
        <w:t xml:space="preserve"> </w:t>
      </w:r>
      <w:proofErr w:type="spellStart"/>
      <w:r w:rsidR="00C2788E" w:rsidRPr="00174B4B">
        <w:rPr>
          <w:rFonts w:ascii="Times New Roman" w:eastAsia="Times New Roman" w:hAnsi="Times New Roman"/>
          <w:sz w:val="24"/>
          <w:szCs w:val="24"/>
        </w:rPr>
        <w:t>sh.a</w:t>
      </w:r>
      <w:proofErr w:type="spellEnd"/>
      <w:r w:rsidR="00C2788E" w:rsidRPr="00174B4B">
        <w:rPr>
          <w:rFonts w:ascii="Times New Roman" w:eastAsia="Times New Roman" w:hAnsi="Times New Roman"/>
          <w:sz w:val="24"/>
          <w:szCs w:val="24"/>
        </w:rPr>
        <w:t xml:space="preserve">. </w:t>
      </w:r>
      <w:r w:rsidRPr="00174B4B">
        <w:rPr>
          <w:rFonts w:ascii="Times New Roman" w:eastAsia="Times New Roman" w:hAnsi="Times New Roman"/>
          <w:sz w:val="24"/>
          <w:szCs w:val="24"/>
        </w:rPr>
        <w:t xml:space="preserve"> (</w:t>
      </w:r>
      <w:r w:rsidR="00C2788E" w:rsidRPr="00174B4B">
        <w:rPr>
          <w:rFonts w:ascii="Times New Roman" w:eastAsia="Times New Roman" w:hAnsi="Times New Roman"/>
          <w:i/>
          <w:sz w:val="24"/>
          <w:szCs w:val="24"/>
        </w:rPr>
        <w:t>BKT</w:t>
      </w:r>
      <w:r w:rsidRPr="00174B4B">
        <w:rPr>
          <w:rFonts w:ascii="Times New Roman" w:eastAsia="Times New Roman" w:hAnsi="Times New Roman"/>
          <w:i/>
          <w:sz w:val="24"/>
          <w:szCs w:val="24"/>
        </w:rPr>
        <w:t>),</w:t>
      </w:r>
      <w:r w:rsidR="00C2788E" w:rsidRPr="00174B4B">
        <w:rPr>
          <w:rFonts w:ascii="Times New Roman" w:eastAsia="Times New Roman" w:hAnsi="Times New Roman"/>
          <w:i/>
          <w:sz w:val="24"/>
          <w:szCs w:val="24"/>
        </w:rPr>
        <w:t xml:space="preserve"> </w:t>
      </w:r>
      <w:r w:rsidR="00C2788E" w:rsidRPr="00174B4B">
        <w:rPr>
          <w:rFonts w:ascii="Times New Roman" w:eastAsia="Times New Roman" w:hAnsi="Times New Roman"/>
          <w:sz w:val="24"/>
          <w:szCs w:val="24"/>
        </w:rPr>
        <w:t>e cila kërkoi</w:t>
      </w:r>
      <w:r w:rsidRPr="00174B4B">
        <w:rPr>
          <w:rFonts w:ascii="Times New Roman" w:eastAsia="Times New Roman" w:hAnsi="Times New Roman"/>
          <w:sz w:val="24"/>
          <w:szCs w:val="24"/>
        </w:rPr>
        <w:t xml:space="preserve"> </w:t>
      </w:r>
      <w:r w:rsidR="00C2788E" w:rsidRPr="00174B4B">
        <w:rPr>
          <w:rFonts w:ascii="Times New Roman" w:eastAsia="Times New Roman" w:hAnsi="Times New Roman"/>
          <w:sz w:val="24"/>
          <w:szCs w:val="24"/>
        </w:rPr>
        <w:t>rrëzimin e kërkesës</w:t>
      </w:r>
      <w:r w:rsidRPr="00174B4B">
        <w:rPr>
          <w:rFonts w:ascii="Times New Roman" w:eastAsia="Times New Roman" w:hAnsi="Times New Roman"/>
          <w:sz w:val="24"/>
          <w:szCs w:val="24"/>
        </w:rPr>
        <w:t>, konstatoi mungesën e pra</w:t>
      </w:r>
      <w:r w:rsidR="00C2788E" w:rsidRPr="00174B4B">
        <w:rPr>
          <w:rFonts w:ascii="Times New Roman" w:eastAsia="Times New Roman" w:hAnsi="Times New Roman"/>
          <w:sz w:val="24"/>
          <w:szCs w:val="24"/>
        </w:rPr>
        <w:t>pësimeve me shkrim të subjektit</w:t>
      </w:r>
      <w:r w:rsidRPr="00174B4B">
        <w:rPr>
          <w:rFonts w:ascii="Times New Roman" w:eastAsia="Times New Roman" w:hAnsi="Times New Roman"/>
          <w:sz w:val="24"/>
          <w:szCs w:val="24"/>
        </w:rPr>
        <w:t xml:space="preserve"> të interes</w:t>
      </w:r>
      <w:r w:rsidR="00C2788E" w:rsidRPr="00174B4B">
        <w:rPr>
          <w:rFonts w:ascii="Times New Roman" w:eastAsia="Times New Roman" w:hAnsi="Times New Roman"/>
          <w:sz w:val="24"/>
          <w:szCs w:val="24"/>
        </w:rPr>
        <w:t>uar</w:t>
      </w:r>
      <w:r w:rsidR="00A3397A">
        <w:rPr>
          <w:rFonts w:ascii="Times New Roman" w:eastAsia="Times New Roman" w:hAnsi="Times New Roman"/>
          <w:sz w:val="24"/>
          <w:szCs w:val="24"/>
        </w:rPr>
        <w:t>,</w:t>
      </w:r>
      <w:r w:rsidRPr="00174B4B">
        <w:rPr>
          <w:rFonts w:ascii="Times New Roman" w:eastAsia="Times New Roman" w:hAnsi="Times New Roman"/>
          <w:sz w:val="24"/>
          <w:szCs w:val="24"/>
        </w:rPr>
        <w:t xml:space="preserve"> </w:t>
      </w:r>
      <w:r w:rsidR="00524A32">
        <w:rPr>
          <w:rFonts w:ascii="Times New Roman" w:eastAsia="Times New Roman" w:hAnsi="Times New Roman"/>
          <w:sz w:val="24"/>
          <w:szCs w:val="24"/>
        </w:rPr>
        <w:t>shoqërisë</w:t>
      </w:r>
      <w:r w:rsidR="006954BA">
        <w:rPr>
          <w:rFonts w:ascii="Times New Roman" w:eastAsia="Times New Roman" w:hAnsi="Times New Roman"/>
          <w:sz w:val="24"/>
          <w:szCs w:val="24"/>
        </w:rPr>
        <w:t xml:space="preserve"> </w:t>
      </w:r>
      <w:r w:rsidR="00524A32">
        <w:rPr>
          <w:rFonts w:ascii="Times New Roman" w:eastAsia="Times New Roman" w:hAnsi="Times New Roman"/>
          <w:sz w:val="24"/>
          <w:szCs w:val="24"/>
        </w:rPr>
        <w:t>“</w:t>
      </w:r>
      <w:r w:rsidRPr="00174B4B">
        <w:rPr>
          <w:rFonts w:ascii="Times New Roman" w:eastAsia="Times New Roman" w:hAnsi="Times New Roman"/>
          <w:sz w:val="24"/>
          <w:szCs w:val="24"/>
        </w:rPr>
        <w:t xml:space="preserve">Korporata </w:t>
      </w:r>
      <w:proofErr w:type="spellStart"/>
      <w:r w:rsidRPr="00174B4B">
        <w:rPr>
          <w:rFonts w:ascii="Times New Roman" w:eastAsia="Times New Roman" w:hAnsi="Times New Roman"/>
          <w:sz w:val="24"/>
          <w:szCs w:val="24"/>
        </w:rPr>
        <w:t>Elektroenergjetike</w:t>
      </w:r>
      <w:proofErr w:type="spellEnd"/>
      <w:r w:rsidRPr="00174B4B">
        <w:rPr>
          <w:rFonts w:ascii="Times New Roman" w:eastAsia="Times New Roman" w:hAnsi="Times New Roman"/>
          <w:sz w:val="24"/>
          <w:szCs w:val="24"/>
        </w:rPr>
        <w:t xml:space="preserve"> Shqiptare</w:t>
      </w:r>
      <w:r w:rsidR="00524A32">
        <w:rPr>
          <w:rFonts w:ascii="Times New Roman" w:eastAsia="Times New Roman" w:hAnsi="Times New Roman"/>
          <w:sz w:val="24"/>
          <w:szCs w:val="24"/>
        </w:rPr>
        <w:t>”</w:t>
      </w:r>
      <w:r w:rsidR="00C2788E" w:rsidRPr="00174B4B">
        <w:rPr>
          <w:rFonts w:ascii="Times New Roman" w:eastAsia="Times New Roman" w:hAnsi="Times New Roman"/>
          <w:sz w:val="24"/>
          <w:szCs w:val="24"/>
        </w:rPr>
        <w:t xml:space="preserve"> </w:t>
      </w:r>
      <w:proofErr w:type="spellStart"/>
      <w:r w:rsidR="00C2788E" w:rsidRPr="00174B4B">
        <w:rPr>
          <w:rFonts w:ascii="Times New Roman" w:eastAsia="Times New Roman" w:hAnsi="Times New Roman"/>
          <w:sz w:val="24"/>
          <w:szCs w:val="24"/>
        </w:rPr>
        <w:t>sh.a</w:t>
      </w:r>
      <w:proofErr w:type="spellEnd"/>
      <w:r w:rsidR="00C2788E" w:rsidRPr="00174B4B">
        <w:rPr>
          <w:rFonts w:ascii="Times New Roman" w:eastAsia="Times New Roman" w:hAnsi="Times New Roman"/>
          <w:sz w:val="24"/>
          <w:szCs w:val="24"/>
        </w:rPr>
        <w:t xml:space="preserve">. </w:t>
      </w:r>
      <w:r w:rsidR="00C2788E" w:rsidRPr="00174B4B">
        <w:rPr>
          <w:rFonts w:ascii="Times New Roman" w:eastAsia="Times New Roman" w:hAnsi="Times New Roman"/>
          <w:i/>
          <w:sz w:val="24"/>
          <w:szCs w:val="24"/>
        </w:rPr>
        <w:t>(KESH)</w:t>
      </w:r>
      <w:r w:rsidRPr="00174B4B">
        <w:rPr>
          <w:rFonts w:ascii="Times New Roman" w:eastAsia="Times New Roman" w:hAnsi="Times New Roman"/>
          <w:sz w:val="24"/>
          <w:szCs w:val="24"/>
        </w:rPr>
        <w:t xml:space="preserve">, si </w:t>
      </w:r>
      <w:r w:rsidR="00E85A6F" w:rsidRPr="00174B4B">
        <w:rPr>
          <w:rFonts w:ascii="Times New Roman" w:eastAsia="Times New Roman" w:hAnsi="Times New Roman"/>
          <w:sz w:val="24"/>
          <w:szCs w:val="24"/>
        </w:rPr>
        <w:t>dhe diskutoi çështjen në tërësi,</w:t>
      </w:r>
    </w:p>
    <w:p w:rsidR="003E199C" w:rsidRPr="00174B4B" w:rsidRDefault="003E199C" w:rsidP="0034028F">
      <w:pPr>
        <w:ind w:firstLine="720"/>
        <w:rPr>
          <w:rFonts w:ascii="Times New Roman" w:eastAsia="Times New Roman" w:hAnsi="Times New Roman"/>
          <w:sz w:val="24"/>
          <w:szCs w:val="24"/>
        </w:rPr>
      </w:pPr>
    </w:p>
    <w:p w:rsidR="003E199C" w:rsidRPr="00174B4B" w:rsidRDefault="003E199C" w:rsidP="0034028F">
      <w:pPr>
        <w:jc w:val="center"/>
        <w:rPr>
          <w:rFonts w:ascii="Times New Roman" w:hAnsi="Times New Roman"/>
          <w:sz w:val="24"/>
          <w:szCs w:val="24"/>
        </w:rPr>
      </w:pPr>
      <w:r w:rsidRPr="00174B4B">
        <w:rPr>
          <w:rFonts w:ascii="Times New Roman" w:hAnsi="Times New Roman"/>
          <w:b/>
          <w:sz w:val="24"/>
          <w:szCs w:val="24"/>
        </w:rPr>
        <w:t>VËREN:</w:t>
      </w:r>
    </w:p>
    <w:p w:rsidR="003E199C" w:rsidRPr="00174B4B" w:rsidRDefault="003E199C" w:rsidP="0034028F">
      <w:pPr>
        <w:jc w:val="center"/>
        <w:rPr>
          <w:rFonts w:ascii="Times New Roman" w:hAnsi="Times New Roman"/>
          <w:b/>
          <w:bCs/>
          <w:iCs/>
          <w:sz w:val="24"/>
          <w:szCs w:val="24"/>
        </w:rPr>
      </w:pPr>
      <w:r w:rsidRPr="00174B4B">
        <w:rPr>
          <w:rFonts w:ascii="Times New Roman" w:hAnsi="Times New Roman"/>
          <w:b/>
          <w:bCs/>
          <w:iCs/>
          <w:sz w:val="24"/>
          <w:szCs w:val="24"/>
        </w:rPr>
        <w:t>I</w:t>
      </w:r>
    </w:p>
    <w:p w:rsidR="003E199C" w:rsidRPr="00174B4B" w:rsidRDefault="003E199C" w:rsidP="0034028F">
      <w:pPr>
        <w:jc w:val="center"/>
        <w:rPr>
          <w:rFonts w:ascii="Times New Roman" w:hAnsi="Times New Roman"/>
          <w:b/>
          <w:bCs/>
          <w:iCs/>
          <w:sz w:val="24"/>
          <w:szCs w:val="24"/>
        </w:rPr>
      </w:pPr>
      <w:r w:rsidRPr="00174B4B">
        <w:rPr>
          <w:rFonts w:ascii="Times New Roman" w:hAnsi="Times New Roman"/>
          <w:b/>
          <w:bCs/>
          <w:iCs/>
          <w:sz w:val="24"/>
          <w:szCs w:val="24"/>
        </w:rPr>
        <w:t>Rrethanat e çështjes</w:t>
      </w:r>
    </w:p>
    <w:p w:rsidR="00B31223" w:rsidRPr="00174B4B" w:rsidRDefault="00C2788E" w:rsidP="0034028F">
      <w:pPr>
        <w:numPr>
          <w:ilvl w:val="0"/>
          <w:numId w:val="1"/>
        </w:numPr>
        <w:tabs>
          <w:tab w:val="left" w:pos="1080"/>
        </w:tabs>
        <w:ind w:left="0" w:firstLine="720"/>
        <w:rPr>
          <w:rFonts w:ascii="Times New Roman" w:eastAsia="Times New Roman" w:hAnsi="Times New Roman"/>
          <w:sz w:val="24"/>
          <w:szCs w:val="24"/>
        </w:rPr>
      </w:pPr>
      <w:r w:rsidRPr="00174B4B">
        <w:rPr>
          <w:rFonts w:ascii="Times New Roman" w:eastAsia="Times New Roman" w:hAnsi="Times New Roman"/>
          <w:sz w:val="24"/>
          <w:szCs w:val="24"/>
        </w:rPr>
        <w:t xml:space="preserve">Shoqëria </w:t>
      </w:r>
      <w:r w:rsidR="00524A32">
        <w:rPr>
          <w:rFonts w:ascii="Times New Roman" w:eastAsia="Times New Roman" w:hAnsi="Times New Roman"/>
          <w:sz w:val="24"/>
          <w:szCs w:val="24"/>
        </w:rPr>
        <w:t>“</w:t>
      </w:r>
      <w:r w:rsidR="00B804D9">
        <w:rPr>
          <w:rFonts w:ascii="Times New Roman" w:eastAsia="Times New Roman" w:hAnsi="Times New Roman"/>
          <w:sz w:val="24"/>
          <w:szCs w:val="24"/>
        </w:rPr>
        <w:t xml:space="preserve">Zyra </w:t>
      </w:r>
      <w:r w:rsidR="00524A32">
        <w:rPr>
          <w:rFonts w:ascii="Times New Roman" w:eastAsia="Times New Roman" w:hAnsi="Times New Roman"/>
          <w:sz w:val="24"/>
          <w:szCs w:val="24"/>
        </w:rPr>
        <w:t>e përmbarimit p</w:t>
      </w:r>
      <w:r w:rsidR="006954BA">
        <w:rPr>
          <w:rFonts w:ascii="Times New Roman" w:eastAsia="Times New Roman" w:hAnsi="Times New Roman"/>
          <w:sz w:val="24"/>
          <w:szCs w:val="24"/>
        </w:rPr>
        <w:t xml:space="preserve">rivat </w:t>
      </w:r>
      <w:r w:rsidRPr="00174B4B">
        <w:rPr>
          <w:rFonts w:ascii="Times New Roman" w:eastAsia="Times New Roman" w:hAnsi="Times New Roman"/>
          <w:sz w:val="24"/>
          <w:szCs w:val="24"/>
        </w:rPr>
        <w:t>ARB</w:t>
      </w:r>
      <w:r w:rsidR="00524A32">
        <w:rPr>
          <w:rFonts w:ascii="Times New Roman" w:eastAsia="Times New Roman" w:hAnsi="Times New Roman"/>
          <w:sz w:val="24"/>
          <w:szCs w:val="24"/>
        </w:rPr>
        <w:t>”</w:t>
      </w:r>
      <w:r w:rsidRPr="00174B4B">
        <w:rPr>
          <w:rFonts w:ascii="Times New Roman" w:eastAsia="Times New Roman" w:hAnsi="Times New Roman"/>
          <w:sz w:val="24"/>
          <w:szCs w:val="24"/>
        </w:rPr>
        <w:t xml:space="preserve"> </w:t>
      </w:r>
      <w:proofErr w:type="spellStart"/>
      <w:r w:rsidRPr="00174B4B">
        <w:rPr>
          <w:rFonts w:ascii="Times New Roman" w:eastAsia="Times New Roman" w:hAnsi="Times New Roman"/>
          <w:sz w:val="24"/>
          <w:szCs w:val="24"/>
        </w:rPr>
        <w:t>sh.p.k</w:t>
      </w:r>
      <w:proofErr w:type="spellEnd"/>
      <w:r w:rsidRPr="00174B4B">
        <w:rPr>
          <w:rFonts w:ascii="Times New Roman" w:eastAsia="Times New Roman" w:hAnsi="Times New Roman"/>
          <w:sz w:val="24"/>
          <w:szCs w:val="24"/>
        </w:rPr>
        <w:t xml:space="preserve">. </w:t>
      </w:r>
      <w:r w:rsidRPr="00174B4B">
        <w:rPr>
          <w:rFonts w:ascii="Times New Roman" w:eastAsia="Times New Roman" w:hAnsi="Times New Roman"/>
          <w:i/>
          <w:sz w:val="24"/>
          <w:szCs w:val="24"/>
        </w:rPr>
        <w:t>(kërkues</w:t>
      </w:r>
      <w:r w:rsidR="00B804D9">
        <w:rPr>
          <w:rFonts w:ascii="Times New Roman" w:eastAsia="Times New Roman" w:hAnsi="Times New Roman"/>
          <w:i/>
          <w:sz w:val="24"/>
          <w:szCs w:val="24"/>
        </w:rPr>
        <w:t>ja</w:t>
      </w:r>
      <w:r w:rsidRPr="00174B4B">
        <w:rPr>
          <w:rFonts w:ascii="Times New Roman" w:eastAsia="Times New Roman" w:hAnsi="Times New Roman"/>
          <w:i/>
          <w:sz w:val="24"/>
          <w:szCs w:val="24"/>
        </w:rPr>
        <w:t>)</w:t>
      </w:r>
      <w:r w:rsidRPr="00174B4B">
        <w:rPr>
          <w:rFonts w:ascii="Times New Roman" w:eastAsia="Times New Roman" w:hAnsi="Times New Roman"/>
          <w:sz w:val="24"/>
          <w:szCs w:val="24"/>
        </w:rPr>
        <w:t xml:space="preserve">, </w:t>
      </w:r>
      <w:r w:rsidR="006658B8" w:rsidRPr="00174B4B">
        <w:rPr>
          <w:rFonts w:ascii="Times New Roman" w:eastAsia="Times New Roman" w:hAnsi="Times New Roman"/>
          <w:sz w:val="24"/>
          <w:szCs w:val="24"/>
        </w:rPr>
        <w:t>ka lidhur kontratë shërbimi me KESH-in me objekt kryerjen e shërbimit përmbarimor për ekzekutimin e titujve ekzekutivë, pas së cilës ka filluar procedurën për ekzekutimi</w:t>
      </w:r>
      <w:r w:rsidR="00524A32">
        <w:rPr>
          <w:rFonts w:ascii="Times New Roman" w:eastAsia="Times New Roman" w:hAnsi="Times New Roman"/>
          <w:sz w:val="24"/>
          <w:szCs w:val="24"/>
        </w:rPr>
        <w:t>n e tyre</w:t>
      </w:r>
      <w:r w:rsidR="006658B8" w:rsidRPr="00174B4B">
        <w:rPr>
          <w:rFonts w:ascii="Times New Roman" w:eastAsia="Times New Roman" w:hAnsi="Times New Roman"/>
          <w:sz w:val="24"/>
          <w:szCs w:val="24"/>
        </w:rPr>
        <w:t xml:space="preserve"> nëpërmjet njoftimeve drejtuar bankave të nivelit të dytë.</w:t>
      </w:r>
      <w:r w:rsidR="00B31223" w:rsidRPr="00174B4B">
        <w:rPr>
          <w:rFonts w:ascii="Times New Roman" w:eastAsia="Times New Roman" w:hAnsi="Times New Roman"/>
          <w:sz w:val="24"/>
          <w:szCs w:val="24"/>
        </w:rPr>
        <w:t xml:space="preserve"> Gjatë këtyre procedurave</w:t>
      </w:r>
      <w:r w:rsidR="00524A32">
        <w:rPr>
          <w:rFonts w:ascii="Times New Roman" w:eastAsia="Times New Roman" w:hAnsi="Times New Roman"/>
          <w:sz w:val="24"/>
          <w:szCs w:val="24"/>
        </w:rPr>
        <w:t>,</w:t>
      </w:r>
      <w:r w:rsidR="00B31223" w:rsidRPr="00174B4B">
        <w:rPr>
          <w:rFonts w:ascii="Times New Roman" w:eastAsia="Times New Roman" w:hAnsi="Times New Roman"/>
          <w:sz w:val="24"/>
          <w:szCs w:val="24"/>
        </w:rPr>
        <w:t xml:space="preserve"> </w:t>
      </w:r>
      <w:r w:rsidR="00524A32">
        <w:rPr>
          <w:rFonts w:ascii="Times New Roman" w:eastAsia="Times New Roman" w:hAnsi="Times New Roman"/>
          <w:sz w:val="24"/>
          <w:szCs w:val="24"/>
        </w:rPr>
        <w:t xml:space="preserve">ajo </w:t>
      </w:r>
      <w:r w:rsidR="00B31223" w:rsidRPr="00174B4B">
        <w:rPr>
          <w:rFonts w:ascii="Times New Roman" w:eastAsia="Times New Roman" w:hAnsi="Times New Roman"/>
          <w:sz w:val="24"/>
          <w:szCs w:val="24"/>
        </w:rPr>
        <w:t xml:space="preserve">ka konstatuar se BKT-ja nuk ka </w:t>
      </w:r>
      <w:r w:rsidRPr="00174B4B">
        <w:rPr>
          <w:rFonts w:ascii="Times New Roman" w:eastAsia="Times New Roman" w:hAnsi="Times New Roman"/>
          <w:sz w:val="24"/>
          <w:szCs w:val="24"/>
        </w:rPr>
        <w:t xml:space="preserve"> </w:t>
      </w:r>
      <w:r w:rsidR="00B31223" w:rsidRPr="00174B4B">
        <w:rPr>
          <w:rFonts w:ascii="Times New Roman" w:eastAsia="Times New Roman" w:hAnsi="Times New Roman"/>
          <w:sz w:val="24"/>
          <w:szCs w:val="24"/>
        </w:rPr>
        <w:t xml:space="preserve">përmbushur urdhrin e </w:t>
      </w:r>
      <w:r w:rsidR="00B804D9">
        <w:rPr>
          <w:rFonts w:ascii="Times New Roman" w:eastAsia="Times New Roman" w:hAnsi="Times New Roman"/>
          <w:sz w:val="24"/>
          <w:szCs w:val="24"/>
        </w:rPr>
        <w:t>sa</w:t>
      </w:r>
      <w:r w:rsidR="00B31223" w:rsidRPr="00174B4B">
        <w:rPr>
          <w:rFonts w:ascii="Times New Roman" w:eastAsia="Times New Roman" w:hAnsi="Times New Roman"/>
          <w:sz w:val="24"/>
          <w:szCs w:val="24"/>
        </w:rPr>
        <w:t xml:space="preserve">j për sa parashikohej në titullin ekzekutiv. </w:t>
      </w:r>
    </w:p>
    <w:p w:rsidR="003E199C" w:rsidRPr="00174B4B" w:rsidRDefault="00B804D9" w:rsidP="0034028F">
      <w:pPr>
        <w:numPr>
          <w:ilvl w:val="0"/>
          <w:numId w:val="1"/>
        </w:numPr>
        <w:tabs>
          <w:tab w:val="left" w:pos="1080"/>
        </w:tabs>
        <w:ind w:left="0" w:firstLine="720"/>
        <w:rPr>
          <w:rFonts w:ascii="Times New Roman" w:eastAsia="Times New Roman" w:hAnsi="Times New Roman"/>
          <w:sz w:val="24"/>
          <w:szCs w:val="24"/>
        </w:rPr>
      </w:pPr>
      <w:r>
        <w:rPr>
          <w:rFonts w:ascii="Times New Roman" w:eastAsia="Times New Roman" w:hAnsi="Times New Roman"/>
          <w:sz w:val="24"/>
          <w:szCs w:val="24"/>
        </w:rPr>
        <w:t>Në datë</w:t>
      </w:r>
      <w:r w:rsidR="00524A32">
        <w:rPr>
          <w:rFonts w:ascii="Times New Roman" w:eastAsia="Times New Roman" w:hAnsi="Times New Roman"/>
          <w:sz w:val="24"/>
          <w:szCs w:val="24"/>
        </w:rPr>
        <w:t>n</w:t>
      </w:r>
      <w:r>
        <w:rPr>
          <w:rFonts w:ascii="Times New Roman" w:eastAsia="Times New Roman" w:hAnsi="Times New Roman"/>
          <w:sz w:val="24"/>
          <w:szCs w:val="24"/>
        </w:rPr>
        <w:t xml:space="preserve"> 28.05.2014, kërkuesja</w:t>
      </w:r>
      <w:r w:rsidR="00B31223" w:rsidRPr="00174B4B">
        <w:rPr>
          <w:rFonts w:ascii="Times New Roman" w:eastAsia="Times New Roman" w:hAnsi="Times New Roman"/>
          <w:sz w:val="24"/>
          <w:szCs w:val="24"/>
        </w:rPr>
        <w:t xml:space="preserve"> ka paraqitur kërkesëpadi n</w:t>
      </w:r>
      <w:r w:rsidR="00C2788E" w:rsidRPr="00174B4B">
        <w:rPr>
          <w:rFonts w:ascii="Times New Roman" w:eastAsia="Times New Roman" w:hAnsi="Times New Roman"/>
          <w:sz w:val="24"/>
          <w:szCs w:val="24"/>
        </w:rPr>
        <w:t>ë Gjykatën e Rrethit Gjyqësor Tiranë</w:t>
      </w:r>
      <w:r w:rsidR="00B31223" w:rsidRPr="00174B4B">
        <w:rPr>
          <w:rFonts w:ascii="Times New Roman" w:eastAsia="Times New Roman" w:hAnsi="Times New Roman"/>
          <w:sz w:val="24"/>
          <w:szCs w:val="24"/>
        </w:rPr>
        <w:t xml:space="preserve">, duke paditur </w:t>
      </w:r>
      <w:r w:rsidR="006658B8" w:rsidRPr="00174B4B">
        <w:rPr>
          <w:rFonts w:ascii="Times New Roman" w:eastAsia="Times New Roman" w:hAnsi="Times New Roman"/>
          <w:sz w:val="24"/>
          <w:szCs w:val="24"/>
        </w:rPr>
        <w:t>BKT</w:t>
      </w:r>
      <w:r w:rsidR="00B31223" w:rsidRPr="00174B4B">
        <w:rPr>
          <w:rFonts w:ascii="Times New Roman" w:eastAsia="Times New Roman" w:hAnsi="Times New Roman"/>
          <w:sz w:val="24"/>
          <w:szCs w:val="24"/>
        </w:rPr>
        <w:t>-në</w:t>
      </w:r>
      <w:r w:rsidR="00524A32">
        <w:rPr>
          <w:rFonts w:ascii="Times New Roman" w:eastAsia="Times New Roman" w:hAnsi="Times New Roman"/>
          <w:sz w:val="24"/>
          <w:szCs w:val="24"/>
        </w:rPr>
        <w:t>,  ndaj s</w:t>
      </w:r>
      <w:r w:rsidR="00C2788E" w:rsidRPr="00174B4B">
        <w:rPr>
          <w:rFonts w:ascii="Times New Roman" w:eastAsia="Times New Roman" w:hAnsi="Times New Roman"/>
          <w:sz w:val="24"/>
          <w:szCs w:val="24"/>
        </w:rPr>
        <w:t xml:space="preserve">ë cilës ka kërkuar shpërblim për dëmin pasuror e </w:t>
      </w:r>
      <w:proofErr w:type="spellStart"/>
      <w:r w:rsidR="00C2788E" w:rsidRPr="00174B4B">
        <w:rPr>
          <w:rFonts w:ascii="Times New Roman" w:eastAsia="Times New Roman" w:hAnsi="Times New Roman"/>
          <w:sz w:val="24"/>
          <w:szCs w:val="24"/>
        </w:rPr>
        <w:t>jopasuror</w:t>
      </w:r>
      <w:proofErr w:type="spellEnd"/>
      <w:r w:rsidR="00C2788E" w:rsidRPr="00174B4B">
        <w:rPr>
          <w:rFonts w:ascii="Times New Roman" w:eastAsia="Times New Roman" w:hAnsi="Times New Roman"/>
          <w:sz w:val="24"/>
          <w:szCs w:val="24"/>
        </w:rPr>
        <w:t xml:space="preserve"> të pësuar, për fitimin e munguar</w:t>
      </w:r>
      <w:r w:rsidR="00524A32">
        <w:rPr>
          <w:rFonts w:ascii="Times New Roman" w:eastAsia="Times New Roman" w:hAnsi="Times New Roman"/>
          <w:sz w:val="24"/>
          <w:szCs w:val="24"/>
        </w:rPr>
        <w:t>,</w:t>
      </w:r>
      <w:r w:rsidR="00C2788E" w:rsidRPr="00174B4B">
        <w:rPr>
          <w:rFonts w:ascii="Times New Roman" w:eastAsia="Times New Roman" w:hAnsi="Times New Roman"/>
          <w:sz w:val="24"/>
          <w:szCs w:val="24"/>
        </w:rPr>
        <w:t xml:space="preserve"> si dhe për kamatat ligjore përkatëse</w:t>
      </w:r>
      <w:r w:rsidR="00B31223" w:rsidRPr="00174B4B">
        <w:rPr>
          <w:rFonts w:ascii="Times New Roman" w:eastAsia="Times New Roman" w:hAnsi="Times New Roman"/>
          <w:sz w:val="24"/>
          <w:szCs w:val="24"/>
        </w:rPr>
        <w:t xml:space="preserve"> sipas normës </w:t>
      </w:r>
      <w:proofErr w:type="spellStart"/>
      <w:r w:rsidR="00B31223" w:rsidRPr="00174B4B">
        <w:rPr>
          <w:rFonts w:ascii="Times New Roman" w:eastAsia="Times New Roman" w:hAnsi="Times New Roman"/>
          <w:sz w:val="24"/>
          <w:szCs w:val="24"/>
        </w:rPr>
        <w:t>Tribor</w:t>
      </w:r>
      <w:proofErr w:type="spellEnd"/>
      <w:r w:rsidR="00B31223" w:rsidRPr="00174B4B">
        <w:rPr>
          <w:rFonts w:ascii="Times New Roman" w:eastAsia="Times New Roman" w:hAnsi="Times New Roman"/>
          <w:sz w:val="24"/>
          <w:szCs w:val="24"/>
        </w:rPr>
        <w:t xml:space="preserve"> njëditor të vendosur nga Banka e Shqipërisë, deri në datën e ekzekutimit të </w:t>
      </w:r>
      <w:r w:rsidR="00797F7A">
        <w:rPr>
          <w:rFonts w:ascii="Times New Roman" w:eastAsia="Times New Roman" w:hAnsi="Times New Roman"/>
          <w:sz w:val="24"/>
          <w:szCs w:val="24"/>
        </w:rPr>
        <w:t>vendimit të gjykatës</w:t>
      </w:r>
      <w:r w:rsidR="003E199C" w:rsidRPr="00174B4B">
        <w:rPr>
          <w:rFonts w:ascii="Times New Roman" w:eastAsia="Times New Roman" w:hAnsi="Times New Roman"/>
          <w:sz w:val="24"/>
          <w:szCs w:val="24"/>
        </w:rPr>
        <w:t xml:space="preserve">. </w:t>
      </w:r>
    </w:p>
    <w:p w:rsidR="003E199C" w:rsidRPr="00174B4B" w:rsidRDefault="003E199C" w:rsidP="0034028F">
      <w:pPr>
        <w:numPr>
          <w:ilvl w:val="0"/>
          <w:numId w:val="1"/>
        </w:numPr>
        <w:tabs>
          <w:tab w:val="left" w:pos="1080"/>
        </w:tabs>
        <w:ind w:left="0" w:firstLine="720"/>
        <w:rPr>
          <w:rFonts w:ascii="Times New Roman" w:eastAsia="Times New Roman" w:hAnsi="Times New Roman"/>
          <w:sz w:val="24"/>
          <w:szCs w:val="24"/>
        </w:rPr>
      </w:pPr>
      <w:r w:rsidRPr="00174B4B">
        <w:rPr>
          <w:rFonts w:ascii="Times New Roman" w:eastAsia="Times New Roman" w:hAnsi="Times New Roman"/>
          <w:sz w:val="24"/>
          <w:szCs w:val="24"/>
        </w:rPr>
        <w:t>Gjykata e Rrethit Gjyqësor Tiranë</w:t>
      </w:r>
      <w:r w:rsidR="00524A32">
        <w:rPr>
          <w:rFonts w:ascii="Times New Roman" w:eastAsia="Times New Roman" w:hAnsi="Times New Roman"/>
          <w:sz w:val="24"/>
          <w:szCs w:val="24"/>
        </w:rPr>
        <w:t>,</w:t>
      </w:r>
      <w:r w:rsidRPr="00174B4B">
        <w:rPr>
          <w:rFonts w:ascii="Times New Roman" w:eastAsia="Times New Roman" w:hAnsi="Times New Roman"/>
          <w:sz w:val="24"/>
          <w:szCs w:val="24"/>
        </w:rPr>
        <w:t xml:space="preserve"> </w:t>
      </w:r>
      <w:r w:rsidR="008B2861" w:rsidRPr="00174B4B">
        <w:rPr>
          <w:rFonts w:ascii="Times New Roman" w:eastAsia="Times New Roman" w:hAnsi="Times New Roman"/>
          <w:sz w:val="24"/>
          <w:szCs w:val="24"/>
        </w:rPr>
        <w:t>me vendimin nr. 3048, datë 15.04.2015</w:t>
      </w:r>
      <w:r w:rsidR="00524A32">
        <w:rPr>
          <w:rFonts w:ascii="Times New Roman" w:eastAsia="Times New Roman" w:hAnsi="Times New Roman"/>
          <w:sz w:val="24"/>
          <w:szCs w:val="24"/>
        </w:rPr>
        <w:t>,</w:t>
      </w:r>
      <w:r w:rsidR="008B2861" w:rsidRPr="00174B4B">
        <w:rPr>
          <w:rFonts w:ascii="Times New Roman" w:eastAsia="Times New Roman" w:hAnsi="Times New Roman"/>
          <w:sz w:val="24"/>
          <w:szCs w:val="24"/>
        </w:rPr>
        <w:t xml:space="preserve"> ka vendosur rrëzimin e padisë. </w:t>
      </w:r>
      <w:r w:rsidR="00B804D9">
        <w:rPr>
          <w:rFonts w:ascii="Times New Roman" w:eastAsia="Times New Roman" w:hAnsi="Times New Roman"/>
          <w:sz w:val="24"/>
          <w:szCs w:val="24"/>
        </w:rPr>
        <w:t>Në datën 29.04.2015, kërkuesja</w:t>
      </w:r>
      <w:r w:rsidR="008B2861" w:rsidRPr="00174B4B">
        <w:rPr>
          <w:rFonts w:ascii="Times New Roman" w:eastAsia="Times New Roman" w:hAnsi="Times New Roman"/>
          <w:sz w:val="24"/>
          <w:szCs w:val="24"/>
        </w:rPr>
        <w:t xml:space="preserve"> ka</w:t>
      </w:r>
      <w:r w:rsidR="00B31223" w:rsidRPr="00174B4B">
        <w:rPr>
          <w:rFonts w:ascii="Times New Roman" w:eastAsia="Times New Roman" w:hAnsi="Times New Roman"/>
          <w:sz w:val="24"/>
          <w:szCs w:val="24"/>
        </w:rPr>
        <w:t xml:space="preserve"> paraqitur</w:t>
      </w:r>
      <w:r w:rsidR="008B2861" w:rsidRPr="00174B4B">
        <w:rPr>
          <w:rFonts w:ascii="Times New Roman" w:eastAsia="Times New Roman" w:hAnsi="Times New Roman"/>
          <w:sz w:val="24"/>
          <w:szCs w:val="24"/>
        </w:rPr>
        <w:t xml:space="preserve"> ankim</w:t>
      </w:r>
      <w:r w:rsidR="00B31223" w:rsidRPr="00174B4B">
        <w:rPr>
          <w:rFonts w:ascii="Times New Roman" w:eastAsia="Times New Roman" w:hAnsi="Times New Roman"/>
          <w:sz w:val="24"/>
          <w:szCs w:val="24"/>
        </w:rPr>
        <w:t xml:space="preserve"> ndaj këtij</w:t>
      </w:r>
      <w:r w:rsidR="008B2861" w:rsidRPr="00174B4B">
        <w:rPr>
          <w:rFonts w:ascii="Times New Roman" w:eastAsia="Times New Roman" w:hAnsi="Times New Roman"/>
          <w:sz w:val="24"/>
          <w:szCs w:val="24"/>
        </w:rPr>
        <w:t xml:space="preserve"> vendimi në Gjykatën e Apelit Tiranë, e cila, me vendimin </w:t>
      </w:r>
      <w:r w:rsidR="00B31223" w:rsidRPr="00174B4B">
        <w:rPr>
          <w:rFonts w:ascii="Times New Roman" w:eastAsia="Times New Roman" w:hAnsi="Times New Roman"/>
          <w:sz w:val="24"/>
          <w:szCs w:val="24"/>
        </w:rPr>
        <w:t xml:space="preserve">e saj </w:t>
      </w:r>
      <w:r w:rsidR="008B2861" w:rsidRPr="00174B4B">
        <w:rPr>
          <w:rFonts w:ascii="Times New Roman" w:eastAsia="Times New Roman" w:hAnsi="Times New Roman"/>
          <w:sz w:val="24"/>
          <w:szCs w:val="24"/>
        </w:rPr>
        <w:t>nr. 944, datë 21.04.2016</w:t>
      </w:r>
      <w:r w:rsidR="00524A32">
        <w:rPr>
          <w:rFonts w:ascii="Times New Roman" w:eastAsia="Times New Roman" w:hAnsi="Times New Roman"/>
          <w:sz w:val="24"/>
          <w:szCs w:val="24"/>
        </w:rPr>
        <w:t>,</w:t>
      </w:r>
      <w:r w:rsidR="008B2861" w:rsidRPr="00174B4B">
        <w:rPr>
          <w:rFonts w:ascii="Times New Roman" w:eastAsia="Times New Roman" w:hAnsi="Times New Roman"/>
          <w:sz w:val="24"/>
          <w:szCs w:val="24"/>
        </w:rPr>
        <w:t xml:space="preserve"> ka vendosur lënien në fuqi të tij</w:t>
      </w:r>
      <w:r w:rsidRPr="00174B4B">
        <w:rPr>
          <w:rFonts w:ascii="Times New Roman" w:eastAsia="Times New Roman" w:hAnsi="Times New Roman"/>
          <w:sz w:val="24"/>
          <w:szCs w:val="24"/>
        </w:rPr>
        <w:t>.</w:t>
      </w:r>
    </w:p>
    <w:p w:rsidR="00797F7A" w:rsidRDefault="008B2861" w:rsidP="00B31223">
      <w:pPr>
        <w:numPr>
          <w:ilvl w:val="0"/>
          <w:numId w:val="1"/>
        </w:numPr>
        <w:tabs>
          <w:tab w:val="left" w:pos="1080"/>
        </w:tabs>
        <w:ind w:left="0" w:firstLine="720"/>
        <w:rPr>
          <w:rFonts w:ascii="Times New Roman" w:eastAsia="Times New Roman" w:hAnsi="Times New Roman"/>
          <w:sz w:val="24"/>
          <w:szCs w:val="24"/>
        </w:rPr>
      </w:pPr>
      <w:r w:rsidRPr="00174B4B">
        <w:rPr>
          <w:rFonts w:ascii="Times New Roman" w:eastAsia="Times New Roman" w:hAnsi="Times New Roman"/>
          <w:sz w:val="24"/>
          <w:szCs w:val="24"/>
        </w:rPr>
        <w:t>Ndaj vendimit të mësipërm</w:t>
      </w:r>
      <w:r w:rsidR="00B31223" w:rsidRPr="00174B4B">
        <w:rPr>
          <w:rFonts w:ascii="Times New Roman" w:eastAsia="Times New Roman" w:hAnsi="Times New Roman"/>
          <w:sz w:val="24"/>
          <w:szCs w:val="24"/>
        </w:rPr>
        <w:t>, në datë</w:t>
      </w:r>
      <w:r w:rsidR="00524A32">
        <w:rPr>
          <w:rFonts w:ascii="Times New Roman" w:eastAsia="Times New Roman" w:hAnsi="Times New Roman"/>
          <w:sz w:val="24"/>
          <w:szCs w:val="24"/>
        </w:rPr>
        <w:t>n</w:t>
      </w:r>
      <w:r w:rsidR="00B31223" w:rsidRPr="00174B4B">
        <w:rPr>
          <w:rFonts w:ascii="Times New Roman" w:eastAsia="Times New Roman" w:hAnsi="Times New Roman"/>
          <w:sz w:val="24"/>
          <w:szCs w:val="24"/>
        </w:rPr>
        <w:t xml:space="preserve"> 20.05.2016</w:t>
      </w:r>
      <w:r w:rsidR="00B804D9">
        <w:rPr>
          <w:rFonts w:ascii="Times New Roman" w:eastAsia="Times New Roman" w:hAnsi="Times New Roman"/>
          <w:sz w:val="24"/>
          <w:szCs w:val="24"/>
        </w:rPr>
        <w:t xml:space="preserve"> kërkuesja</w:t>
      </w:r>
      <w:r w:rsidRPr="00174B4B">
        <w:rPr>
          <w:rFonts w:ascii="Times New Roman" w:eastAsia="Times New Roman" w:hAnsi="Times New Roman"/>
          <w:sz w:val="24"/>
          <w:szCs w:val="24"/>
        </w:rPr>
        <w:t xml:space="preserve"> ka paraqitur rekurs n</w:t>
      </w:r>
      <w:r w:rsidR="00B31223" w:rsidRPr="00174B4B">
        <w:rPr>
          <w:rFonts w:ascii="Times New Roman" w:eastAsia="Times New Roman" w:hAnsi="Times New Roman"/>
          <w:sz w:val="24"/>
          <w:szCs w:val="24"/>
        </w:rPr>
        <w:t>ë Gjykatën e Lartë dhe çështja është</w:t>
      </w:r>
      <w:r w:rsidRPr="00174B4B">
        <w:rPr>
          <w:rFonts w:ascii="Times New Roman" w:eastAsia="Times New Roman" w:hAnsi="Times New Roman"/>
          <w:sz w:val="24"/>
          <w:szCs w:val="24"/>
        </w:rPr>
        <w:t xml:space="preserve"> regjistruar me nr. 1111-02028-00-2016, datë 15.06.2016</w:t>
      </w:r>
      <w:r w:rsidR="00B31223" w:rsidRPr="00174B4B">
        <w:rPr>
          <w:rFonts w:ascii="Times New Roman" w:eastAsia="Times New Roman" w:hAnsi="Times New Roman"/>
          <w:sz w:val="24"/>
          <w:szCs w:val="24"/>
        </w:rPr>
        <w:t>, por</w:t>
      </w:r>
      <w:r w:rsidRPr="00174B4B">
        <w:rPr>
          <w:rFonts w:ascii="Times New Roman" w:eastAsia="Times New Roman" w:hAnsi="Times New Roman"/>
          <w:sz w:val="24"/>
          <w:szCs w:val="24"/>
        </w:rPr>
        <w:t xml:space="preserve"> </w:t>
      </w:r>
      <w:r w:rsidR="00797F7A">
        <w:rPr>
          <w:rFonts w:ascii="Times New Roman" w:eastAsia="Times New Roman" w:hAnsi="Times New Roman"/>
          <w:sz w:val="24"/>
          <w:szCs w:val="24"/>
        </w:rPr>
        <w:t xml:space="preserve">që </w:t>
      </w:r>
      <w:r w:rsidR="00797F7A" w:rsidRPr="00174B4B">
        <w:rPr>
          <w:rFonts w:ascii="Times New Roman" w:eastAsia="Times New Roman" w:hAnsi="Times New Roman"/>
          <w:sz w:val="24"/>
          <w:szCs w:val="24"/>
        </w:rPr>
        <w:t xml:space="preserve">ende </w:t>
      </w:r>
      <w:r w:rsidRPr="00174B4B">
        <w:rPr>
          <w:rFonts w:ascii="Times New Roman" w:eastAsia="Times New Roman" w:hAnsi="Times New Roman"/>
          <w:sz w:val="24"/>
          <w:szCs w:val="24"/>
        </w:rPr>
        <w:t>nuk është gjykuar</w:t>
      </w:r>
      <w:r w:rsidR="003E199C" w:rsidRPr="00174B4B">
        <w:rPr>
          <w:rFonts w:ascii="Times New Roman" w:eastAsia="Times New Roman" w:hAnsi="Times New Roman"/>
          <w:sz w:val="24"/>
          <w:szCs w:val="24"/>
        </w:rPr>
        <w:t xml:space="preserve">. </w:t>
      </w:r>
    </w:p>
    <w:p w:rsidR="003E199C" w:rsidRPr="00174B4B" w:rsidRDefault="00B804D9" w:rsidP="00B31223">
      <w:pPr>
        <w:numPr>
          <w:ilvl w:val="0"/>
          <w:numId w:val="1"/>
        </w:numPr>
        <w:tabs>
          <w:tab w:val="left" w:pos="1080"/>
        </w:tabs>
        <w:ind w:left="0" w:firstLine="720"/>
        <w:rPr>
          <w:rFonts w:ascii="Times New Roman" w:eastAsia="Times New Roman" w:hAnsi="Times New Roman"/>
          <w:sz w:val="24"/>
          <w:szCs w:val="24"/>
        </w:rPr>
      </w:pPr>
      <w:r>
        <w:rPr>
          <w:rFonts w:ascii="Times New Roman" w:eastAsia="Times New Roman" w:hAnsi="Times New Roman"/>
          <w:sz w:val="24"/>
          <w:szCs w:val="24"/>
        </w:rPr>
        <w:t>Në datë</w:t>
      </w:r>
      <w:r w:rsidR="00524A32">
        <w:rPr>
          <w:rFonts w:ascii="Times New Roman" w:eastAsia="Times New Roman" w:hAnsi="Times New Roman"/>
          <w:sz w:val="24"/>
          <w:szCs w:val="24"/>
        </w:rPr>
        <w:t>n</w:t>
      </w:r>
      <w:r>
        <w:rPr>
          <w:rFonts w:ascii="Times New Roman" w:eastAsia="Times New Roman" w:hAnsi="Times New Roman"/>
          <w:sz w:val="24"/>
          <w:szCs w:val="24"/>
        </w:rPr>
        <w:t xml:space="preserve"> 14.12.2020</w:t>
      </w:r>
      <w:r w:rsidR="00524A32">
        <w:rPr>
          <w:rFonts w:ascii="Times New Roman" w:eastAsia="Times New Roman" w:hAnsi="Times New Roman"/>
          <w:sz w:val="24"/>
          <w:szCs w:val="24"/>
        </w:rPr>
        <w:t>,</w:t>
      </w:r>
      <w:r>
        <w:rPr>
          <w:rFonts w:ascii="Times New Roman" w:eastAsia="Times New Roman" w:hAnsi="Times New Roman"/>
          <w:sz w:val="24"/>
          <w:szCs w:val="24"/>
        </w:rPr>
        <w:t xml:space="preserve"> kërkuesja</w:t>
      </w:r>
      <w:r w:rsidR="00B31223" w:rsidRPr="00174B4B">
        <w:rPr>
          <w:rFonts w:ascii="Times New Roman" w:eastAsia="Times New Roman" w:hAnsi="Times New Roman"/>
          <w:sz w:val="24"/>
          <w:szCs w:val="24"/>
        </w:rPr>
        <w:t xml:space="preserve"> ka paraqitur në Gjykatën e Lartë një kërkesë për konstatimin e shkeljes së afatit të arsyeshëm dhe përshpejtimin e procedurave në gjykimin e çështjes civile në fjalë, bazuar në nenet 399/1-399/12 të Kodit të Procedurës Civile </w:t>
      </w:r>
      <w:r w:rsidR="00B31223" w:rsidRPr="00174B4B">
        <w:rPr>
          <w:rFonts w:ascii="Times New Roman" w:eastAsia="Times New Roman" w:hAnsi="Times New Roman"/>
          <w:i/>
          <w:sz w:val="24"/>
          <w:szCs w:val="24"/>
        </w:rPr>
        <w:t>(KPC)</w:t>
      </w:r>
      <w:r w:rsidR="00B31223" w:rsidRPr="00174B4B">
        <w:rPr>
          <w:rFonts w:ascii="Times New Roman" w:eastAsia="Times New Roman" w:hAnsi="Times New Roman"/>
          <w:sz w:val="24"/>
          <w:szCs w:val="24"/>
        </w:rPr>
        <w:t>.</w:t>
      </w:r>
    </w:p>
    <w:p w:rsidR="003E199C" w:rsidRPr="00174B4B" w:rsidRDefault="008B2861" w:rsidP="0034028F">
      <w:pPr>
        <w:numPr>
          <w:ilvl w:val="0"/>
          <w:numId w:val="1"/>
        </w:numPr>
        <w:tabs>
          <w:tab w:val="left" w:pos="1080"/>
        </w:tabs>
        <w:ind w:left="0" w:firstLine="720"/>
        <w:rPr>
          <w:rFonts w:ascii="Times New Roman" w:eastAsia="Times New Roman" w:hAnsi="Times New Roman"/>
          <w:sz w:val="24"/>
          <w:szCs w:val="24"/>
        </w:rPr>
      </w:pPr>
      <w:r w:rsidRPr="00174B4B">
        <w:rPr>
          <w:rFonts w:ascii="Times New Roman" w:eastAsia="Times New Roman" w:hAnsi="Times New Roman"/>
          <w:sz w:val="24"/>
          <w:szCs w:val="24"/>
        </w:rPr>
        <w:t xml:space="preserve">Me shkresën nr. 3102/1 </w:t>
      </w:r>
      <w:proofErr w:type="spellStart"/>
      <w:r w:rsidRPr="00174B4B">
        <w:rPr>
          <w:rFonts w:ascii="Times New Roman" w:eastAsia="Times New Roman" w:hAnsi="Times New Roman"/>
          <w:sz w:val="24"/>
          <w:szCs w:val="24"/>
        </w:rPr>
        <w:t>prot</w:t>
      </w:r>
      <w:proofErr w:type="spellEnd"/>
      <w:r w:rsidRPr="00174B4B">
        <w:rPr>
          <w:rFonts w:ascii="Times New Roman" w:eastAsia="Times New Roman" w:hAnsi="Times New Roman"/>
          <w:sz w:val="24"/>
          <w:szCs w:val="24"/>
        </w:rPr>
        <w:t>., datë 21.12.2020 “</w:t>
      </w:r>
      <w:r w:rsidRPr="00174B4B">
        <w:rPr>
          <w:rFonts w:ascii="Times New Roman" w:eastAsia="Times New Roman" w:hAnsi="Times New Roman"/>
          <w:i/>
          <w:sz w:val="24"/>
          <w:szCs w:val="24"/>
        </w:rPr>
        <w:t>Kthim përgjigje për konstatim shkelje afati të arsyeshëm</w:t>
      </w:r>
      <w:r w:rsidR="00524A32">
        <w:rPr>
          <w:rFonts w:ascii="Times New Roman" w:eastAsia="Times New Roman" w:hAnsi="Times New Roman"/>
          <w:sz w:val="24"/>
          <w:szCs w:val="24"/>
        </w:rPr>
        <w:t>”</w:t>
      </w:r>
      <w:r w:rsidR="00A3397A">
        <w:rPr>
          <w:rFonts w:ascii="Times New Roman" w:eastAsia="Times New Roman" w:hAnsi="Times New Roman"/>
          <w:sz w:val="24"/>
          <w:szCs w:val="24"/>
        </w:rPr>
        <w:t>,</w:t>
      </w:r>
      <w:r w:rsidR="00524A32">
        <w:rPr>
          <w:rFonts w:ascii="Times New Roman" w:eastAsia="Times New Roman" w:hAnsi="Times New Roman"/>
          <w:sz w:val="24"/>
          <w:szCs w:val="24"/>
        </w:rPr>
        <w:t xml:space="preserve"> </w:t>
      </w:r>
      <w:r w:rsidR="00A3397A" w:rsidRPr="00A3397A">
        <w:rPr>
          <w:rFonts w:ascii="Times New Roman" w:eastAsia="Times New Roman" w:hAnsi="Times New Roman"/>
          <w:sz w:val="24"/>
          <w:szCs w:val="24"/>
        </w:rPr>
        <w:t>kancelari i Gjykatës së Lartë ka njoftuar kërkuesen se kërkesa për konstatimin e shkeljes së afatit të arsyeshëm dhe përshpejtimin e procedurave nuk është nënshkruar nga një avokat i pajisur me akt përfaqësimi, kriter i parashikuar në nenin 474 të KPC-së dhe, në këto kushte, e ka kthyer atë pa veprime për të bërë plotësimet përkatëse</w:t>
      </w:r>
      <w:r w:rsidR="003E199C" w:rsidRPr="00174B4B">
        <w:rPr>
          <w:rFonts w:ascii="Times New Roman" w:eastAsia="Times New Roman" w:hAnsi="Times New Roman"/>
          <w:sz w:val="24"/>
          <w:szCs w:val="24"/>
        </w:rPr>
        <w:t xml:space="preserve">. </w:t>
      </w:r>
    </w:p>
    <w:p w:rsidR="003E199C" w:rsidRPr="00174B4B" w:rsidRDefault="00B31223" w:rsidP="0034028F">
      <w:pPr>
        <w:numPr>
          <w:ilvl w:val="0"/>
          <w:numId w:val="1"/>
        </w:numPr>
        <w:tabs>
          <w:tab w:val="left" w:pos="1080"/>
        </w:tabs>
        <w:ind w:left="0" w:firstLine="720"/>
        <w:rPr>
          <w:rFonts w:ascii="Times New Roman" w:eastAsia="Times New Roman" w:hAnsi="Times New Roman"/>
          <w:sz w:val="24"/>
          <w:szCs w:val="24"/>
        </w:rPr>
      </w:pPr>
      <w:r w:rsidRPr="00174B4B">
        <w:rPr>
          <w:rFonts w:ascii="Times New Roman" w:eastAsia="Times New Roman" w:hAnsi="Times New Roman"/>
          <w:sz w:val="24"/>
          <w:szCs w:val="24"/>
        </w:rPr>
        <w:t>Në datë</w:t>
      </w:r>
      <w:r w:rsidR="004B453D">
        <w:rPr>
          <w:rFonts w:ascii="Times New Roman" w:eastAsia="Times New Roman" w:hAnsi="Times New Roman"/>
          <w:sz w:val="24"/>
          <w:szCs w:val="24"/>
        </w:rPr>
        <w:t>n</w:t>
      </w:r>
      <w:r w:rsidRPr="00174B4B">
        <w:rPr>
          <w:rFonts w:ascii="Times New Roman" w:eastAsia="Times New Roman" w:hAnsi="Times New Roman"/>
          <w:sz w:val="24"/>
          <w:szCs w:val="24"/>
        </w:rPr>
        <w:t xml:space="preserve"> 30.12.2020, k</w:t>
      </w:r>
      <w:r w:rsidR="00B804D9">
        <w:rPr>
          <w:rFonts w:ascii="Times New Roman" w:eastAsia="Times New Roman" w:hAnsi="Times New Roman"/>
          <w:sz w:val="24"/>
          <w:szCs w:val="24"/>
        </w:rPr>
        <w:t>ërkuesja</w:t>
      </w:r>
      <w:r w:rsidR="008B2861" w:rsidRPr="00174B4B">
        <w:rPr>
          <w:rFonts w:ascii="Times New Roman" w:eastAsia="Times New Roman" w:hAnsi="Times New Roman"/>
          <w:sz w:val="24"/>
          <w:szCs w:val="24"/>
        </w:rPr>
        <w:t xml:space="preserve"> </w:t>
      </w:r>
      <w:r w:rsidRPr="00174B4B">
        <w:rPr>
          <w:rFonts w:ascii="Times New Roman" w:eastAsia="Times New Roman" w:hAnsi="Times New Roman"/>
          <w:sz w:val="24"/>
          <w:szCs w:val="24"/>
        </w:rPr>
        <w:t xml:space="preserve">ka </w:t>
      </w:r>
      <w:r w:rsidR="008B2861" w:rsidRPr="00174B4B">
        <w:rPr>
          <w:rFonts w:ascii="Times New Roman" w:eastAsia="Times New Roman" w:hAnsi="Times New Roman"/>
          <w:sz w:val="24"/>
          <w:szCs w:val="24"/>
        </w:rPr>
        <w:t>paraqi</w:t>
      </w:r>
      <w:r w:rsidR="006B749E" w:rsidRPr="00174B4B">
        <w:rPr>
          <w:rFonts w:ascii="Times New Roman" w:eastAsia="Times New Roman" w:hAnsi="Times New Roman"/>
          <w:sz w:val="24"/>
          <w:szCs w:val="24"/>
        </w:rPr>
        <w:t>t</w:t>
      </w:r>
      <w:r w:rsidRPr="00174B4B">
        <w:rPr>
          <w:rFonts w:ascii="Times New Roman" w:eastAsia="Times New Roman" w:hAnsi="Times New Roman"/>
          <w:sz w:val="24"/>
          <w:szCs w:val="24"/>
        </w:rPr>
        <w:t>ur</w:t>
      </w:r>
      <w:r w:rsidR="008B2861" w:rsidRPr="00174B4B">
        <w:rPr>
          <w:rFonts w:ascii="Times New Roman" w:eastAsia="Times New Roman" w:hAnsi="Times New Roman"/>
          <w:sz w:val="24"/>
          <w:szCs w:val="24"/>
        </w:rPr>
        <w:t xml:space="preserve"> sërish në Gjykatën e Lartë një kërkesë me të njëjtin objekt dhe pë</w:t>
      </w:r>
      <w:r w:rsidR="00FC6A59">
        <w:rPr>
          <w:rFonts w:ascii="Times New Roman" w:eastAsia="Times New Roman" w:hAnsi="Times New Roman"/>
          <w:sz w:val="24"/>
          <w:szCs w:val="24"/>
        </w:rPr>
        <w:t xml:space="preserve">rmbajtje </w:t>
      </w:r>
      <w:r w:rsidR="00797F7A">
        <w:rPr>
          <w:rFonts w:ascii="Times New Roman" w:eastAsia="Times New Roman" w:hAnsi="Times New Roman"/>
          <w:sz w:val="24"/>
          <w:szCs w:val="24"/>
        </w:rPr>
        <w:t xml:space="preserve">si ajo e datës 14.12.2020, por </w:t>
      </w:r>
      <w:r w:rsidR="00FC6A59">
        <w:rPr>
          <w:rFonts w:ascii="Times New Roman" w:eastAsia="Times New Roman" w:hAnsi="Times New Roman"/>
          <w:sz w:val="24"/>
          <w:szCs w:val="24"/>
        </w:rPr>
        <w:t>të nënshkruar si nga administratori i shoqërisë,</w:t>
      </w:r>
      <w:r w:rsidR="008B2861" w:rsidRPr="00174B4B">
        <w:rPr>
          <w:rFonts w:ascii="Times New Roman" w:eastAsia="Times New Roman" w:hAnsi="Times New Roman"/>
          <w:sz w:val="24"/>
          <w:szCs w:val="24"/>
        </w:rPr>
        <w:t xml:space="preserve"> ashtu edhe nga një avokat</w:t>
      </w:r>
      <w:r w:rsidR="00653EC4" w:rsidRPr="00174B4B">
        <w:rPr>
          <w:rFonts w:ascii="Times New Roman" w:eastAsia="Times New Roman" w:hAnsi="Times New Roman"/>
          <w:sz w:val="24"/>
          <w:szCs w:val="24"/>
        </w:rPr>
        <w:t>. Kjo kërkesë është</w:t>
      </w:r>
      <w:r w:rsidR="00FC6A59">
        <w:rPr>
          <w:rFonts w:ascii="Times New Roman" w:eastAsia="Times New Roman" w:hAnsi="Times New Roman"/>
          <w:sz w:val="24"/>
          <w:szCs w:val="24"/>
        </w:rPr>
        <w:t xml:space="preserve"> re</w:t>
      </w:r>
      <w:r w:rsidR="004B453D">
        <w:rPr>
          <w:rFonts w:ascii="Times New Roman" w:eastAsia="Times New Roman" w:hAnsi="Times New Roman"/>
          <w:sz w:val="24"/>
          <w:szCs w:val="24"/>
        </w:rPr>
        <w:t xml:space="preserve">gjistruar me nr. 7 regjistri, </w:t>
      </w:r>
      <w:r w:rsidR="00653EC4" w:rsidRPr="00174B4B">
        <w:rPr>
          <w:rFonts w:ascii="Times New Roman" w:eastAsia="Times New Roman" w:hAnsi="Times New Roman"/>
          <w:sz w:val="24"/>
          <w:szCs w:val="24"/>
        </w:rPr>
        <w:t>datë regjistrimi 30.12.2020 dhe nuk është gjykuar ende nga Gjykata e Lartë</w:t>
      </w:r>
      <w:r w:rsidR="003E199C" w:rsidRPr="00174B4B">
        <w:rPr>
          <w:rFonts w:ascii="Times New Roman" w:eastAsia="Times New Roman" w:hAnsi="Times New Roman"/>
          <w:sz w:val="24"/>
          <w:szCs w:val="24"/>
        </w:rPr>
        <w:t xml:space="preserve">. </w:t>
      </w:r>
    </w:p>
    <w:p w:rsidR="003E199C" w:rsidRPr="00174B4B" w:rsidRDefault="003E199C" w:rsidP="0034028F">
      <w:pPr>
        <w:numPr>
          <w:ilvl w:val="0"/>
          <w:numId w:val="1"/>
        </w:numPr>
        <w:tabs>
          <w:tab w:val="left" w:pos="1080"/>
        </w:tabs>
        <w:ind w:left="0" w:firstLine="720"/>
        <w:rPr>
          <w:rFonts w:ascii="Times New Roman" w:eastAsia="Times New Roman" w:hAnsi="Times New Roman"/>
          <w:sz w:val="24"/>
          <w:szCs w:val="24"/>
        </w:rPr>
      </w:pPr>
      <w:r w:rsidRPr="00174B4B">
        <w:rPr>
          <w:rFonts w:ascii="Times New Roman" w:eastAsia="Times New Roman" w:hAnsi="Times New Roman"/>
          <w:sz w:val="24"/>
          <w:szCs w:val="24"/>
        </w:rPr>
        <w:t xml:space="preserve">Me shkresën </w:t>
      </w:r>
      <w:r w:rsidR="008B2861" w:rsidRPr="00174B4B">
        <w:rPr>
          <w:rFonts w:ascii="Times New Roman" w:eastAsia="Times New Roman" w:hAnsi="Times New Roman"/>
          <w:sz w:val="24"/>
          <w:szCs w:val="24"/>
        </w:rPr>
        <w:t xml:space="preserve">nr. 1008/1 </w:t>
      </w:r>
      <w:proofErr w:type="spellStart"/>
      <w:r w:rsidR="008B2861" w:rsidRPr="00174B4B">
        <w:rPr>
          <w:rFonts w:ascii="Times New Roman" w:eastAsia="Times New Roman" w:hAnsi="Times New Roman"/>
          <w:sz w:val="24"/>
          <w:szCs w:val="24"/>
        </w:rPr>
        <w:t>prot</w:t>
      </w:r>
      <w:proofErr w:type="spellEnd"/>
      <w:r w:rsidR="008B2861" w:rsidRPr="00174B4B">
        <w:rPr>
          <w:rFonts w:ascii="Times New Roman" w:eastAsia="Times New Roman" w:hAnsi="Times New Roman"/>
          <w:sz w:val="24"/>
          <w:szCs w:val="24"/>
        </w:rPr>
        <w:t xml:space="preserve">., datë 01.04.2021 </w:t>
      </w:r>
      <w:r w:rsidR="00AB4A9D">
        <w:rPr>
          <w:rFonts w:ascii="Times New Roman" w:eastAsia="Times New Roman" w:hAnsi="Times New Roman"/>
          <w:sz w:val="24"/>
          <w:szCs w:val="24"/>
        </w:rPr>
        <w:t>të k</w:t>
      </w:r>
      <w:r w:rsidRPr="00174B4B">
        <w:rPr>
          <w:rFonts w:ascii="Times New Roman" w:eastAsia="Times New Roman" w:hAnsi="Times New Roman"/>
          <w:sz w:val="24"/>
          <w:szCs w:val="24"/>
        </w:rPr>
        <w:t>ancelarit të Gjykatës së Lartë, n</w:t>
      </w:r>
      <w:r w:rsidR="00FC6A59">
        <w:rPr>
          <w:rFonts w:ascii="Times New Roman" w:eastAsia="Times New Roman" w:hAnsi="Times New Roman"/>
          <w:sz w:val="24"/>
          <w:szCs w:val="24"/>
        </w:rPr>
        <w:t xml:space="preserve">ë </w:t>
      </w:r>
      <w:r w:rsidR="00797F7A">
        <w:rPr>
          <w:rFonts w:ascii="Times New Roman" w:eastAsia="Times New Roman" w:hAnsi="Times New Roman"/>
          <w:sz w:val="24"/>
          <w:szCs w:val="24"/>
        </w:rPr>
        <w:t>përgjigje</w:t>
      </w:r>
      <w:r w:rsidR="00FC6A59">
        <w:rPr>
          <w:rFonts w:ascii="Times New Roman" w:eastAsia="Times New Roman" w:hAnsi="Times New Roman"/>
          <w:sz w:val="24"/>
          <w:szCs w:val="24"/>
        </w:rPr>
        <w:t xml:space="preserve"> të kërkesës </w:t>
      </w:r>
      <w:r w:rsidR="00797F7A">
        <w:rPr>
          <w:rFonts w:ascii="Times New Roman" w:eastAsia="Times New Roman" w:hAnsi="Times New Roman"/>
          <w:sz w:val="24"/>
          <w:szCs w:val="24"/>
        </w:rPr>
        <w:t>për informacion t</w:t>
      </w:r>
      <w:r w:rsidR="004B453D">
        <w:rPr>
          <w:rFonts w:ascii="Times New Roman" w:eastAsia="Times New Roman" w:hAnsi="Times New Roman"/>
          <w:sz w:val="24"/>
          <w:szCs w:val="24"/>
        </w:rPr>
        <w:t>ë kërkueses, a</w:t>
      </w:r>
      <w:r w:rsidR="00797F7A">
        <w:rPr>
          <w:rFonts w:ascii="Times New Roman" w:eastAsia="Times New Roman" w:hAnsi="Times New Roman"/>
          <w:sz w:val="24"/>
          <w:szCs w:val="24"/>
        </w:rPr>
        <w:t>jo</w:t>
      </w:r>
      <w:r w:rsidRPr="00174B4B">
        <w:rPr>
          <w:rFonts w:ascii="Times New Roman" w:eastAsia="Times New Roman" w:hAnsi="Times New Roman"/>
          <w:sz w:val="24"/>
          <w:szCs w:val="24"/>
        </w:rPr>
        <w:t xml:space="preserve"> është njoftuar se </w:t>
      </w:r>
      <w:r w:rsidR="008B2861" w:rsidRPr="00174B4B">
        <w:rPr>
          <w:rFonts w:ascii="Times New Roman" w:eastAsia="Times New Roman" w:hAnsi="Times New Roman"/>
          <w:sz w:val="24"/>
          <w:szCs w:val="24"/>
        </w:rPr>
        <w:t xml:space="preserve">të dyja çështjet e </w:t>
      </w:r>
      <w:r w:rsidR="00FC6A59">
        <w:rPr>
          <w:rFonts w:ascii="Times New Roman" w:eastAsia="Times New Roman" w:hAnsi="Times New Roman"/>
          <w:sz w:val="24"/>
          <w:szCs w:val="24"/>
        </w:rPr>
        <w:t>saj</w:t>
      </w:r>
      <w:r w:rsidR="008B2861" w:rsidRPr="00174B4B">
        <w:rPr>
          <w:rFonts w:ascii="Times New Roman" w:eastAsia="Times New Roman" w:hAnsi="Times New Roman"/>
          <w:sz w:val="24"/>
          <w:szCs w:val="24"/>
        </w:rPr>
        <w:t xml:space="preserve"> janë në fazën e studimit për t’u shqyrtuar në dhomë këshillimi nga Kolegji Civil i Gjykatës së Lartë</w:t>
      </w:r>
      <w:r w:rsidRPr="00174B4B">
        <w:rPr>
          <w:rFonts w:ascii="Times New Roman" w:eastAsia="Times New Roman" w:hAnsi="Times New Roman"/>
          <w:sz w:val="24"/>
          <w:szCs w:val="24"/>
        </w:rPr>
        <w:t>.</w:t>
      </w:r>
    </w:p>
    <w:p w:rsidR="003E199C" w:rsidRPr="00174B4B" w:rsidRDefault="003E199C" w:rsidP="0034028F">
      <w:pPr>
        <w:numPr>
          <w:ilvl w:val="0"/>
          <w:numId w:val="1"/>
        </w:numPr>
        <w:tabs>
          <w:tab w:val="left" w:pos="1080"/>
        </w:tabs>
        <w:ind w:left="0" w:firstLine="720"/>
        <w:rPr>
          <w:rFonts w:ascii="Times New Roman" w:eastAsia="Times New Roman" w:hAnsi="Times New Roman"/>
          <w:sz w:val="24"/>
          <w:szCs w:val="24"/>
        </w:rPr>
      </w:pPr>
      <w:r w:rsidRPr="00174B4B">
        <w:rPr>
          <w:rFonts w:ascii="Times New Roman" w:eastAsia="Times New Roman" w:hAnsi="Times New Roman"/>
          <w:sz w:val="24"/>
          <w:szCs w:val="24"/>
        </w:rPr>
        <w:t>Në datë</w:t>
      </w:r>
      <w:r w:rsidR="004B453D">
        <w:rPr>
          <w:rFonts w:ascii="Times New Roman" w:eastAsia="Times New Roman" w:hAnsi="Times New Roman"/>
          <w:sz w:val="24"/>
          <w:szCs w:val="24"/>
        </w:rPr>
        <w:t>n</w:t>
      </w:r>
      <w:r w:rsidRPr="00174B4B">
        <w:rPr>
          <w:rFonts w:ascii="Times New Roman" w:eastAsia="Times New Roman" w:hAnsi="Times New Roman"/>
          <w:sz w:val="24"/>
          <w:szCs w:val="24"/>
        </w:rPr>
        <w:t xml:space="preserve"> 21</w:t>
      </w:r>
      <w:r w:rsidR="00FC6A59">
        <w:rPr>
          <w:rFonts w:ascii="Times New Roman" w:eastAsia="Times New Roman" w:hAnsi="Times New Roman"/>
          <w:sz w:val="24"/>
          <w:szCs w:val="24"/>
        </w:rPr>
        <w:t>.04.2021 kërkuesja</w:t>
      </w:r>
      <w:r w:rsidRPr="00174B4B">
        <w:rPr>
          <w:rFonts w:ascii="Times New Roman" w:eastAsia="Times New Roman" w:hAnsi="Times New Roman"/>
          <w:sz w:val="24"/>
          <w:szCs w:val="24"/>
        </w:rPr>
        <w:t xml:space="preserve"> i është drejtuar Gjykatës Kushtetuese </w:t>
      </w:r>
      <w:r w:rsidRPr="00174B4B">
        <w:rPr>
          <w:rFonts w:ascii="Times New Roman" w:hAnsi="Times New Roman"/>
          <w:i/>
          <w:sz w:val="24"/>
          <w:szCs w:val="24"/>
        </w:rPr>
        <w:t>(Gjykata)</w:t>
      </w:r>
      <w:r w:rsidR="004B453D">
        <w:rPr>
          <w:rFonts w:ascii="Times New Roman" w:hAnsi="Times New Roman"/>
          <w:sz w:val="24"/>
          <w:szCs w:val="24"/>
        </w:rPr>
        <w:t>,</w:t>
      </w:r>
      <w:r w:rsidRPr="00174B4B">
        <w:rPr>
          <w:rFonts w:ascii="Times New Roman" w:hAnsi="Times New Roman"/>
          <w:sz w:val="24"/>
          <w:szCs w:val="24"/>
        </w:rPr>
        <w:t xml:space="preserve"> </w:t>
      </w:r>
      <w:r w:rsidRPr="00174B4B">
        <w:rPr>
          <w:rFonts w:ascii="Times New Roman" w:eastAsia="Times New Roman" w:hAnsi="Times New Roman"/>
          <w:sz w:val="24"/>
          <w:szCs w:val="24"/>
        </w:rPr>
        <w:t xml:space="preserve">duke pretenduar cenimin e së drejtës për një proces të rregullt ligjor sipas objektit të kërkesës. </w:t>
      </w:r>
    </w:p>
    <w:p w:rsidR="003E199C" w:rsidRPr="00174B4B" w:rsidRDefault="003E199C" w:rsidP="0034028F">
      <w:pPr>
        <w:numPr>
          <w:ilvl w:val="0"/>
          <w:numId w:val="1"/>
        </w:numPr>
        <w:tabs>
          <w:tab w:val="left" w:pos="1080"/>
        </w:tabs>
        <w:ind w:left="0" w:firstLine="720"/>
        <w:rPr>
          <w:rFonts w:ascii="Times New Roman" w:eastAsia="Batang" w:hAnsi="Times New Roman"/>
          <w:bCs/>
          <w:sz w:val="24"/>
          <w:szCs w:val="24"/>
        </w:rPr>
      </w:pPr>
      <w:r w:rsidRPr="00174B4B">
        <w:rPr>
          <w:rFonts w:ascii="Times New Roman" w:eastAsia="Times New Roman" w:hAnsi="Times New Roman"/>
          <w:sz w:val="24"/>
          <w:szCs w:val="24"/>
        </w:rPr>
        <w:t xml:space="preserve">Kolegji i Gjykatës në datën 21.05.2021 </w:t>
      </w:r>
      <w:r w:rsidR="004B453D">
        <w:rPr>
          <w:rFonts w:ascii="Times New Roman" w:eastAsia="Times New Roman" w:hAnsi="Times New Roman"/>
          <w:sz w:val="24"/>
          <w:szCs w:val="24"/>
        </w:rPr>
        <w:t>ka vendosur</w:t>
      </w:r>
      <w:r w:rsidRPr="00174B4B">
        <w:rPr>
          <w:rFonts w:ascii="Times New Roman" w:eastAsia="Times New Roman" w:hAnsi="Times New Roman"/>
          <w:sz w:val="24"/>
          <w:szCs w:val="24"/>
        </w:rPr>
        <w:t xml:space="preserve"> kalimin e çështjes për shqyrtim paraprak në Mbledhjen e Gjyqtarëv</w:t>
      </w:r>
      <w:r w:rsidR="00A3397A">
        <w:rPr>
          <w:rFonts w:ascii="Times New Roman" w:eastAsia="Times New Roman" w:hAnsi="Times New Roman"/>
          <w:sz w:val="24"/>
          <w:szCs w:val="24"/>
        </w:rPr>
        <w:t>e të Gjykatës, e cila në datën</w:t>
      </w:r>
      <w:r w:rsidR="008B2861" w:rsidRPr="00174B4B">
        <w:rPr>
          <w:rFonts w:ascii="Times New Roman" w:eastAsia="Times New Roman" w:hAnsi="Times New Roman"/>
          <w:sz w:val="24"/>
          <w:szCs w:val="24"/>
        </w:rPr>
        <w:t xml:space="preserve"> 28</w:t>
      </w:r>
      <w:r w:rsidR="004B453D">
        <w:rPr>
          <w:rFonts w:ascii="Times New Roman" w:eastAsia="Times New Roman" w:hAnsi="Times New Roman"/>
          <w:sz w:val="24"/>
          <w:szCs w:val="24"/>
        </w:rPr>
        <w:t>.06.2021 ka vendosur</w:t>
      </w:r>
      <w:r w:rsidRPr="00174B4B">
        <w:rPr>
          <w:rFonts w:ascii="Times New Roman" w:eastAsia="Times New Roman" w:hAnsi="Times New Roman"/>
          <w:sz w:val="24"/>
          <w:szCs w:val="24"/>
        </w:rPr>
        <w:t xml:space="preserve"> kalimin e çështjes për shqyrtim në seancë plenare </w:t>
      </w:r>
      <w:r w:rsidR="008B2861" w:rsidRPr="00174B4B">
        <w:rPr>
          <w:rFonts w:ascii="Times New Roman" w:eastAsia="Times New Roman" w:hAnsi="Times New Roman"/>
          <w:sz w:val="24"/>
          <w:szCs w:val="24"/>
        </w:rPr>
        <w:t>mbi bazë</w:t>
      </w:r>
      <w:r w:rsidR="00AB4A9D">
        <w:rPr>
          <w:rFonts w:ascii="Times New Roman" w:eastAsia="Times New Roman" w:hAnsi="Times New Roman"/>
          <w:sz w:val="24"/>
          <w:szCs w:val="24"/>
        </w:rPr>
        <w:t xml:space="preserve"> të</w:t>
      </w:r>
      <w:r w:rsidR="008B2861" w:rsidRPr="00174B4B">
        <w:rPr>
          <w:rFonts w:ascii="Times New Roman" w:eastAsia="Times New Roman" w:hAnsi="Times New Roman"/>
          <w:sz w:val="24"/>
          <w:szCs w:val="24"/>
        </w:rPr>
        <w:t xml:space="preserve"> dokumenteve</w:t>
      </w:r>
      <w:r w:rsidRPr="00174B4B">
        <w:rPr>
          <w:rFonts w:ascii="Times New Roman" w:eastAsia="Batang" w:hAnsi="Times New Roman"/>
          <w:bCs/>
          <w:sz w:val="24"/>
          <w:szCs w:val="24"/>
        </w:rPr>
        <w:t xml:space="preserve">. </w:t>
      </w:r>
    </w:p>
    <w:p w:rsidR="00D427F3" w:rsidRPr="00174B4B" w:rsidRDefault="00D427F3" w:rsidP="0034028F">
      <w:pPr>
        <w:numPr>
          <w:ilvl w:val="0"/>
          <w:numId w:val="1"/>
        </w:numPr>
        <w:tabs>
          <w:tab w:val="left" w:pos="1080"/>
        </w:tabs>
        <w:ind w:left="0" w:firstLine="720"/>
        <w:rPr>
          <w:rFonts w:ascii="Times New Roman" w:eastAsia="Batang" w:hAnsi="Times New Roman"/>
          <w:bCs/>
          <w:sz w:val="24"/>
          <w:szCs w:val="24"/>
        </w:rPr>
      </w:pPr>
      <w:r w:rsidRPr="00174B4B">
        <w:rPr>
          <w:rFonts w:ascii="Times New Roman" w:eastAsia="Batang" w:hAnsi="Times New Roman"/>
          <w:bCs/>
          <w:sz w:val="24"/>
          <w:szCs w:val="24"/>
        </w:rPr>
        <w:t>Me sh</w:t>
      </w:r>
      <w:r w:rsidR="00FC6A59">
        <w:rPr>
          <w:rFonts w:ascii="Times New Roman" w:eastAsia="Batang" w:hAnsi="Times New Roman"/>
          <w:bCs/>
          <w:sz w:val="24"/>
          <w:szCs w:val="24"/>
        </w:rPr>
        <w:t>kresën</w:t>
      </w:r>
      <w:r w:rsidR="004B453D">
        <w:rPr>
          <w:rFonts w:ascii="Times New Roman" w:eastAsia="Batang" w:hAnsi="Times New Roman"/>
          <w:bCs/>
          <w:sz w:val="24"/>
          <w:szCs w:val="24"/>
        </w:rPr>
        <w:t>,</w:t>
      </w:r>
      <w:r w:rsidR="00FC6A59">
        <w:rPr>
          <w:rFonts w:ascii="Times New Roman" w:eastAsia="Batang" w:hAnsi="Times New Roman"/>
          <w:bCs/>
          <w:sz w:val="24"/>
          <w:szCs w:val="24"/>
        </w:rPr>
        <w:t xml:space="preserve"> datë 05.07.2021, kërkuesja</w:t>
      </w:r>
      <w:r w:rsidRPr="00174B4B">
        <w:rPr>
          <w:rFonts w:ascii="Times New Roman" w:eastAsia="Batang" w:hAnsi="Times New Roman"/>
          <w:bCs/>
          <w:sz w:val="24"/>
          <w:szCs w:val="24"/>
        </w:rPr>
        <w:t xml:space="preserve"> ka paraqitur para Gjykatës parashtrime me shkrim, duke informuar se në datën 15 </w:t>
      </w:r>
      <w:r w:rsidR="004B453D">
        <w:rPr>
          <w:rFonts w:ascii="Times New Roman" w:eastAsia="Batang" w:hAnsi="Times New Roman"/>
          <w:bCs/>
          <w:sz w:val="24"/>
          <w:szCs w:val="24"/>
        </w:rPr>
        <w:t>k</w:t>
      </w:r>
      <w:r w:rsidRPr="00174B4B">
        <w:rPr>
          <w:rFonts w:ascii="Times New Roman" w:eastAsia="Batang" w:hAnsi="Times New Roman"/>
          <w:bCs/>
          <w:sz w:val="24"/>
          <w:szCs w:val="24"/>
        </w:rPr>
        <w:t xml:space="preserve">orrik 2019 ka depozituar në Gjykatën Evropiane për të Drejtat e Njeriut </w:t>
      </w:r>
      <w:r w:rsidRPr="00174B4B">
        <w:rPr>
          <w:rFonts w:ascii="Times New Roman" w:eastAsia="Batang" w:hAnsi="Times New Roman"/>
          <w:bCs/>
          <w:i/>
          <w:sz w:val="24"/>
          <w:szCs w:val="24"/>
        </w:rPr>
        <w:t xml:space="preserve">(GJEDNJ) </w:t>
      </w:r>
      <w:r w:rsidRPr="00174B4B">
        <w:rPr>
          <w:rFonts w:ascii="Times New Roman" w:eastAsia="Batang" w:hAnsi="Times New Roman"/>
          <w:bCs/>
          <w:sz w:val="24"/>
          <w:szCs w:val="24"/>
        </w:rPr>
        <w:t>një kërkesë, e cila është regjistruar me nr. aplikimi 39</w:t>
      </w:r>
      <w:r w:rsidR="00C50F9D">
        <w:rPr>
          <w:rFonts w:ascii="Times New Roman" w:eastAsia="Batang" w:hAnsi="Times New Roman"/>
          <w:bCs/>
          <w:sz w:val="24"/>
          <w:szCs w:val="24"/>
        </w:rPr>
        <w:t xml:space="preserve">860/19, ku </w:t>
      </w:r>
      <w:r w:rsidR="004B453D">
        <w:rPr>
          <w:rFonts w:ascii="Times New Roman" w:eastAsia="Batang" w:hAnsi="Times New Roman"/>
          <w:bCs/>
          <w:sz w:val="24"/>
          <w:szCs w:val="24"/>
        </w:rPr>
        <w:t>ajo</w:t>
      </w:r>
      <w:r w:rsidRPr="00174B4B">
        <w:rPr>
          <w:rFonts w:ascii="Times New Roman" w:eastAsia="Batang" w:hAnsi="Times New Roman"/>
          <w:bCs/>
          <w:sz w:val="24"/>
          <w:szCs w:val="24"/>
        </w:rPr>
        <w:t xml:space="preserve"> ka ngritur të njëjtat pretendime sikurse ato që janë ngritur para Gjykatës</w:t>
      </w:r>
      <w:r w:rsidR="00CF5615">
        <w:rPr>
          <w:rFonts w:ascii="Times New Roman" w:eastAsia="Batang" w:hAnsi="Times New Roman"/>
          <w:bCs/>
          <w:sz w:val="24"/>
          <w:szCs w:val="24"/>
        </w:rPr>
        <w:t>.</w:t>
      </w:r>
    </w:p>
    <w:p w:rsidR="00330AB3" w:rsidRPr="00174B4B" w:rsidRDefault="00330AB3" w:rsidP="0034028F">
      <w:pPr>
        <w:tabs>
          <w:tab w:val="left" w:pos="1080"/>
        </w:tabs>
        <w:ind w:left="720"/>
        <w:rPr>
          <w:rFonts w:ascii="Times New Roman" w:eastAsia="Batang" w:hAnsi="Times New Roman"/>
          <w:bCs/>
          <w:sz w:val="24"/>
          <w:szCs w:val="24"/>
        </w:rPr>
      </w:pPr>
    </w:p>
    <w:p w:rsidR="003E199C" w:rsidRPr="00174B4B" w:rsidRDefault="00330AB3" w:rsidP="0034028F">
      <w:pPr>
        <w:pStyle w:val="ListParagraph"/>
        <w:tabs>
          <w:tab w:val="left" w:pos="1080"/>
        </w:tabs>
        <w:spacing w:line="360" w:lineRule="auto"/>
        <w:ind w:left="0"/>
        <w:contextualSpacing w:val="0"/>
        <w:jc w:val="center"/>
        <w:rPr>
          <w:rFonts w:ascii="Times New Roman" w:hAnsi="Times New Roman"/>
          <w:b/>
          <w:sz w:val="24"/>
          <w:szCs w:val="24"/>
        </w:rPr>
      </w:pPr>
      <w:r w:rsidRPr="00174B4B">
        <w:rPr>
          <w:rFonts w:ascii="Times New Roman" w:hAnsi="Times New Roman"/>
          <w:b/>
          <w:sz w:val="24"/>
          <w:szCs w:val="24"/>
        </w:rPr>
        <w:t>II</w:t>
      </w:r>
    </w:p>
    <w:p w:rsidR="003E199C" w:rsidRPr="00174B4B" w:rsidRDefault="003E199C" w:rsidP="0034028F">
      <w:pPr>
        <w:pStyle w:val="ListParagraph"/>
        <w:tabs>
          <w:tab w:val="left" w:pos="1080"/>
        </w:tabs>
        <w:spacing w:line="360" w:lineRule="auto"/>
        <w:ind w:left="0"/>
        <w:contextualSpacing w:val="0"/>
        <w:jc w:val="center"/>
        <w:rPr>
          <w:rFonts w:ascii="Times New Roman" w:hAnsi="Times New Roman"/>
          <w:b/>
          <w:sz w:val="24"/>
          <w:szCs w:val="24"/>
        </w:rPr>
      </w:pPr>
      <w:r w:rsidRPr="00174B4B">
        <w:rPr>
          <w:rFonts w:ascii="Times New Roman" w:hAnsi="Times New Roman"/>
          <w:b/>
          <w:sz w:val="24"/>
          <w:szCs w:val="24"/>
        </w:rPr>
        <w:t xml:space="preserve">Pretendimet </w:t>
      </w:r>
      <w:r w:rsidR="004B453D">
        <w:rPr>
          <w:rFonts w:ascii="Times New Roman" w:hAnsi="Times New Roman"/>
          <w:b/>
          <w:sz w:val="24"/>
          <w:szCs w:val="24"/>
        </w:rPr>
        <w:t>në Gjykatën Kushtetuese</w:t>
      </w:r>
    </w:p>
    <w:p w:rsidR="003E199C" w:rsidRPr="00174B4B" w:rsidRDefault="00C50F9D" w:rsidP="0034028F">
      <w:pPr>
        <w:numPr>
          <w:ilvl w:val="0"/>
          <w:numId w:val="1"/>
        </w:numPr>
        <w:tabs>
          <w:tab w:val="left" w:pos="1080"/>
        </w:tabs>
        <w:ind w:left="0" w:firstLine="720"/>
        <w:rPr>
          <w:rFonts w:ascii="Times New Roman" w:hAnsi="Times New Roman"/>
          <w:bCs/>
          <w:sz w:val="24"/>
          <w:szCs w:val="24"/>
        </w:rPr>
      </w:pPr>
      <w:r>
        <w:rPr>
          <w:rFonts w:ascii="Times New Roman" w:hAnsi="Times New Roman"/>
          <w:b/>
          <w:bCs/>
          <w:i/>
          <w:sz w:val="24"/>
          <w:szCs w:val="24"/>
        </w:rPr>
        <w:t>Kërkuesja</w:t>
      </w:r>
      <w:r w:rsidR="003E199C" w:rsidRPr="00174B4B">
        <w:rPr>
          <w:rFonts w:ascii="Times New Roman" w:hAnsi="Times New Roman"/>
          <w:bCs/>
          <w:sz w:val="24"/>
          <w:szCs w:val="24"/>
        </w:rPr>
        <w:t xml:space="preserve"> </w:t>
      </w:r>
      <w:r w:rsidR="00A3397A">
        <w:rPr>
          <w:rFonts w:ascii="Times New Roman" w:hAnsi="Times New Roman"/>
          <w:bCs/>
          <w:sz w:val="24"/>
          <w:szCs w:val="24"/>
        </w:rPr>
        <w:t xml:space="preserve">i është drejtuar Gjykatës, duke parashtruar </w:t>
      </w:r>
      <w:r w:rsidR="008252CA" w:rsidRPr="00174B4B">
        <w:rPr>
          <w:rFonts w:ascii="Times New Roman" w:hAnsi="Times New Roman"/>
          <w:bCs/>
          <w:sz w:val="24"/>
          <w:szCs w:val="24"/>
        </w:rPr>
        <w:t>n</w:t>
      </w:r>
      <w:r w:rsidR="008252CA" w:rsidRPr="00174B4B">
        <w:rPr>
          <w:rFonts w:ascii="Times New Roman" w:hAnsi="Times New Roman"/>
          <w:sz w:val="24"/>
          <w:szCs w:val="24"/>
        </w:rPr>
        <w:t>ë mënyrë të përmbledhur se janë cenuar:</w:t>
      </w:r>
      <w:r w:rsidR="003E199C" w:rsidRPr="00174B4B">
        <w:rPr>
          <w:rFonts w:ascii="Times New Roman" w:hAnsi="Times New Roman"/>
          <w:bCs/>
          <w:sz w:val="24"/>
          <w:szCs w:val="24"/>
        </w:rPr>
        <w:t xml:space="preserve"> </w:t>
      </w:r>
    </w:p>
    <w:p w:rsidR="003E199C" w:rsidRPr="00174B4B" w:rsidRDefault="00D629E8" w:rsidP="0034028F">
      <w:pPr>
        <w:tabs>
          <w:tab w:val="left" w:pos="720"/>
          <w:tab w:val="left" w:pos="1080"/>
          <w:tab w:val="left" w:pos="1170"/>
        </w:tabs>
        <w:ind w:left="1080" w:hanging="360"/>
        <w:rPr>
          <w:rFonts w:ascii="Times New Roman" w:hAnsi="Times New Roman"/>
          <w:sz w:val="24"/>
          <w:szCs w:val="24"/>
        </w:rPr>
      </w:pPr>
      <w:r w:rsidRPr="00174B4B">
        <w:rPr>
          <w:rFonts w:ascii="Times New Roman" w:hAnsi="Times New Roman"/>
          <w:sz w:val="24"/>
          <w:szCs w:val="24"/>
        </w:rPr>
        <w:t>1</w:t>
      </w:r>
      <w:r w:rsidR="00797F7A">
        <w:rPr>
          <w:rFonts w:ascii="Times New Roman" w:hAnsi="Times New Roman"/>
          <w:sz w:val="24"/>
          <w:szCs w:val="24"/>
        </w:rPr>
        <w:t>2</w:t>
      </w:r>
      <w:r w:rsidR="003E199C" w:rsidRPr="00174B4B">
        <w:rPr>
          <w:rFonts w:ascii="Times New Roman" w:hAnsi="Times New Roman"/>
          <w:sz w:val="24"/>
          <w:szCs w:val="24"/>
        </w:rPr>
        <w:t>.1.</w:t>
      </w:r>
      <w:r w:rsidR="003E199C" w:rsidRPr="00174B4B">
        <w:rPr>
          <w:rFonts w:ascii="Times New Roman" w:hAnsi="Times New Roman"/>
          <w:i/>
          <w:sz w:val="24"/>
          <w:szCs w:val="24"/>
        </w:rPr>
        <w:t xml:space="preserve"> </w:t>
      </w:r>
      <w:r w:rsidR="0019507E" w:rsidRPr="00174B4B">
        <w:rPr>
          <w:rFonts w:ascii="Times New Roman" w:hAnsi="Times New Roman"/>
          <w:i/>
          <w:sz w:val="24"/>
          <w:szCs w:val="24"/>
        </w:rPr>
        <w:t>E drejta për një mjet efektiv për përshpejtim procedurash</w:t>
      </w:r>
      <w:r w:rsidR="0019507E" w:rsidRPr="00174B4B">
        <w:rPr>
          <w:rFonts w:ascii="Times New Roman" w:hAnsi="Times New Roman"/>
          <w:sz w:val="24"/>
          <w:szCs w:val="24"/>
        </w:rPr>
        <w:t xml:space="preserve">, e garantuar në nenin 13 të KEDNJ-së, </w:t>
      </w:r>
      <w:r w:rsidR="002538CA" w:rsidRPr="002538CA">
        <w:rPr>
          <w:rFonts w:ascii="Times New Roman" w:hAnsi="Times New Roman"/>
          <w:sz w:val="24"/>
          <w:szCs w:val="24"/>
        </w:rPr>
        <w:t xml:space="preserve">të lidhur me nenin 6, paragrafi 1, të KEDNJ-së dhe nenin 42 të Kushtetutës, pasi rekursi është regjistruar në Gjykatën e Lartë më 14.09.2017 dhe prej më shumë se 3 vjetësh nuk ka ende një vendimmarrje prej saj. Gjykata e Lartë nuk e ka objektivisht të mundur </w:t>
      </w:r>
      <w:proofErr w:type="spellStart"/>
      <w:r w:rsidR="002538CA" w:rsidRPr="002538CA">
        <w:rPr>
          <w:rFonts w:ascii="Times New Roman" w:hAnsi="Times New Roman"/>
          <w:sz w:val="24"/>
          <w:szCs w:val="24"/>
        </w:rPr>
        <w:t>proceduralisht</w:t>
      </w:r>
      <w:proofErr w:type="spellEnd"/>
      <w:r w:rsidR="002538CA" w:rsidRPr="002538CA">
        <w:rPr>
          <w:rFonts w:ascii="Times New Roman" w:hAnsi="Times New Roman"/>
          <w:sz w:val="24"/>
          <w:szCs w:val="24"/>
        </w:rPr>
        <w:t xml:space="preserve"> të zgjidhë ankesën për shkeljen e kohëzgjatjes dhe ndreqjen e pasojave, pasi</w:t>
      </w:r>
      <w:r w:rsidR="00AB4A9D">
        <w:rPr>
          <w:rFonts w:ascii="Times New Roman" w:hAnsi="Times New Roman"/>
          <w:sz w:val="24"/>
          <w:szCs w:val="24"/>
        </w:rPr>
        <w:t>,</w:t>
      </w:r>
      <w:r w:rsidR="002538CA" w:rsidRPr="002538CA">
        <w:rPr>
          <w:rFonts w:ascii="Times New Roman" w:hAnsi="Times New Roman"/>
          <w:sz w:val="24"/>
          <w:szCs w:val="24"/>
        </w:rPr>
        <w:t xml:space="preserve"> në momentin që është paraqitur rekursi, nuk arrinte të formonte </w:t>
      </w:r>
      <w:proofErr w:type="spellStart"/>
      <w:r w:rsidR="002538CA" w:rsidRPr="002538CA">
        <w:rPr>
          <w:rFonts w:ascii="Times New Roman" w:hAnsi="Times New Roman"/>
          <w:sz w:val="24"/>
          <w:szCs w:val="24"/>
        </w:rPr>
        <w:t>efektivisht</w:t>
      </w:r>
      <w:proofErr w:type="spellEnd"/>
      <w:r w:rsidR="002538CA" w:rsidRPr="002538CA">
        <w:rPr>
          <w:rFonts w:ascii="Times New Roman" w:hAnsi="Times New Roman"/>
          <w:sz w:val="24"/>
          <w:szCs w:val="24"/>
        </w:rPr>
        <w:t xml:space="preserve"> asnjë kolegj dhe nuk kishte/ka një kolegj tjetër që të shqyrtojë vonesat në shqyrtimin e dosjeve të regjistruara dhe as ankimi te një kolegj tjetër i Gjykatës së Lartë nuk është një mjet efektiv</w:t>
      </w:r>
      <w:r w:rsidR="0019507E" w:rsidRPr="00174B4B">
        <w:rPr>
          <w:rFonts w:ascii="Times New Roman" w:hAnsi="Times New Roman"/>
          <w:sz w:val="24"/>
          <w:szCs w:val="24"/>
        </w:rPr>
        <w:t>.</w:t>
      </w:r>
      <w:r w:rsidR="003E199C" w:rsidRPr="00174B4B">
        <w:rPr>
          <w:rFonts w:ascii="Times New Roman" w:hAnsi="Times New Roman"/>
          <w:sz w:val="24"/>
          <w:szCs w:val="24"/>
        </w:rPr>
        <w:t xml:space="preserve">   </w:t>
      </w:r>
    </w:p>
    <w:p w:rsidR="003E199C" w:rsidRPr="00174B4B" w:rsidRDefault="00D427F3" w:rsidP="0034028F">
      <w:pPr>
        <w:tabs>
          <w:tab w:val="left" w:pos="720"/>
          <w:tab w:val="left" w:pos="1080"/>
          <w:tab w:val="left" w:pos="1170"/>
        </w:tabs>
        <w:ind w:left="1080" w:hanging="360"/>
        <w:rPr>
          <w:rFonts w:ascii="Times New Roman" w:hAnsi="Times New Roman"/>
          <w:sz w:val="24"/>
          <w:szCs w:val="24"/>
        </w:rPr>
      </w:pPr>
      <w:r w:rsidRPr="00174B4B">
        <w:rPr>
          <w:rFonts w:ascii="Times New Roman" w:hAnsi="Times New Roman"/>
          <w:sz w:val="24"/>
          <w:szCs w:val="24"/>
        </w:rPr>
        <w:t>1</w:t>
      </w:r>
      <w:r w:rsidR="00797F7A">
        <w:rPr>
          <w:rFonts w:ascii="Times New Roman" w:hAnsi="Times New Roman"/>
          <w:sz w:val="24"/>
          <w:szCs w:val="24"/>
        </w:rPr>
        <w:t>2</w:t>
      </w:r>
      <w:r w:rsidR="00CF5615">
        <w:rPr>
          <w:rFonts w:ascii="Times New Roman" w:hAnsi="Times New Roman"/>
          <w:sz w:val="24"/>
          <w:szCs w:val="24"/>
        </w:rPr>
        <w:t>.2</w:t>
      </w:r>
      <w:r w:rsidR="003E199C" w:rsidRPr="00174B4B">
        <w:rPr>
          <w:rFonts w:ascii="Times New Roman" w:hAnsi="Times New Roman"/>
          <w:sz w:val="24"/>
          <w:szCs w:val="24"/>
        </w:rPr>
        <w:t xml:space="preserve">. </w:t>
      </w:r>
      <w:r w:rsidR="0019507E" w:rsidRPr="00174B4B">
        <w:rPr>
          <w:rFonts w:ascii="Times New Roman" w:hAnsi="Times New Roman"/>
          <w:i/>
          <w:sz w:val="24"/>
          <w:szCs w:val="24"/>
        </w:rPr>
        <w:t xml:space="preserve">E drejta e </w:t>
      </w:r>
      <w:proofErr w:type="spellStart"/>
      <w:r w:rsidR="0019507E" w:rsidRPr="00174B4B">
        <w:rPr>
          <w:rFonts w:ascii="Times New Roman" w:hAnsi="Times New Roman"/>
          <w:i/>
          <w:sz w:val="24"/>
          <w:szCs w:val="24"/>
        </w:rPr>
        <w:t>aksesit</w:t>
      </w:r>
      <w:proofErr w:type="spellEnd"/>
      <w:r w:rsidR="0019507E" w:rsidRPr="00174B4B">
        <w:rPr>
          <w:rFonts w:ascii="Times New Roman" w:hAnsi="Times New Roman"/>
          <w:i/>
          <w:sz w:val="24"/>
          <w:szCs w:val="24"/>
        </w:rPr>
        <w:t xml:space="preserve"> në një gjykatë të caktuar me ligj</w:t>
      </w:r>
      <w:r w:rsidR="0019507E" w:rsidRPr="00174B4B">
        <w:rPr>
          <w:rFonts w:ascii="Times New Roman" w:hAnsi="Times New Roman"/>
          <w:sz w:val="24"/>
          <w:szCs w:val="24"/>
        </w:rPr>
        <w:t xml:space="preserve">, </w:t>
      </w:r>
      <w:r w:rsidR="002538CA" w:rsidRPr="002538CA">
        <w:rPr>
          <w:rFonts w:ascii="Times New Roman" w:hAnsi="Times New Roman"/>
          <w:sz w:val="24"/>
          <w:szCs w:val="24"/>
        </w:rPr>
        <w:t xml:space="preserve">e garantuar në nenin 42 të Kushtetutës dhe nenin 6 të KEDNJ-së, për shkak të kthimit pa veprime të kërkesës për konstatimin e shkeljes së afatit të arsyeshëm dhe përshpejtimin e procedurave nga kancelari i Gjykatës së Lartë. Në çështjen konkrete nuk ka pasur shqyrtim dhe vendim nga një gjyqtar, në kuptim të nenit 154/a, pika 3, të KPC-së, sipas të cilit kthimi i kërkesës pa veprime bëhet nga gjyqtari i vetëm, procedurë që gjen zbatim edhe në Gjykatën e Lartë. </w:t>
      </w:r>
      <w:r w:rsidR="00A3397A">
        <w:rPr>
          <w:rFonts w:ascii="Times New Roman" w:hAnsi="Times New Roman"/>
          <w:sz w:val="24"/>
          <w:szCs w:val="24"/>
        </w:rPr>
        <w:t>Për analogji, b</w:t>
      </w:r>
      <w:r w:rsidR="002538CA" w:rsidRPr="002538CA">
        <w:rPr>
          <w:rFonts w:ascii="Times New Roman" w:hAnsi="Times New Roman"/>
          <w:sz w:val="24"/>
          <w:szCs w:val="24"/>
        </w:rPr>
        <w:t>azuar në nenin 57 të ligjit nr. 49/2012</w:t>
      </w:r>
      <w:r w:rsidR="00CB1A1D">
        <w:rPr>
          <w:rFonts w:ascii="Times New Roman" w:hAnsi="Times New Roman"/>
          <w:sz w:val="24"/>
          <w:szCs w:val="24"/>
        </w:rPr>
        <w:t xml:space="preserve"> “Për organizimin dhe funksionimin e gjykatave administrative dhe gjykimin e mosmarrëveshjeve administrative”</w:t>
      </w:r>
      <w:r w:rsidR="002538CA" w:rsidRPr="002538CA">
        <w:rPr>
          <w:rFonts w:ascii="Times New Roman" w:hAnsi="Times New Roman"/>
          <w:sz w:val="24"/>
          <w:szCs w:val="24"/>
        </w:rPr>
        <w:t>, rekursi kthehet me të meta me vendim të gjyqtarit. Formulimi në nenin 399/5 të KPC-së, duke përdorur termin “nëse”</w:t>
      </w:r>
      <w:r w:rsidR="00AB4A9D">
        <w:rPr>
          <w:rFonts w:ascii="Times New Roman" w:hAnsi="Times New Roman"/>
          <w:sz w:val="24"/>
          <w:szCs w:val="24"/>
        </w:rPr>
        <w:t>,</w:t>
      </w:r>
      <w:r w:rsidR="002538CA" w:rsidRPr="002538CA">
        <w:rPr>
          <w:rFonts w:ascii="Times New Roman" w:hAnsi="Times New Roman"/>
          <w:sz w:val="24"/>
          <w:szCs w:val="24"/>
        </w:rPr>
        <w:t xml:space="preserve"> tregon se kërkesa mund të bëhet edhe nga vetë kërkuesi, por nëse bëhet nga avokati kërkohet prokurë. Interpretimi në themel i kancelarit të Gjykatës së Lartë i nenit 474 të KPC-së është </w:t>
      </w:r>
      <w:proofErr w:type="spellStart"/>
      <w:r w:rsidR="002538CA" w:rsidRPr="002538CA">
        <w:rPr>
          <w:rFonts w:ascii="Times New Roman" w:hAnsi="Times New Roman"/>
          <w:i/>
          <w:sz w:val="24"/>
          <w:szCs w:val="24"/>
        </w:rPr>
        <w:t>contra</w:t>
      </w:r>
      <w:proofErr w:type="spellEnd"/>
      <w:r w:rsidR="002538CA" w:rsidRPr="002538CA">
        <w:rPr>
          <w:rFonts w:ascii="Times New Roman" w:hAnsi="Times New Roman"/>
          <w:i/>
          <w:sz w:val="24"/>
          <w:szCs w:val="24"/>
        </w:rPr>
        <w:t xml:space="preserve"> </w:t>
      </w:r>
      <w:proofErr w:type="spellStart"/>
      <w:r w:rsidR="002538CA" w:rsidRPr="002538CA">
        <w:rPr>
          <w:rFonts w:ascii="Times New Roman" w:hAnsi="Times New Roman"/>
          <w:i/>
          <w:sz w:val="24"/>
          <w:szCs w:val="24"/>
        </w:rPr>
        <w:t>legem</w:t>
      </w:r>
      <w:proofErr w:type="spellEnd"/>
      <w:r w:rsidR="002538CA" w:rsidRPr="002538CA">
        <w:rPr>
          <w:rFonts w:ascii="Times New Roman" w:hAnsi="Times New Roman"/>
          <w:i/>
          <w:sz w:val="24"/>
          <w:szCs w:val="24"/>
        </w:rPr>
        <w:t xml:space="preserve"> </w:t>
      </w:r>
      <w:r w:rsidR="002538CA" w:rsidRPr="002538CA">
        <w:rPr>
          <w:rFonts w:ascii="Times New Roman" w:hAnsi="Times New Roman"/>
          <w:sz w:val="24"/>
          <w:szCs w:val="24"/>
        </w:rPr>
        <w:t xml:space="preserve">i nenit 399/5 të KPC-së, që, për më tepër, është edhe </w:t>
      </w:r>
      <w:proofErr w:type="spellStart"/>
      <w:r w:rsidR="002538CA" w:rsidRPr="002538CA">
        <w:rPr>
          <w:rFonts w:ascii="Times New Roman" w:hAnsi="Times New Roman"/>
          <w:i/>
          <w:sz w:val="24"/>
          <w:szCs w:val="24"/>
        </w:rPr>
        <w:t>lex</w:t>
      </w:r>
      <w:proofErr w:type="spellEnd"/>
      <w:r w:rsidR="002538CA" w:rsidRPr="002538CA">
        <w:rPr>
          <w:rFonts w:ascii="Times New Roman" w:hAnsi="Times New Roman"/>
          <w:i/>
          <w:sz w:val="24"/>
          <w:szCs w:val="24"/>
        </w:rPr>
        <w:t xml:space="preserve"> </w:t>
      </w:r>
      <w:proofErr w:type="spellStart"/>
      <w:r w:rsidR="002538CA" w:rsidRPr="002538CA">
        <w:rPr>
          <w:rFonts w:ascii="Times New Roman" w:hAnsi="Times New Roman"/>
          <w:i/>
          <w:sz w:val="24"/>
          <w:szCs w:val="24"/>
        </w:rPr>
        <w:t>specialis</w:t>
      </w:r>
      <w:proofErr w:type="spellEnd"/>
      <w:r w:rsidR="002538CA" w:rsidRPr="002538CA">
        <w:rPr>
          <w:rFonts w:ascii="Times New Roman" w:hAnsi="Times New Roman"/>
          <w:i/>
          <w:sz w:val="24"/>
          <w:szCs w:val="24"/>
        </w:rPr>
        <w:t xml:space="preserve"> </w:t>
      </w:r>
      <w:r w:rsidR="002538CA" w:rsidRPr="002538CA">
        <w:rPr>
          <w:rFonts w:ascii="Times New Roman" w:hAnsi="Times New Roman"/>
          <w:sz w:val="24"/>
          <w:szCs w:val="24"/>
        </w:rPr>
        <w:t>për procedurat në fjalë</w:t>
      </w:r>
      <w:r w:rsidR="0019507E" w:rsidRPr="00174B4B">
        <w:rPr>
          <w:rFonts w:ascii="Times New Roman" w:hAnsi="Times New Roman"/>
          <w:sz w:val="24"/>
          <w:szCs w:val="24"/>
        </w:rPr>
        <w:t>.</w:t>
      </w:r>
    </w:p>
    <w:p w:rsidR="003E199C" w:rsidRDefault="0019507E" w:rsidP="0034028F">
      <w:pPr>
        <w:tabs>
          <w:tab w:val="left" w:pos="720"/>
          <w:tab w:val="left" w:pos="1080"/>
          <w:tab w:val="left" w:pos="1170"/>
        </w:tabs>
        <w:ind w:left="1080" w:hanging="360"/>
        <w:rPr>
          <w:rFonts w:ascii="Times New Roman" w:hAnsi="Times New Roman"/>
          <w:sz w:val="24"/>
          <w:szCs w:val="24"/>
        </w:rPr>
      </w:pPr>
      <w:r w:rsidRPr="00174B4B">
        <w:rPr>
          <w:rFonts w:ascii="Times New Roman" w:hAnsi="Times New Roman"/>
          <w:sz w:val="24"/>
          <w:szCs w:val="24"/>
        </w:rPr>
        <w:t>1</w:t>
      </w:r>
      <w:r w:rsidR="00797F7A">
        <w:rPr>
          <w:rFonts w:ascii="Times New Roman" w:hAnsi="Times New Roman"/>
          <w:sz w:val="24"/>
          <w:szCs w:val="24"/>
        </w:rPr>
        <w:t>2</w:t>
      </w:r>
      <w:r w:rsidR="003E199C" w:rsidRPr="00174B4B">
        <w:rPr>
          <w:rFonts w:ascii="Times New Roman" w:hAnsi="Times New Roman"/>
          <w:sz w:val="24"/>
          <w:szCs w:val="24"/>
        </w:rPr>
        <w:t xml:space="preserve">.3. </w:t>
      </w:r>
      <w:r w:rsidR="003E199C" w:rsidRPr="00174B4B">
        <w:rPr>
          <w:rFonts w:ascii="Times New Roman" w:hAnsi="Times New Roman"/>
          <w:i/>
          <w:sz w:val="24"/>
          <w:szCs w:val="24"/>
        </w:rPr>
        <w:t>E drejta e gjykimit brenda një afati të arsyeshëm, në veçanti në Gjykatën e Lartë</w:t>
      </w:r>
      <w:r w:rsidR="002538CA" w:rsidRPr="002538CA">
        <w:rPr>
          <w:rFonts w:ascii="Times New Roman" w:hAnsi="Times New Roman"/>
          <w:i/>
          <w:sz w:val="24"/>
          <w:szCs w:val="24"/>
        </w:rPr>
        <w:t xml:space="preserve">, </w:t>
      </w:r>
      <w:r w:rsidR="002538CA" w:rsidRPr="002538CA">
        <w:rPr>
          <w:rFonts w:ascii="Times New Roman" w:hAnsi="Times New Roman"/>
          <w:sz w:val="24"/>
          <w:szCs w:val="24"/>
        </w:rPr>
        <w:t xml:space="preserve">e garantuar në nenin 42 të Kushtetutës dhe nenin 6 të KEDNJ-së, për sa i përket procesit të themelit të çështjes, të regjistruar në datën 14.09.2017, si dhe procesit që i përket kërkesës me datë regjistrimi 30.12.2020, për konstatimin e shkeljes së afatit të arsyeshëm dhe përshpejtimin e procedurave. Në nenin 399/2 të KPC-së është përcaktuar si i arsyeshëm afati 2-vjeçar për shqyrtimin e çështjeve civile në Gjykatën e Lartë, ndërsa në nenin 399/7 të KPC-së kërkesa për konstatimin e </w:t>
      </w:r>
      <w:r w:rsidR="00CB1A1D">
        <w:rPr>
          <w:rFonts w:ascii="Times New Roman" w:hAnsi="Times New Roman"/>
          <w:sz w:val="24"/>
          <w:szCs w:val="24"/>
        </w:rPr>
        <w:t xml:space="preserve">shkeljes së </w:t>
      </w:r>
      <w:r w:rsidR="002538CA" w:rsidRPr="002538CA">
        <w:rPr>
          <w:rFonts w:ascii="Times New Roman" w:hAnsi="Times New Roman"/>
          <w:sz w:val="24"/>
          <w:szCs w:val="24"/>
        </w:rPr>
        <w:t>afatit të arsyeshë</w:t>
      </w:r>
      <w:r w:rsidR="00AB4A9D">
        <w:rPr>
          <w:rFonts w:ascii="Times New Roman" w:hAnsi="Times New Roman"/>
          <w:sz w:val="24"/>
          <w:szCs w:val="24"/>
        </w:rPr>
        <w:t>m dhe përshpejtimin e procedurave</w:t>
      </w:r>
      <w:r w:rsidR="002538CA" w:rsidRPr="002538CA">
        <w:rPr>
          <w:rFonts w:ascii="Times New Roman" w:hAnsi="Times New Roman"/>
          <w:sz w:val="24"/>
          <w:szCs w:val="24"/>
        </w:rPr>
        <w:t xml:space="preserve"> </w:t>
      </w:r>
      <w:r w:rsidR="00AB4A9D">
        <w:rPr>
          <w:rFonts w:ascii="Times New Roman" w:hAnsi="Times New Roman"/>
          <w:sz w:val="24"/>
          <w:szCs w:val="24"/>
        </w:rPr>
        <w:t>t</w:t>
      </w:r>
      <w:r w:rsidR="002538CA" w:rsidRPr="002538CA">
        <w:rPr>
          <w:rFonts w:ascii="Times New Roman" w:hAnsi="Times New Roman"/>
          <w:sz w:val="24"/>
          <w:szCs w:val="24"/>
        </w:rPr>
        <w:t>ë gjykimit merret në shqyrtim brenda 45 ditëve.</w:t>
      </w:r>
      <w:r w:rsidR="003E199C" w:rsidRPr="00174B4B">
        <w:rPr>
          <w:rFonts w:ascii="Times New Roman" w:hAnsi="Times New Roman"/>
          <w:sz w:val="24"/>
          <w:szCs w:val="24"/>
        </w:rPr>
        <w:t xml:space="preserve"> Nga koha e regjistrimit të çështjes në Gjykatën e Lartë deri në paraqitjen e kërkesës për konstatimin e shkeljes së afatit të arsyeshëm kanë kaluar </w:t>
      </w:r>
      <w:r w:rsidR="00BD1968" w:rsidRPr="00174B4B">
        <w:rPr>
          <w:rFonts w:ascii="Times New Roman" w:hAnsi="Times New Roman"/>
          <w:sz w:val="24"/>
          <w:szCs w:val="24"/>
        </w:rPr>
        <w:t>m</w:t>
      </w:r>
      <w:r w:rsidR="008A4B07" w:rsidRPr="00174B4B">
        <w:rPr>
          <w:rFonts w:ascii="Times New Roman" w:hAnsi="Times New Roman"/>
          <w:sz w:val="24"/>
          <w:szCs w:val="24"/>
        </w:rPr>
        <w:t>ë</w:t>
      </w:r>
      <w:r w:rsidR="00BD1968" w:rsidRPr="00174B4B">
        <w:rPr>
          <w:rFonts w:ascii="Times New Roman" w:hAnsi="Times New Roman"/>
          <w:sz w:val="24"/>
          <w:szCs w:val="24"/>
        </w:rPr>
        <w:t xml:space="preserve"> shum</w:t>
      </w:r>
      <w:r w:rsidR="008A4B07" w:rsidRPr="00174B4B">
        <w:rPr>
          <w:rFonts w:ascii="Times New Roman" w:hAnsi="Times New Roman"/>
          <w:sz w:val="24"/>
          <w:szCs w:val="24"/>
        </w:rPr>
        <w:t>ë</w:t>
      </w:r>
      <w:r w:rsidR="00BD1968" w:rsidRPr="00174B4B">
        <w:rPr>
          <w:rFonts w:ascii="Times New Roman" w:hAnsi="Times New Roman"/>
          <w:sz w:val="24"/>
          <w:szCs w:val="24"/>
        </w:rPr>
        <w:t xml:space="preserve"> s</w:t>
      </w:r>
      <w:r w:rsidR="008A4B07" w:rsidRPr="00174B4B">
        <w:rPr>
          <w:rFonts w:ascii="Times New Roman" w:hAnsi="Times New Roman"/>
          <w:sz w:val="24"/>
          <w:szCs w:val="24"/>
        </w:rPr>
        <w:t>ë</w:t>
      </w:r>
      <w:r w:rsidR="00AB4A9D">
        <w:rPr>
          <w:rFonts w:ascii="Times New Roman" w:hAnsi="Times New Roman"/>
          <w:sz w:val="24"/>
          <w:szCs w:val="24"/>
        </w:rPr>
        <w:t xml:space="preserve"> 4 vjet</w:t>
      </w:r>
      <w:r w:rsidR="00BD1968" w:rsidRPr="00174B4B">
        <w:rPr>
          <w:rFonts w:ascii="Times New Roman" w:hAnsi="Times New Roman"/>
          <w:sz w:val="24"/>
          <w:szCs w:val="24"/>
        </w:rPr>
        <w:t xml:space="preserve"> </w:t>
      </w:r>
      <w:r w:rsidR="003E199C" w:rsidRPr="00174B4B">
        <w:rPr>
          <w:rFonts w:ascii="Times New Roman" w:hAnsi="Times New Roman"/>
          <w:sz w:val="24"/>
          <w:szCs w:val="24"/>
        </w:rPr>
        <w:t>dhe asnjë hap procedural nuk është ndërmarrë nga Gjykata e Lartë, përve</w:t>
      </w:r>
      <w:r w:rsidR="009B6D7D">
        <w:rPr>
          <w:rFonts w:ascii="Times New Roman" w:hAnsi="Times New Roman"/>
          <w:sz w:val="24"/>
          <w:szCs w:val="24"/>
        </w:rPr>
        <w:t>ç caktimit të gjyqtarit relator</w:t>
      </w:r>
      <w:r w:rsidR="003E199C" w:rsidRPr="00174B4B">
        <w:rPr>
          <w:rFonts w:ascii="Times New Roman" w:hAnsi="Times New Roman"/>
          <w:sz w:val="24"/>
          <w:szCs w:val="24"/>
        </w:rPr>
        <w:t>.</w:t>
      </w:r>
      <w:r w:rsidR="003E199C" w:rsidRPr="00174B4B">
        <w:rPr>
          <w:rFonts w:ascii="Times New Roman" w:hAnsi="Times New Roman"/>
          <w:sz w:val="24"/>
          <w:szCs w:val="24"/>
          <w:highlight w:val="yellow"/>
        </w:rPr>
        <w:t xml:space="preserve"> </w:t>
      </w:r>
    </w:p>
    <w:p w:rsidR="00263387" w:rsidRPr="00174B4B" w:rsidRDefault="007F0FC9" w:rsidP="007F0FC9">
      <w:pPr>
        <w:tabs>
          <w:tab w:val="left" w:pos="720"/>
          <w:tab w:val="left" w:pos="1080"/>
          <w:tab w:val="left" w:pos="1170"/>
        </w:tabs>
        <w:ind w:left="1080" w:hanging="360"/>
        <w:rPr>
          <w:rFonts w:ascii="Times New Roman" w:hAnsi="Times New Roman"/>
          <w:sz w:val="24"/>
          <w:szCs w:val="24"/>
        </w:rPr>
      </w:pPr>
      <w:r>
        <w:rPr>
          <w:rFonts w:ascii="Times New Roman" w:hAnsi="Times New Roman"/>
          <w:sz w:val="24"/>
          <w:szCs w:val="24"/>
        </w:rPr>
        <w:t xml:space="preserve">12.4. </w:t>
      </w:r>
      <w:r w:rsidR="00263387" w:rsidRPr="00263387">
        <w:rPr>
          <w:rFonts w:ascii="Times New Roman" w:hAnsi="Times New Roman"/>
          <w:sz w:val="24"/>
          <w:szCs w:val="24"/>
        </w:rPr>
        <w:t xml:space="preserve">Në kohëzgjatjen përtej afatit të arsyeshëm nuk kanë ndikuar asnjë prej rrethanave të parashikuara në nenin 399/2 të KPC-së dhe nuk përbën shkak justifikues as reforma në drejtësi, as procesi i rivlerësimit të gjyqtarëve. Si pasojë e kësaj shkeljeje, kërkuesja ka kërkuar detyrimin e Gjykatës së Rrethit Gjyqësor Tiranë që t’i paguajë dëmshpërblim, si pasojë e </w:t>
      </w:r>
      <w:proofErr w:type="spellStart"/>
      <w:r w:rsidR="00263387" w:rsidRPr="00263387">
        <w:rPr>
          <w:rFonts w:ascii="Times New Roman" w:hAnsi="Times New Roman"/>
          <w:sz w:val="24"/>
          <w:szCs w:val="24"/>
        </w:rPr>
        <w:t>mosshqyrtimit</w:t>
      </w:r>
      <w:proofErr w:type="spellEnd"/>
      <w:r w:rsidR="00263387" w:rsidRPr="00263387">
        <w:rPr>
          <w:rFonts w:ascii="Times New Roman" w:hAnsi="Times New Roman"/>
          <w:sz w:val="24"/>
          <w:szCs w:val="24"/>
        </w:rPr>
        <w:t xml:space="preserve"> të çështjes brenda një afati të arsyeshëm nga Gjykata e Lartë, </w:t>
      </w:r>
      <w:r w:rsidR="00263387" w:rsidRPr="00263387">
        <w:rPr>
          <w:rFonts w:ascii="Times New Roman" w:hAnsi="Times New Roman"/>
          <w:bCs/>
          <w:sz w:val="24"/>
          <w:szCs w:val="24"/>
        </w:rPr>
        <w:t>bazuar në praktikën e GJEDNJ-së në raste të ngjashme</w:t>
      </w:r>
      <w:r w:rsidR="00AB4A9D">
        <w:rPr>
          <w:rFonts w:ascii="Times New Roman" w:hAnsi="Times New Roman"/>
          <w:bCs/>
          <w:sz w:val="24"/>
          <w:szCs w:val="24"/>
        </w:rPr>
        <w:t>.</w:t>
      </w:r>
    </w:p>
    <w:p w:rsidR="007F0FC9" w:rsidRPr="007F0FC9" w:rsidRDefault="007F0FC9" w:rsidP="007F0FC9">
      <w:pPr>
        <w:numPr>
          <w:ilvl w:val="0"/>
          <w:numId w:val="1"/>
        </w:numPr>
        <w:tabs>
          <w:tab w:val="left" w:pos="1080"/>
        </w:tabs>
        <w:rPr>
          <w:rFonts w:ascii="Times New Roman" w:hAnsi="Times New Roman"/>
          <w:sz w:val="24"/>
          <w:szCs w:val="24"/>
        </w:rPr>
      </w:pPr>
      <w:r w:rsidRPr="0048730E">
        <w:rPr>
          <w:rFonts w:ascii="Times New Roman" w:hAnsi="Times New Roman"/>
          <w:sz w:val="24"/>
          <w:szCs w:val="24"/>
        </w:rPr>
        <w:t>Kërkuesja</w:t>
      </w:r>
      <w:r w:rsidRPr="007F0FC9">
        <w:rPr>
          <w:rFonts w:ascii="Times New Roman" w:hAnsi="Times New Roman"/>
          <w:sz w:val="24"/>
          <w:szCs w:val="24"/>
        </w:rPr>
        <w:t>, në parashtrimet shtesë të datës 19.08.2021 ka kërkuar nga Gjykata që mos të marrë në konsideratë prapësimet e subjektit të interesuar, BKT-së, pasi ato janë paraqitur nga një person që ka ushtruar përfaqësimin në shkelje të statutit lidhur me kohëzgjatjen e mandatit të administratorit të bankës. Nga ana tjetër, në vijim është shprehur se mban të njëjtin qëndrim që ka shprehur GJEDNJ-ja, sipas të cilit, shteteve iu takon të angazhohen jo vetëm në zgjidhjen e situatave të ngarkuara, por edhe të parashikojnë sa të jetë e mundur ardhjen e një ngarkese të përkohshme shtesë për shkaqe të caktuara dhe të marrin masat e nevojshme për të organizuar sistemet gjyq</w:t>
      </w:r>
      <w:r w:rsidR="00CB1A1D">
        <w:rPr>
          <w:rFonts w:ascii="Times New Roman" w:hAnsi="Times New Roman"/>
          <w:sz w:val="24"/>
          <w:szCs w:val="24"/>
        </w:rPr>
        <w:t>ësore në mënyrë të atillë që ato</w:t>
      </w:r>
      <w:r w:rsidRPr="007F0FC9">
        <w:rPr>
          <w:rFonts w:ascii="Times New Roman" w:hAnsi="Times New Roman"/>
          <w:sz w:val="24"/>
          <w:szCs w:val="24"/>
        </w:rPr>
        <w:t xml:space="preserve"> të mund të plotësojnë kërkesat e nenit 6, paragrafi 1, të KEDNJ-së edhe në këto rrethana. </w:t>
      </w:r>
    </w:p>
    <w:p w:rsidR="003E199C" w:rsidRPr="00174B4B" w:rsidRDefault="003E199C" w:rsidP="006A7DB9">
      <w:pPr>
        <w:numPr>
          <w:ilvl w:val="0"/>
          <w:numId w:val="1"/>
        </w:numPr>
        <w:tabs>
          <w:tab w:val="left" w:pos="1080"/>
        </w:tabs>
        <w:rPr>
          <w:rFonts w:ascii="Times New Roman" w:hAnsi="Times New Roman"/>
          <w:bCs/>
          <w:sz w:val="24"/>
          <w:szCs w:val="24"/>
        </w:rPr>
      </w:pPr>
      <w:r w:rsidRPr="00174B4B">
        <w:rPr>
          <w:rFonts w:ascii="Times New Roman" w:hAnsi="Times New Roman"/>
          <w:b/>
          <w:i/>
          <w:sz w:val="24"/>
          <w:szCs w:val="24"/>
        </w:rPr>
        <w:t xml:space="preserve">Subjekti i interesuar, </w:t>
      </w:r>
      <w:r w:rsidR="0019507E" w:rsidRPr="00174B4B">
        <w:rPr>
          <w:rFonts w:ascii="Times New Roman" w:hAnsi="Times New Roman"/>
          <w:b/>
          <w:i/>
          <w:sz w:val="24"/>
          <w:szCs w:val="24"/>
        </w:rPr>
        <w:t>BKT</w:t>
      </w:r>
      <w:r w:rsidR="00AB4A9D">
        <w:rPr>
          <w:rFonts w:ascii="Times New Roman" w:hAnsi="Times New Roman"/>
          <w:b/>
          <w:i/>
          <w:sz w:val="24"/>
          <w:szCs w:val="24"/>
        </w:rPr>
        <w:t>-ja</w:t>
      </w:r>
      <w:r w:rsidRPr="00174B4B">
        <w:rPr>
          <w:rFonts w:ascii="Times New Roman" w:hAnsi="Times New Roman"/>
          <w:sz w:val="24"/>
          <w:szCs w:val="24"/>
        </w:rPr>
        <w:t xml:space="preserve">, </w:t>
      </w:r>
      <w:r w:rsidRPr="00174B4B">
        <w:rPr>
          <w:rFonts w:ascii="Times New Roman" w:hAnsi="Times New Roman"/>
          <w:bCs/>
          <w:sz w:val="24"/>
          <w:szCs w:val="24"/>
        </w:rPr>
        <w:t>ka paraqitur në mënyrë të përmbledhur qëndrimin e saj si vijon:</w:t>
      </w:r>
    </w:p>
    <w:p w:rsidR="003E199C" w:rsidRPr="00174B4B" w:rsidRDefault="003E199C" w:rsidP="009D1E06">
      <w:pPr>
        <w:tabs>
          <w:tab w:val="left" w:pos="720"/>
          <w:tab w:val="left" w:pos="1080"/>
          <w:tab w:val="left" w:pos="1170"/>
        </w:tabs>
        <w:ind w:left="1080" w:hanging="360"/>
        <w:rPr>
          <w:rFonts w:ascii="Times New Roman" w:hAnsi="Times New Roman"/>
          <w:bCs/>
          <w:sz w:val="24"/>
          <w:szCs w:val="24"/>
        </w:rPr>
      </w:pPr>
      <w:r w:rsidRPr="00174B4B">
        <w:rPr>
          <w:rFonts w:ascii="Times New Roman" w:hAnsi="Times New Roman"/>
          <w:bCs/>
          <w:sz w:val="24"/>
          <w:szCs w:val="24"/>
        </w:rPr>
        <w:t>1</w:t>
      </w:r>
      <w:r w:rsidR="00263387">
        <w:rPr>
          <w:rFonts w:ascii="Times New Roman" w:hAnsi="Times New Roman"/>
          <w:bCs/>
          <w:sz w:val="24"/>
          <w:szCs w:val="24"/>
        </w:rPr>
        <w:t>4</w:t>
      </w:r>
      <w:r w:rsidR="000E33DA">
        <w:rPr>
          <w:rFonts w:ascii="Times New Roman" w:hAnsi="Times New Roman"/>
          <w:bCs/>
          <w:sz w:val="24"/>
          <w:szCs w:val="24"/>
        </w:rPr>
        <w:t>.1. Kërkuesja</w:t>
      </w:r>
      <w:r w:rsidRPr="00174B4B">
        <w:rPr>
          <w:rFonts w:ascii="Times New Roman" w:hAnsi="Times New Roman"/>
          <w:bCs/>
          <w:sz w:val="24"/>
          <w:szCs w:val="24"/>
        </w:rPr>
        <w:t xml:space="preserve"> </w:t>
      </w:r>
      <w:r w:rsidR="00320E14" w:rsidRPr="00174B4B">
        <w:rPr>
          <w:rFonts w:ascii="Times New Roman" w:hAnsi="Times New Roman"/>
          <w:bCs/>
          <w:sz w:val="24"/>
          <w:szCs w:val="24"/>
        </w:rPr>
        <w:t xml:space="preserve">nuk legjitimohet për të paraqitur ankim kushtetues individual, pasi nuk plotëson kriteret e përcaktuara në nenin 71/a të ligjit nr. </w:t>
      </w:r>
      <w:r w:rsidR="00FE74FC" w:rsidRPr="00174B4B">
        <w:rPr>
          <w:rFonts w:ascii="Times New Roman" w:hAnsi="Times New Roman"/>
          <w:bCs/>
          <w:sz w:val="24"/>
          <w:szCs w:val="24"/>
        </w:rPr>
        <w:t>8577/2000, më konkretisht kriterin e shterimit të mjeteve juridike</w:t>
      </w:r>
      <w:r w:rsidRPr="00174B4B">
        <w:rPr>
          <w:rFonts w:ascii="Times New Roman" w:hAnsi="Times New Roman"/>
          <w:bCs/>
          <w:sz w:val="24"/>
          <w:szCs w:val="24"/>
        </w:rPr>
        <w:t xml:space="preserve">. </w:t>
      </w:r>
      <w:r w:rsidR="000E33DA">
        <w:rPr>
          <w:rFonts w:ascii="Times New Roman" w:hAnsi="Times New Roman"/>
          <w:bCs/>
          <w:sz w:val="24"/>
          <w:szCs w:val="24"/>
        </w:rPr>
        <w:t>Proceset e nisura nga kërkuesja</w:t>
      </w:r>
      <w:r w:rsidR="00FE74FC" w:rsidRPr="00174B4B">
        <w:rPr>
          <w:rFonts w:ascii="Times New Roman" w:hAnsi="Times New Roman"/>
          <w:bCs/>
          <w:sz w:val="24"/>
          <w:szCs w:val="24"/>
        </w:rPr>
        <w:t xml:space="preserve"> janë ende në shqyrtim në Gjykatën e Lartë dhe për to </w:t>
      </w:r>
      <w:r w:rsidR="007B35CE" w:rsidRPr="00174B4B">
        <w:rPr>
          <w:rFonts w:ascii="Times New Roman" w:hAnsi="Times New Roman"/>
          <w:bCs/>
          <w:sz w:val="24"/>
          <w:szCs w:val="24"/>
        </w:rPr>
        <w:t xml:space="preserve">ende </w:t>
      </w:r>
      <w:r w:rsidRPr="00174B4B">
        <w:rPr>
          <w:rFonts w:ascii="Times New Roman" w:hAnsi="Times New Roman"/>
          <w:bCs/>
          <w:sz w:val="24"/>
          <w:szCs w:val="24"/>
        </w:rPr>
        <w:t>nuk ka një vendim gjyqësor përfundimtar</w:t>
      </w:r>
      <w:r w:rsidR="00FE74FC" w:rsidRPr="00174B4B">
        <w:rPr>
          <w:rFonts w:ascii="Times New Roman" w:hAnsi="Times New Roman"/>
          <w:bCs/>
          <w:sz w:val="24"/>
          <w:szCs w:val="24"/>
        </w:rPr>
        <w:t xml:space="preserve">, si për rekursin e paraqitur, ashtu edhe për kërkesën me objekt konstatimin e </w:t>
      </w:r>
      <w:r w:rsidR="00CB1A1D">
        <w:rPr>
          <w:rFonts w:ascii="Times New Roman" w:hAnsi="Times New Roman"/>
          <w:bCs/>
          <w:sz w:val="24"/>
          <w:szCs w:val="24"/>
        </w:rPr>
        <w:t>shkeljes së</w:t>
      </w:r>
      <w:r w:rsidR="00FE74FC" w:rsidRPr="00174B4B">
        <w:rPr>
          <w:rFonts w:ascii="Times New Roman" w:hAnsi="Times New Roman"/>
          <w:bCs/>
          <w:sz w:val="24"/>
          <w:szCs w:val="24"/>
        </w:rPr>
        <w:t xml:space="preserve"> afatit të </w:t>
      </w:r>
      <w:r w:rsidR="00BD2E38" w:rsidRPr="00174B4B">
        <w:rPr>
          <w:rFonts w:ascii="Times New Roman" w:hAnsi="Times New Roman"/>
          <w:bCs/>
          <w:sz w:val="24"/>
          <w:szCs w:val="24"/>
        </w:rPr>
        <w:t>arsyeshëm</w:t>
      </w:r>
      <w:r w:rsidR="007B35CE">
        <w:rPr>
          <w:rFonts w:ascii="Times New Roman" w:hAnsi="Times New Roman"/>
          <w:bCs/>
          <w:sz w:val="24"/>
          <w:szCs w:val="24"/>
        </w:rPr>
        <w:t xml:space="preserve"> dhe përshpejtimin e procedurave</w:t>
      </w:r>
      <w:r w:rsidRPr="00174B4B">
        <w:rPr>
          <w:rFonts w:ascii="Times New Roman" w:hAnsi="Times New Roman"/>
          <w:bCs/>
          <w:sz w:val="24"/>
          <w:szCs w:val="24"/>
        </w:rPr>
        <w:t>.</w:t>
      </w:r>
      <w:r w:rsidR="00FE74FC" w:rsidRPr="00174B4B">
        <w:rPr>
          <w:rFonts w:ascii="Times New Roman" w:hAnsi="Times New Roman"/>
          <w:bCs/>
          <w:sz w:val="24"/>
          <w:szCs w:val="24"/>
        </w:rPr>
        <w:t xml:space="preserve"> </w:t>
      </w:r>
      <w:r w:rsidRPr="00174B4B">
        <w:rPr>
          <w:rFonts w:ascii="Times New Roman" w:hAnsi="Times New Roman"/>
          <w:bCs/>
          <w:sz w:val="24"/>
          <w:szCs w:val="24"/>
        </w:rPr>
        <w:t xml:space="preserve"> </w:t>
      </w:r>
      <w:r w:rsidR="00FE74FC" w:rsidRPr="00174B4B">
        <w:rPr>
          <w:rFonts w:ascii="Times New Roman" w:hAnsi="Times New Roman"/>
          <w:bCs/>
          <w:sz w:val="24"/>
          <w:szCs w:val="24"/>
        </w:rPr>
        <w:t xml:space="preserve">Ligji procedural civil ka parashikuar mjete ligjore efektive me qëllim që individit t’i garantohet mbrojtja efektive në lidhje me cenimin e së drejtës për gjykim ose për </w:t>
      </w:r>
      <w:r w:rsidR="00BD2E38" w:rsidRPr="00174B4B">
        <w:rPr>
          <w:rFonts w:ascii="Times New Roman" w:hAnsi="Times New Roman"/>
          <w:bCs/>
          <w:sz w:val="24"/>
          <w:szCs w:val="24"/>
        </w:rPr>
        <w:t>ekzekutimin</w:t>
      </w:r>
      <w:r w:rsidR="00FE74FC" w:rsidRPr="00174B4B">
        <w:rPr>
          <w:rFonts w:ascii="Times New Roman" w:hAnsi="Times New Roman"/>
          <w:bCs/>
          <w:sz w:val="24"/>
          <w:szCs w:val="24"/>
        </w:rPr>
        <w:t xml:space="preserve"> e një vendimi të formës së prerë brenda një afati të </w:t>
      </w:r>
      <w:r w:rsidR="00BD2E38" w:rsidRPr="00174B4B">
        <w:rPr>
          <w:rFonts w:ascii="Times New Roman" w:hAnsi="Times New Roman"/>
          <w:bCs/>
          <w:sz w:val="24"/>
          <w:szCs w:val="24"/>
        </w:rPr>
        <w:t>arsyeshëm</w:t>
      </w:r>
      <w:r w:rsidR="00FE74FC" w:rsidRPr="00174B4B">
        <w:rPr>
          <w:rFonts w:ascii="Times New Roman" w:hAnsi="Times New Roman"/>
          <w:bCs/>
          <w:sz w:val="24"/>
          <w:szCs w:val="24"/>
        </w:rPr>
        <w:t>. Për rrjedhojë, ç</w:t>
      </w:r>
      <w:r w:rsidRPr="00174B4B">
        <w:rPr>
          <w:rFonts w:ascii="Times New Roman" w:hAnsi="Times New Roman"/>
          <w:bCs/>
          <w:sz w:val="24"/>
          <w:szCs w:val="24"/>
        </w:rPr>
        <w:t>ështja konkrete nuk hyn në juridiksion</w:t>
      </w:r>
      <w:r w:rsidR="00FE74FC" w:rsidRPr="00174B4B">
        <w:rPr>
          <w:rFonts w:ascii="Times New Roman" w:hAnsi="Times New Roman"/>
          <w:bCs/>
          <w:sz w:val="24"/>
          <w:szCs w:val="24"/>
        </w:rPr>
        <w:t>in kushtetues</w:t>
      </w:r>
      <w:r w:rsidR="00CB1A1D">
        <w:rPr>
          <w:rFonts w:ascii="Times New Roman" w:hAnsi="Times New Roman"/>
          <w:bCs/>
          <w:sz w:val="24"/>
          <w:szCs w:val="24"/>
        </w:rPr>
        <w:t>,</w:t>
      </w:r>
      <w:r w:rsidR="00FE74FC" w:rsidRPr="00174B4B">
        <w:rPr>
          <w:rFonts w:ascii="Times New Roman" w:hAnsi="Times New Roman"/>
          <w:bCs/>
          <w:sz w:val="24"/>
          <w:szCs w:val="24"/>
        </w:rPr>
        <w:t xml:space="preserve"> për sa kohë që çështjet për të cilat është paraqitur ankimi kushtetues individual janë</w:t>
      </w:r>
      <w:r w:rsidRPr="00174B4B">
        <w:rPr>
          <w:rFonts w:ascii="Times New Roman" w:hAnsi="Times New Roman"/>
          <w:bCs/>
          <w:sz w:val="24"/>
          <w:szCs w:val="24"/>
        </w:rPr>
        <w:t xml:space="preserve"> ende në shqyrtim në Gjykatën e Lartë.   </w:t>
      </w:r>
    </w:p>
    <w:p w:rsidR="003E199C" w:rsidRPr="00174B4B" w:rsidRDefault="0019507E" w:rsidP="0034028F">
      <w:pPr>
        <w:tabs>
          <w:tab w:val="left" w:pos="720"/>
          <w:tab w:val="left" w:pos="1080"/>
          <w:tab w:val="left" w:pos="1170"/>
        </w:tabs>
        <w:ind w:left="1080" w:hanging="360"/>
        <w:rPr>
          <w:rFonts w:ascii="Times New Roman" w:hAnsi="Times New Roman"/>
          <w:bCs/>
          <w:sz w:val="24"/>
          <w:szCs w:val="24"/>
        </w:rPr>
      </w:pPr>
      <w:r w:rsidRPr="00174B4B">
        <w:rPr>
          <w:rFonts w:ascii="Times New Roman" w:hAnsi="Times New Roman"/>
          <w:bCs/>
          <w:sz w:val="24"/>
          <w:szCs w:val="24"/>
        </w:rPr>
        <w:t>1</w:t>
      </w:r>
      <w:r w:rsidR="00263387">
        <w:rPr>
          <w:rFonts w:ascii="Times New Roman" w:hAnsi="Times New Roman"/>
          <w:bCs/>
          <w:sz w:val="24"/>
          <w:szCs w:val="24"/>
        </w:rPr>
        <w:t>4</w:t>
      </w:r>
      <w:r w:rsidR="00D629E8" w:rsidRPr="00174B4B">
        <w:rPr>
          <w:rFonts w:ascii="Times New Roman" w:hAnsi="Times New Roman"/>
          <w:bCs/>
          <w:sz w:val="24"/>
          <w:szCs w:val="24"/>
        </w:rPr>
        <w:t>.</w:t>
      </w:r>
      <w:r w:rsidR="009D1E06">
        <w:rPr>
          <w:rFonts w:ascii="Times New Roman" w:hAnsi="Times New Roman"/>
          <w:bCs/>
          <w:sz w:val="24"/>
          <w:szCs w:val="24"/>
        </w:rPr>
        <w:t>2</w:t>
      </w:r>
      <w:r w:rsidR="003E199C" w:rsidRPr="00174B4B">
        <w:rPr>
          <w:rFonts w:ascii="Times New Roman" w:hAnsi="Times New Roman"/>
          <w:bCs/>
          <w:sz w:val="24"/>
          <w:szCs w:val="24"/>
        </w:rPr>
        <w:t xml:space="preserve">. Lidhur me pretendimin për shkelje të afatit të arsyeshëm, kërkesa duhet të rrëzohet për shkak </w:t>
      </w:r>
      <w:r w:rsidR="00142566" w:rsidRPr="00174B4B">
        <w:rPr>
          <w:rFonts w:ascii="Times New Roman" w:hAnsi="Times New Roman"/>
          <w:bCs/>
          <w:sz w:val="24"/>
          <w:szCs w:val="24"/>
        </w:rPr>
        <w:t>se vonesat e gjata në shqyrtimin e çështjeve konkrete janë rrjedhojë e një problematike të përgjithshme që e tejkalon rastin konkret, pasi është fakt më</w:t>
      </w:r>
      <w:r w:rsidR="007B35CE">
        <w:rPr>
          <w:rFonts w:ascii="Times New Roman" w:hAnsi="Times New Roman"/>
          <w:bCs/>
          <w:sz w:val="24"/>
          <w:szCs w:val="24"/>
        </w:rPr>
        <w:t xml:space="preserve"> </w:t>
      </w:r>
      <w:r w:rsidR="00142566" w:rsidRPr="00174B4B">
        <w:rPr>
          <w:rFonts w:ascii="Times New Roman" w:hAnsi="Times New Roman"/>
          <w:bCs/>
          <w:sz w:val="24"/>
          <w:szCs w:val="24"/>
        </w:rPr>
        <w:t>se i njohur</w:t>
      </w:r>
      <w:r w:rsidR="003E199C" w:rsidRPr="00174B4B">
        <w:rPr>
          <w:rFonts w:ascii="Times New Roman" w:hAnsi="Times New Roman"/>
          <w:bCs/>
          <w:sz w:val="24"/>
          <w:szCs w:val="24"/>
        </w:rPr>
        <w:t xml:space="preserve"> </w:t>
      </w:r>
      <w:r w:rsidR="00142566" w:rsidRPr="00174B4B">
        <w:rPr>
          <w:rFonts w:ascii="Times New Roman" w:hAnsi="Times New Roman"/>
          <w:bCs/>
          <w:sz w:val="24"/>
          <w:szCs w:val="24"/>
        </w:rPr>
        <w:t>se si rezultat i zhvillimit të proceseve ligjore që i përkasin reformës në sistemin e drejtësisë</w:t>
      </w:r>
      <w:r w:rsidR="007B35CE">
        <w:rPr>
          <w:rFonts w:ascii="Times New Roman" w:hAnsi="Times New Roman"/>
          <w:bCs/>
          <w:sz w:val="24"/>
          <w:szCs w:val="24"/>
        </w:rPr>
        <w:t>,</w:t>
      </w:r>
      <w:r w:rsidR="00142566" w:rsidRPr="00174B4B">
        <w:rPr>
          <w:rFonts w:ascii="Times New Roman" w:hAnsi="Times New Roman"/>
          <w:bCs/>
          <w:sz w:val="24"/>
          <w:szCs w:val="24"/>
        </w:rPr>
        <w:t xml:space="preserve"> janë pezulluar/shkarkuar një numër i madh gjyqtarësh, me pasojë </w:t>
      </w:r>
      <w:r w:rsidR="007B35CE">
        <w:rPr>
          <w:rFonts w:ascii="Times New Roman" w:hAnsi="Times New Roman"/>
          <w:bCs/>
          <w:sz w:val="24"/>
          <w:szCs w:val="24"/>
        </w:rPr>
        <w:t>tej</w:t>
      </w:r>
      <w:r w:rsidR="00BD2E38" w:rsidRPr="00174B4B">
        <w:rPr>
          <w:rFonts w:ascii="Times New Roman" w:hAnsi="Times New Roman"/>
          <w:bCs/>
          <w:sz w:val="24"/>
          <w:szCs w:val="24"/>
        </w:rPr>
        <w:t>zgjatjen</w:t>
      </w:r>
      <w:r w:rsidR="00142566" w:rsidRPr="00174B4B">
        <w:rPr>
          <w:rFonts w:ascii="Times New Roman" w:hAnsi="Times New Roman"/>
          <w:bCs/>
          <w:sz w:val="24"/>
          <w:szCs w:val="24"/>
        </w:rPr>
        <w:t xml:space="preserve"> e afateve për gjykimin e çështjeve gjyqësore. Por</w:t>
      </w:r>
      <w:r w:rsidR="00CB1A1D">
        <w:rPr>
          <w:rFonts w:ascii="Times New Roman" w:hAnsi="Times New Roman"/>
          <w:bCs/>
          <w:sz w:val="24"/>
          <w:szCs w:val="24"/>
        </w:rPr>
        <w:t>,</w:t>
      </w:r>
      <w:r w:rsidR="00142566" w:rsidRPr="00174B4B">
        <w:rPr>
          <w:rFonts w:ascii="Times New Roman" w:hAnsi="Times New Roman"/>
          <w:bCs/>
          <w:sz w:val="24"/>
          <w:szCs w:val="24"/>
        </w:rPr>
        <w:t xml:space="preserve"> këto vështirësi janë në raport të drejtë me të mirën e përgjithshme që krijon procesi i reformës në drejtësi. Duke mbajtur në konsidera</w:t>
      </w:r>
      <w:r w:rsidR="00BD2E38" w:rsidRPr="00174B4B">
        <w:rPr>
          <w:rFonts w:ascii="Times New Roman" w:hAnsi="Times New Roman"/>
          <w:bCs/>
          <w:sz w:val="24"/>
          <w:szCs w:val="24"/>
        </w:rPr>
        <w:t xml:space="preserve">të elementët e vlerësimit të </w:t>
      </w:r>
      <w:proofErr w:type="spellStart"/>
      <w:r w:rsidR="00BD2E38" w:rsidRPr="00174B4B">
        <w:rPr>
          <w:rFonts w:ascii="Times New Roman" w:hAnsi="Times New Roman"/>
          <w:bCs/>
          <w:sz w:val="24"/>
          <w:szCs w:val="24"/>
        </w:rPr>
        <w:t>ar</w:t>
      </w:r>
      <w:r w:rsidR="00142566" w:rsidRPr="00174B4B">
        <w:rPr>
          <w:rFonts w:ascii="Times New Roman" w:hAnsi="Times New Roman"/>
          <w:bCs/>
          <w:sz w:val="24"/>
          <w:szCs w:val="24"/>
        </w:rPr>
        <w:t>syeshmërisë</w:t>
      </w:r>
      <w:proofErr w:type="spellEnd"/>
      <w:r w:rsidR="00142566" w:rsidRPr="00174B4B">
        <w:rPr>
          <w:rFonts w:ascii="Times New Roman" w:hAnsi="Times New Roman"/>
          <w:bCs/>
          <w:sz w:val="24"/>
          <w:szCs w:val="24"/>
        </w:rPr>
        <w:t xml:space="preserve"> së kohëzgjatjes së shqyrtimit të një procesi gjyqësor, </w:t>
      </w:r>
      <w:r w:rsidR="0097716A" w:rsidRPr="00174B4B">
        <w:rPr>
          <w:rFonts w:ascii="Times New Roman" w:hAnsi="Times New Roman"/>
          <w:bCs/>
          <w:sz w:val="24"/>
          <w:szCs w:val="24"/>
        </w:rPr>
        <w:t>mosveprimi i gjykatës nuk ka ndodhur për shkaqe</w:t>
      </w:r>
      <w:r w:rsidR="003E199C" w:rsidRPr="00174B4B">
        <w:rPr>
          <w:rFonts w:ascii="Times New Roman" w:hAnsi="Times New Roman"/>
          <w:bCs/>
          <w:sz w:val="24"/>
          <w:szCs w:val="24"/>
        </w:rPr>
        <w:t xml:space="preserve"> subjektive që </w:t>
      </w:r>
      <w:r w:rsidR="0097716A" w:rsidRPr="00174B4B">
        <w:rPr>
          <w:rFonts w:ascii="Times New Roman" w:hAnsi="Times New Roman"/>
          <w:bCs/>
          <w:sz w:val="24"/>
          <w:szCs w:val="24"/>
        </w:rPr>
        <w:t>lidhen me vlerësime dhe qëndrime abuzive të gjyqtarit, referuar standardeve të përcaktuara nga GJEDNJ</w:t>
      </w:r>
      <w:r w:rsidR="007B35CE">
        <w:rPr>
          <w:rFonts w:ascii="Times New Roman" w:hAnsi="Times New Roman"/>
          <w:bCs/>
          <w:sz w:val="24"/>
          <w:szCs w:val="24"/>
        </w:rPr>
        <w:t>-ja</w:t>
      </w:r>
      <w:r w:rsidR="003E199C" w:rsidRPr="00174B4B">
        <w:rPr>
          <w:rFonts w:ascii="Times New Roman" w:hAnsi="Times New Roman"/>
          <w:bCs/>
          <w:sz w:val="24"/>
          <w:szCs w:val="24"/>
        </w:rPr>
        <w:t xml:space="preserve">. </w:t>
      </w:r>
    </w:p>
    <w:p w:rsidR="003E199C" w:rsidRPr="00174B4B" w:rsidRDefault="0097716A" w:rsidP="006A7DB9">
      <w:pPr>
        <w:numPr>
          <w:ilvl w:val="0"/>
          <w:numId w:val="1"/>
        </w:numPr>
        <w:tabs>
          <w:tab w:val="left" w:pos="1080"/>
        </w:tabs>
        <w:rPr>
          <w:rFonts w:ascii="Times New Roman" w:hAnsi="Times New Roman"/>
          <w:sz w:val="24"/>
          <w:szCs w:val="24"/>
        </w:rPr>
      </w:pPr>
      <w:r w:rsidRPr="00174B4B">
        <w:rPr>
          <w:rFonts w:ascii="Times New Roman" w:hAnsi="Times New Roman"/>
          <w:b/>
          <w:i/>
          <w:sz w:val="24"/>
          <w:szCs w:val="24"/>
        </w:rPr>
        <w:t>Subjekti</w:t>
      </w:r>
      <w:r w:rsidR="003E199C" w:rsidRPr="00174B4B">
        <w:rPr>
          <w:rFonts w:ascii="Times New Roman" w:hAnsi="Times New Roman"/>
          <w:b/>
          <w:i/>
          <w:sz w:val="24"/>
          <w:szCs w:val="24"/>
        </w:rPr>
        <w:t xml:space="preserve"> </w:t>
      </w:r>
      <w:r w:rsidR="00C21616">
        <w:rPr>
          <w:rFonts w:ascii="Times New Roman" w:hAnsi="Times New Roman"/>
          <w:b/>
          <w:i/>
          <w:sz w:val="24"/>
          <w:szCs w:val="24"/>
        </w:rPr>
        <w:t>i interesuar,</w:t>
      </w:r>
      <w:r w:rsidR="003E199C" w:rsidRPr="00174B4B">
        <w:rPr>
          <w:rFonts w:ascii="Times New Roman" w:hAnsi="Times New Roman"/>
          <w:b/>
          <w:i/>
          <w:sz w:val="24"/>
          <w:szCs w:val="24"/>
        </w:rPr>
        <w:t xml:space="preserve"> </w:t>
      </w:r>
      <w:r w:rsidR="0019507E" w:rsidRPr="00174B4B">
        <w:rPr>
          <w:rFonts w:ascii="Times New Roman" w:hAnsi="Times New Roman"/>
          <w:b/>
          <w:i/>
          <w:sz w:val="24"/>
          <w:szCs w:val="24"/>
        </w:rPr>
        <w:t>KESH</w:t>
      </w:r>
      <w:r w:rsidR="007B35CE">
        <w:rPr>
          <w:rFonts w:ascii="Times New Roman" w:hAnsi="Times New Roman"/>
          <w:b/>
          <w:i/>
          <w:sz w:val="24"/>
          <w:szCs w:val="24"/>
        </w:rPr>
        <w:t>-i</w:t>
      </w:r>
      <w:r w:rsidR="003E199C" w:rsidRPr="00174B4B">
        <w:rPr>
          <w:rFonts w:ascii="Times New Roman" w:hAnsi="Times New Roman"/>
          <w:b/>
          <w:i/>
          <w:sz w:val="24"/>
          <w:szCs w:val="24"/>
        </w:rPr>
        <w:t xml:space="preserve">, </w:t>
      </w:r>
      <w:r w:rsidRPr="00174B4B">
        <w:rPr>
          <w:rFonts w:ascii="Times New Roman" w:hAnsi="Times New Roman"/>
          <w:sz w:val="24"/>
          <w:szCs w:val="24"/>
        </w:rPr>
        <w:t>ndonëse u njoftua rregullisht, nuk paraqiti</w:t>
      </w:r>
      <w:r w:rsidR="003E199C" w:rsidRPr="00174B4B">
        <w:rPr>
          <w:rFonts w:ascii="Times New Roman" w:hAnsi="Times New Roman"/>
          <w:sz w:val="24"/>
          <w:szCs w:val="24"/>
        </w:rPr>
        <w:t xml:space="preserve"> shpjegime me shkrim. </w:t>
      </w:r>
    </w:p>
    <w:p w:rsidR="0048730E" w:rsidRDefault="0048730E" w:rsidP="0034028F">
      <w:pPr>
        <w:jc w:val="center"/>
        <w:rPr>
          <w:rFonts w:ascii="Times New Roman" w:hAnsi="Times New Roman"/>
          <w:b/>
          <w:sz w:val="24"/>
          <w:szCs w:val="24"/>
        </w:rPr>
      </w:pPr>
    </w:p>
    <w:p w:rsidR="00C5549E" w:rsidRDefault="00C5549E" w:rsidP="0034028F">
      <w:pPr>
        <w:jc w:val="center"/>
        <w:rPr>
          <w:rFonts w:ascii="Times New Roman" w:hAnsi="Times New Roman"/>
          <w:b/>
          <w:sz w:val="24"/>
          <w:szCs w:val="24"/>
        </w:rPr>
      </w:pPr>
    </w:p>
    <w:p w:rsidR="003E199C" w:rsidRPr="00174B4B" w:rsidRDefault="003E199C" w:rsidP="0034028F">
      <w:pPr>
        <w:jc w:val="center"/>
        <w:rPr>
          <w:rFonts w:ascii="Times New Roman" w:hAnsi="Times New Roman"/>
          <w:b/>
          <w:sz w:val="24"/>
          <w:szCs w:val="24"/>
        </w:rPr>
      </w:pPr>
      <w:r w:rsidRPr="00174B4B">
        <w:rPr>
          <w:rFonts w:ascii="Times New Roman" w:hAnsi="Times New Roman"/>
          <w:b/>
          <w:sz w:val="24"/>
          <w:szCs w:val="24"/>
        </w:rPr>
        <w:t>III</w:t>
      </w:r>
    </w:p>
    <w:p w:rsidR="003E199C" w:rsidRDefault="003E199C" w:rsidP="0034028F">
      <w:pPr>
        <w:jc w:val="center"/>
        <w:rPr>
          <w:rFonts w:ascii="Times New Roman" w:hAnsi="Times New Roman"/>
          <w:b/>
          <w:sz w:val="24"/>
          <w:szCs w:val="24"/>
        </w:rPr>
      </w:pPr>
      <w:r w:rsidRPr="00174B4B">
        <w:rPr>
          <w:rFonts w:ascii="Times New Roman" w:hAnsi="Times New Roman"/>
          <w:b/>
          <w:sz w:val="24"/>
          <w:szCs w:val="24"/>
        </w:rPr>
        <w:t>Vlerësimi i Gjykatës Kushtetuese</w:t>
      </w:r>
    </w:p>
    <w:p w:rsidR="009D1E06" w:rsidRPr="00174B4B" w:rsidRDefault="009D1E06" w:rsidP="0034028F">
      <w:pPr>
        <w:jc w:val="center"/>
        <w:rPr>
          <w:rFonts w:ascii="Times New Roman" w:hAnsi="Times New Roman"/>
          <w:b/>
          <w:sz w:val="24"/>
          <w:szCs w:val="24"/>
        </w:rPr>
      </w:pPr>
    </w:p>
    <w:p w:rsidR="003E199C" w:rsidRPr="00174B4B" w:rsidRDefault="000E42C3" w:rsidP="00B72D74">
      <w:pPr>
        <w:pStyle w:val="Normal0"/>
        <w:numPr>
          <w:ilvl w:val="0"/>
          <w:numId w:val="3"/>
        </w:numPr>
        <w:tabs>
          <w:tab w:val="left" w:pos="990"/>
        </w:tabs>
        <w:spacing w:line="360" w:lineRule="auto"/>
        <w:ind w:left="720"/>
        <w:jc w:val="both"/>
        <w:rPr>
          <w:rFonts w:ascii="Times New Roman" w:hAnsi="Times New Roman" w:cs="Times New Roman"/>
          <w:i/>
          <w:lang w:val="sq-AL"/>
        </w:rPr>
      </w:pPr>
      <w:r>
        <w:rPr>
          <w:rFonts w:ascii="Times New Roman" w:hAnsi="Times New Roman" w:cs="Times New Roman"/>
          <w:i/>
          <w:lang w:val="sq-AL"/>
        </w:rPr>
        <w:t>Për legjitimimin e kërkueses</w:t>
      </w:r>
      <w:r w:rsidR="003E199C" w:rsidRPr="00174B4B">
        <w:rPr>
          <w:rFonts w:ascii="Times New Roman" w:hAnsi="Times New Roman" w:cs="Times New Roman"/>
          <w:i/>
          <w:lang w:val="sq-AL"/>
        </w:rPr>
        <w:t xml:space="preserve"> </w:t>
      </w:r>
    </w:p>
    <w:p w:rsidR="003E199C" w:rsidRPr="00174B4B" w:rsidRDefault="003843DF" w:rsidP="006A7DB9">
      <w:pPr>
        <w:numPr>
          <w:ilvl w:val="0"/>
          <w:numId w:val="1"/>
        </w:numPr>
        <w:tabs>
          <w:tab w:val="left" w:pos="540"/>
          <w:tab w:val="left" w:pos="630"/>
          <w:tab w:val="left" w:pos="720"/>
          <w:tab w:val="left" w:pos="810"/>
          <w:tab w:val="left" w:pos="900"/>
          <w:tab w:val="left" w:pos="990"/>
          <w:tab w:val="left" w:pos="1080"/>
        </w:tabs>
        <w:ind w:left="0" w:firstLine="720"/>
        <w:rPr>
          <w:rFonts w:ascii="Times New Roman" w:hAnsi="Times New Roman"/>
          <w:bCs/>
          <w:sz w:val="24"/>
          <w:szCs w:val="24"/>
        </w:rPr>
      </w:pPr>
      <w:r w:rsidRPr="003843DF">
        <w:rPr>
          <w:rFonts w:ascii="Times New Roman" w:hAnsi="Times New Roman"/>
          <w:sz w:val="24"/>
          <w:szCs w:val="24"/>
        </w:rPr>
        <w:t xml:space="preserve">Kërkuesja pretendon se ka pasur cenim të së drejtës së </w:t>
      </w:r>
      <w:proofErr w:type="spellStart"/>
      <w:r w:rsidRPr="003843DF">
        <w:rPr>
          <w:rFonts w:ascii="Times New Roman" w:hAnsi="Times New Roman"/>
          <w:sz w:val="24"/>
          <w:szCs w:val="24"/>
        </w:rPr>
        <w:t>aksesit</w:t>
      </w:r>
      <w:proofErr w:type="spellEnd"/>
      <w:r w:rsidRPr="003843DF">
        <w:rPr>
          <w:rFonts w:ascii="Times New Roman" w:hAnsi="Times New Roman"/>
          <w:sz w:val="24"/>
          <w:szCs w:val="24"/>
        </w:rPr>
        <w:t xml:space="preserve"> në një gjykatë të caktuar me ligj, për shkak të kthimit pa veprime të kërkesës për konstatimin e shkeljes së afatit të arsyeshëm dhe përshpejtimin e procedurave nga ana e kancelarit të Gjykatës së Lartë. Ajo pretendon se mjetet e parashikuara nga legjislacioni në fuqi për mbrojtjen e kësaj të drejte nuk janë efektive dhe se nuk ka mjete të tjera në dispozicion, duke kërkuar edhe konstatimin e mungesës së mjetit efektiv për konstatimin e shkeljes së afatit të arsyeshëm, dëmshpërblimin dhe përshpejtimin e procedurave, të garantuar në nenin 13 të KEDNJ-së, të lidhur me nenin 6, paragrafi 1, të KEDNJ-së dhe nenin 42 të Kushtetutës. Gjithashtu, kërkuesja pretendon se ka pasur një cenim të së drejtës për proces të rregullt ligjor si pasojë e </w:t>
      </w:r>
      <w:proofErr w:type="spellStart"/>
      <w:r w:rsidRPr="003843DF">
        <w:rPr>
          <w:rFonts w:ascii="Times New Roman" w:hAnsi="Times New Roman"/>
          <w:sz w:val="24"/>
          <w:szCs w:val="24"/>
        </w:rPr>
        <w:t>mosgjykimit</w:t>
      </w:r>
      <w:proofErr w:type="spellEnd"/>
      <w:r w:rsidRPr="003843DF">
        <w:rPr>
          <w:rFonts w:ascii="Times New Roman" w:hAnsi="Times New Roman"/>
          <w:iCs/>
          <w:sz w:val="24"/>
          <w:szCs w:val="24"/>
        </w:rPr>
        <w:t xml:space="preserve"> të çështjes brenda një afati të arsyeshëm</w:t>
      </w:r>
      <w:r w:rsidRPr="003843DF">
        <w:rPr>
          <w:rFonts w:ascii="Times New Roman" w:hAnsi="Times New Roman"/>
          <w:sz w:val="24"/>
          <w:szCs w:val="24"/>
        </w:rPr>
        <w:t>, lidhur me procedurat në Gjykatën e Lartë</w:t>
      </w:r>
      <w:r w:rsidR="00706043" w:rsidRPr="00174B4B">
        <w:rPr>
          <w:rFonts w:ascii="Times New Roman" w:hAnsi="Times New Roman"/>
          <w:sz w:val="24"/>
          <w:szCs w:val="24"/>
        </w:rPr>
        <w:t>.</w:t>
      </w:r>
    </w:p>
    <w:p w:rsidR="00873526" w:rsidRPr="00174B4B" w:rsidRDefault="003E199C" w:rsidP="006A7DB9">
      <w:pPr>
        <w:numPr>
          <w:ilvl w:val="0"/>
          <w:numId w:val="1"/>
        </w:numPr>
        <w:tabs>
          <w:tab w:val="left" w:pos="540"/>
          <w:tab w:val="left" w:pos="630"/>
          <w:tab w:val="left" w:pos="720"/>
          <w:tab w:val="left" w:pos="810"/>
          <w:tab w:val="left" w:pos="900"/>
          <w:tab w:val="left" w:pos="990"/>
          <w:tab w:val="left" w:pos="1080"/>
        </w:tabs>
        <w:ind w:left="0" w:firstLine="720"/>
        <w:rPr>
          <w:rFonts w:ascii="Times New Roman" w:eastAsia="MS Mincho" w:hAnsi="Times New Roman"/>
          <w:sz w:val="24"/>
          <w:szCs w:val="24"/>
        </w:rPr>
      </w:pPr>
      <w:r w:rsidRPr="006A7DB9">
        <w:rPr>
          <w:rFonts w:ascii="Times New Roman" w:hAnsi="Times New Roman"/>
          <w:sz w:val="24"/>
          <w:szCs w:val="24"/>
        </w:rPr>
        <w:t>Subjekti</w:t>
      </w:r>
      <w:r w:rsidR="000E33DA">
        <w:rPr>
          <w:rFonts w:ascii="Times New Roman" w:hAnsi="Times New Roman"/>
          <w:bCs/>
          <w:sz w:val="24"/>
          <w:szCs w:val="24"/>
        </w:rPr>
        <w:t xml:space="preserve"> i interesuar</w:t>
      </w:r>
      <w:r w:rsidR="003843DF">
        <w:rPr>
          <w:rFonts w:ascii="Times New Roman" w:hAnsi="Times New Roman"/>
          <w:bCs/>
          <w:sz w:val="24"/>
          <w:szCs w:val="24"/>
        </w:rPr>
        <w:t>,</w:t>
      </w:r>
      <w:r w:rsidRPr="00174B4B">
        <w:rPr>
          <w:rFonts w:ascii="Times New Roman" w:hAnsi="Times New Roman"/>
          <w:bCs/>
          <w:sz w:val="24"/>
          <w:szCs w:val="24"/>
        </w:rPr>
        <w:t xml:space="preserve"> </w:t>
      </w:r>
      <w:r w:rsidR="00D629E8" w:rsidRPr="00174B4B">
        <w:rPr>
          <w:rFonts w:ascii="Times New Roman" w:hAnsi="Times New Roman"/>
          <w:bCs/>
          <w:sz w:val="24"/>
          <w:szCs w:val="24"/>
        </w:rPr>
        <w:t>BKT</w:t>
      </w:r>
      <w:r w:rsidR="000E33DA">
        <w:rPr>
          <w:rFonts w:ascii="Times New Roman" w:hAnsi="Times New Roman"/>
          <w:bCs/>
          <w:sz w:val="24"/>
          <w:szCs w:val="24"/>
        </w:rPr>
        <w:t>-ja</w:t>
      </w:r>
      <w:r w:rsidR="003843DF">
        <w:rPr>
          <w:rFonts w:ascii="Times New Roman" w:hAnsi="Times New Roman"/>
          <w:bCs/>
          <w:sz w:val="24"/>
          <w:szCs w:val="24"/>
        </w:rPr>
        <w:t>, ka parashtruar</w:t>
      </w:r>
      <w:r w:rsidRPr="00174B4B">
        <w:rPr>
          <w:rFonts w:ascii="Times New Roman" w:hAnsi="Times New Roman"/>
          <w:bCs/>
          <w:sz w:val="24"/>
          <w:szCs w:val="24"/>
        </w:rPr>
        <w:t xml:space="preserve"> se çështja konkrete nuk hyn në juridiksionin kushtetues</w:t>
      </w:r>
      <w:r w:rsidR="003843DF">
        <w:rPr>
          <w:rFonts w:ascii="Times New Roman" w:hAnsi="Times New Roman"/>
          <w:bCs/>
          <w:sz w:val="24"/>
          <w:szCs w:val="24"/>
        </w:rPr>
        <w:t>,</w:t>
      </w:r>
      <w:r w:rsidRPr="00174B4B">
        <w:rPr>
          <w:rFonts w:ascii="Times New Roman" w:hAnsi="Times New Roman"/>
          <w:bCs/>
          <w:sz w:val="24"/>
          <w:szCs w:val="24"/>
        </w:rPr>
        <w:t xml:space="preserve"> </w:t>
      </w:r>
      <w:r w:rsidR="007B35CE">
        <w:rPr>
          <w:rFonts w:ascii="Times New Roman" w:hAnsi="Times New Roman"/>
          <w:bCs/>
          <w:sz w:val="24"/>
          <w:szCs w:val="24"/>
        </w:rPr>
        <w:t xml:space="preserve">për </w:t>
      </w:r>
      <w:r w:rsidRPr="00174B4B">
        <w:rPr>
          <w:rFonts w:ascii="Times New Roman" w:hAnsi="Times New Roman"/>
          <w:bCs/>
          <w:sz w:val="24"/>
          <w:szCs w:val="24"/>
        </w:rPr>
        <w:t xml:space="preserve">sa kohë që </w:t>
      </w:r>
      <w:r w:rsidR="003843DF">
        <w:rPr>
          <w:rFonts w:ascii="Times New Roman" w:hAnsi="Times New Roman"/>
          <w:bCs/>
          <w:sz w:val="24"/>
          <w:szCs w:val="24"/>
        </w:rPr>
        <w:t xml:space="preserve">çështja e themelit </w:t>
      </w:r>
      <w:r w:rsidRPr="00174B4B">
        <w:rPr>
          <w:rFonts w:ascii="Times New Roman" w:hAnsi="Times New Roman"/>
          <w:bCs/>
          <w:sz w:val="24"/>
          <w:szCs w:val="24"/>
        </w:rPr>
        <w:t xml:space="preserve">është ende në shqyrtim në Gjykatën e Lartë dhe nuk ka një vendim përfundimtar. </w:t>
      </w:r>
    </w:p>
    <w:p w:rsidR="00720734" w:rsidRPr="00174B4B" w:rsidRDefault="003E199C" w:rsidP="006A7DB9">
      <w:pPr>
        <w:numPr>
          <w:ilvl w:val="0"/>
          <w:numId w:val="1"/>
        </w:numPr>
        <w:tabs>
          <w:tab w:val="left" w:pos="540"/>
          <w:tab w:val="left" w:pos="630"/>
          <w:tab w:val="left" w:pos="720"/>
          <w:tab w:val="left" w:pos="810"/>
          <w:tab w:val="left" w:pos="900"/>
          <w:tab w:val="left" w:pos="990"/>
          <w:tab w:val="left" w:pos="1080"/>
        </w:tabs>
        <w:ind w:left="0" w:firstLine="720"/>
        <w:rPr>
          <w:rFonts w:ascii="Times New Roman" w:eastAsia="MS Mincho" w:hAnsi="Times New Roman"/>
          <w:sz w:val="24"/>
          <w:szCs w:val="24"/>
        </w:rPr>
      </w:pPr>
      <w:r w:rsidRPr="00174B4B">
        <w:rPr>
          <w:rFonts w:ascii="Times New Roman" w:hAnsi="Times New Roman"/>
          <w:sz w:val="24"/>
          <w:szCs w:val="24"/>
        </w:rPr>
        <w:t xml:space="preserve">Çështja e legjitimimit </w:t>
      </w:r>
      <w:r w:rsidRPr="00174B4B">
        <w:rPr>
          <w:rFonts w:ascii="Times New Roman" w:hAnsi="Times New Roman"/>
          <w:i/>
          <w:sz w:val="24"/>
          <w:szCs w:val="24"/>
        </w:rPr>
        <w:t>(</w:t>
      </w:r>
      <w:proofErr w:type="spellStart"/>
      <w:r w:rsidRPr="00174B4B">
        <w:rPr>
          <w:rFonts w:ascii="Times New Roman" w:hAnsi="Times New Roman"/>
          <w:i/>
          <w:sz w:val="24"/>
          <w:szCs w:val="24"/>
        </w:rPr>
        <w:t>locus</w:t>
      </w:r>
      <w:proofErr w:type="spellEnd"/>
      <w:r w:rsidRPr="00174B4B">
        <w:rPr>
          <w:rFonts w:ascii="Times New Roman" w:hAnsi="Times New Roman"/>
          <w:i/>
          <w:sz w:val="24"/>
          <w:szCs w:val="24"/>
        </w:rPr>
        <w:t xml:space="preserve"> </w:t>
      </w:r>
      <w:proofErr w:type="spellStart"/>
      <w:r w:rsidRPr="00174B4B">
        <w:rPr>
          <w:rFonts w:ascii="Times New Roman" w:hAnsi="Times New Roman"/>
          <w:i/>
          <w:sz w:val="24"/>
          <w:szCs w:val="24"/>
        </w:rPr>
        <w:t>standi</w:t>
      </w:r>
      <w:proofErr w:type="spellEnd"/>
      <w:r w:rsidRPr="00174B4B">
        <w:rPr>
          <w:rFonts w:ascii="Times New Roman" w:hAnsi="Times New Roman"/>
          <w:i/>
          <w:sz w:val="24"/>
          <w:szCs w:val="24"/>
        </w:rPr>
        <w:t>)</w:t>
      </w:r>
      <w:r w:rsidRPr="00174B4B">
        <w:rPr>
          <w:rFonts w:ascii="Times New Roman" w:hAnsi="Times New Roman"/>
          <w:sz w:val="24"/>
          <w:szCs w:val="24"/>
        </w:rPr>
        <w:t xml:space="preserve"> </w:t>
      </w:r>
      <w:r w:rsidR="003843DF" w:rsidRPr="003843DF">
        <w:rPr>
          <w:rFonts w:ascii="Times New Roman" w:hAnsi="Times New Roman"/>
          <w:sz w:val="24"/>
          <w:szCs w:val="24"/>
        </w:rPr>
        <w:t>është vlerësuar nga Gjykata Kushtetuese si një ndër aspektet kryesore që lidhet me inicimin e një procesi kushtetues. Sipas neneve 131, pika 1, shkronja “f” dhe 134, pika 1, shkronja “i” dhe pika 2, të Kushtetutës, si dhe nenit 71 të ligjit nr. 8577/2000, çdo individ, person fizik ose juridik, subjekt i së drejtës private dhe publike, mund të vërë në lëvizje Gjykatën Kushtetuese për gjykimin përfundimtar të ankesave kundër çdo akti të pushtetit publik ose vendimi gjyqësor, që cenon të drejtat dhe liritë themelore të garantuara në Kushtetutë</w:t>
      </w:r>
      <w:r w:rsidRPr="00174B4B">
        <w:rPr>
          <w:rFonts w:ascii="Times New Roman" w:eastAsia="Times New Roman" w:hAnsi="Times New Roman"/>
          <w:sz w:val="24"/>
          <w:szCs w:val="24"/>
        </w:rPr>
        <w:t>.</w:t>
      </w:r>
      <w:r w:rsidR="00720734" w:rsidRPr="00174B4B">
        <w:rPr>
          <w:rFonts w:ascii="Times New Roman" w:eastAsia="MS Mincho" w:hAnsi="Times New Roman"/>
          <w:sz w:val="24"/>
          <w:szCs w:val="24"/>
        </w:rPr>
        <w:t xml:space="preserve"> </w:t>
      </w:r>
    </w:p>
    <w:p w:rsidR="003E199C" w:rsidRPr="00174B4B" w:rsidRDefault="003843DF" w:rsidP="006A7DB9">
      <w:pPr>
        <w:numPr>
          <w:ilvl w:val="0"/>
          <w:numId w:val="1"/>
        </w:numPr>
        <w:tabs>
          <w:tab w:val="left" w:pos="540"/>
          <w:tab w:val="left" w:pos="630"/>
          <w:tab w:val="left" w:pos="720"/>
          <w:tab w:val="left" w:pos="810"/>
          <w:tab w:val="left" w:pos="900"/>
          <w:tab w:val="left" w:pos="990"/>
          <w:tab w:val="left" w:pos="1080"/>
        </w:tabs>
        <w:ind w:left="0" w:firstLine="720"/>
        <w:rPr>
          <w:rFonts w:ascii="Times New Roman" w:eastAsia="MS Mincho" w:hAnsi="Times New Roman"/>
          <w:sz w:val="24"/>
          <w:szCs w:val="24"/>
        </w:rPr>
      </w:pPr>
      <w:r w:rsidRPr="003843DF">
        <w:rPr>
          <w:rFonts w:ascii="Times New Roman" w:hAnsi="Times New Roman"/>
          <w:sz w:val="24"/>
          <w:szCs w:val="24"/>
        </w:rPr>
        <w:t xml:space="preserve">Ankimi kushtetues individual, në çdo rast, duhet të plotësojë kriteret e nenit 71/a të ligjit nr. 8577/2000, që lidhen me shterimin e mjeteve juridike, afatin e paraqitjes së kërkesës, pasojat negative të pësuara në mënyrë të drejtpërdrejtë e reale, si dhe mundësinë për rivendosjen e së drejtës së shkelur. Kriteret paraprake të </w:t>
      </w:r>
      <w:proofErr w:type="spellStart"/>
      <w:r w:rsidRPr="003843DF">
        <w:rPr>
          <w:rFonts w:ascii="Times New Roman" w:hAnsi="Times New Roman"/>
          <w:sz w:val="24"/>
          <w:szCs w:val="24"/>
        </w:rPr>
        <w:t>pranueshmërisë</w:t>
      </w:r>
      <w:proofErr w:type="spellEnd"/>
      <w:r w:rsidRPr="003843DF">
        <w:rPr>
          <w:rFonts w:ascii="Times New Roman" w:hAnsi="Times New Roman"/>
          <w:sz w:val="24"/>
          <w:szCs w:val="24"/>
        </w:rPr>
        <w:t xml:space="preserve"> së ankimit kushtetues individual janë të natyrës </w:t>
      </w:r>
      <w:proofErr w:type="spellStart"/>
      <w:r w:rsidRPr="003843DF">
        <w:rPr>
          <w:rFonts w:ascii="Times New Roman" w:hAnsi="Times New Roman"/>
          <w:sz w:val="24"/>
          <w:szCs w:val="24"/>
        </w:rPr>
        <w:t>kumulative</w:t>
      </w:r>
      <w:proofErr w:type="spellEnd"/>
      <w:r w:rsidR="00926B93" w:rsidRPr="00174B4B">
        <w:rPr>
          <w:rFonts w:ascii="Times New Roman" w:hAnsi="Times New Roman"/>
          <w:sz w:val="24"/>
          <w:szCs w:val="24"/>
        </w:rPr>
        <w:t>.</w:t>
      </w:r>
    </w:p>
    <w:p w:rsidR="003E199C" w:rsidRPr="00174B4B" w:rsidRDefault="003843DF" w:rsidP="006A7DB9">
      <w:pPr>
        <w:numPr>
          <w:ilvl w:val="0"/>
          <w:numId w:val="1"/>
        </w:numPr>
        <w:tabs>
          <w:tab w:val="left" w:pos="540"/>
          <w:tab w:val="left" w:pos="630"/>
          <w:tab w:val="left" w:pos="720"/>
          <w:tab w:val="left" w:pos="810"/>
          <w:tab w:val="left" w:pos="900"/>
          <w:tab w:val="left" w:pos="990"/>
          <w:tab w:val="left" w:pos="1080"/>
        </w:tabs>
        <w:ind w:left="0" w:firstLine="720"/>
        <w:rPr>
          <w:rFonts w:ascii="Times New Roman" w:hAnsi="Times New Roman"/>
          <w:sz w:val="24"/>
          <w:szCs w:val="24"/>
        </w:rPr>
      </w:pPr>
      <w:r w:rsidRPr="003843DF">
        <w:rPr>
          <w:rFonts w:ascii="Times New Roman" w:hAnsi="Times New Roman"/>
          <w:sz w:val="24"/>
          <w:szCs w:val="24"/>
        </w:rPr>
        <w:t xml:space="preserve">Gjykata vëren se kërkuesja, si individ, legjitimohet </w:t>
      </w:r>
      <w:proofErr w:type="spellStart"/>
      <w:r w:rsidRPr="003843DF">
        <w:rPr>
          <w:rFonts w:ascii="Times New Roman" w:hAnsi="Times New Roman"/>
          <w:i/>
          <w:sz w:val="24"/>
          <w:szCs w:val="24"/>
        </w:rPr>
        <w:t>ratione</w:t>
      </w:r>
      <w:proofErr w:type="spellEnd"/>
      <w:r w:rsidRPr="003843DF">
        <w:rPr>
          <w:rFonts w:ascii="Times New Roman" w:hAnsi="Times New Roman"/>
          <w:i/>
          <w:sz w:val="24"/>
          <w:szCs w:val="24"/>
        </w:rPr>
        <w:t xml:space="preserve"> </w:t>
      </w:r>
      <w:proofErr w:type="spellStart"/>
      <w:r w:rsidRPr="003843DF">
        <w:rPr>
          <w:rFonts w:ascii="Times New Roman" w:hAnsi="Times New Roman"/>
          <w:i/>
          <w:sz w:val="24"/>
          <w:szCs w:val="24"/>
        </w:rPr>
        <w:t>personae</w:t>
      </w:r>
      <w:proofErr w:type="spellEnd"/>
      <w:r w:rsidRPr="003843DF">
        <w:rPr>
          <w:rFonts w:ascii="Times New Roman" w:hAnsi="Times New Roman"/>
          <w:sz w:val="24"/>
          <w:szCs w:val="24"/>
        </w:rPr>
        <w:t>, në kuptim të neneve 131, pika 1, shkronja “f”, 134, pika 1, shkronja “i” dhe 134, pika 2, të Kushtetutës. Ajo ka qenë palë në procesin gjyqësor, për të cilin ka ngritur pretendime në këtë Gjykatë duke pasur interes të drejtpërdrejtë</w:t>
      </w:r>
      <w:r w:rsidR="007C5546" w:rsidRPr="00174B4B">
        <w:rPr>
          <w:rFonts w:ascii="Times New Roman" w:hAnsi="Times New Roman"/>
          <w:sz w:val="24"/>
          <w:szCs w:val="24"/>
        </w:rPr>
        <w:t>.</w:t>
      </w:r>
    </w:p>
    <w:p w:rsidR="00361571" w:rsidRPr="00361571" w:rsidRDefault="003843DF" w:rsidP="006A7DB9">
      <w:pPr>
        <w:numPr>
          <w:ilvl w:val="0"/>
          <w:numId w:val="1"/>
        </w:numPr>
        <w:tabs>
          <w:tab w:val="left" w:pos="540"/>
          <w:tab w:val="left" w:pos="630"/>
          <w:tab w:val="left" w:pos="720"/>
          <w:tab w:val="left" w:pos="810"/>
          <w:tab w:val="left" w:pos="900"/>
          <w:tab w:val="left" w:pos="990"/>
          <w:tab w:val="left" w:pos="1080"/>
        </w:tabs>
        <w:ind w:left="0" w:firstLine="720"/>
        <w:rPr>
          <w:rFonts w:ascii="Times New Roman" w:hAnsi="Times New Roman"/>
          <w:iCs/>
          <w:sz w:val="24"/>
          <w:szCs w:val="24"/>
        </w:rPr>
      </w:pPr>
      <w:r w:rsidRPr="003843DF">
        <w:rPr>
          <w:rFonts w:ascii="Times New Roman" w:hAnsi="Times New Roman"/>
          <w:sz w:val="24"/>
          <w:szCs w:val="24"/>
        </w:rPr>
        <w:t xml:space="preserve">Një kriter tjetër paraprak, që duhet të përmbushet nga individi përpara se t’i drejtohet Gjykatës, lidhet me </w:t>
      </w:r>
      <w:r w:rsidRPr="003843DF">
        <w:rPr>
          <w:rFonts w:ascii="Times New Roman" w:hAnsi="Times New Roman"/>
          <w:bCs/>
          <w:i/>
          <w:sz w:val="24"/>
          <w:szCs w:val="24"/>
        </w:rPr>
        <w:t>shterimin e mjeteve juridike efektive</w:t>
      </w:r>
      <w:r w:rsidRPr="003843DF">
        <w:rPr>
          <w:rFonts w:ascii="Times New Roman" w:hAnsi="Times New Roman"/>
          <w:bCs/>
          <w:sz w:val="24"/>
          <w:szCs w:val="24"/>
        </w:rPr>
        <w:t xml:space="preserve">, që përcaktohet nga </w:t>
      </w:r>
      <w:r w:rsidRPr="003843DF">
        <w:rPr>
          <w:rFonts w:ascii="Times New Roman" w:hAnsi="Times New Roman"/>
          <w:sz w:val="24"/>
          <w:szCs w:val="24"/>
        </w:rPr>
        <w:t xml:space="preserve">nenet 131, pika 1, shkronja “f” dhe 134, pika 1, shkronja “i”, të Kushtetutës, si dhe neni 71/a, pika 1, shkronja “a”, i ligjit nr. 8577/2000. Sipas këtij kriteri kërkuesi duhet të shfrytëzojë në rrugë normale mjetet juridike, të cilat janë të përshtatshme, të </w:t>
      </w:r>
      <w:proofErr w:type="spellStart"/>
      <w:r w:rsidRPr="003843DF">
        <w:rPr>
          <w:rFonts w:ascii="Times New Roman" w:hAnsi="Times New Roman"/>
          <w:sz w:val="24"/>
          <w:szCs w:val="24"/>
        </w:rPr>
        <w:t>disponueshme</w:t>
      </w:r>
      <w:proofErr w:type="spellEnd"/>
      <w:r w:rsidRPr="003843DF">
        <w:rPr>
          <w:rFonts w:ascii="Times New Roman" w:hAnsi="Times New Roman"/>
          <w:sz w:val="24"/>
          <w:szCs w:val="24"/>
        </w:rPr>
        <w:t xml:space="preserve"> dhe të frytshme për një çështje konkrete</w:t>
      </w:r>
      <w:r w:rsidR="00464EBE" w:rsidRPr="00174B4B">
        <w:rPr>
          <w:rFonts w:ascii="Times New Roman" w:hAnsi="Times New Roman"/>
          <w:color w:val="000000"/>
          <w:sz w:val="24"/>
          <w:szCs w:val="24"/>
        </w:rPr>
        <w:t xml:space="preserve">. </w:t>
      </w:r>
    </w:p>
    <w:p w:rsidR="004D319E" w:rsidRDefault="003843DF" w:rsidP="006A7DB9">
      <w:pPr>
        <w:numPr>
          <w:ilvl w:val="0"/>
          <w:numId w:val="1"/>
        </w:numPr>
        <w:tabs>
          <w:tab w:val="left" w:pos="540"/>
          <w:tab w:val="left" w:pos="630"/>
          <w:tab w:val="left" w:pos="720"/>
          <w:tab w:val="left" w:pos="810"/>
          <w:tab w:val="left" w:pos="900"/>
          <w:tab w:val="left" w:pos="990"/>
          <w:tab w:val="left" w:pos="1080"/>
        </w:tabs>
        <w:ind w:left="0" w:firstLine="720"/>
        <w:rPr>
          <w:rFonts w:ascii="Times New Roman" w:hAnsi="Times New Roman"/>
          <w:iCs/>
          <w:sz w:val="24"/>
          <w:szCs w:val="24"/>
        </w:rPr>
      </w:pPr>
      <w:r w:rsidRPr="003843DF">
        <w:rPr>
          <w:rFonts w:ascii="Times New Roman" w:hAnsi="Times New Roman"/>
          <w:sz w:val="24"/>
          <w:szCs w:val="24"/>
        </w:rPr>
        <w:t>Shterimi i mjeteve përbën parakusht që duhet përmbushur nga kërkuesi, i cili</w:t>
      </w:r>
      <w:r w:rsidR="007B35CE">
        <w:rPr>
          <w:rFonts w:ascii="Times New Roman" w:hAnsi="Times New Roman"/>
          <w:sz w:val="24"/>
          <w:szCs w:val="24"/>
        </w:rPr>
        <w:t>,</w:t>
      </w:r>
      <w:r w:rsidRPr="003843DF">
        <w:rPr>
          <w:rFonts w:ascii="Times New Roman" w:hAnsi="Times New Roman"/>
          <w:sz w:val="24"/>
          <w:szCs w:val="24"/>
        </w:rPr>
        <w:t xml:space="preserve"> para se t’i drejtohet Gjykatës Kushtetuese</w:t>
      </w:r>
      <w:r w:rsidR="007B35CE">
        <w:rPr>
          <w:rFonts w:ascii="Times New Roman" w:hAnsi="Times New Roman"/>
          <w:sz w:val="24"/>
          <w:szCs w:val="24"/>
        </w:rPr>
        <w:t>,</w:t>
      </w:r>
      <w:r w:rsidRPr="003843DF">
        <w:rPr>
          <w:rFonts w:ascii="Times New Roman" w:hAnsi="Times New Roman"/>
          <w:sz w:val="24"/>
          <w:szCs w:val="24"/>
        </w:rPr>
        <w:t xml:space="preserve"> duhet të vërtetojë se ka përdorur të gjitha mjetet juridike të njohura nga ligji dhe të mjaftueshme për të rivendosur të drejtat e shkelura. Mjetet juridike shterojnë kur në varësi të rrethanave të çështjes rregullat procedurale nuk parashikojnë mjete të tjera ankimi </w:t>
      </w:r>
      <w:r w:rsidRPr="003843DF">
        <w:rPr>
          <w:rFonts w:ascii="Times New Roman" w:hAnsi="Times New Roman"/>
          <w:i/>
          <w:sz w:val="24"/>
          <w:szCs w:val="24"/>
        </w:rPr>
        <w:t xml:space="preserve">(shih </w:t>
      </w:r>
      <w:r w:rsidRPr="003843DF">
        <w:rPr>
          <w:rFonts w:ascii="Times New Roman" w:hAnsi="Times New Roman"/>
          <w:i/>
          <w:iCs/>
          <w:sz w:val="24"/>
          <w:szCs w:val="24"/>
        </w:rPr>
        <w:t xml:space="preserve">vendimin </w:t>
      </w:r>
      <w:r w:rsidRPr="003843DF">
        <w:rPr>
          <w:rFonts w:ascii="Times New Roman" w:hAnsi="Times New Roman"/>
          <w:i/>
          <w:sz w:val="24"/>
          <w:szCs w:val="24"/>
        </w:rPr>
        <w:t xml:space="preserve">nr. 38, datë 25.04.2017 </w:t>
      </w:r>
      <w:r w:rsidRPr="003843DF">
        <w:rPr>
          <w:rFonts w:ascii="Times New Roman" w:hAnsi="Times New Roman"/>
          <w:i/>
          <w:iCs/>
          <w:sz w:val="24"/>
          <w:szCs w:val="24"/>
        </w:rPr>
        <w:t>të Gjykatës Kushtetuese)</w:t>
      </w:r>
      <w:r w:rsidR="00464EBE" w:rsidRPr="00174B4B">
        <w:rPr>
          <w:rFonts w:ascii="Times New Roman" w:hAnsi="Times New Roman"/>
          <w:iCs/>
          <w:sz w:val="24"/>
          <w:szCs w:val="24"/>
        </w:rPr>
        <w:t>.</w:t>
      </w:r>
      <w:r w:rsidR="00267F5C" w:rsidRPr="00174B4B">
        <w:rPr>
          <w:rFonts w:ascii="Times New Roman" w:hAnsi="Times New Roman"/>
          <w:iCs/>
          <w:sz w:val="24"/>
          <w:szCs w:val="24"/>
        </w:rPr>
        <w:t xml:space="preserve"> </w:t>
      </w:r>
    </w:p>
    <w:p w:rsidR="006A7DB9" w:rsidRDefault="003843DF" w:rsidP="006A7DB9">
      <w:pPr>
        <w:numPr>
          <w:ilvl w:val="0"/>
          <w:numId w:val="1"/>
        </w:numPr>
        <w:tabs>
          <w:tab w:val="left" w:pos="540"/>
          <w:tab w:val="left" w:pos="630"/>
          <w:tab w:val="left" w:pos="720"/>
          <w:tab w:val="left" w:pos="810"/>
          <w:tab w:val="left" w:pos="900"/>
          <w:tab w:val="left" w:pos="990"/>
          <w:tab w:val="left" w:pos="1080"/>
        </w:tabs>
        <w:ind w:left="0" w:firstLine="720"/>
        <w:rPr>
          <w:rFonts w:ascii="Times New Roman" w:hAnsi="Times New Roman"/>
          <w:iCs/>
          <w:sz w:val="24"/>
          <w:szCs w:val="24"/>
        </w:rPr>
      </w:pPr>
      <w:r w:rsidRPr="003843DF">
        <w:rPr>
          <w:rFonts w:ascii="Times New Roman" w:hAnsi="Times New Roman"/>
          <w:iCs/>
          <w:sz w:val="24"/>
          <w:szCs w:val="24"/>
        </w:rPr>
        <w:t xml:space="preserve">Gjithashtu, Gjykata ka pohuar se kërkuesi duhet t’i ketë përdorur të gjitha mjetet juridike në dispozicion për mbrojtjen e së drejtës kushtetuese të pretenduar jo vetëm formalisht, por edhe në kuptimin substancial. Duke qenë se mjeti juridik mund të jetë i ndryshëm, në varësi të llojit të ankimit, efektiviteti i tij vlerësohet jo thjesht nga fakti që është parashikuar me ligj, por edhe nga </w:t>
      </w:r>
      <w:proofErr w:type="spellStart"/>
      <w:r w:rsidRPr="003843DF">
        <w:rPr>
          <w:rFonts w:ascii="Times New Roman" w:hAnsi="Times New Roman"/>
          <w:iCs/>
          <w:sz w:val="24"/>
          <w:szCs w:val="24"/>
        </w:rPr>
        <w:t>zbatueshmëria</w:t>
      </w:r>
      <w:proofErr w:type="spellEnd"/>
      <w:r w:rsidRPr="003843DF">
        <w:rPr>
          <w:rFonts w:ascii="Times New Roman" w:hAnsi="Times New Roman"/>
          <w:iCs/>
          <w:sz w:val="24"/>
          <w:szCs w:val="24"/>
        </w:rPr>
        <w:t xml:space="preserve"> e tij</w:t>
      </w:r>
      <w:r w:rsidR="006A7DB9" w:rsidRPr="003843DF">
        <w:rPr>
          <w:rFonts w:ascii="Times New Roman" w:hAnsi="Times New Roman"/>
          <w:iCs/>
          <w:sz w:val="24"/>
          <w:szCs w:val="24"/>
        </w:rPr>
        <w:t xml:space="preserve"> </w:t>
      </w:r>
      <w:r w:rsidR="00D957CB">
        <w:rPr>
          <w:rFonts w:ascii="Times New Roman" w:hAnsi="Times New Roman"/>
          <w:i/>
          <w:iCs/>
          <w:sz w:val="24"/>
          <w:szCs w:val="24"/>
        </w:rPr>
        <w:t>(shih vendimin</w:t>
      </w:r>
      <w:r w:rsidR="007B35CE">
        <w:rPr>
          <w:rFonts w:ascii="Times New Roman" w:hAnsi="Times New Roman"/>
          <w:i/>
          <w:iCs/>
          <w:sz w:val="24"/>
          <w:szCs w:val="24"/>
        </w:rPr>
        <w:t xml:space="preserve"> </w:t>
      </w:r>
      <w:r w:rsidR="006A7DB9" w:rsidRPr="006A7DB9">
        <w:rPr>
          <w:rFonts w:ascii="Times New Roman" w:hAnsi="Times New Roman"/>
          <w:i/>
          <w:iCs/>
          <w:sz w:val="24"/>
          <w:szCs w:val="24"/>
        </w:rPr>
        <w:t>nr. 31</w:t>
      </w:r>
      <w:r w:rsidR="007B35CE">
        <w:rPr>
          <w:rFonts w:ascii="Times New Roman" w:hAnsi="Times New Roman"/>
          <w:i/>
          <w:iCs/>
          <w:sz w:val="24"/>
          <w:szCs w:val="24"/>
        </w:rPr>
        <w:t>,</w:t>
      </w:r>
      <w:r w:rsidR="006A7DB9" w:rsidRPr="006A7DB9">
        <w:rPr>
          <w:rFonts w:ascii="Times New Roman" w:hAnsi="Times New Roman"/>
          <w:i/>
          <w:iCs/>
          <w:sz w:val="24"/>
          <w:szCs w:val="24"/>
        </w:rPr>
        <w:t xml:space="preserve"> datë 04.10.2021 të Gjykatës Kushtetuese)</w:t>
      </w:r>
      <w:r w:rsidR="006A7DB9">
        <w:rPr>
          <w:rFonts w:ascii="Times New Roman" w:hAnsi="Times New Roman"/>
          <w:i/>
          <w:iCs/>
          <w:sz w:val="24"/>
          <w:szCs w:val="24"/>
        </w:rPr>
        <w:t>.</w:t>
      </w:r>
    </w:p>
    <w:p w:rsidR="006A7DB9" w:rsidRDefault="003843DF" w:rsidP="006A7DB9">
      <w:pPr>
        <w:numPr>
          <w:ilvl w:val="0"/>
          <w:numId w:val="1"/>
        </w:numPr>
        <w:tabs>
          <w:tab w:val="left" w:pos="540"/>
          <w:tab w:val="left" w:pos="630"/>
          <w:tab w:val="left" w:pos="720"/>
          <w:tab w:val="left" w:pos="810"/>
          <w:tab w:val="left" w:pos="900"/>
          <w:tab w:val="left" w:pos="990"/>
          <w:tab w:val="left" w:pos="1080"/>
        </w:tabs>
        <w:ind w:left="0" w:firstLine="720"/>
        <w:rPr>
          <w:rFonts w:ascii="Times New Roman" w:hAnsi="Times New Roman"/>
          <w:iCs/>
          <w:sz w:val="24"/>
          <w:szCs w:val="24"/>
        </w:rPr>
      </w:pPr>
      <w:r w:rsidRPr="003843DF">
        <w:rPr>
          <w:rFonts w:ascii="Times New Roman" w:hAnsi="Times New Roman"/>
          <w:iCs/>
          <w:sz w:val="24"/>
          <w:szCs w:val="24"/>
        </w:rPr>
        <w:t xml:space="preserve">Thënë ndryshe, ky rregull nënkupton që kërkuesi duhet të shterojë vetëm mjetet juridike “efektive”, </w:t>
      </w:r>
      <w:r w:rsidR="00CB1A1D">
        <w:rPr>
          <w:rFonts w:ascii="Times New Roman" w:hAnsi="Times New Roman"/>
          <w:iCs/>
          <w:sz w:val="24"/>
          <w:szCs w:val="24"/>
        </w:rPr>
        <w:t>për</w:t>
      </w:r>
      <w:r w:rsidRPr="003843DF">
        <w:rPr>
          <w:rFonts w:ascii="Times New Roman" w:hAnsi="Times New Roman"/>
          <w:iCs/>
          <w:sz w:val="24"/>
          <w:szCs w:val="24"/>
        </w:rPr>
        <w:t>para se t’i drejtohet Gjykatës Kushtetuese, në kuptimin e shterimit vetëm të atyre mjeteve juridike, të afta për të rivendosur të drejtën, që pretendohet se është shkelur. Në të kundërt, vetë Gjykata rrezikon të mos konsiderohet si një “mjet efektiv”</w:t>
      </w:r>
      <w:r w:rsidR="006A7DB9" w:rsidRPr="006A7DB9">
        <w:rPr>
          <w:rFonts w:ascii="Times New Roman" w:hAnsi="Times New Roman"/>
          <w:iCs/>
          <w:sz w:val="24"/>
          <w:szCs w:val="24"/>
        </w:rPr>
        <w:t xml:space="preserve"> </w:t>
      </w:r>
      <w:r w:rsidR="006A7DB9" w:rsidRPr="006A7DB9">
        <w:rPr>
          <w:rFonts w:ascii="Times New Roman" w:hAnsi="Times New Roman"/>
          <w:i/>
          <w:iCs/>
          <w:sz w:val="24"/>
          <w:szCs w:val="24"/>
        </w:rPr>
        <w:t xml:space="preserve">(shih </w:t>
      </w:r>
      <w:r w:rsidR="00482092">
        <w:rPr>
          <w:rFonts w:ascii="Times New Roman" w:hAnsi="Times New Roman"/>
          <w:i/>
          <w:iCs/>
          <w:sz w:val="24"/>
          <w:szCs w:val="24"/>
        </w:rPr>
        <w:t xml:space="preserve">vendimin nr. 33, datë </w:t>
      </w:r>
      <w:r w:rsidR="00CB1A1D">
        <w:rPr>
          <w:rFonts w:ascii="Times New Roman" w:hAnsi="Times New Roman"/>
          <w:i/>
          <w:iCs/>
          <w:sz w:val="24"/>
          <w:szCs w:val="24"/>
        </w:rPr>
        <w:t>01</w:t>
      </w:r>
      <w:r w:rsidR="00482092">
        <w:rPr>
          <w:rFonts w:ascii="Times New Roman" w:hAnsi="Times New Roman"/>
          <w:i/>
          <w:iCs/>
          <w:sz w:val="24"/>
          <w:szCs w:val="24"/>
        </w:rPr>
        <w:t>.11.2021 të Gjykatës Kushtetuese</w:t>
      </w:r>
      <w:r w:rsidR="006A7DB9" w:rsidRPr="006A7DB9">
        <w:rPr>
          <w:rFonts w:ascii="Times New Roman" w:hAnsi="Times New Roman"/>
          <w:i/>
          <w:iCs/>
          <w:sz w:val="24"/>
          <w:szCs w:val="24"/>
        </w:rPr>
        <w:t>).</w:t>
      </w:r>
    </w:p>
    <w:p w:rsidR="00DB74E3" w:rsidRDefault="009F1C84" w:rsidP="006A7DB9">
      <w:pPr>
        <w:numPr>
          <w:ilvl w:val="0"/>
          <w:numId w:val="1"/>
        </w:numPr>
        <w:tabs>
          <w:tab w:val="left" w:pos="540"/>
          <w:tab w:val="left" w:pos="630"/>
          <w:tab w:val="left" w:pos="720"/>
          <w:tab w:val="left" w:pos="810"/>
          <w:tab w:val="left" w:pos="900"/>
          <w:tab w:val="left" w:pos="990"/>
          <w:tab w:val="left" w:pos="1080"/>
        </w:tabs>
        <w:ind w:left="0" w:firstLine="720"/>
        <w:rPr>
          <w:rFonts w:ascii="Times New Roman" w:hAnsi="Times New Roman"/>
          <w:iCs/>
          <w:sz w:val="24"/>
          <w:szCs w:val="24"/>
        </w:rPr>
      </w:pPr>
      <w:r w:rsidRPr="009F1C84">
        <w:rPr>
          <w:rFonts w:ascii="Times New Roman" w:hAnsi="Times New Roman"/>
          <w:iCs/>
          <w:sz w:val="24"/>
          <w:szCs w:val="24"/>
        </w:rPr>
        <w:t xml:space="preserve">Gjykata ka vlerësuar se mjeti juridik përshpejtues është “efektiv” nëse përshpejton vendimmarrjen e gjykatës në fjalë. Ajo, gjithashtu, ka theksuar rëndësinë e parimit të </w:t>
      </w:r>
      <w:proofErr w:type="spellStart"/>
      <w:r w:rsidRPr="009F1C84">
        <w:rPr>
          <w:rFonts w:ascii="Times New Roman" w:hAnsi="Times New Roman"/>
          <w:iCs/>
          <w:sz w:val="24"/>
          <w:szCs w:val="24"/>
        </w:rPr>
        <w:t>subsidiariteti</w:t>
      </w:r>
      <w:r>
        <w:rPr>
          <w:rFonts w:ascii="Times New Roman" w:hAnsi="Times New Roman"/>
          <w:iCs/>
          <w:sz w:val="24"/>
          <w:szCs w:val="24"/>
        </w:rPr>
        <w:t>t</w:t>
      </w:r>
      <w:proofErr w:type="spellEnd"/>
      <w:r>
        <w:rPr>
          <w:rFonts w:ascii="Times New Roman" w:hAnsi="Times New Roman"/>
          <w:iCs/>
          <w:sz w:val="24"/>
          <w:szCs w:val="24"/>
        </w:rPr>
        <w:t>, sipas të cilit, përpara se t’</w:t>
      </w:r>
      <w:r w:rsidRPr="009F1C84">
        <w:rPr>
          <w:rFonts w:ascii="Times New Roman" w:hAnsi="Times New Roman"/>
          <w:iCs/>
          <w:sz w:val="24"/>
          <w:szCs w:val="24"/>
        </w:rPr>
        <w:t>i drejtohen kësaj Gjykate, individët duhet të shfrytëzojnë mjetet që ofron sistemi juridik. Prandaj, aty ku legjislacioni ka parashikuar një mjet juridik, Gjykata do të vlerësojë nëse ky mjet është ose jo efektiv (</w:t>
      </w:r>
      <w:r w:rsidRPr="009F1C84">
        <w:rPr>
          <w:rFonts w:ascii="Times New Roman" w:hAnsi="Times New Roman"/>
          <w:i/>
          <w:iCs/>
          <w:sz w:val="24"/>
          <w:szCs w:val="24"/>
        </w:rPr>
        <w:t>shih vendimin nr. 33, datë 01.11.2021 të Gjykatës Kushtetuese</w:t>
      </w:r>
      <w:r w:rsidRPr="009F1C84">
        <w:rPr>
          <w:rFonts w:ascii="Times New Roman" w:hAnsi="Times New Roman"/>
          <w:iCs/>
          <w:sz w:val="24"/>
          <w:szCs w:val="24"/>
        </w:rPr>
        <w:t>)</w:t>
      </w:r>
      <w:r w:rsidR="00DB74E3">
        <w:rPr>
          <w:rFonts w:ascii="Times New Roman" w:hAnsi="Times New Roman"/>
          <w:iCs/>
          <w:sz w:val="24"/>
          <w:szCs w:val="24"/>
        </w:rPr>
        <w:t>.</w:t>
      </w:r>
    </w:p>
    <w:p w:rsidR="00DB74E3" w:rsidRPr="006D0E0B" w:rsidRDefault="006D0E0B" w:rsidP="006A7DB9">
      <w:pPr>
        <w:numPr>
          <w:ilvl w:val="0"/>
          <w:numId w:val="1"/>
        </w:numPr>
        <w:tabs>
          <w:tab w:val="left" w:pos="540"/>
          <w:tab w:val="left" w:pos="630"/>
          <w:tab w:val="left" w:pos="720"/>
          <w:tab w:val="left" w:pos="810"/>
          <w:tab w:val="left" w:pos="900"/>
          <w:tab w:val="left" w:pos="990"/>
          <w:tab w:val="left" w:pos="1080"/>
        </w:tabs>
        <w:ind w:left="0" w:firstLine="720"/>
        <w:rPr>
          <w:rFonts w:ascii="Times New Roman" w:hAnsi="Times New Roman"/>
          <w:iCs/>
          <w:sz w:val="24"/>
          <w:szCs w:val="24"/>
        </w:rPr>
      </w:pPr>
      <w:r w:rsidRPr="006D0E0B">
        <w:rPr>
          <w:rFonts w:ascii="Times New Roman" w:hAnsi="Times New Roman"/>
          <w:iCs/>
          <w:sz w:val="24"/>
          <w:szCs w:val="24"/>
        </w:rPr>
        <w:t xml:space="preserve">Në rastin konkret, Gjykata do të vlerësojë nëse kërkuesja i ka shteruar mjetet juridike në dispozicion dhe nëse këto kanë qenë efektive, për të garantuar të drejtën e individit për gjykim brenda një afati të arsyeshëm. Në këtë këndvështrim, Gjykata do të shqyrtojë pretendimet e kërkueses për mungesën e mjetit efektiv të përshpejtimit të procedurave, që ajo e ka ngritur në kuptim të nenit 13 të KEDNJ-së, si dhe për cenimin e </w:t>
      </w:r>
      <w:proofErr w:type="spellStart"/>
      <w:r w:rsidRPr="006D0E0B">
        <w:rPr>
          <w:rFonts w:ascii="Times New Roman" w:hAnsi="Times New Roman"/>
          <w:iCs/>
          <w:sz w:val="24"/>
          <w:szCs w:val="24"/>
        </w:rPr>
        <w:t>aksesit</w:t>
      </w:r>
      <w:proofErr w:type="spellEnd"/>
      <w:r w:rsidRPr="006D0E0B">
        <w:rPr>
          <w:rFonts w:ascii="Times New Roman" w:hAnsi="Times New Roman"/>
          <w:iCs/>
          <w:sz w:val="24"/>
          <w:szCs w:val="24"/>
        </w:rPr>
        <w:t xml:space="preserve"> dhe të gjykatës së caktuar me ligj në këtë lloj procedure</w:t>
      </w:r>
      <w:r w:rsidR="00DB74E3" w:rsidRPr="006D0E0B">
        <w:rPr>
          <w:rFonts w:ascii="Times New Roman" w:hAnsi="Times New Roman"/>
          <w:iCs/>
          <w:sz w:val="24"/>
          <w:szCs w:val="24"/>
        </w:rPr>
        <w:t>.</w:t>
      </w:r>
    </w:p>
    <w:p w:rsidR="004D319E" w:rsidRPr="00685BFE" w:rsidRDefault="00C21616" w:rsidP="00685BFE">
      <w:pPr>
        <w:numPr>
          <w:ilvl w:val="0"/>
          <w:numId w:val="1"/>
        </w:numPr>
        <w:tabs>
          <w:tab w:val="left" w:pos="540"/>
          <w:tab w:val="left" w:pos="630"/>
          <w:tab w:val="left" w:pos="720"/>
          <w:tab w:val="left" w:pos="810"/>
          <w:tab w:val="left" w:pos="900"/>
          <w:tab w:val="left" w:pos="990"/>
          <w:tab w:val="left" w:pos="1080"/>
        </w:tabs>
        <w:ind w:left="0" w:firstLine="720"/>
        <w:rPr>
          <w:rFonts w:ascii="Times New Roman" w:hAnsi="Times New Roman"/>
          <w:iCs/>
          <w:sz w:val="24"/>
          <w:szCs w:val="24"/>
        </w:rPr>
      </w:pPr>
      <w:r>
        <w:rPr>
          <w:rFonts w:ascii="Times New Roman" w:hAnsi="Times New Roman"/>
          <w:iCs/>
          <w:sz w:val="24"/>
          <w:szCs w:val="24"/>
        </w:rPr>
        <w:t>S</w:t>
      </w:r>
      <w:r w:rsidR="00B503A8" w:rsidRPr="00174B4B">
        <w:rPr>
          <w:rFonts w:ascii="Times New Roman" w:hAnsi="Times New Roman"/>
          <w:iCs/>
          <w:sz w:val="24"/>
          <w:szCs w:val="24"/>
        </w:rPr>
        <w:t>ipas të dhënave të Gjykatës së Lartë,</w:t>
      </w:r>
      <w:r w:rsidR="000E33DA">
        <w:rPr>
          <w:rFonts w:ascii="Times New Roman" w:hAnsi="Times New Roman"/>
          <w:iCs/>
          <w:sz w:val="24"/>
          <w:szCs w:val="24"/>
        </w:rPr>
        <w:t xml:space="preserve"> rezulton se rekursi i kërkueses</w:t>
      </w:r>
      <w:r w:rsidR="00B503A8" w:rsidRPr="00174B4B">
        <w:rPr>
          <w:rFonts w:ascii="Times New Roman" w:hAnsi="Times New Roman"/>
          <w:iCs/>
          <w:sz w:val="24"/>
          <w:szCs w:val="24"/>
        </w:rPr>
        <w:t xml:space="preserve"> është </w:t>
      </w:r>
      <w:r w:rsidR="00361571">
        <w:rPr>
          <w:rFonts w:ascii="Times New Roman" w:hAnsi="Times New Roman"/>
          <w:iCs/>
          <w:sz w:val="24"/>
          <w:szCs w:val="24"/>
        </w:rPr>
        <w:t xml:space="preserve">paraqitur </w:t>
      </w:r>
      <w:r w:rsidR="00B503A8" w:rsidRPr="00174B4B">
        <w:rPr>
          <w:rFonts w:ascii="Times New Roman" w:hAnsi="Times New Roman"/>
          <w:iCs/>
          <w:sz w:val="24"/>
          <w:szCs w:val="24"/>
        </w:rPr>
        <w:t xml:space="preserve">në datën </w:t>
      </w:r>
      <w:r w:rsidR="004D319E" w:rsidRPr="00174B4B">
        <w:rPr>
          <w:rFonts w:ascii="Times New Roman" w:hAnsi="Times New Roman"/>
          <w:iCs/>
          <w:sz w:val="24"/>
          <w:szCs w:val="24"/>
        </w:rPr>
        <w:t>20.05.2016</w:t>
      </w:r>
      <w:r w:rsidR="00361571">
        <w:rPr>
          <w:rFonts w:ascii="Times New Roman" w:hAnsi="Times New Roman"/>
          <w:iCs/>
          <w:sz w:val="24"/>
          <w:szCs w:val="24"/>
        </w:rPr>
        <w:t xml:space="preserve"> dhe</w:t>
      </w:r>
      <w:r w:rsidR="00B503A8" w:rsidRPr="00174B4B">
        <w:rPr>
          <w:rFonts w:ascii="Times New Roman" w:hAnsi="Times New Roman"/>
          <w:iCs/>
          <w:sz w:val="24"/>
          <w:szCs w:val="24"/>
        </w:rPr>
        <w:t xml:space="preserve"> </w:t>
      </w:r>
      <w:r w:rsidR="00361571" w:rsidRPr="00174B4B">
        <w:rPr>
          <w:rFonts w:ascii="Times New Roman" w:hAnsi="Times New Roman"/>
          <w:iCs/>
          <w:sz w:val="24"/>
          <w:szCs w:val="24"/>
        </w:rPr>
        <w:t xml:space="preserve">regjistruar </w:t>
      </w:r>
      <w:r w:rsidR="00361571">
        <w:rPr>
          <w:rFonts w:ascii="Times New Roman" w:hAnsi="Times New Roman"/>
          <w:iCs/>
          <w:sz w:val="24"/>
          <w:szCs w:val="24"/>
        </w:rPr>
        <w:t xml:space="preserve">në këtë gjykatë </w:t>
      </w:r>
      <w:r w:rsidR="00B503A8" w:rsidRPr="00174B4B">
        <w:rPr>
          <w:rFonts w:ascii="Times New Roman" w:hAnsi="Times New Roman"/>
          <w:iCs/>
          <w:sz w:val="24"/>
          <w:szCs w:val="24"/>
        </w:rPr>
        <w:t xml:space="preserve">me nr. </w:t>
      </w:r>
      <w:r w:rsidR="004D319E" w:rsidRPr="00174B4B">
        <w:rPr>
          <w:rFonts w:ascii="Times New Roman" w:hAnsi="Times New Roman"/>
          <w:iCs/>
          <w:sz w:val="24"/>
          <w:szCs w:val="24"/>
        </w:rPr>
        <w:t>1111-02028-00-2016, datë 15.06.2016</w:t>
      </w:r>
      <w:r w:rsidR="007B35CE">
        <w:rPr>
          <w:rFonts w:ascii="Times New Roman" w:hAnsi="Times New Roman"/>
          <w:iCs/>
          <w:sz w:val="24"/>
          <w:szCs w:val="24"/>
        </w:rPr>
        <w:t>,</w:t>
      </w:r>
      <w:r w:rsidR="00361571">
        <w:rPr>
          <w:rFonts w:ascii="Times New Roman" w:hAnsi="Times New Roman"/>
          <w:iCs/>
          <w:sz w:val="24"/>
          <w:szCs w:val="24"/>
        </w:rPr>
        <w:t xml:space="preserve"> dhe</w:t>
      </w:r>
      <w:r w:rsidR="00B503A8" w:rsidRPr="00174B4B">
        <w:rPr>
          <w:rFonts w:ascii="Times New Roman" w:hAnsi="Times New Roman"/>
          <w:iCs/>
          <w:sz w:val="24"/>
          <w:szCs w:val="24"/>
        </w:rPr>
        <w:t xml:space="preserve"> nuk ka ende një vendimmarrje </w:t>
      </w:r>
      <w:r w:rsidR="00BA0C3D">
        <w:rPr>
          <w:rFonts w:ascii="Times New Roman" w:hAnsi="Times New Roman"/>
          <w:iCs/>
          <w:sz w:val="24"/>
          <w:szCs w:val="24"/>
        </w:rPr>
        <w:t>për të</w:t>
      </w:r>
      <w:r w:rsidR="00B503A8" w:rsidRPr="00174B4B">
        <w:rPr>
          <w:rFonts w:ascii="Times New Roman" w:hAnsi="Times New Roman"/>
          <w:iCs/>
          <w:sz w:val="24"/>
          <w:szCs w:val="24"/>
        </w:rPr>
        <w:t xml:space="preserve">. </w:t>
      </w:r>
      <w:r w:rsidR="00730AD4" w:rsidRPr="00730AD4">
        <w:rPr>
          <w:rFonts w:ascii="Times New Roman" w:hAnsi="Times New Roman"/>
          <w:iCs/>
          <w:sz w:val="24"/>
          <w:szCs w:val="24"/>
        </w:rPr>
        <w:t>Gjithashtu, kërkuesja ka paraqitur një kërkesë në Gjykatë</w:t>
      </w:r>
      <w:r w:rsidR="007B35CE">
        <w:rPr>
          <w:rFonts w:ascii="Times New Roman" w:hAnsi="Times New Roman"/>
          <w:iCs/>
          <w:sz w:val="24"/>
          <w:szCs w:val="24"/>
        </w:rPr>
        <w:t>n e</w:t>
      </w:r>
      <w:r w:rsidR="00730AD4" w:rsidRPr="00730AD4">
        <w:rPr>
          <w:rFonts w:ascii="Times New Roman" w:hAnsi="Times New Roman"/>
          <w:iCs/>
          <w:sz w:val="24"/>
          <w:szCs w:val="24"/>
        </w:rPr>
        <w:t xml:space="preserve"> Lartë me objekt konstatimin e shkeljes së afatit të arsyeshëm dhe përshpejtimin e procedurave gjyqësore në gjykimin e çështjes, fillimisht në datën 14.12.2020 dhe më pas në datën 30.12.2020, e regjistruar në po atë datë, </w:t>
      </w:r>
      <w:r w:rsidR="00730AD4">
        <w:rPr>
          <w:rFonts w:ascii="Times New Roman" w:hAnsi="Times New Roman"/>
          <w:iCs/>
          <w:sz w:val="24"/>
          <w:szCs w:val="24"/>
        </w:rPr>
        <w:t>e cila</w:t>
      </w:r>
      <w:r w:rsidR="007B35CE">
        <w:rPr>
          <w:rFonts w:ascii="Times New Roman" w:hAnsi="Times New Roman"/>
          <w:iCs/>
          <w:sz w:val="24"/>
          <w:szCs w:val="24"/>
        </w:rPr>
        <w:t>,</w:t>
      </w:r>
      <w:r w:rsidR="00730AD4" w:rsidRPr="00730AD4">
        <w:rPr>
          <w:rFonts w:ascii="Times New Roman" w:hAnsi="Times New Roman"/>
          <w:iCs/>
          <w:sz w:val="24"/>
          <w:szCs w:val="24"/>
        </w:rPr>
        <w:t xml:space="preserve"> </w:t>
      </w:r>
      <w:r w:rsidR="00730AD4">
        <w:rPr>
          <w:rFonts w:ascii="Times New Roman" w:hAnsi="Times New Roman"/>
          <w:iCs/>
          <w:sz w:val="24"/>
          <w:szCs w:val="24"/>
        </w:rPr>
        <w:t>sipas të dhënave të bëra publike në faqen zyrtare të Gjykatës së Lartë</w:t>
      </w:r>
      <w:r w:rsidR="007B35CE">
        <w:rPr>
          <w:rFonts w:ascii="Times New Roman" w:hAnsi="Times New Roman"/>
          <w:iCs/>
          <w:sz w:val="24"/>
          <w:szCs w:val="24"/>
        </w:rPr>
        <w:t>,</w:t>
      </w:r>
      <w:r w:rsidR="00730AD4">
        <w:rPr>
          <w:rFonts w:ascii="Times New Roman" w:hAnsi="Times New Roman"/>
          <w:iCs/>
          <w:sz w:val="24"/>
          <w:szCs w:val="24"/>
        </w:rPr>
        <w:t xml:space="preserve"> </w:t>
      </w:r>
      <w:r w:rsidR="00730AD4" w:rsidRPr="00730AD4">
        <w:rPr>
          <w:rFonts w:ascii="Times New Roman" w:hAnsi="Times New Roman"/>
          <w:iCs/>
          <w:sz w:val="24"/>
          <w:szCs w:val="24"/>
        </w:rPr>
        <w:t>do të shqyrtohet më 3 nëntor 2021</w:t>
      </w:r>
      <w:r w:rsidR="00B503A8" w:rsidRPr="00174B4B">
        <w:rPr>
          <w:rFonts w:ascii="Times New Roman" w:hAnsi="Times New Roman"/>
          <w:iCs/>
          <w:sz w:val="24"/>
          <w:szCs w:val="24"/>
        </w:rPr>
        <w:t>.</w:t>
      </w:r>
    </w:p>
    <w:p w:rsidR="004D319E" w:rsidRPr="00174B4B" w:rsidRDefault="00685BFE" w:rsidP="00415D2E">
      <w:pPr>
        <w:numPr>
          <w:ilvl w:val="0"/>
          <w:numId w:val="1"/>
        </w:numPr>
        <w:tabs>
          <w:tab w:val="left" w:pos="540"/>
          <w:tab w:val="left" w:pos="630"/>
          <w:tab w:val="left" w:pos="720"/>
          <w:tab w:val="left" w:pos="810"/>
          <w:tab w:val="left" w:pos="900"/>
          <w:tab w:val="left" w:pos="990"/>
          <w:tab w:val="left" w:pos="1080"/>
        </w:tabs>
        <w:ind w:left="0" w:firstLine="720"/>
        <w:rPr>
          <w:rFonts w:ascii="Times New Roman" w:hAnsi="Times New Roman"/>
          <w:iCs/>
          <w:sz w:val="24"/>
          <w:szCs w:val="24"/>
        </w:rPr>
      </w:pPr>
      <w:r w:rsidRPr="00685BFE">
        <w:rPr>
          <w:rFonts w:ascii="Times New Roman" w:hAnsi="Times New Roman"/>
          <w:bCs/>
          <w:iCs/>
          <w:sz w:val="24"/>
          <w:szCs w:val="24"/>
        </w:rPr>
        <w:t xml:space="preserve">Gjykata në jurisprudencën e saj e ka legjitimuar individin për paraqitjen e kërkesave me objekt për </w:t>
      </w:r>
      <w:proofErr w:type="spellStart"/>
      <w:r w:rsidRPr="00685BFE">
        <w:rPr>
          <w:rFonts w:ascii="Times New Roman" w:hAnsi="Times New Roman"/>
          <w:bCs/>
          <w:iCs/>
          <w:sz w:val="24"/>
          <w:szCs w:val="24"/>
        </w:rPr>
        <w:t>mosgjykimin</w:t>
      </w:r>
      <w:proofErr w:type="spellEnd"/>
      <w:r w:rsidRPr="00685BFE">
        <w:rPr>
          <w:rFonts w:ascii="Times New Roman" w:hAnsi="Times New Roman"/>
          <w:bCs/>
          <w:iCs/>
          <w:sz w:val="24"/>
          <w:szCs w:val="24"/>
        </w:rPr>
        <w:t xml:space="preserve"> e çështjeve brenda një afati të arsyeshëm, edhe kur për to nuk ishte dhënë një vendim përfundimtar, ose për mosekzekutimin e vendimit brenda afatit të arsyeshëm, në kuptim të së drejtës për një proces të rregullt ligjor, për shkak se legjislacioni nuk parashikonte mjete të tjera juridike efektive për mbrojtjen e kësaj të drejte kushtetuese</w:t>
      </w:r>
      <w:r w:rsidR="00730AD4" w:rsidRPr="00730AD4">
        <w:rPr>
          <w:rFonts w:ascii="Times New Roman" w:hAnsi="Times New Roman"/>
          <w:bCs/>
          <w:iCs/>
          <w:sz w:val="24"/>
          <w:szCs w:val="24"/>
        </w:rPr>
        <w:t xml:space="preserve"> (</w:t>
      </w:r>
      <w:r w:rsidR="00730AD4" w:rsidRPr="00730AD4">
        <w:rPr>
          <w:rFonts w:ascii="Times New Roman" w:hAnsi="Times New Roman"/>
          <w:bCs/>
          <w:i/>
          <w:iCs/>
          <w:sz w:val="24"/>
          <w:szCs w:val="24"/>
        </w:rPr>
        <w:t>shih vendimet nr. 22, datë 29.04.2021; nr. 16, datë 16.03.2021; nr. 69, datë 17.11.2015; nr. 12, datë 05.03.2012 të Gjykatës Kushtetuese)</w:t>
      </w:r>
      <w:r w:rsidR="004D319E" w:rsidRPr="00174B4B">
        <w:rPr>
          <w:rFonts w:ascii="Times New Roman" w:hAnsi="Times New Roman"/>
          <w:iCs/>
          <w:sz w:val="24"/>
          <w:szCs w:val="24"/>
        </w:rPr>
        <w:t>.</w:t>
      </w:r>
    </w:p>
    <w:p w:rsidR="004D319E" w:rsidRDefault="00685BFE" w:rsidP="00415D2E">
      <w:pPr>
        <w:numPr>
          <w:ilvl w:val="0"/>
          <w:numId w:val="1"/>
        </w:numPr>
        <w:tabs>
          <w:tab w:val="left" w:pos="540"/>
          <w:tab w:val="left" w:pos="630"/>
          <w:tab w:val="left" w:pos="720"/>
          <w:tab w:val="left" w:pos="810"/>
          <w:tab w:val="left" w:pos="900"/>
          <w:tab w:val="left" w:pos="990"/>
          <w:tab w:val="left" w:pos="1080"/>
        </w:tabs>
        <w:ind w:left="0" w:firstLine="720"/>
        <w:rPr>
          <w:rFonts w:ascii="Times New Roman" w:hAnsi="Times New Roman"/>
          <w:iCs/>
          <w:sz w:val="24"/>
          <w:szCs w:val="24"/>
        </w:rPr>
      </w:pPr>
      <w:r w:rsidRPr="00685BFE">
        <w:rPr>
          <w:rFonts w:ascii="Times New Roman" w:hAnsi="Times New Roman"/>
          <w:bCs/>
          <w:iCs/>
          <w:sz w:val="24"/>
          <w:szCs w:val="24"/>
        </w:rPr>
        <w:t>Në datën 30.03.2017 ligjvënësi ka miratuar ligjin nr. 38/2017 “Për disa ndryshime në Kodin e Procedurës Civile”, i cili ka përfshirë dispozita të reja në KPC për afatet e arsyeshme të përfundimit të hetimit, gjykimit ose ekzekutimit të një vendimi të formës së prerë, nenet 399/1 – 399/12</w:t>
      </w:r>
      <w:r>
        <w:rPr>
          <w:rFonts w:ascii="Times New Roman" w:hAnsi="Times New Roman"/>
          <w:bCs/>
          <w:iCs/>
          <w:sz w:val="24"/>
          <w:szCs w:val="24"/>
        </w:rPr>
        <w:t xml:space="preserve">. </w:t>
      </w:r>
      <w:r w:rsidR="00730AD4" w:rsidRPr="00730AD4">
        <w:rPr>
          <w:rFonts w:ascii="Times New Roman" w:hAnsi="Times New Roman"/>
          <w:bCs/>
          <w:iCs/>
          <w:sz w:val="24"/>
          <w:szCs w:val="24"/>
        </w:rPr>
        <w:t>Me hyrjen në fuqi të ndryshimeve ligjore</w:t>
      </w:r>
      <w:r w:rsidR="00712D72">
        <w:rPr>
          <w:rFonts w:ascii="Times New Roman" w:hAnsi="Times New Roman"/>
          <w:bCs/>
          <w:iCs/>
          <w:sz w:val="24"/>
          <w:szCs w:val="24"/>
        </w:rPr>
        <w:t>,</w:t>
      </w:r>
      <w:r w:rsidR="00730AD4" w:rsidRPr="00730AD4">
        <w:rPr>
          <w:rFonts w:ascii="Times New Roman" w:hAnsi="Times New Roman"/>
          <w:bCs/>
          <w:iCs/>
          <w:sz w:val="24"/>
          <w:szCs w:val="24"/>
        </w:rPr>
        <w:t xml:space="preserve"> të parashikuara në kreun X, titulli III, pjesa e dytë, të KPC-së, Gjykata ka vlerësuar se legjislacioni vendas parashikon tashmë një mjet juridik ankimi efektiv, i cili garanton si përshpejtimin e procesit gjyqësor, ashtu edhe dëmshpërblimin, pra ofron një rezultat konkret në drejtim të rivendosjes të së drejtës së shkelur për proces gjyqësor brenda afateve të arsyeshme ligjore </w:t>
      </w:r>
      <w:r w:rsidR="00730AD4" w:rsidRPr="00730AD4">
        <w:rPr>
          <w:rFonts w:ascii="Times New Roman" w:hAnsi="Times New Roman"/>
          <w:bCs/>
          <w:i/>
          <w:iCs/>
          <w:sz w:val="24"/>
          <w:szCs w:val="24"/>
        </w:rPr>
        <w:t>(shih vendimin nr. 80, datë 18.12.2017 të Gjykatës Kushtetuese)</w:t>
      </w:r>
      <w:r w:rsidR="004D319E" w:rsidRPr="00174B4B">
        <w:rPr>
          <w:rFonts w:ascii="Times New Roman" w:hAnsi="Times New Roman"/>
          <w:iCs/>
          <w:sz w:val="24"/>
          <w:szCs w:val="24"/>
        </w:rPr>
        <w:t>.</w:t>
      </w:r>
    </w:p>
    <w:p w:rsidR="00415D2E" w:rsidRPr="0095282B" w:rsidRDefault="00482092" w:rsidP="00415D2E">
      <w:pPr>
        <w:numPr>
          <w:ilvl w:val="0"/>
          <w:numId w:val="1"/>
        </w:numPr>
        <w:tabs>
          <w:tab w:val="left" w:pos="1080"/>
        </w:tabs>
        <w:ind w:left="0" w:firstLine="720"/>
        <w:rPr>
          <w:rFonts w:ascii="Times New Roman" w:hAnsi="Times New Roman"/>
          <w:bCs/>
          <w:sz w:val="24"/>
          <w:szCs w:val="24"/>
        </w:rPr>
      </w:pPr>
      <w:r>
        <w:rPr>
          <w:rFonts w:ascii="Times New Roman" w:hAnsi="Times New Roman"/>
          <w:bCs/>
          <w:sz w:val="24"/>
          <w:szCs w:val="24"/>
        </w:rPr>
        <w:t xml:space="preserve">Gjykata </w:t>
      </w:r>
      <w:r w:rsidR="00AA21CA">
        <w:rPr>
          <w:rFonts w:ascii="Times New Roman" w:hAnsi="Times New Roman"/>
          <w:bCs/>
          <w:sz w:val="24"/>
          <w:szCs w:val="24"/>
        </w:rPr>
        <w:t xml:space="preserve">Kushtetuese ka </w:t>
      </w:r>
      <w:r>
        <w:rPr>
          <w:rFonts w:ascii="Times New Roman" w:hAnsi="Times New Roman"/>
          <w:bCs/>
          <w:sz w:val="24"/>
          <w:szCs w:val="24"/>
        </w:rPr>
        <w:t>vlerës</w:t>
      </w:r>
      <w:r w:rsidR="00AA21CA">
        <w:rPr>
          <w:rFonts w:ascii="Times New Roman" w:hAnsi="Times New Roman"/>
          <w:bCs/>
          <w:sz w:val="24"/>
          <w:szCs w:val="24"/>
        </w:rPr>
        <w:t>uar</w:t>
      </w:r>
      <w:r>
        <w:rPr>
          <w:rFonts w:ascii="Times New Roman" w:hAnsi="Times New Roman"/>
          <w:bCs/>
          <w:sz w:val="24"/>
          <w:szCs w:val="24"/>
        </w:rPr>
        <w:t xml:space="preserve"> se </w:t>
      </w:r>
      <w:r w:rsidR="00415D2E" w:rsidRPr="0095282B">
        <w:rPr>
          <w:rFonts w:ascii="Times New Roman" w:hAnsi="Times New Roman"/>
          <w:bCs/>
          <w:sz w:val="24"/>
          <w:szCs w:val="24"/>
        </w:rPr>
        <w:t>mjeti juridik</w:t>
      </w:r>
      <w:r w:rsidR="007B35CE">
        <w:rPr>
          <w:rFonts w:ascii="Times New Roman" w:hAnsi="Times New Roman"/>
          <w:bCs/>
          <w:sz w:val="24"/>
          <w:szCs w:val="24"/>
        </w:rPr>
        <w:t>,</w:t>
      </w:r>
      <w:r w:rsidR="00415D2E" w:rsidRPr="0095282B">
        <w:rPr>
          <w:rFonts w:ascii="Times New Roman" w:hAnsi="Times New Roman"/>
          <w:bCs/>
          <w:sz w:val="24"/>
          <w:szCs w:val="24"/>
        </w:rPr>
        <w:t xml:space="preserve"> i parashikuar në</w:t>
      </w:r>
      <w:r w:rsidR="00712D72">
        <w:rPr>
          <w:rFonts w:ascii="Times New Roman" w:hAnsi="Times New Roman"/>
          <w:bCs/>
          <w:sz w:val="24"/>
          <w:szCs w:val="24"/>
        </w:rPr>
        <w:t xml:space="preserve"> nenet 399/1 e vijues</w:t>
      </w:r>
      <w:r w:rsidR="00415D2E" w:rsidRPr="0095282B">
        <w:rPr>
          <w:rFonts w:ascii="Times New Roman" w:hAnsi="Times New Roman"/>
          <w:bCs/>
          <w:sz w:val="24"/>
          <w:szCs w:val="24"/>
        </w:rPr>
        <w:t xml:space="preserve"> të KPC-së, </w:t>
      </w:r>
      <w:r w:rsidR="00D207DF">
        <w:rPr>
          <w:rFonts w:ascii="Times New Roman" w:hAnsi="Times New Roman"/>
          <w:bCs/>
          <w:sz w:val="24"/>
          <w:szCs w:val="24"/>
        </w:rPr>
        <w:t xml:space="preserve">në parim </w:t>
      </w:r>
      <w:r w:rsidR="00415D2E" w:rsidRPr="0095282B">
        <w:rPr>
          <w:rFonts w:ascii="Times New Roman" w:hAnsi="Times New Roman"/>
          <w:bCs/>
          <w:sz w:val="24"/>
          <w:szCs w:val="24"/>
        </w:rPr>
        <w:t xml:space="preserve">është efektiv, por që të </w:t>
      </w:r>
      <w:r w:rsidR="00D207DF">
        <w:rPr>
          <w:rFonts w:ascii="Times New Roman" w:hAnsi="Times New Roman"/>
          <w:bCs/>
          <w:sz w:val="24"/>
          <w:szCs w:val="24"/>
        </w:rPr>
        <w:t>jetë</w:t>
      </w:r>
      <w:r w:rsidR="00415D2E" w:rsidRPr="0095282B">
        <w:rPr>
          <w:rFonts w:ascii="Times New Roman" w:hAnsi="Times New Roman"/>
          <w:bCs/>
          <w:sz w:val="24"/>
          <w:szCs w:val="24"/>
        </w:rPr>
        <w:t xml:space="preserve"> i tillë edhe në praktikë, kërkesa për </w:t>
      </w:r>
      <w:r w:rsidR="00D207DF">
        <w:rPr>
          <w:rFonts w:ascii="Times New Roman" w:hAnsi="Times New Roman"/>
          <w:bCs/>
          <w:sz w:val="24"/>
          <w:szCs w:val="24"/>
        </w:rPr>
        <w:t xml:space="preserve">konstatimin e shkeljes dhe </w:t>
      </w:r>
      <w:r w:rsidR="00415D2E" w:rsidRPr="0095282B">
        <w:rPr>
          <w:rFonts w:ascii="Times New Roman" w:hAnsi="Times New Roman"/>
          <w:bCs/>
          <w:sz w:val="24"/>
          <w:szCs w:val="24"/>
        </w:rPr>
        <w:t>përshpejtimin e procedurave</w:t>
      </w:r>
      <w:r w:rsidR="00D207DF">
        <w:rPr>
          <w:rFonts w:ascii="Times New Roman" w:hAnsi="Times New Roman"/>
          <w:bCs/>
          <w:sz w:val="24"/>
          <w:szCs w:val="24"/>
        </w:rPr>
        <w:t>, në bazë të nenit 399/6, pika 1, të KPC-së,</w:t>
      </w:r>
      <w:r w:rsidR="00415D2E" w:rsidRPr="0095282B">
        <w:rPr>
          <w:rFonts w:ascii="Times New Roman" w:hAnsi="Times New Roman"/>
          <w:bCs/>
          <w:sz w:val="24"/>
          <w:szCs w:val="24"/>
        </w:rPr>
        <w:t xml:space="preserve"> duhet të shqyrtohet me shpejtësi nga gjykata </w:t>
      </w:r>
      <w:r w:rsidR="006647F0" w:rsidRPr="006A7DB9">
        <w:rPr>
          <w:rFonts w:ascii="Times New Roman" w:hAnsi="Times New Roman"/>
          <w:i/>
          <w:iCs/>
          <w:sz w:val="24"/>
          <w:szCs w:val="24"/>
        </w:rPr>
        <w:t xml:space="preserve">(shih </w:t>
      </w:r>
      <w:r w:rsidR="007B35CE">
        <w:rPr>
          <w:rFonts w:ascii="Times New Roman" w:hAnsi="Times New Roman"/>
          <w:i/>
          <w:iCs/>
          <w:sz w:val="24"/>
          <w:szCs w:val="24"/>
        </w:rPr>
        <w:t>vendimin nr. 33, datë 01</w:t>
      </w:r>
      <w:r w:rsidR="006647F0">
        <w:rPr>
          <w:rFonts w:ascii="Times New Roman" w:hAnsi="Times New Roman"/>
          <w:i/>
          <w:iCs/>
          <w:sz w:val="24"/>
          <w:szCs w:val="24"/>
        </w:rPr>
        <w:t>.11.2021 të Gjykatës Kushtetuese</w:t>
      </w:r>
      <w:r w:rsidR="006647F0" w:rsidRPr="006A7DB9">
        <w:rPr>
          <w:rFonts w:ascii="Times New Roman" w:hAnsi="Times New Roman"/>
          <w:i/>
          <w:iCs/>
          <w:sz w:val="24"/>
          <w:szCs w:val="24"/>
        </w:rPr>
        <w:t>)</w:t>
      </w:r>
      <w:r w:rsidR="006647F0">
        <w:rPr>
          <w:rFonts w:ascii="Times New Roman" w:hAnsi="Times New Roman"/>
          <w:i/>
          <w:iCs/>
          <w:sz w:val="24"/>
          <w:szCs w:val="24"/>
        </w:rPr>
        <w:t>.</w:t>
      </w:r>
      <w:r w:rsidR="00415D2E" w:rsidRPr="0095282B">
        <w:rPr>
          <w:rFonts w:ascii="Times New Roman" w:hAnsi="Times New Roman"/>
          <w:bCs/>
          <w:i/>
          <w:sz w:val="24"/>
          <w:szCs w:val="24"/>
        </w:rPr>
        <w:t xml:space="preserve"> </w:t>
      </w:r>
    </w:p>
    <w:p w:rsidR="006647F0" w:rsidRPr="006647F0" w:rsidRDefault="00685BFE" w:rsidP="00415D2E">
      <w:pPr>
        <w:numPr>
          <w:ilvl w:val="0"/>
          <w:numId w:val="1"/>
        </w:numPr>
        <w:tabs>
          <w:tab w:val="left" w:pos="1080"/>
        </w:tabs>
        <w:ind w:left="0" w:firstLine="720"/>
        <w:rPr>
          <w:rStyle w:val="s68f5eaef"/>
          <w:rFonts w:ascii="Times New Roman" w:eastAsiaTheme="minorHAnsi" w:hAnsi="Times New Roman"/>
          <w:sz w:val="24"/>
          <w:szCs w:val="24"/>
        </w:rPr>
      </w:pPr>
      <w:r w:rsidRPr="00685BFE">
        <w:rPr>
          <w:rFonts w:ascii="Times New Roman" w:hAnsi="Times New Roman"/>
          <w:color w:val="000000"/>
          <w:sz w:val="24"/>
          <w:szCs w:val="24"/>
          <w:shd w:val="clear" w:color="auto" w:fill="FFFFFF"/>
        </w:rPr>
        <w:t>Për sa më lart, bazuar në rrethan</w:t>
      </w:r>
      <w:r w:rsidR="007B35CE">
        <w:rPr>
          <w:rFonts w:ascii="Times New Roman" w:hAnsi="Times New Roman"/>
          <w:color w:val="000000"/>
          <w:sz w:val="24"/>
          <w:szCs w:val="24"/>
          <w:shd w:val="clear" w:color="auto" w:fill="FFFFFF"/>
        </w:rPr>
        <w:t>at e çështjes konkrete, Gjykata</w:t>
      </w:r>
      <w:r w:rsidRPr="00685BFE">
        <w:rPr>
          <w:rFonts w:ascii="Times New Roman" w:hAnsi="Times New Roman"/>
          <w:color w:val="000000"/>
          <w:sz w:val="24"/>
          <w:szCs w:val="24"/>
          <w:shd w:val="clear" w:color="auto" w:fill="FFFFFF"/>
        </w:rPr>
        <w:t xml:space="preserve"> </w:t>
      </w:r>
      <w:r w:rsidR="002B302E">
        <w:rPr>
          <w:rFonts w:ascii="Times New Roman" w:hAnsi="Times New Roman"/>
          <w:color w:val="000000"/>
          <w:sz w:val="24"/>
          <w:szCs w:val="24"/>
          <w:shd w:val="clear" w:color="auto" w:fill="FFFFFF"/>
        </w:rPr>
        <w:t xml:space="preserve">rithekson </w:t>
      </w:r>
      <w:r w:rsidRPr="00685BFE">
        <w:rPr>
          <w:rFonts w:ascii="Times New Roman" w:hAnsi="Times New Roman"/>
          <w:color w:val="000000"/>
          <w:sz w:val="24"/>
          <w:szCs w:val="24"/>
          <w:shd w:val="clear" w:color="auto" w:fill="FFFFFF"/>
        </w:rPr>
        <w:t>se mjetet e parashikuara nga nenet 399/1 e vijues të KPC-së në parim janë efektive. Për sa i takon efektivitetit të tyre në praktikë, Gjykata, në këndvështrim të kriterit të shterimit të mjeteve juridike efektive, të parashikuar nga neni 131, pika 1, shkronja “f”, i Kushtetutës, vlerëson se duhen shqyrtuar nën dritën e rrethanave të çdo rasti konkret. Në këtë aspekt, Gjykata mban në konsideratë edhe faktin se për zbatimin e mjeteve juridike të parashikuara nga KPC-ja për konstatimin e shkeljes së afatit të arsyeshëm dhe përshpejtimin e procedurave, nuk ka ende një qëndrim të konsoliduar nga gjykatat e juridiksionit të zakonshëm, duke qenë se janë mjete relativisht të reja</w:t>
      </w:r>
      <w:r w:rsidR="006647F0">
        <w:rPr>
          <w:rStyle w:val="s68f5eaef"/>
          <w:rFonts w:ascii="Times New Roman" w:hAnsi="Times New Roman"/>
          <w:color w:val="000000"/>
          <w:sz w:val="24"/>
          <w:szCs w:val="24"/>
          <w:shd w:val="clear" w:color="auto" w:fill="FFFFFF"/>
        </w:rPr>
        <w:t xml:space="preserve"> </w:t>
      </w:r>
      <w:r w:rsidR="006647F0" w:rsidRPr="006A7DB9">
        <w:rPr>
          <w:rFonts w:ascii="Times New Roman" w:hAnsi="Times New Roman"/>
          <w:i/>
          <w:iCs/>
          <w:sz w:val="24"/>
          <w:szCs w:val="24"/>
        </w:rPr>
        <w:t xml:space="preserve">(shih </w:t>
      </w:r>
      <w:r w:rsidR="006647F0">
        <w:rPr>
          <w:rFonts w:ascii="Times New Roman" w:hAnsi="Times New Roman"/>
          <w:i/>
          <w:iCs/>
          <w:sz w:val="24"/>
          <w:szCs w:val="24"/>
        </w:rPr>
        <w:t>vendimin nr.</w:t>
      </w:r>
      <w:r w:rsidR="007B35CE">
        <w:rPr>
          <w:rFonts w:ascii="Times New Roman" w:hAnsi="Times New Roman"/>
          <w:i/>
          <w:iCs/>
          <w:sz w:val="24"/>
          <w:szCs w:val="24"/>
        </w:rPr>
        <w:t xml:space="preserve"> 33, datë 01</w:t>
      </w:r>
      <w:r w:rsidR="006647F0">
        <w:rPr>
          <w:rFonts w:ascii="Times New Roman" w:hAnsi="Times New Roman"/>
          <w:i/>
          <w:iCs/>
          <w:sz w:val="24"/>
          <w:szCs w:val="24"/>
        </w:rPr>
        <w:t>.11.2021 të Gjykatës Kushtetuese</w:t>
      </w:r>
      <w:r w:rsidR="006647F0" w:rsidRPr="006A7DB9">
        <w:rPr>
          <w:rFonts w:ascii="Times New Roman" w:hAnsi="Times New Roman"/>
          <w:i/>
          <w:iCs/>
          <w:sz w:val="24"/>
          <w:szCs w:val="24"/>
        </w:rPr>
        <w:t>)</w:t>
      </w:r>
      <w:r w:rsidR="00415D2E" w:rsidRPr="0095282B">
        <w:rPr>
          <w:rStyle w:val="s68f5eaef"/>
          <w:rFonts w:ascii="Times New Roman" w:hAnsi="Times New Roman"/>
          <w:color w:val="000000"/>
          <w:sz w:val="24"/>
          <w:szCs w:val="24"/>
          <w:shd w:val="clear" w:color="auto" w:fill="FFFFFF"/>
        </w:rPr>
        <w:t xml:space="preserve">. </w:t>
      </w:r>
    </w:p>
    <w:p w:rsidR="00415D2E" w:rsidRPr="0095282B" w:rsidRDefault="00685BFE" w:rsidP="00415D2E">
      <w:pPr>
        <w:numPr>
          <w:ilvl w:val="0"/>
          <w:numId w:val="1"/>
        </w:numPr>
        <w:tabs>
          <w:tab w:val="left" w:pos="1080"/>
        </w:tabs>
        <w:ind w:left="0" w:firstLine="720"/>
        <w:rPr>
          <w:rStyle w:val="s68f5eaef"/>
          <w:rFonts w:ascii="Times New Roman" w:eastAsiaTheme="minorHAnsi" w:hAnsi="Times New Roman"/>
          <w:sz w:val="24"/>
          <w:szCs w:val="24"/>
        </w:rPr>
      </w:pPr>
      <w:r w:rsidRPr="00685BFE">
        <w:rPr>
          <w:rFonts w:ascii="Times New Roman" w:hAnsi="Times New Roman"/>
          <w:color w:val="000000"/>
          <w:sz w:val="24"/>
          <w:szCs w:val="24"/>
          <w:shd w:val="clear" w:color="auto" w:fill="FFFFFF"/>
        </w:rPr>
        <w:t xml:space="preserve">Përveç sa më sipër, Gjykata </w:t>
      </w:r>
      <w:r w:rsidR="00712D72">
        <w:rPr>
          <w:rFonts w:ascii="Times New Roman" w:hAnsi="Times New Roman"/>
          <w:color w:val="000000"/>
          <w:sz w:val="24"/>
          <w:szCs w:val="24"/>
          <w:shd w:val="clear" w:color="auto" w:fill="FFFFFF"/>
        </w:rPr>
        <w:t>ka theksuar</w:t>
      </w:r>
      <w:r w:rsidRPr="00685BFE">
        <w:rPr>
          <w:rFonts w:ascii="Times New Roman" w:hAnsi="Times New Roman"/>
          <w:color w:val="000000"/>
          <w:sz w:val="24"/>
          <w:szCs w:val="24"/>
          <w:shd w:val="clear" w:color="auto" w:fill="FFFFFF"/>
        </w:rPr>
        <w:t xml:space="preserve"> se gjykatat e zakonshme, gjatë zbatimit të dispozitave procedurale dhe shqyrtimit të kërkesave për përshpejtim, duhet të shmangin formalizmat e tepruar dhe t’i shqyrtojnë këto kërkesa me përparësi, përndryshe ky mjet juridik do të humbiste qëllimin për të cilin është miratuar nga ligjvënësi. Në këtë aspekt, gjykatat, në shqyrtimin e këtyre kërkesave, duhet të kenë parasysh kritere të tilla, si: lloji i së drejtës objekt kërkimi dhe natyra e çështjes së themelit për të cilën kërkohet përshpejtimi, dëmi i mundshëm që mund t’i vijë kërkuesit, kohëzgjatja e çështjes në shkallë të zakonshme të gjykimit, organizimi i brendshëm i punës në gjykatë, si dhe çdo kriter tjetër i rëndësishëm, me qëllim që mos të cenohet thelbi i së drejtës</w:t>
      </w:r>
      <w:r w:rsidR="00F7738F">
        <w:rPr>
          <w:rFonts w:ascii="Times New Roman" w:hAnsi="Times New Roman"/>
          <w:color w:val="000000"/>
          <w:sz w:val="24"/>
          <w:szCs w:val="24"/>
          <w:shd w:val="clear" w:color="auto" w:fill="FFFFFF"/>
        </w:rPr>
        <w:t xml:space="preserve"> pë</w:t>
      </w:r>
      <w:r w:rsidR="00712D72">
        <w:rPr>
          <w:rFonts w:ascii="Times New Roman" w:hAnsi="Times New Roman"/>
          <w:color w:val="000000"/>
          <w:sz w:val="24"/>
          <w:szCs w:val="24"/>
          <w:shd w:val="clear" w:color="auto" w:fill="FFFFFF"/>
        </w:rPr>
        <w:t>r mjet efektiv</w:t>
      </w:r>
      <w:r w:rsidR="006647F0">
        <w:rPr>
          <w:rStyle w:val="s68f5eaef"/>
          <w:rFonts w:ascii="Times New Roman" w:hAnsi="Times New Roman"/>
          <w:color w:val="000000"/>
          <w:sz w:val="24"/>
          <w:szCs w:val="24"/>
          <w:shd w:val="clear" w:color="auto" w:fill="FFFFFF"/>
        </w:rPr>
        <w:t xml:space="preserve"> </w:t>
      </w:r>
      <w:r w:rsidR="006647F0" w:rsidRPr="006A7DB9">
        <w:rPr>
          <w:rFonts w:ascii="Times New Roman" w:hAnsi="Times New Roman"/>
          <w:i/>
          <w:iCs/>
          <w:sz w:val="24"/>
          <w:szCs w:val="24"/>
        </w:rPr>
        <w:t xml:space="preserve">(shih </w:t>
      </w:r>
      <w:r w:rsidR="007B35CE">
        <w:rPr>
          <w:rFonts w:ascii="Times New Roman" w:hAnsi="Times New Roman"/>
          <w:i/>
          <w:iCs/>
          <w:sz w:val="24"/>
          <w:szCs w:val="24"/>
        </w:rPr>
        <w:t>vendimin nr. 33, datë 01</w:t>
      </w:r>
      <w:r w:rsidR="006647F0">
        <w:rPr>
          <w:rFonts w:ascii="Times New Roman" w:hAnsi="Times New Roman"/>
          <w:i/>
          <w:iCs/>
          <w:sz w:val="24"/>
          <w:szCs w:val="24"/>
        </w:rPr>
        <w:t>.11.2021 të Gjykatës Kushtetuese</w:t>
      </w:r>
      <w:r w:rsidR="006647F0" w:rsidRPr="006A7DB9">
        <w:rPr>
          <w:rFonts w:ascii="Times New Roman" w:hAnsi="Times New Roman"/>
          <w:i/>
          <w:iCs/>
          <w:sz w:val="24"/>
          <w:szCs w:val="24"/>
        </w:rPr>
        <w:t>)</w:t>
      </w:r>
      <w:r w:rsidR="00415D2E" w:rsidRPr="0095282B">
        <w:rPr>
          <w:rStyle w:val="s68f5eaef"/>
          <w:rFonts w:ascii="Times New Roman" w:hAnsi="Times New Roman"/>
          <w:color w:val="000000"/>
          <w:sz w:val="24"/>
          <w:szCs w:val="24"/>
          <w:shd w:val="clear" w:color="auto" w:fill="FFFFFF"/>
        </w:rPr>
        <w:t>.</w:t>
      </w:r>
      <w:r w:rsidR="00415D2E" w:rsidRPr="0095282B">
        <w:rPr>
          <w:rFonts w:ascii="Times New Roman" w:hAnsi="Times New Roman"/>
          <w:sz w:val="24"/>
          <w:szCs w:val="24"/>
          <w:highlight w:val="yellow"/>
        </w:rPr>
        <w:t xml:space="preserve"> </w:t>
      </w:r>
    </w:p>
    <w:p w:rsidR="004D319E" w:rsidRDefault="00685BFE" w:rsidP="00415D2E">
      <w:pPr>
        <w:numPr>
          <w:ilvl w:val="0"/>
          <w:numId w:val="1"/>
        </w:numPr>
        <w:tabs>
          <w:tab w:val="left" w:pos="1080"/>
        </w:tabs>
        <w:ind w:left="0" w:firstLine="720"/>
        <w:rPr>
          <w:rFonts w:ascii="Times New Roman" w:hAnsi="Times New Roman"/>
          <w:color w:val="000000"/>
          <w:sz w:val="24"/>
          <w:szCs w:val="24"/>
          <w:shd w:val="clear" w:color="auto" w:fill="FFFFFF"/>
        </w:rPr>
      </w:pPr>
      <w:r w:rsidRPr="00685BFE">
        <w:rPr>
          <w:rFonts w:ascii="Times New Roman" w:hAnsi="Times New Roman"/>
          <w:color w:val="000000"/>
          <w:sz w:val="24"/>
          <w:szCs w:val="24"/>
          <w:shd w:val="clear" w:color="auto" w:fill="FFFFFF"/>
        </w:rPr>
        <w:t xml:space="preserve">Duke iu kthyer rastit konkret, Gjykata vëren se deri në zhvillimin e seancës plenare </w:t>
      </w:r>
      <w:r w:rsidR="00E60468">
        <w:rPr>
          <w:rFonts w:ascii="Times New Roman" w:hAnsi="Times New Roman"/>
          <w:color w:val="000000"/>
          <w:sz w:val="24"/>
          <w:szCs w:val="24"/>
          <w:shd w:val="clear" w:color="auto" w:fill="FFFFFF"/>
        </w:rPr>
        <w:t>mbi bazën e dokumenteve në datën 28</w:t>
      </w:r>
      <w:r w:rsidRPr="00685BFE">
        <w:rPr>
          <w:rFonts w:ascii="Times New Roman" w:hAnsi="Times New Roman"/>
          <w:color w:val="000000"/>
          <w:sz w:val="24"/>
          <w:szCs w:val="24"/>
          <w:shd w:val="clear" w:color="auto" w:fill="FFFFFF"/>
        </w:rPr>
        <w:t>.10.2021, Gjykata e Lartë nuk e kishte marrë ende në shqyrtim kërkesën për përshpejtim të rekursit, të paraqitur nga kërkuesja, bazuar në nenet 399</w:t>
      </w:r>
      <w:r w:rsidRPr="00685BFE">
        <w:rPr>
          <w:rFonts w:ascii="Times New Roman" w:hAnsi="Times New Roman"/>
          <w:bCs/>
          <w:color w:val="000000"/>
          <w:sz w:val="24"/>
          <w:szCs w:val="24"/>
          <w:shd w:val="clear" w:color="auto" w:fill="FFFFFF"/>
        </w:rPr>
        <w:t xml:space="preserve">/6 e vijues të KPC-së në datën 30 dhjetor 2020. Kjo kërkesë për përshpejtim, sipas nenit 399/7 të </w:t>
      </w:r>
      <w:proofErr w:type="spellStart"/>
      <w:r w:rsidRPr="00685BFE">
        <w:rPr>
          <w:rFonts w:ascii="Times New Roman" w:hAnsi="Times New Roman"/>
          <w:bCs/>
          <w:color w:val="000000"/>
          <w:sz w:val="24"/>
          <w:szCs w:val="24"/>
          <w:shd w:val="clear" w:color="auto" w:fill="FFFFFF"/>
        </w:rPr>
        <w:t>të</w:t>
      </w:r>
      <w:proofErr w:type="spellEnd"/>
      <w:r w:rsidRPr="00685BFE">
        <w:rPr>
          <w:rFonts w:ascii="Times New Roman" w:hAnsi="Times New Roman"/>
          <w:bCs/>
          <w:color w:val="000000"/>
          <w:sz w:val="24"/>
          <w:szCs w:val="24"/>
          <w:shd w:val="clear" w:color="auto" w:fill="FFFFFF"/>
        </w:rPr>
        <w:t xml:space="preserve"> njëjtit kod, duhej të shqyrtohej </w:t>
      </w:r>
      <w:r w:rsidR="007B35CE">
        <w:rPr>
          <w:rFonts w:ascii="Times New Roman" w:hAnsi="Times New Roman"/>
          <w:bCs/>
          <w:color w:val="000000"/>
          <w:sz w:val="24"/>
          <w:szCs w:val="24"/>
          <w:shd w:val="clear" w:color="auto" w:fill="FFFFFF"/>
        </w:rPr>
        <w:t>nga</w:t>
      </w:r>
      <w:r w:rsidRPr="00685BFE">
        <w:rPr>
          <w:rFonts w:ascii="Times New Roman" w:hAnsi="Times New Roman"/>
          <w:bCs/>
          <w:color w:val="000000"/>
          <w:sz w:val="24"/>
          <w:szCs w:val="24"/>
          <w:shd w:val="clear" w:color="auto" w:fill="FFFFFF"/>
        </w:rPr>
        <w:t xml:space="preserve"> Gjykat</w:t>
      </w:r>
      <w:r w:rsidR="007B35CE">
        <w:rPr>
          <w:rFonts w:ascii="Times New Roman" w:hAnsi="Times New Roman"/>
          <w:bCs/>
          <w:color w:val="000000"/>
          <w:sz w:val="24"/>
          <w:szCs w:val="24"/>
          <w:shd w:val="clear" w:color="auto" w:fill="FFFFFF"/>
        </w:rPr>
        <w:t>a e</w:t>
      </w:r>
      <w:r w:rsidRPr="00685BFE">
        <w:rPr>
          <w:rFonts w:ascii="Times New Roman" w:hAnsi="Times New Roman"/>
          <w:bCs/>
          <w:color w:val="000000"/>
          <w:sz w:val="24"/>
          <w:szCs w:val="24"/>
          <w:shd w:val="clear" w:color="auto" w:fill="FFFFFF"/>
        </w:rPr>
        <w:t xml:space="preserve"> Lartë në dhomë këshillimi brenda 45 ditëve. Po ashtu, Gjykata konstaton se veprimi administrativ për kthimin e kërkesës për përshpejtim nga kancelari i Gjykatës së Lartë, për t’u nënshkruar nga një avokat, nuk ka mbajtur në konsideratë ndryshimin e këtyre kërkesave nga rekurset, në pikëpamje të përmbajtjes, të </w:t>
      </w:r>
      <w:proofErr w:type="spellStart"/>
      <w:r w:rsidRPr="00685BFE">
        <w:rPr>
          <w:rFonts w:ascii="Times New Roman" w:hAnsi="Times New Roman"/>
          <w:bCs/>
          <w:color w:val="000000"/>
          <w:sz w:val="24"/>
          <w:szCs w:val="24"/>
          <w:shd w:val="clear" w:color="auto" w:fill="FFFFFF"/>
        </w:rPr>
        <w:t>aksesit</w:t>
      </w:r>
      <w:proofErr w:type="spellEnd"/>
      <w:r w:rsidRPr="00685BFE">
        <w:rPr>
          <w:rFonts w:ascii="Times New Roman" w:hAnsi="Times New Roman"/>
          <w:bCs/>
          <w:color w:val="000000"/>
          <w:sz w:val="24"/>
          <w:szCs w:val="24"/>
          <w:shd w:val="clear" w:color="auto" w:fill="FFFFFF"/>
        </w:rPr>
        <w:t xml:space="preserve"> dhe sidomos të shpejtësisë që duhet të karakterizojë marrjen në shqyrtim të tyre. Thënë ndryshe, kërkesat për përshpejtim janë trajtuar njësoj si procedurat e zakonshme të gjykimi</w:t>
      </w:r>
      <w:r w:rsidR="004C2D26">
        <w:rPr>
          <w:rFonts w:ascii="Times New Roman" w:hAnsi="Times New Roman"/>
          <w:bCs/>
          <w:color w:val="000000"/>
          <w:sz w:val="24"/>
          <w:szCs w:val="24"/>
          <w:shd w:val="clear" w:color="auto" w:fill="FFFFFF"/>
        </w:rPr>
        <w:t>t</w:t>
      </w:r>
      <w:r w:rsidR="004D319E" w:rsidRPr="00174B4B">
        <w:rPr>
          <w:rFonts w:ascii="Times New Roman" w:hAnsi="Times New Roman"/>
          <w:color w:val="000000"/>
          <w:sz w:val="24"/>
          <w:szCs w:val="24"/>
          <w:shd w:val="clear" w:color="auto" w:fill="FFFFFF"/>
        </w:rPr>
        <w:t>.</w:t>
      </w:r>
    </w:p>
    <w:p w:rsidR="004A4E53" w:rsidRPr="00642619" w:rsidRDefault="004A4E53" w:rsidP="004A4E53">
      <w:pPr>
        <w:numPr>
          <w:ilvl w:val="0"/>
          <w:numId w:val="1"/>
        </w:numPr>
        <w:tabs>
          <w:tab w:val="left" w:pos="1080"/>
        </w:tabs>
        <w:ind w:left="0" w:firstLine="720"/>
        <w:rPr>
          <w:rFonts w:ascii="Times New Roman" w:hAnsi="Times New Roman"/>
          <w:sz w:val="24"/>
          <w:szCs w:val="24"/>
        </w:rPr>
      </w:pPr>
      <w:r w:rsidRPr="00642619">
        <w:rPr>
          <w:rStyle w:val="s68f5eaef"/>
          <w:rFonts w:ascii="Times New Roman" w:hAnsi="Times New Roman"/>
          <w:color w:val="000000"/>
          <w:sz w:val="24"/>
          <w:szCs w:val="24"/>
          <w:shd w:val="clear" w:color="auto" w:fill="FFFFFF"/>
        </w:rPr>
        <w:t>Gjykata</w:t>
      </w:r>
      <w:r w:rsidRPr="00642619">
        <w:rPr>
          <w:rFonts w:ascii="Times New Roman" w:hAnsi="Times New Roman"/>
          <w:bCs/>
          <w:sz w:val="24"/>
          <w:szCs w:val="24"/>
        </w:rPr>
        <w:t xml:space="preserve"> vlerëson se veprimet administrative të kancelarit të Gjykatës së Lartë </w:t>
      </w:r>
      <w:r w:rsidRPr="00642619">
        <w:rPr>
          <w:rFonts w:ascii="Times New Roman" w:eastAsia="Times New Roman" w:hAnsi="Times New Roman"/>
          <w:sz w:val="24"/>
          <w:szCs w:val="24"/>
        </w:rPr>
        <w:t xml:space="preserve">me shkresën e tij nr. 3102/1 </w:t>
      </w:r>
      <w:proofErr w:type="spellStart"/>
      <w:r w:rsidRPr="00642619">
        <w:rPr>
          <w:rFonts w:ascii="Times New Roman" w:eastAsia="Times New Roman" w:hAnsi="Times New Roman"/>
          <w:sz w:val="24"/>
          <w:szCs w:val="24"/>
        </w:rPr>
        <w:t>prot</w:t>
      </w:r>
      <w:proofErr w:type="spellEnd"/>
      <w:r w:rsidRPr="00642619">
        <w:rPr>
          <w:rFonts w:ascii="Times New Roman" w:eastAsia="Times New Roman" w:hAnsi="Times New Roman"/>
          <w:sz w:val="24"/>
          <w:szCs w:val="24"/>
        </w:rPr>
        <w:t>., datë 21.12.2020 “</w:t>
      </w:r>
      <w:r w:rsidRPr="00642619">
        <w:rPr>
          <w:rFonts w:ascii="Times New Roman" w:eastAsia="Times New Roman" w:hAnsi="Times New Roman"/>
          <w:i/>
          <w:sz w:val="24"/>
          <w:szCs w:val="24"/>
        </w:rPr>
        <w:t>Kthim kërkese për konstatim shkelje afati të arsyeshëm</w:t>
      </w:r>
      <w:r w:rsidRPr="00642619">
        <w:rPr>
          <w:rFonts w:ascii="Times New Roman" w:eastAsia="Times New Roman" w:hAnsi="Times New Roman"/>
          <w:sz w:val="24"/>
          <w:szCs w:val="24"/>
        </w:rPr>
        <w:t>”, kanë qenë një faktor shtesë që ka ndikuar në vonesat e shkaktuara në shqyrtimin e kërkesës së kërkueses për konstatimin e shkeljes së afati</w:t>
      </w:r>
      <w:r w:rsidR="007B35CE">
        <w:rPr>
          <w:rFonts w:ascii="Times New Roman" w:eastAsia="Times New Roman" w:hAnsi="Times New Roman"/>
          <w:sz w:val="24"/>
          <w:szCs w:val="24"/>
        </w:rPr>
        <w:t>t të arsyeshëm dhe përshpejtimin e</w:t>
      </w:r>
      <w:r w:rsidRPr="00642619">
        <w:rPr>
          <w:rFonts w:ascii="Times New Roman" w:eastAsia="Times New Roman" w:hAnsi="Times New Roman"/>
          <w:sz w:val="24"/>
          <w:szCs w:val="24"/>
        </w:rPr>
        <w:t xml:space="preserve"> procedurave. </w:t>
      </w:r>
    </w:p>
    <w:p w:rsidR="00F30895" w:rsidRDefault="00685BFE" w:rsidP="002D52D2">
      <w:pPr>
        <w:numPr>
          <w:ilvl w:val="0"/>
          <w:numId w:val="1"/>
        </w:numPr>
        <w:tabs>
          <w:tab w:val="left" w:pos="1080"/>
        </w:tabs>
        <w:ind w:left="0" w:firstLine="720"/>
        <w:rPr>
          <w:rFonts w:ascii="Times New Roman" w:hAnsi="Times New Roman"/>
          <w:iCs/>
          <w:sz w:val="24"/>
          <w:szCs w:val="24"/>
        </w:rPr>
      </w:pPr>
      <w:r w:rsidRPr="00685BFE">
        <w:rPr>
          <w:rFonts w:ascii="Times New Roman" w:hAnsi="Times New Roman"/>
          <w:color w:val="232323"/>
          <w:sz w:val="24"/>
          <w:szCs w:val="24"/>
          <w:shd w:val="clear" w:color="auto" w:fill="FFFFFF"/>
        </w:rPr>
        <w:t xml:space="preserve">Në vijim, Gjykata evidenton se Gjykata e Lartë ka rifilluar të funksionojë në datën 11 mars 2020 me krijimin e një trupi gjyqësor me tre gjyqtarë, gjë që vështirësonte shqyrtimin me shpejtësi të kërkesës për përshpejtim, pasi në bazë të </w:t>
      </w:r>
      <w:r w:rsidRPr="00685BFE">
        <w:rPr>
          <w:rFonts w:ascii="Times New Roman" w:hAnsi="Times New Roman"/>
          <w:iCs/>
          <w:color w:val="232323"/>
          <w:sz w:val="24"/>
          <w:szCs w:val="24"/>
          <w:shd w:val="clear" w:color="auto" w:fill="FFFFFF"/>
        </w:rPr>
        <w:t>nenit 399/6, pika 1, shkronja “c”, të KPC-së, këto kërkesa shqyrtohen nga një kolegj tjetër i Gjykatës së Lartë nga ai që shqyrton çështjen e themelit.</w:t>
      </w:r>
      <w:r w:rsidRPr="00685BFE">
        <w:rPr>
          <w:rFonts w:ascii="Times New Roman" w:hAnsi="Times New Roman"/>
          <w:color w:val="232323"/>
          <w:sz w:val="24"/>
          <w:szCs w:val="24"/>
          <w:shd w:val="clear" w:color="auto" w:fill="FFFFFF"/>
        </w:rPr>
        <w:t xml:space="preserve"> </w:t>
      </w:r>
      <w:r w:rsidRPr="00685BFE">
        <w:rPr>
          <w:rFonts w:ascii="Times New Roman" w:hAnsi="Times New Roman"/>
          <w:iCs/>
          <w:color w:val="232323"/>
          <w:sz w:val="24"/>
          <w:szCs w:val="24"/>
          <w:shd w:val="clear" w:color="auto" w:fill="FFFFFF"/>
        </w:rPr>
        <w:t>Megjithatë, Gjykata konstaton se ndonëse numri i gjyqtarëve në Gjykatën e Lartë është rritur në vijim, në mars 2021 funksiononte me 7 gjyqtarë dhe prej korrikut 2021 funksionon me trup prej 9 gjyqtarësh, sërish kërkesa për përshpejtim, e paraqitur nga kërkuesja, nuk është marrë në shqyrtim</w:t>
      </w:r>
      <w:r w:rsidR="00F30895">
        <w:rPr>
          <w:rFonts w:ascii="Times New Roman" w:hAnsi="Times New Roman"/>
          <w:iCs/>
          <w:sz w:val="24"/>
          <w:szCs w:val="24"/>
        </w:rPr>
        <w:t>.</w:t>
      </w:r>
      <w:r w:rsidR="004D319E" w:rsidRPr="00F30895">
        <w:rPr>
          <w:rFonts w:ascii="Times New Roman" w:hAnsi="Times New Roman"/>
          <w:iCs/>
          <w:sz w:val="24"/>
          <w:szCs w:val="24"/>
        </w:rPr>
        <w:t xml:space="preserve"> </w:t>
      </w:r>
    </w:p>
    <w:p w:rsidR="002D52D2" w:rsidRDefault="0050642F" w:rsidP="00AD0AD2">
      <w:pPr>
        <w:numPr>
          <w:ilvl w:val="0"/>
          <w:numId w:val="1"/>
        </w:numPr>
        <w:tabs>
          <w:tab w:val="left" w:pos="1080"/>
        </w:tabs>
        <w:ind w:left="0" w:firstLine="720"/>
        <w:rPr>
          <w:rFonts w:ascii="Times New Roman" w:hAnsi="Times New Roman"/>
          <w:iCs/>
          <w:sz w:val="24"/>
          <w:szCs w:val="24"/>
        </w:rPr>
      </w:pPr>
      <w:r w:rsidRPr="0050642F">
        <w:rPr>
          <w:rFonts w:ascii="Times New Roman" w:hAnsi="Times New Roman"/>
          <w:iCs/>
          <w:sz w:val="24"/>
          <w:szCs w:val="24"/>
        </w:rPr>
        <w:t xml:space="preserve">Për sa më lart, Gjykata vlerëson se nga paraqitja e kërkesës për përshpejtim deri në ditën e seancës plenare </w:t>
      </w:r>
      <w:r w:rsidR="00F424EB">
        <w:rPr>
          <w:rFonts w:ascii="Times New Roman" w:hAnsi="Times New Roman"/>
          <w:iCs/>
          <w:sz w:val="24"/>
          <w:szCs w:val="24"/>
        </w:rPr>
        <w:t>mbi bazë të dokumenteve</w:t>
      </w:r>
      <w:r w:rsidR="004C2D26">
        <w:rPr>
          <w:rFonts w:ascii="Times New Roman" w:hAnsi="Times New Roman"/>
          <w:iCs/>
          <w:sz w:val="24"/>
          <w:szCs w:val="24"/>
        </w:rPr>
        <w:t>, dat</w:t>
      </w:r>
      <w:r w:rsidR="004C2D26" w:rsidRPr="004C2D26">
        <w:rPr>
          <w:rFonts w:ascii="Times New Roman" w:hAnsi="Times New Roman"/>
          <w:iCs/>
          <w:sz w:val="24"/>
          <w:szCs w:val="24"/>
        </w:rPr>
        <w:t>ë</w:t>
      </w:r>
      <w:r w:rsidR="004C2D26">
        <w:rPr>
          <w:rFonts w:ascii="Times New Roman" w:hAnsi="Times New Roman"/>
          <w:iCs/>
          <w:sz w:val="24"/>
          <w:szCs w:val="24"/>
        </w:rPr>
        <w:t xml:space="preserve"> 28.11.2021,</w:t>
      </w:r>
      <w:r w:rsidRPr="0050642F">
        <w:rPr>
          <w:rFonts w:ascii="Times New Roman" w:hAnsi="Times New Roman"/>
          <w:iCs/>
          <w:sz w:val="24"/>
          <w:szCs w:val="24"/>
        </w:rPr>
        <w:t xml:space="preserve"> ka kaluar një kohë relativisht e gjatë. </w:t>
      </w:r>
      <w:r w:rsidR="00620AA6" w:rsidRPr="00620AA6">
        <w:rPr>
          <w:rFonts w:ascii="Times New Roman" w:hAnsi="Times New Roman"/>
          <w:iCs/>
          <w:sz w:val="24"/>
          <w:szCs w:val="24"/>
        </w:rPr>
        <w:t>Vetëm në datën 25.10.2021 Gjykata e Lartë ka shpallur gjykimin e kërkesës për konstatimin e shkeljes së afatit të arsyeshëm dhe përshpejtimin e procedurave në datën 03.11.2021, kërkesë e paraqitur prej kërkueses fillimisht që në datën 14.12.2020. Gjykata thekson se nëse një kërkesë përshpejtimi nuk shqyrtohet me shpejtësi, ajo humbet qëllimin e saj për shkak të natyrës së këtyre procedurave, të cilat janë të ndryshme nga një procedurë e zakonshme gjykimi. Për këtë arsye, Gjykata do të ndalet veçanërisht te sjellja e autoriteteve që ndikon në shpejtësinë e gjykimit në rastin konkret</w:t>
      </w:r>
      <w:r w:rsidR="00C70F46" w:rsidRPr="00C70F46">
        <w:rPr>
          <w:rFonts w:ascii="Times New Roman" w:hAnsi="Times New Roman"/>
          <w:iCs/>
          <w:sz w:val="24"/>
          <w:szCs w:val="24"/>
        </w:rPr>
        <w:t>.</w:t>
      </w:r>
    </w:p>
    <w:p w:rsidR="00F424EB" w:rsidRPr="009B6D7D" w:rsidRDefault="00263387" w:rsidP="00F424EB">
      <w:pPr>
        <w:numPr>
          <w:ilvl w:val="0"/>
          <w:numId w:val="1"/>
        </w:numPr>
        <w:tabs>
          <w:tab w:val="left" w:pos="1080"/>
        </w:tabs>
        <w:ind w:left="0" w:firstLine="720"/>
        <w:rPr>
          <w:rFonts w:ascii="Times New Roman" w:hAnsi="Times New Roman"/>
          <w:iCs/>
          <w:sz w:val="24"/>
          <w:szCs w:val="24"/>
        </w:rPr>
      </w:pPr>
      <w:r w:rsidRPr="009B6D7D">
        <w:rPr>
          <w:rFonts w:ascii="Times New Roman" w:hAnsi="Times New Roman"/>
          <w:iCs/>
          <w:sz w:val="24"/>
          <w:szCs w:val="24"/>
        </w:rPr>
        <w:t>Nga të dhënat që Gjykata e Lartë ka paraqitur në Gjykatë, rezulton se janë 18 çështje të regjistruara për konstatim shkelje afati dhe përshpejtim të procedurave</w:t>
      </w:r>
      <w:r w:rsidR="007B35CE">
        <w:rPr>
          <w:rFonts w:ascii="Times New Roman" w:hAnsi="Times New Roman"/>
          <w:iCs/>
          <w:sz w:val="24"/>
          <w:szCs w:val="24"/>
        </w:rPr>
        <w:t>,</w:t>
      </w:r>
      <w:r w:rsidRPr="009B6D7D">
        <w:rPr>
          <w:rFonts w:ascii="Times New Roman" w:hAnsi="Times New Roman"/>
          <w:iCs/>
          <w:sz w:val="24"/>
          <w:szCs w:val="24"/>
        </w:rPr>
        <w:t xml:space="preserve"> sa u përket mosmarrëveshjeve që janë në gjykim në Gjykatën e Lartë, të cilat ndodhen në fazën e studimit. Gjykata, referuar faqes zyrtare të Gjykatës së Lartë, konstaton se janë arsyetuar disa vendime me objekt konstatimin e shkeljes së afatit të arsyeshëm dhe përshpejtimin e procedurave për mosmarrëveshje në këtë gjykatë</w:t>
      </w:r>
      <w:r w:rsidR="00AA21CA">
        <w:rPr>
          <w:rFonts w:ascii="Times New Roman" w:hAnsi="Times New Roman"/>
          <w:iCs/>
          <w:sz w:val="24"/>
          <w:szCs w:val="24"/>
        </w:rPr>
        <w:t xml:space="preserve"> </w:t>
      </w:r>
      <w:r w:rsidR="00AA21CA" w:rsidRPr="009B6D7D">
        <w:rPr>
          <w:rFonts w:ascii="Times New Roman" w:hAnsi="Times New Roman"/>
          <w:i/>
          <w:iCs/>
          <w:sz w:val="24"/>
          <w:szCs w:val="24"/>
        </w:rPr>
        <w:t>(shih</w:t>
      </w:r>
      <w:r w:rsidR="00AA21CA">
        <w:rPr>
          <w:rFonts w:ascii="Times New Roman" w:hAnsi="Times New Roman"/>
          <w:i/>
          <w:iCs/>
          <w:sz w:val="24"/>
          <w:szCs w:val="24"/>
        </w:rPr>
        <w:t xml:space="preserve"> vendimin nr. 33, datë 01</w:t>
      </w:r>
      <w:r w:rsidR="00AA21CA" w:rsidRPr="009B6D7D">
        <w:rPr>
          <w:rFonts w:ascii="Times New Roman" w:hAnsi="Times New Roman"/>
          <w:i/>
          <w:iCs/>
          <w:sz w:val="24"/>
          <w:szCs w:val="24"/>
        </w:rPr>
        <w:t>.11.2021 të Gjykatës Kushtetuese)</w:t>
      </w:r>
      <w:r w:rsidRPr="009B6D7D">
        <w:rPr>
          <w:rFonts w:ascii="Times New Roman" w:hAnsi="Times New Roman"/>
          <w:iCs/>
          <w:sz w:val="24"/>
          <w:szCs w:val="24"/>
        </w:rPr>
        <w:t>.</w:t>
      </w:r>
    </w:p>
    <w:p w:rsidR="00DB430A" w:rsidRPr="00174B4B" w:rsidRDefault="00DB430A" w:rsidP="00105C4B">
      <w:pPr>
        <w:numPr>
          <w:ilvl w:val="0"/>
          <w:numId w:val="1"/>
        </w:numPr>
        <w:tabs>
          <w:tab w:val="left" w:pos="1080"/>
        </w:tabs>
        <w:ind w:left="0" w:firstLine="720"/>
        <w:rPr>
          <w:rFonts w:ascii="Times New Roman" w:hAnsi="Times New Roman"/>
          <w:sz w:val="24"/>
          <w:szCs w:val="24"/>
        </w:rPr>
      </w:pPr>
      <w:r w:rsidRPr="00105C4B">
        <w:rPr>
          <w:rFonts w:ascii="Times New Roman" w:hAnsi="Times New Roman"/>
          <w:iCs/>
          <w:sz w:val="24"/>
          <w:szCs w:val="24"/>
        </w:rPr>
        <w:t>Gjykata</w:t>
      </w:r>
      <w:r w:rsidR="007B35CE">
        <w:rPr>
          <w:rFonts w:ascii="Times New Roman" w:hAnsi="Times New Roman"/>
          <w:iCs/>
          <w:sz w:val="24"/>
          <w:szCs w:val="24"/>
        </w:rPr>
        <w:t>,</w:t>
      </w:r>
      <w:r w:rsidRPr="00174B4B">
        <w:rPr>
          <w:rFonts w:ascii="Times New Roman" w:hAnsi="Times New Roman"/>
          <w:sz w:val="24"/>
          <w:szCs w:val="24"/>
        </w:rPr>
        <w:t xml:space="preserve"> referuar </w:t>
      </w:r>
      <w:r w:rsidRPr="00174B4B">
        <w:rPr>
          <w:rFonts w:ascii="Times New Roman" w:hAnsi="Times New Roman"/>
          <w:i/>
          <w:sz w:val="24"/>
          <w:szCs w:val="24"/>
        </w:rPr>
        <w:t>Raportit mbi gjendjen e sistemit gjyqësor dhe veprimtarinë e Këshillit të Lartë Gjyqësor për vitin 2020</w:t>
      </w:r>
      <w:r w:rsidRPr="00174B4B">
        <w:rPr>
          <w:rFonts w:ascii="Times New Roman" w:hAnsi="Times New Roman"/>
          <w:sz w:val="24"/>
          <w:szCs w:val="24"/>
        </w:rPr>
        <w:t xml:space="preserve">, </w:t>
      </w:r>
      <w:r w:rsidR="00E166B6" w:rsidRPr="00E166B6">
        <w:rPr>
          <w:rFonts w:ascii="Times New Roman" w:hAnsi="Times New Roman"/>
          <w:sz w:val="24"/>
          <w:szCs w:val="24"/>
        </w:rPr>
        <w:t>vëren se KLGJ-ja ka marrë masa për uljen e numrit të çështjeve të prapambetura dhe rritjen e efikasitetit në Gjykatën e Lartë, duke angazhuar personel ndihmës</w:t>
      </w:r>
      <w:r w:rsidR="007B35CE">
        <w:rPr>
          <w:rFonts w:ascii="Times New Roman" w:hAnsi="Times New Roman"/>
          <w:sz w:val="24"/>
          <w:szCs w:val="24"/>
        </w:rPr>
        <w:t>, si</w:t>
      </w:r>
      <w:r w:rsidR="00E166B6" w:rsidRPr="00E166B6">
        <w:rPr>
          <w:rFonts w:ascii="Times New Roman" w:hAnsi="Times New Roman"/>
          <w:sz w:val="24"/>
          <w:szCs w:val="24"/>
        </w:rPr>
        <w:t xml:space="preserve"> dhe duke marrë masa të tjera për këtë qëllim. Edhe në shkresën e Gjykatës së Lartë, dërguar për informacion Gjykatës, rezulton se </w:t>
      </w:r>
      <w:r w:rsidR="007B35CE">
        <w:rPr>
          <w:rFonts w:ascii="Times New Roman" w:hAnsi="Times New Roman"/>
          <w:sz w:val="24"/>
          <w:szCs w:val="24"/>
        </w:rPr>
        <w:t>ajo</w:t>
      </w:r>
      <w:r w:rsidR="00E166B6" w:rsidRPr="00E166B6">
        <w:rPr>
          <w:rFonts w:ascii="Times New Roman" w:hAnsi="Times New Roman"/>
          <w:sz w:val="24"/>
          <w:szCs w:val="24"/>
        </w:rPr>
        <w:t xml:space="preserve"> ka marrë hapa konkretë</w:t>
      </w:r>
      <w:r w:rsidR="007B35CE">
        <w:rPr>
          <w:rFonts w:ascii="Times New Roman" w:hAnsi="Times New Roman"/>
          <w:sz w:val="24"/>
          <w:szCs w:val="24"/>
        </w:rPr>
        <w:t>,</w:t>
      </w:r>
      <w:r w:rsidR="00E166B6" w:rsidRPr="00E166B6">
        <w:rPr>
          <w:rFonts w:ascii="Times New Roman" w:hAnsi="Times New Roman"/>
          <w:sz w:val="24"/>
          <w:szCs w:val="24"/>
        </w:rPr>
        <w:t xml:space="preserve"> duke parashikuar një sërë masash me qëllim uljen e numrit të çështjeve të prapambetura brenda një kohe sa më të shpejtë, si</w:t>
      </w:r>
      <w:r w:rsidR="00B04450">
        <w:rPr>
          <w:rFonts w:ascii="Times New Roman" w:hAnsi="Times New Roman"/>
          <w:sz w:val="24"/>
          <w:szCs w:val="24"/>
        </w:rPr>
        <w:t>:</w:t>
      </w:r>
      <w:r w:rsidR="00E166B6" w:rsidRPr="00E166B6">
        <w:rPr>
          <w:rFonts w:ascii="Times New Roman" w:hAnsi="Times New Roman"/>
          <w:sz w:val="24"/>
          <w:szCs w:val="24"/>
        </w:rPr>
        <w:t xml:space="preserve"> rritja e kapaciteteve njerëzore, inventarizimi i çështjeve, përpunimi deri në shqyrtimin e tyre, si dhe përgatitja e planeve të veprimit me qëllim shqyrtimin e çështjeve sipas kronologjisë kohore dhe specifikës së çështjes</w:t>
      </w:r>
      <w:r w:rsidRPr="00174B4B">
        <w:rPr>
          <w:rFonts w:ascii="Times New Roman" w:hAnsi="Times New Roman"/>
          <w:i/>
          <w:sz w:val="24"/>
          <w:szCs w:val="24"/>
        </w:rPr>
        <w:t>.</w:t>
      </w:r>
      <w:r w:rsidRPr="00174B4B">
        <w:rPr>
          <w:rFonts w:ascii="Times New Roman" w:hAnsi="Times New Roman"/>
          <w:sz w:val="24"/>
          <w:szCs w:val="24"/>
        </w:rPr>
        <w:t xml:space="preserve"> </w:t>
      </w:r>
    </w:p>
    <w:p w:rsidR="00DB430A" w:rsidRPr="00E166B6" w:rsidRDefault="00685BFE" w:rsidP="00105C4B">
      <w:pPr>
        <w:numPr>
          <w:ilvl w:val="0"/>
          <w:numId w:val="1"/>
        </w:numPr>
        <w:tabs>
          <w:tab w:val="left" w:pos="1080"/>
        </w:tabs>
        <w:ind w:left="0" w:firstLine="720"/>
        <w:rPr>
          <w:rFonts w:ascii="Times New Roman" w:hAnsi="Times New Roman"/>
          <w:sz w:val="24"/>
          <w:szCs w:val="24"/>
        </w:rPr>
      </w:pPr>
      <w:r w:rsidRPr="00685BFE">
        <w:rPr>
          <w:rFonts w:ascii="Times New Roman" w:hAnsi="Times New Roman"/>
          <w:iCs/>
          <w:sz w:val="24"/>
          <w:szCs w:val="24"/>
        </w:rPr>
        <w:t xml:space="preserve">Ndërkohë që Gjykata i </w:t>
      </w:r>
      <w:r w:rsidR="00AA21CA">
        <w:rPr>
          <w:rFonts w:ascii="Times New Roman" w:hAnsi="Times New Roman"/>
          <w:iCs/>
          <w:sz w:val="24"/>
          <w:szCs w:val="24"/>
        </w:rPr>
        <w:t>ka vlerësuar</w:t>
      </w:r>
      <w:r w:rsidRPr="00685BFE">
        <w:rPr>
          <w:rFonts w:ascii="Times New Roman" w:hAnsi="Times New Roman"/>
          <w:iCs/>
          <w:sz w:val="24"/>
          <w:szCs w:val="24"/>
        </w:rPr>
        <w:t xml:space="preserve"> masat e mësipërme që janë marrë nga autoritetet përkatëse, të cilat së bashku me mjetin përkatës të përshpejtimit të proceseve të gjykimit i shërbejnë qëllimit të rritjes së efektivi</w:t>
      </w:r>
      <w:r w:rsidR="007B35CE">
        <w:rPr>
          <w:rFonts w:ascii="Times New Roman" w:hAnsi="Times New Roman"/>
          <w:iCs/>
          <w:sz w:val="24"/>
          <w:szCs w:val="24"/>
        </w:rPr>
        <w:t>tetit të veprimtarisë gjyqësore. A</w:t>
      </w:r>
      <w:r w:rsidRPr="00685BFE">
        <w:rPr>
          <w:rFonts w:ascii="Times New Roman" w:hAnsi="Times New Roman"/>
          <w:iCs/>
          <w:sz w:val="24"/>
          <w:szCs w:val="24"/>
        </w:rPr>
        <w:t>jo thekson se ky mjet mund të jetë efektiv në rrethana të zakonshme të organizimit dhe funksionimit të sistemit gjyqësor. Në rastin konkret, ngrihen dyshime për mundësitë që mjeti përshpejtues ka për t’iu përgjigjur në shkallën e duhur nevojës së të drejtës së individëve për gjykim brenda afatit të arsyeshëm në raport me mundësitë reale të sistemit gjyqësor, për shkak të vëllimit të lartë të çështjeve, si dhe burimeve njerëzore dhe infrastrukturore të tij në tërësi</w:t>
      </w:r>
      <w:r w:rsidR="00AA21CA">
        <w:rPr>
          <w:rFonts w:ascii="Times New Roman" w:hAnsi="Times New Roman"/>
          <w:iCs/>
          <w:sz w:val="24"/>
          <w:szCs w:val="24"/>
        </w:rPr>
        <w:t xml:space="preserve"> </w:t>
      </w:r>
      <w:r w:rsidR="00AA21CA" w:rsidRPr="009B6D7D">
        <w:rPr>
          <w:rFonts w:ascii="Times New Roman" w:hAnsi="Times New Roman"/>
          <w:i/>
          <w:iCs/>
          <w:sz w:val="24"/>
          <w:szCs w:val="24"/>
        </w:rPr>
        <w:t>(shih</w:t>
      </w:r>
      <w:r w:rsidR="00AA21CA">
        <w:rPr>
          <w:rFonts w:ascii="Times New Roman" w:hAnsi="Times New Roman"/>
          <w:i/>
          <w:iCs/>
          <w:sz w:val="24"/>
          <w:szCs w:val="24"/>
        </w:rPr>
        <w:t xml:space="preserve"> vendimin nr. 33, datë 01</w:t>
      </w:r>
      <w:r w:rsidR="00AA21CA" w:rsidRPr="009B6D7D">
        <w:rPr>
          <w:rFonts w:ascii="Times New Roman" w:hAnsi="Times New Roman"/>
          <w:i/>
          <w:iCs/>
          <w:sz w:val="24"/>
          <w:szCs w:val="24"/>
        </w:rPr>
        <w:t>.11.2021 të Gjykatës Kushtetuese)</w:t>
      </w:r>
      <w:r w:rsidR="00DB430A" w:rsidRPr="00E166B6">
        <w:rPr>
          <w:rFonts w:ascii="Times New Roman" w:hAnsi="Times New Roman"/>
          <w:sz w:val="24"/>
          <w:szCs w:val="24"/>
        </w:rPr>
        <w:t>.</w:t>
      </w:r>
    </w:p>
    <w:p w:rsidR="00DB430A" w:rsidRPr="00174B4B" w:rsidRDefault="00942300" w:rsidP="00B72D74">
      <w:pPr>
        <w:numPr>
          <w:ilvl w:val="0"/>
          <w:numId w:val="1"/>
        </w:numPr>
        <w:tabs>
          <w:tab w:val="left" w:pos="1080"/>
        </w:tabs>
        <w:ind w:left="0" w:firstLine="720"/>
        <w:rPr>
          <w:rFonts w:ascii="Times New Roman" w:hAnsi="Times New Roman"/>
          <w:sz w:val="24"/>
          <w:szCs w:val="24"/>
        </w:rPr>
      </w:pPr>
      <w:r w:rsidRPr="00942300">
        <w:rPr>
          <w:rFonts w:ascii="Times New Roman" w:hAnsi="Times New Roman"/>
          <w:bCs/>
          <w:sz w:val="24"/>
          <w:szCs w:val="24"/>
        </w:rPr>
        <w:t xml:space="preserve">Duke marrë në konsideratë rrethanat e rastit konkret, jurisprudencën e Gjykatës </w:t>
      </w:r>
      <w:r w:rsidR="000079F9">
        <w:rPr>
          <w:rFonts w:ascii="Times New Roman" w:hAnsi="Times New Roman"/>
          <w:bCs/>
          <w:sz w:val="24"/>
          <w:szCs w:val="24"/>
        </w:rPr>
        <w:t>Kushtetuese</w:t>
      </w:r>
      <w:r w:rsidRPr="00942300">
        <w:rPr>
          <w:rFonts w:ascii="Times New Roman" w:hAnsi="Times New Roman"/>
          <w:bCs/>
          <w:sz w:val="24"/>
          <w:szCs w:val="24"/>
        </w:rPr>
        <w:t xml:space="preserve">, Gjykata çmon se kërkesa për përshpejtim, e paraqitur nga kërkuesja, </w:t>
      </w:r>
      <w:r w:rsidRPr="00942300">
        <w:rPr>
          <w:rFonts w:ascii="Times New Roman" w:hAnsi="Times New Roman"/>
          <w:sz w:val="24"/>
          <w:szCs w:val="24"/>
        </w:rPr>
        <w:t xml:space="preserve">nuk është marrë në shqyrtim me shpejtësi nga Gjykata e Lartë, që do të thotë se ky mjet juridik nuk i ka shërbyer qëllimit të tij - përshpejtimit të procedurave ose parandalimit të </w:t>
      </w:r>
      <w:r w:rsidRPr="00942300">
        <w:rPr>
          <w:rFonts w:ascii="Times New Roman" w:hAnsi="Times New Roman"/>
          <w:bCs/>
          <w:sz w:val="24"/>
          <w:szCs w:val="24"/>
        </w:rPr>
        <w:t>tejzgjatjes së paarsyeshme të shqyrtimit të rekursit të kërkueses</w:t>
      </w:r>
      <w:r w:rsidRPr="00942300">
        <w:rPr>
          <w:rFonts w:ascii="Times New Roman" w:hAnsi="Times New Roman"/>
          <w:sz w:val="24"/>
          <w:szCs w:val="24"/>
        </w:rPr>
        <w:t xml:space="preserve">. Me fjalë të tjera, </w:t>
      </w:r>
      <w:r w:rsidRPr="00942300">
        <w:rPr>
          <w:rFonts w:ascii="Times New Roman" w:hAnsi="Times New Roman"/>
          <w:bCs/>
          <w:sz w:val="24"/>
          <w:szCs w:val="24"/>
        </w:rPr>
        <w:t xml:space="preserve">mjeti juridik “kërkesa për përshpejtim”, që kërkuesja ka pasur në dispozicion, sipas nenit 399/6 të KPC-së, nuk ka qenë </w:t>
      </w:r>
      <w:r w:rsidRPr="00942300">
        <w:rPr>
          <w:rFonts w:ascii="Times New Roman" w:hAnsi="Times New Roman"/>
          <w:bCs/>
          <w:i/>
          <w:sz w:val="24"/>
          <w:szCs w:val="24"/>
        </w:rPr>
        <w:t>efektiv</w:t>
      </w:r>
      <w:r w:rsidRPr="00942300">
        <w:rPr>
          <w:rFonts w:ascii="Times New Roman" w:hAnsi="Times New Roman"/>
          <w:bCs/>
          <w:sz w:val="24"/>
          <w:szCs w:val="24"/>
        </w:rPr>
        <w:t>, për rrjedhojë Gjykata vlerëson se kërkuesja e ka përmbushur kriterin e shterimit të mjetit juridik</w:t>
      </w:r>
      <w:r w:rsidR="00DB430A" w:rsidRPr="00174B4B">
        <w:rPr>
          <w:rFonts w:ascii="Times New Roman" w:hAnsi="Times New Roman"/>
          <w:bCs/>
          <w:sz w:val="24"/>
          <w:szCs w:val="24"/>
        </w:rPr>
        <w:t>.</w:t>
      </w:r>
      <w:r w:rsidR="00DB430A" w:rsidRPr="00174B4B">
        <w:rPr>
          <w:rStyle w:val="FootnoteReference"/>
          <w:rFonts w:ascii="Times New Roman" w:hAnsi="Times New Roman"/>
          <w:bCs/>
          <w:sz w:val="24"/>
          <w:szCs w:val="24"/>
        </w:rPr>
        <w:footnoteReference w:id="1"/>
      </w:r>
    </w:p>
    <w:p w:rsidR="002A1F01" w:rsidRPr="00174B4B" w:rsidRDefault="000079F9" w:rsidP="002A1F01">
      <w:pPr>
        <w:numPr>
          <w:ilvl w:val="0"/>
          <w:numId w:val="1"/>
        </w:numPr>
        <w:tabs>
          <w:tab w:val="left" w:pos="1080"/>
        </w:tabs>
        <w:ind w:left="0" w:firstLine="720"/>
        <w:rPr>
          <w:rFonts w:ascii="Times New Roman" w:hAnsi="Times New Roman"/>
          <w:bCs/>
          <w:sz w:val="24"/>
          <w:szCs w:val="24"/>
        </w:rPr>
      </w:pPr>
      <w:r>
        <w:rPr>
          <w:rFonts w:ascii="Times New Roman" w:hAnsi="Times New Roman"/>
          <w:sz w:val="24"/>
          <w:szCs w:val="24"/>
        </w:rPr>
        <w:t>Për s</w:t>
      </w:r>
      <w:r w:rsidR="002A1F01" w:rsidRPr="00174B4B">
        <w:rPr>
          <w:rFonts w:ascii="Times New Roman" w:hAnsi="Times New Roman"/>
          <w:sz w:val="24"/>
          <w:szCs w:val="24"/>
        </w:rPr>
        <w:t xml:space="preserve">a </w:t>
      </w:r>
      <w:r w:rsidR="002A1F01">
        <w:rPr>
          <w:rFonts w:ascii="Times New Roman" w:hAnsi="Times New Roman"/>
          <w:sz w:val="24"/>
          <w:szCs w:val="24"/>
        </w:rPr>
        <w:t>i përket pretendimit të kërkueses</w:t>
      </w:r>
      <w:r w:rsidR="002A1F01" w:rsidRPr="00174B4B">
        <w:rPr>
          <w:rFonts w:ascii="Times New Roman" w:hAnsi="Times New Roman"/>
          <w:sz w:val="24"/>
          <w:szCs w:val="24"/>
        </w:rPr>
        <w:t xml:space="preserve"> për </w:t>
      </w:r>
      <w:r w:rsidR="00263387">
        <w:rPr>
          <w:rFonts w:ascii="Times New Roman" w:hAnsi="Times New Roman"/>
          <w:sz w:val="24"/>
          <w:szCs w:val="24"/>
        </w:rPr>
        <w:t>detyrimin e</w:t>
      </w:r>
      <w:r w:rsidR="002A1F01">
        <w:rPr>
          <w:rFonts w:ascii="Times New Roman" w:hAnsi="Times New Roman"/>
          <w:sz w:val="24"/>
          <w:szCs w:val="24"/>
        </w:rPr>
        <w:t xml:space="preserve"> Gjykat</w:t>
      </w:r>
      <w:r w:rsidR="00263387">
        <w:rPr>
          <w:rFonts w:ascii="Times New Roman" w:hAnsi="Times New Roman"/>
          <w:sz w:val="24"/>
          <w:szCs w:val="24"/>
        </w:rPr>
        <w:t>ës së</w:t>
      </w:r>
      <w:r w:rsidR="002A1F01">
        <w:rPr>
          <w:rFonts w:ascii="Times New Roman" w:hAnsi="Times New Roman"/>
          <w:sz w:val="24"/>
          <w:szCs w:val="24"/>
        </w:rPr>
        <w:t xml:space="preserve"> Rrethit Gjyqësor Tiranë</w:t>
      </w:r>
      <w:r w:rsidR="00263387">
        <w:rPr>
          <w:rFonts w:ascii="Times New Roman" w:hAnsi="Times New Roman"/>
          <w:sz w:val="24"/>
          <w:szCs w:val="24"/>
        </w:rPr>
        <w:t xml:space="preserve"> që t’i paguajë dëmshpërblim</w:t>
      </w:r>
      <w:r w:rsidR="002A1F01">
        <w:rPr>
          <w:rFonts w:ascii="Times New Roman" w:hAnsi="Times New Roman"/>
          <w:sz w:val="24"/>
          <w:szCs w:val="24"/>
        </w:rPr>
        <w:t xml:space="preserve">, </w:t>
      </w:r>
      <w:r w:rsidR="002A1F01" w:rsidRPr="00174B4B">
        <w:rPr>
          <w:rFonts w:ascii="Times New Roman" w:hAnsi="Times New Roman"/>
          <w:sz w:val="24"/>
          <w:szCs w:val="24"/>
        </w:rPr>
        <w:t xml:space="preserve">si pasojë e </w:t>
      </w:r>
      <w:proofErr w:type="spellStart"/>
      <w:r w:rsidR="002A1F01" w:rsidRPr="00174B4B">
        <w:rPr>
          <w:rFonts w:ascii="Times New Roman" w:hAnsi="Times New Roman"/>
          <w:sz w:val="24"/>
          <w:szCs w:val="24"/>
        </w:rPr>
        <w:t>mosshqyrtimit</w:t>
      </w:r>
      <w:proofErr w:type="spellEnd"/>
      <w:r w:rsidR="002A1F01" w:rsidRPr="00174B4B">
        <w:rPr>
          <w:rFonts w:ascii="Times New Roman" w:hAnsi="Times New Roman"/>
          <w:sz w:val="24"/>
          <w:szCs w:val="24"/>
        </w:rPr>
        <w:t xml:space="preserve"> të çështjes brenda një afati të arsyeshëm</w:t>
      </w:r>
      <w:r w:rsidR="002A1F01">
        <w:rPr>
          <w:rFonts w:ascii="Times New Roman" w:hAnsi="Times New Roman"/>
          <w:sz w:val="24"/>
          <w:szCs w:val="24"/>
        </w:rPr>
        <w:t xml:space="preserve"> nga Gjykata e Lartë</w:t>
      </w:r>
      <w:r w:rsidR="002A1F01" w:rsidRPr="00174B4B">
        <w:rPr>
          <w:rFonts w:ascii="Times New Roman" w:hAnsi="Times New Roman"/>
          <w:sz w:val="24"/>
          <w:szCs w:val="24"/>
        </w:rPr>
        <w:t xml:space="preserve">, </w:t>
      </w:r>
      <w:r w:rsidR="002A1F01">
        <w:rPr>
          <w:rFonts w:ascii="Times New Roman" w:hAnsi="Times New Roman"/>
          <w:bCs/>
          <w:sz w:val="24"/>
          <w:szCs w:val="24"/>
        </w:rPr>
        <w:t>bazuar në praktikën e</w:t>
      </w:r>
      <w:r w:rsidR="002A1F01" w:rsidRPr="00174B4B">
        <w:rPr>
          <w:rFonts w:ascii="Times New Roman" w:hAnsi="Times New Roman"/>
          <w:bCs/>
          <w:sz w:val="24"/>
          <w:szCs w:val="24"/>
        </w:rPr>
        <w:t xml:space="preserve"> GJEDNJ-së në raste të ngjashme, Gjykata vlerëson se</w:t>
      </w:r>
      <w:r w:rsidR="00942300">
        <w:rPr>
          <w:rFonts w:ascii="Times New Roman" w:hAnsi="Times New Roman"/>
          <w:bCs/>
          <w:sz w:val="24"/>
          <w:szCs w:val="24"/>
        </w:rPr>
        <w:t>,</w:t>
      </w:r>
      <w:r w:rsidR="002A1F01" w:rsidRPr="00174B4B">
        <w:rPr>
          <w:rFonts w:ascii="Times New Roman" w:hAnsi="Times New Roman"/>
          <w:bCs/>
          <w:sz w:val="24"/>
          <w:szCs w:val="24"/>
        </w:rPr>
        <w:t xml:space="preserve"> bazuar në nenin 131 të Kush</w:t>
      </w:r>
      <w:r w:rsidR="002A1F01">
        <w:rPr>
          <w:rFonts w:ascii="Times New Roman" w:hAnsi="Times New Roman"/>
          <w:bCs/>
          <w:sz w:val="24"/>
          <w:szCs w:val="24"/>
        </w:rPr>
        <w:t>tetutës</w:t>
      </w:r>
      <w:r w:rsidR="00942300">
        <w:rPr>
          <w:rFonts w:ascii="Times New Roman" w:hAnsi="Times New Roman"/>
          <w:bCs/>
          <w:sz w:val="24"/>
          <w:szCs w:val="24"/>
        </w:rPr>
        <w:t>,</w:t>
      </w:r>
      <w:r w:rsidR="002A1F01">
        <w:rPr>
          <w:rFonts w:ascii="Times New Roman" w:hAnsi="Times New Roman"/>
          <w:bCs/>
          <w:sz w:val="24"/>
          <w:szCs w:val="24"/>
        </w:rPr>
        <w:t xml:space="preserve"> ky pretendim i kërkueses</w:t>
      </w:r>
      <w:r w:rsidR="002A1F01" w:rsidRPr="00174B4B">
        <w:rPr>
          <w:rFonts w:ascii="Times New Roman" w:hAnsi="Times New Roman"/>
          <w:bCs/>
          <w:sz w:val="24"/>
          <w:szCs w:val="24"/>
        </w:rPr>
        <w:t xml:space="preserve"> nuk bën pjesë në juridiksionin e </w:t>
      </w:r>
      <w:r>
        <w:rPr>
          <w:rFonts w:ascii="Times New Roman" w:hAnsi="Times New Roman"/>
          <w:bCs/>
          <w:sz w:val="24"/>
          <w:szCs w:val="24"/>
        </w:rPr>
        <w:t>saj</w:t>
      </w:r>
      <w:r w:rsidR="002A1F01" w:rsidRPr="00174B4B">
        <w:rPr>
          <w:rFonts w:ascii="Times New Roman" w:hAnsi="Times New Roman"/>
          <w:bCs/>
          <w:sz w:val="24"/>
          <w:szCs w:val="24"/>
        </w:rPr>
        <w:t xml:space="preserve">. </w:t>
      </w:r>
    </w:p>
    <w:p w:rsidR="00DB430A" w:rsidRPr="00174B4B" w:rsidRDefault="00685BFE" w:rsidP="00B72D74">
      <w:pPr>
        <w:numPr>
          <w:ilvl w:val="0"/>
          <w:numId w:val="1"/>
        </w:numPr>
        <w:tabs>
          <w:tab w:val="left" w:pos="1080"/>
        </w:tabs>
        <w:ind w:left="0" w:firstLine="720"/>
        <w:rPr>
          <w:rFonts w:ascii="Times New Roman" w:hAnsi="Times New Roman"/>
          <w:sz w:val="24"/>
          <w:szCs w:val="24"/>
        </w:rPr>
      </w:pPr>
      <w:r w:rsidRPr="00685BFE">
        <w:rPr>
          <w:rFonts w:ascii="Times New Roman" w:hAnsi="Times New Roman"/>
          <w:sz w:val="24"/>
          <w:szCs w:val="24"/>
        </w:rPr>
        <w:t>Në lidhje me kriterin tjetër, atë të respektimit të afatit të paraqitjes së kërkesës, bazuar në nenin 71/a, pika 1, shkronja “b”, të ligjit nr. 8577/2000, Gjykata vëren se në kushtet e një shkeljeje që vazhdon të ekzistojë, pavarësisht se nuk ka vendim përfundimtar për kërkesën për konstatimin e shkeljes së afatit të arsyeshëm dhe përshpejtimin e procedurave, kërkueses i lind e drejta t’i drejtohet Gjykatës në çdo kohë përgjatë periudhës që shkelja vazhdon. Në rastin konkret afati është tejkaluar</w:t>
      </w:r>
      <w:r w:rsidR="00DD7CFB">
        <w:rPr>
          <w:rFonts w:ascii="Times New Roman" w:hAnsi="Times New Roman"/>
          <w:sz w:val="24"/>
          <w:szCs w:val="24"/>
        </w:rPr>
        <w:t xml:space="preserve"> dhe, në këtë kuptim,</w:t>
      </w:r>
      <w:r w:rsidRPr="00685BFE">
        <w:rPr>
          <w:rFonts w:ascii="Times New Roman" w:hAnsi="Times New Roman"/>
          <w:sz w:val="24"/>
          <w:szCs w:val="24"/>
        </w:rPr>
        <w:t xml:space="preserve"> kërkuesja legjitimohet edhe </w:t>
      </w:r>
      <w:proofErr w:type="spellStart"/>
      <w:r w:rsidRPr="00685BFE">
        <w:rPr>
          <w:rFonts w:ascii="Times New Roman" w:hAnsi="Times New Roman"/>
          <w:i/>
          <w:iCs/>
          <w:sz w:val="24"/>
          <w:szCs w:val="24"/>
        </w:rPr>
        <w:t>ratione</w:t>
      </w:r>
      <w:proofErr w:type="spellEnd"/>
      <w:r w:rsidRPr="00685BFE">
        <w:rPr>
          <w:rFonts w:ascii="Times New Roman" w:hAnsi="Times New Roman"/>
          <w:i/>
          <w:iCs/>
          <w:sz w:val="24"/>
          <w:szCs w:val="24"/>
        </w:rPr>
        <w:t xml:space="preserve"> </w:t>
      </w:r>
      <w:proofErr w:type="spellStart"/>
      <w:r w:rsidRPr="00685BFE">
        <w:rPr>
          <w:rFonts w:ascii="Times New Roman" w:hAnsi="Times New Roman"/>
          <w:i/>
          <w:iCs/>
          <w:sz w:val="24"/>
          <w:szCs w:val="24"/>
        </w:rPr>
        <w:t>temporis</w:t>
      </w:r>
      <w:proofErr w:type="spellEnd"/>
      <w:r w:rsidR="00DB430A" w:rsidRPr="00174B4B">
        <w:rPr>
          <w:rFonts w:ascii="Times New Roman" w:hAnsi="Times New Roman"/>
          <w:sz w:val="24"/>
          <w:szCs w:val="24"/>
        </w:rPr>
        <w:t>.</w:t>
      </w:r>
    </w:p>
    <w:p w:rsidR="00DB430A" w:rsidRPr="00174B4B" w:rsidRDefault="00942300" w:rsidP="00B72D74">
      <w:pPr>
        <w:numPr>
          <w:ilvl w:val="0"/>
          <w:numId w:val="1"/>
        </w:numPr>
        <w:tabs>
          <w:tab w:val="left" w:pos="1080"/>
        </w:tabs>
        <w:ind w:left="0" w:firstLine="720"/>
        <w:rPr>
          <w:rFonts w:ascii="Times New Roman" w:hAnsi="Times New Roman"/>
          <w:sz w:val="24"/>
          <w:szCs w:val="24"/>
        </w:rPr>
      </w:pPr>
      <w:r w:rsidRPr="00942300">
        <w:rPr>
          <w:rFonts w:ascii="Times New Roman" w:hAnsi="Times New Roman"/>
          <w:sz w:val="24"/>
          <w:szCs w:val="24"/>
        </w:rPr>
        <w:t xml:space="preserve">Për sa i takon legjitimimit </w:t>
      </w:r>
      <w:proofErr w:type="spellStart"/>
      <w:r w:rsidRPr="00942300">
        <w:rPr>
          <w:rFonts w:ascii="Times New Roman" w:hAnsi="Times New Roman"/>
          <w:i/>
          <w:sz w:val="24"/>
          <w:szCs w:val="24"/>
        </w:rPr>
        <w:t>ratione</w:t>
      </w:r>
      <w:proofErr w:type="spellEnd"/>
      <w:r w:rsidRPr="00942300">
        <w:rPr>
          <w:rFonts w:ascii="Times New Roman" w:hAnsi="Times New Roman"/>
          <w:i/>
          <w:sz w:val="24"/>
          <w:szCs w:val="24"/>
        </w:rPr>
        <w:t xml:space="preserve"> </w:t>
      </w:r>
      <w:proofErr w:type="spellStart"/>
      <w:r w:rsidRPr="00942300">
        <w:rPr>
          <w:rFonts w:ascii="Times New Roman" w:hAnsi="Times New Roman"/>
          <w:i/>
          <w:sz w:val="24"/>
          <w:szCs w:val="24"/>
        </w:rPr>
        <w:t>materiae</w:t>
      </w:r>
      <w:proofErr w:type="spellEnd"/>
      <w:r w:rsidRPr="00942300">
        <w:rPr>
          <w:rFonts w:ascii="Times New Roman" w:hAnsi="Times New Roman"/>
          <w:sz w:val="24"/>
          <w:szCs w:val="24"/>
        </w:rPr>
        <w:t>, Gjykata vlerëson se në vështrim të neneve 42 dhe 131, pika 1, shkronja “f”, të Kushtetutës, pretendimi për kohëzgjatjen e paarsyeshme të procesit të themelit përbën objekt vlerësimi për kontrollin kushtetues</w:t>
      </w:r>
      <w:r w:rsidR="00DB430A" w:rsidRPr="00174B4B">
        <w:rPr>
          <w:rFonts w:ascii="Times New Roman" w:hAnsi="Times New Roman"/>
          <w:sz w:val="24"/>
          <w:szCs w:val="24"/>
        </w:rPr>
        <w:t xml:space="preserve">. </w:t>
      </w:r>
    </w:p>
    <w:p w:rsidR="00DB430A" w:rsidRPr="00174B4B" w:rsidRDefault="00DB430A" w:rsidP="00DB430A">
      <w:pPr>
        <w:tabs>
          <w:tab w:val="left" w:pos="1080"/>
        </w:tabs>
        <w:ind w:left="720"/>
        <w:rPr>
          <w:rFonts w:ascii="Times New Roman" w:hAnsi="Times New Roman"/>
          <w:iCs/>
          <w:sz w:val="24"/>
          <w:szCs w:val="24"/>
        </w:rPr>
      </w:pPr>
    </w:p>
    <w:p w:rsidR="00DB430A" w:rsidRPr="00174B4B" w:rsidRDefault="00DB430A" w:rsidP="00DB430A">
      <w:pPr>
        <w:numPr>
          <w:ilvl w:val="0"/>
          <w:numId w:val="3"/>
        </w:numPr>
        <w:tabs>
          <w:tab w:val="left" w:pos="1080"/>
        </w:tabs>
        <w:spacing w:after="200" w:line="276" w:lineRule="auto"/>
        <w:ind w:left="720"/>
        <w:contextualSpacing/>
        <w:jc w:val="left"/>
        <w:rPr>
          <w:rFonts w:ascii="Times New Roman" w:hAnsi="Times New Roman"/>
          <w:i/>
          <w:sz w:val="24"/>
          <w:szCs w:val="24"/>
        </w:rPr>
      </w:pPr>
      <w:r w:rsidRPr="00174B4B">
        <w:rPr>
          <w:rFonts w:ascii="Times New Roman" w:hAnsi="Times New Roman"/>
          <w:i/>
          <w:sz w:val="24"/>
          <w:szCs w:val="24"/>
        </w:rPr>
        <w:t xml:space="preserve">Për </w:t>
      </w:r>
      <w:r w:rsidR="009E0FBA">
        <w:rPr>
          <w:rFonts w:ascii="Times New Roman" w:hAnsi="Times New Roman"/>
          <w:i/>
          <w:sz w:val="24"/>
          <w:szCs w:val="24"/>
        </w:rPr>
        <w:t>s</w:t>
      </w:r>
      <w:r w:rsidRPr="00174B4B">
        <w:rPr>
          <w:rFonts w:ascii="Times New Roman" w:hAnsi="Times New Roman"/>
          <w:i/>
          <w:sz w:val="24"/>
          <w:szCs w:val="24"/>
        </w:rPr>
        <w:t xml:space="preserve">hqyrtimin e çështjes brenda një afati të arsyeshëm </w:t>
      </w:r>
    </w:p>
    <w:p w:rsidR="00DB430A" w:rsidRPr="00174B4B" w:rsidRDefault="00DB430A" w:rsidP="00DB430A">
      <w:pPr>
        <w:tabs>
          <w:tab w:val="left" w:pos="1080"/>
        </w:tabs>
        <w:spacing w:after="200" w:line="276" w:lineRule="auto"/>
        <w:ind w:left="720"/>
        <w:contextualSpacing/>
        <w:jc w:val="left"/>
        <w:rPr>
          <w:rFonts w:ascii="Times New Roman" w:hAnsi="Times New Roman"/>
          <w:i/>
          <w:sz w:val="24"/>
          <w:szCs w:val="24"/>
        </w:rPr>
      </w:pPr>
    </w:p>
    <w:p w:rsidR="00B503A8" w:rsidRPr="00174B4B" w:rsidRDefault="00942300" w:rsidP="00711663">
      <w:pPr>
        <w:numPr>
          <w:ilvl w:val="0"/>
          <w:numId w:val="1"/>
        </w:numPr>
        <w:tabs>
          <w:tab w:val="left" w:pos="1080"/>
        </w:tabs>
        <w:ind w:left="0" w:firstLine="720"/>
        <w:rPr>
          <w:rFonts w:ascii="Times New Roman" w:hAnsi="Times New Roman"/>
          <w:iCs/>
          <w:sz w:val="24"/>
          <w:szCs w:val="24"/>
        </w:rPr>
      </w:pPr>
      <w:r w:rsidRPr="00942300">
        <w:rPr>
          <w:rFonts w:ascii="Times New Roman" w:hAnsi="Times New Roman"/>
          <w:sz w:val="24"/>
          <w:szCs w:val="24"/>
        </w:rPr>
        <w:t>Kërkuesja pretendon se i është cenuar e drejta e gjykimit brenda një afati të arsyeshëm, në veçanti në Gjykatën e Lartë, e garantuar në nenin 42 të Kushtetutës dhe nenin 6 të KEDNJ-së, për sa i përket procesit të themelit të çështjes, për shkak të kalimit të afatit të arsyeshëm 2-vjeçar, të parashikuar në nenin 399/2, pika 1, shkronja “b”, të KPC-së</w:t>
      </w:r>
      <w:r w:rsidR="00B503A8" w:rsidRPr="00174B4B">
        <w:rPr>
          <w:rFonts w:ascii="Times New Roman" w:hAnsi="Times New Roman"/>
          <w:iCs/>
          <w:sz w:val="24"/>
          <w:szCs w:val="24"/>
        </w:rPr>
        <w:t>.</w:t>
      </w:r>
    </w:p>
    <w:p w:rsidR="00DB430A" w:rsidRPr="00174B4B" w:rsidRDefault="00DB430A" w:rsidP="00711663">
      <w:pPr>
        <w:numPr>
          <w:ilvl w:val="0"/>
          <w:numId w:val="1"/>
        </w:numPr>
        <w:tabs>
          <w:tab w:val="left" w:pos="1080"/>
        </w:tabs>
        <w:ind w:left="0" w:firstLine="720"/>
        <w:rPr>
          <w:rFonts w:ascii="Times New Roman" w:hAnsi="Times New Roman"/>
          <w:sz w:val="24"/>
          <w:szCs w:val="24"/>
        </w:rPr>
      </w:pPr>
      <w:r w:rsidRPr="00711663">
        <w:rPr>
          <w:rFonts w:ascii="Times New Roman" w:hAnsi="Times New Roman"/>
          <w:sz w:val="24"/>
          <w:szCs w:val="24"/>
        </w:rPr>
        <w:t>Subjekti</w:t>
      </w:r>
      <w:r w:rsidR="007E7D34">
        <w:rPr>
          <w:rFonts w:ascii="Times New Roman" w:hAnsi="Times New Roman"/>
          <w:bCs/>
          <w:sz w:val="24"/>
          <w:szCs w:val="24"/>
        </w:rPr>
        <w:t xml:space="preserve"> i interesuar,</w:t>
      </w:r>
      <w:r w:rsidRPr="00174B4B">
        <w:rPr>
          <w:rFonts w:ascii="Times New Roman" w:hAnsi="Times New Roman"/>
          <w:bCs/>
          <w:sz w:val="24"/>
          <w:szCs w:val="24"/>
        </w:rPr>
        <w:t xml:space="preserve"> </w:t>
      </w:r>
      <w:r w:rsidRPr="00174B4B">
        <w:rPr>
          <w:rFonts w:ascii="Times New Roman" w:hAnsi="Times New Roman"/>
          <w:sz w:val="24"/>
          <w:szCs w:val="24"/>
        </w:rPr>
        <w:t>BKT</w:t>
      </w:r>
      <w:r w:rsidR="000079F9">
        <w:rPr>
          <w:rFonts w:ascii="Times New Roman" w:hAnsi="Times New Roman"/>
          <w:sz w:val="24"/>
          <w:szCs w:val="24"/>
        </w:rPr>
        <w:t>-ja</w:t>
      </w:r>
      <w:r w:rsidR="007E7D34">
        <w:rPr>
          <w:rFonts w:ascii="Times New Roman" w:hAnsi="Times New Roman"/>
          <w:sz w:val="24"/>
          <w:szCs w:val="24"/>
        </w:rPr>
        <w:t>,</w:t>
      </w:r>
      <w:r w:rsidRPr="00174B4B">
        <w:rPr>
          <w:rFonts w:ascii="Times New Roman" w:hAnsi="Times New Roman"/>
          <w:sz w:val="24"/>
          <w:szCs w:val="24"/>
        </w:rPr>
        <w:t xml:space="preserve"> </w:t>
      </w:r>
      <w:r w:rsidR="00942300">
        <w:rPr>
          <w:rFonts w:ascii="Times New Roman" w:hAnsi="Times New Roman"/>
          <w:sz w:val="24"/>
          <w:szCs w:val="24"/>
        </w:rPr>
        <w:t>ka prapësuar</w:t>
      </w:r>
      <w:r w:rsidRPr="00174B4B">
        <w:rPr>
          <w:rFonts w:ascii="Times New Roman" w:hAnsi="Times New Roman"/>
          <w:sz w:val="24"/>
          <w:szCs w:val="24"/>
        </w:rPr>
        <w:t xml:space="preserve"> se </w:t>
      </w:r>
      <w:r w:rsidRPr="00174B4B">
        <w:rPr>
          <w:rFonts w:ascii="Times New Roman" w:hAnsi="Times New Roman"/>
          <w:bCs/>
          <w:sz w:val="24"/>
          <w:szCs w:val="24"/>
        </w:rPr>
        <w:t xml:space="preserve">vonesat e gjata në shqyrtimin e çështjeve konkrete janë rrjedhojë e një problematike të përgjithshme që </w:t>
      </w:r>
      <w:r w:rsidR="006712BB" w:rsidRPr="00174B4B">
        <w:rPr>
          <w:rFonts w:ascii="Times New Roman" w:hAnsi="Times New Roman"/>
          <w:bCs/>
          <w:sz w:val="24"/>
          <w:szCs w:val="24"/>
        </w:rPr>
        <w:t>i përkasin</w:t>
      </w:r>
      <w:r w:rsidRPr="00174B4B">
        <w:rPr>
          <w:rFonts w:ascii="Times New Roman" w:hAnsi="Times New Roman"/>
          <w:bCs/>
          <w:sz w:val="24"/>
          <w:szCs w:val="24"/>
        </w:rPr>
        <w:t xml:space="preserve"> zhvillimit të proceseve ligjore </w:t>
      </w:r>
      <w:r w:rsidR="006712BB" w:rsidRPr="00174B4B">
        <w:rPr>
          <w:rFonts w:ascii="Times New Roman" w:hAnsi="Times New Roman"/>
          <w:bCs/>
          <w:sz w:val="24"/>
          <w:szCs w:val="24"/>
        </w:rPr>
        <w:t>të</w:t>
      </w:r>
      <w:r w:rsidRPr="00174B4B">
        <w:rPr>
          <w:rFonts w:ascii="Times New Roman" w:hAnsi="Times New Roman"/>
          <w:bCs/>
          <w:sz w:val="24"/>
          <w:szCs w:val="24"/>
        </w:rPr>
        <w:t xml:space="preserve"> reformës në sistemin e drejtësisë</w:t>
      </w:r>
      <w:r w:rsidR="006712BB" w:rsidRPr="00174B4B">
        <w:rPr>
          <w:rFonts w:ascii="Times New Roman" w:hAnsi="Times New Roman"/>
          <w:bCs/>
          <w:sz w:val="24"/>
          <w:szCs w:val="24"/>
        </w:rPr>
        <w:t xml:space="preserve"> dhe se</w:t>
      </w:r>
      <w:r w:rsidRPr="00174B4B">
        <w:rPr>
          <w:rFonts w:ascii="Times New Roman" w:hAnsi="Times New Roman"/>
          <w:bCs/>
          <w:sz w:val="24"/>
          <w:szCs w:val="24"/>
        </w:rPr>
        <w:t xml:space="preserve"> mosveprimi i gjykatës nuk ka ndodhur për shkaqe subjektive që lidhen me vlerësime dhe qëndrime abuzive të gjyqtarit, referuar standardeve të përcaktuara nga GJEDNJ</w:t>
      </w:r>
      <w:r w:rsidR="006D2B35">
        <w:rPr>
          <w:rFonts w:ascii="Times New Roman" w:hAnsi="Times New Roman"/>
          <w:bCs/>
          <w:sz w:val="24"/>
          <w:szCs w:val="24"/>
        </w:rPr>
        <w:t>-ja</w:t>
      </w:r>
      <w:r w:rsidRPr="00174B4B">
        <w:rPr>
          <w:rFonts w:ascii="Times New Roman" w:hAnsi="Times New Roman"/>
          <w:sz w:val="24"/>
          <w:szCs w:val="24"/>
        </w:rPr>
        <w:t xml:space="preserve">. </w:t>
      </w:r>
    </w:p>
    <w:p w:rsidR="006712BB" w:rsidRPr="00174B4B" w:rsidRDefault="00942300" w:rsidP="00711663">
      <w:pPr>
        <w:numPr>
          <w:ilvl w:val="0"/>
          <w:numId w:val="1"/>
        </w:numPr>
        <w:tabs>
          <w:tab w:val="left" w:pos="1080"/>
        </w:tabs>
        <w:ind w:left="0" w:firstLine="720"/>
        <w:rPr>
          <w:rFonts w:ascii="Times New Roman" w:hAnsi="Times New Roman"/>
          <w:bCs/>
          <w:sz w:val="24"/>
          <w:szCs w:val="24"/>
        </w:rPr>
      </w:pPr>
      <w:r w:rsidRPr="00942300">
        <w:rPr>
          <w:rFonts w:ascii="Times New Roman" w:hAnsi="Times New Roman"/>
          <w:sz w:val="24"/>
          <w:szCs w:val="24"/>
        </w:rPr>
        <w:t xml:space="preserve">Sipas nenit 42 të Kushtetutës, kushdo, për mbrojtjen e të drejtave, </w:t>
      </w:r>
      <w:r w:rsidR="000079F9">
        <w:rPr>
          <w:rFonts w:ascii="Times New Roman" w:hAnsi="Times New Roman"/>
          <w:sz w:val="24"/>
          <w:szCs w:val="24"/>
        </w:rPr>
        <w:t xml:space="preserve">të </w:t>
      </w:r>
      <w:r w:rsidRPr="00942300">
        <w:rPr>
          <w:rFonts w:ascii="Times New Roman" w:hAnsi="Times New Roman"/>
          <w:sz w:val="24"/>
          <w:szCs w:val="24"/>
        </w:rPr>
        <w:t xml:space="preserve">lirive dhe </w:t>
      </w:r>
      <w:r w:rsidR="000079F9">
        <w:rPr>
          <w:rFonts w:ascii="Times New Roman" w:hAnsi="Times New Roman"/>
          <w:sz w:val="24"/>
          <w:szCs w:val="24"/>
        </w:rPr>
        <w:t xml:space="preserve">të </w:t>
      </w:r>
      <w:r w:rsidRPr="00942300">
        <w:rPr>
          <w:rFonts w:ascii="Times New Roman" w:hAnsi="Times New Roman"/>
          <w:sz w:val="24"/>
          <w:szCs w:val="24"/>
        </w:rPr>
        <w:t>interesave të tij kushtetues dhe ligjorë, ose në rastin e akuzave të ngritura kundër tij, ka të drejtën e një gjykimi të drejtë dhe publik brenda një afati të arsyeshëm nga një gjykatë e pavarur dhe e paanshme e caktuar me ligj</w:t>
      </w:r>
      <w:r w:rsidR="006712BB" w:rsidRPr="00174B4B">
        <w:rPr>
          <w:rFonts w:ascii="Times New Roman" w:hAnsi="Times New Roman"/>
          <w:sz w:val="24"/>
          <w:szCs w:val="24"/>
        </w:rPr>
        <w:t xml:space="preserve">. </w:t>
      </w:r>
    </w:p>
    <w:p w:rsidR="006712BB" w:rsidRPr="00174B4B" w:rsidRDefault="00942300" w:rsidP="009C330D">
      <w:pPr>
        <w:numPr>
          <w:ilvl w:val="0"/>
          <w:numId w:val="1"/>
        </w:numPr>
        <w:tabs>
          <w:tab w:val="left" w:pos="1080"/>
        </w:tabs>
        <w:ind w:left="0" w:firstLine="720"/>
        <w:rPr>
          <w:rFonts w:ascii="Times New Roman" w:hAnsi="Times New Roman"/>
          <w:bCs/>
          <w:sz w:val="24"/>
          <w:szCs w:val="24"/>
        </w:rPr>
      </w:pPr>
      <w:r w:rsidRPr="00942300">
        <w:rPr>
          <w:rFonts w:ascii="Times New Roman" w:hAnsi="Times New Roman"/>
          <w:sz w:val="24"/>
          <w:szCs w:val="24"/>
        </w:rPr>
        <w:t xml:space="preserve">Sipas jurisprudencës së Gjykatës, e drejta për një proces të rregullt ligjor, pjesë e të cilit është edhe gjykimi brenda një afati të arsyeshëm, luan një rol qendror në sistemin e mbrojtjes së të drejtave të njeriut </w:t>
      </w:r>
      <w:r w:rsidRPr="00942300">
        <w:rPr>
          <w:rFonts w:ascii="Times New Roman" w:hAnsi="Times New Roman"/>
          <w:i/>
          <w:sz w:val="24"/>
          <w:szCs w:val="24"/>
        </w:rPr>
        <w:t>(shih vendimin nr. 18, datë 19.07.2005 të Gjykatës Kushtetuese)</w:t>
      </w:r>
      <w:r w:rsidRPr="00942300">
        <w:rPr>
          <w:rFonts w:ascii="Times New Roman" w:hAnsi="Times New Roman"/>
          <w:sz w:val="24"/>
          <w:szCs w:val="24"/>
        </w:rPr>
        <w:t>.</w:t>
      </w:r>
      <w:r w:rsidRPr="00942300">
        <w:rPr>
          <w:rFonts w:ascii="Times New Roman" w:hAnsi="Times New Roman"/>
          <w:b/>
          <w:sz w:val="24"/>
          <w:szCs w:val="24"/>
        </w:rPr>
        <w:t xml:space="preserve"> </w:t>
      </w:r>
      <w:r w:rsidRPr="00942300">
        <w:rPr>
          <w:rFonts w:ascii="Times New Roman" w:hAnsi="Times New Roman"/>
          <w:sz w:val="24"/>
          <w:szCs w:val="24"/>
        </w:rPr>
        <w:t>Kjo dispozitë vendos detyrimin për organizimin e sistemit ligjor në mënyrë të tillë që gjykatat të plotësojnë kërkesat e standardeve për një proces të rregull ligjor, përfshirë këtu edhe atë të gjykimit brenda afatit të arsyeshëm. Në këtë drejtim, gjykatat kanë për detyrë të sigurojnë që të gjitha subjektet që marrin pjesë në proces të sillen në mënyrë që të evitojnë çdo vonesë të panevojshme</w:t>
      </w:r>
      <w:r w:rsidR="006712BB" w:rsidRPr="00174B4B">
        <w:rPr>
          <w:rFonts w:ascii="Times New Roman" w:hAnsi="Times New Roman"/>
          <w:sz w:val="24"/>
          <w:szCs w:val="24"/>
        </w:rPr>
        <w:t xml:space="preserve"> </w:t>
      </w:r>
      <w:r w:rsidR="006712BB" w:rsidRPr="00174B4B">
        <w:rPr>
          <w:rFonts w:ascii="Times New Roman" w:hAnsi="Times New Roman"/>
          <w:i/>
          <w:sz w:val="24"/>
          <w:szCs w:val="24"/>
        </w:rPr>
        <w:t>(</w:t>
      </w:r>
      <w:r w:rsidR="006712BB" w:rsidRPr="00174B4B">
        <w:rPr>
          <w:rFonts w:ascii="Times New Roman" w:hAnsi="Times New Roman"/>
          <w:bCs/>
          <w:i/>
          <w:sz w:val="24"/>
          <w:szCs w:val="24"/>
        </w:rPr>
        <w:t>shih vendimet nr. 42, datë 25.05.2017; nr. 22</w:t>
      </w:r>
      <w:r w:rsidR="000079F9">
        <w:rPr>
          <w:rFonts w:ascii="Times New Roman" w:hAnsi="Times New Roman"/>
          <w:bCs/>
          <w:i/>
          <w:sz w:val="24"/>
          <w:szCs w:val="24"/>
        </w:rPr>
        <w:t>,</w:t>
      </w:r>
      <w:r w:rsidR="006712BB" w:rsidRPr="00174B4B">
        <w:rPr>
          <w:rFonts w:ascii="Times New Roman" w:hAnsi="Times New Roman"/>
          <w:bCs/>
          <w:i/>
          <w:sz w:val="24"/>
          <w:szCs w:val="24"/>
        </w:rPr>
        <w:t xml:space="preserve"> datë 20.03.2017; nr. 12, datë</w:t>
      </w:r>
      <w:r w:rsidR="006712BB" w:rsidRPr="00174B4B">
        <w:rPr>
          <w:rFonts w:ascii="Times New Roman" w:hAnsi="Times New Roman"/>
          <w:i/>
          <w:sz w:val="24"/>
          <w:szCs w:val="24"/>
        </w:rPr>
        <w:t xml:space="preserve"> 05.03.2012</w:t>
      </w:r>
      <w:r w:rsidR="006712BB" w:rsidRPr="00174B4B">
        <w:rPr>
          <w:rFonts w:ascii="Times New Roman" w:hAnsi="Times New Roman"/>
          <w:bCs/>
          <w:i/>
          <w:sz w:val="24"/>
          <w:szCs w:val="24"/>
        </w:rPr>
        <w:t xml:space="preserve"> </w:t>
      </w:r>
      <w:r w:rsidR="006712BB" w:rsidRPr="00174B4B">
        <w:rPr>
          <w:rFonts w:ascii="Times New Roman" w:hAnsi="Times New Roman"/>
          <w:i/>
          <w:sz w:val="24"/>
          <w:szCs w:val="24"/>
        </w:rPr>
        <w:t>të Gjykatës Kushtetuese)</w:t>
      </w:r>
      <w:r w:rsidR="006712BB" w:rsidRPr="00174B4B">
        <w:rPr>
          <w:rFonts w:ascii="Times New Roman" w:hAnsi="Times New Roman"/>
          <w:sz w:val="24"/>
          <w:szCs w:val="24"/>
        </w:rPr>
        <w:t>.</w:t>
      </w:r>
    </w:p>
    <w:p w:rsidR="006712BB" w:rsidRPr="00174B4B" w:rsidRDefault="00942300" w:rsidP="009C330D">
      <w:pPr>
        <w:numPr>
          <w:ilvl w:val="0"/>
          <w:numId w:val="1"/>
        </w:numPr>
        <w:tabs>
          <w:tab w:val="left" w:pos="1080"/>
        </w:tabs>
        <w:ind w:left="0" w:firstLine="720"/>
        <w:rPr>
          <w:rFonts w:ascii="Times New Roman" w:hAnsi="Times New Roman"/>
          <w:bCs/>
          <w:sz w:val="24"/>
          <w:szCs w:val="24"/>
        </w:rPr>
      </w:pPr>
      <w:r w:rsidRPr="00942300">
        <w:rPr>
          <w:rFonts w:ascii="Times New Roman" w:hAnsi="Times New Roman"/>
          <w:sz w:val="24"/>
          <w:szCs w:val="24"/>
        </w:rPr>
        <w:t xml:space="preserve">Gjykata, lidhur me kërkesat për konstatimin e cenimit të së drejtës kushtetuese për </w:t>
      </w:r>
      <w:r w:rsidR="000079F9">
        <w:rPr>
          <w:rFonts w:ascii="Times New Roman" w:hAnsi="Times New Roman"/>
          <w:sz w:val="24"/>
          <w:szCs w:val="24"/>
        </w:rPr>
        <w:t xml:space="preserve">një </w:t>
      </w:r>
      <w:r w:rsidRPr="00942300">
        <w:rPr>
          <w:rFonts w:ascii="Times New Roman" w:hAnsi="Times New Roman"/>
          <w:sz w:val="24"/>
          <w:szCs w:val="24"/>
        </w:rPr>
        <w:t xml:space="preserve">proces të rregullt ligjor, si pasojë e </w:t>
      </w:r>
      <w:proofErr w:type="spellStart"/>
      <w:r w:rsidRPr="00942300">
        <w:rPr>
          <w:rFonts w:ascii="Times New Roman" w:hAnsi="Times New Roman"/>
          <w:sz w:val="24"/>
          <w:szCs w:val="24"/>
        </w:rPr>
        <w:t>mosgjykimit</w:t>
      </w:r>
      <w:proofErr w:type="spellEnd"/>
      <w:r w:rsidRPr="00942300">
        <w:rPr>
          <w:rFonts w:ascii="Times New Roman" w:hAnsi="Times New Roman"/>
          <w:sz w:val="24"/>
          <w:szCs w:val="24"/>
        </w:rPr>
        <w:t xml:space="preserve"> të çështjes brenda afatit të arsyeshëm, ka theksuar se </w:t>
      </w:r>
      <w:proofErr w:type="spellStart"/>
      <w:r w:rsidRPr="00942300">
        <w:rPr>
          <w:rFonts w:ascii="Times New Roman" w:hAnsi="Times New Roman"/>
          <w:sz w:val="24"/>
          <w:szCs w:val="24"/>
        </w:rPr>
        <w:t>arsyeshmëria</w:t>
      </w:r>
      <w:proofErr w:type="spellEnd"/>
      <w:r w:rsidRPr="00942300">
        <w:rPr>
          <w:rFonts w:ascii="Times New Roman" w:hAnsi="Times New Roman"/>
          <w:sz w:val="24"/>
          <w:szCs w:val="24"/>
        </w:rPr>
        <w:t xml:space="preserve"> e zgjatjes së procesit duhet të vlerësohet sipas rrethanave të veçanta të çështjes, duke pasur parasysh sidomos sjelljen e kërkuesit dhe rrezikun që </w:t>
      </w:r>
      <w:proofErr w:type="spellStart"/>
      <w:r w:rsidRPr="00942300">
        <w:rPr>
          <w:rFonts w:ascii="Times New Roman" w:hAnsi="Times New Roman"/>
          <w:sz w:val="24"/>
          <w:szCs w:val="24"/>
        </w:rPr>
        <w:t>passjell</w:t>
      </w:r>
      <w:proofErr w:type="spellEnd"/>
      <w:r w:rsidRPr="00942300">
        <w:rPr>
          <w:rFonts w:ascii="Times New Roman" w:hAnsi="Times New Roman"/>
          <w:sz w:val="24"/>
          <w:szCs w:val="24"/>
        </w:rPr>
        <w:t xml:space="preserve"> për të kjo tejzgjatje e afateve të gjykimit, </w:t>
      </w:r>
      <w:proofErr w:type="spellStart"/>
      <w:r w:rsidRPr="00942300">
        <w:rPr>
          <w:rFonts w:ascii="Times New Roman" w:hAnsi="Times New Roman"/>
          <w:sz w:val="24"/>
          <w:szCs w:val="24"/>
        </w:rPr>
        <w:t>kompleksitetin</w:t>
      </w:r>
      <w:proofErr w:type="spellEnd"/>
      <w:r w:rsidRPr="00942300">
        <w:rPr>
          <w:rFonts w:ascii="Times New Roman" w:hAnsi="Times New Roman"/>
          <w:sz w:val="24"/>
          <w:szCs w:val="24"/>
        </w:rPr>
        <w:t xml:space="preserve"> e çështjes, si dhe sjelljen e autoriteteve</w:t>
      </w:r>
      <w:r w:rsidR="006712BB" w:rsidRPr="00174B4B">
        <w:rPr>
          <w:rFonts w:ascii="Times New Roman" w:hAnsi="Times New Roman"/>
          <w:sz w:val="24"/>
          <w:szCs w:val="24"/>
        </w:rPr>
        <w:t xml:space="preserve"> </w:t>
      </w:r>
      <w:r w:rsidR="006712BB" w:rsidRPr="00174B4B">
        <w:rPr>
          <w:rFonts w:ascii="Times New Roman" w:hAnsi="Times New Roman"/>
          <w:i/>
          <w:sz w:val="24"/>
          <w:szCs w:val="24"/>
        </w:rPr>
        <w:t>(shih vendimet nr.16, datë 16.03.2021; nr. 76, datë 04.12.2017 të Gjykatës Kushtetuese).</w:t>
      </w:r>
    </w:p>
    <w:p w:rsidR="00DB430A" w:rsidRPr="00174B4B" w:rsidRDefault="00DB430A" w:rsidP="006712BB">
      <w:pPr>
        <w:tabs>
          <w:tab w:val="left" w:pos="1080"/>
        </w:tabs>
        <w:ind w:left="720"/>
        <w:rPr>
          <w:rFonts w:ascii="Times New Roman" w:hAnsi="Times New Roman"/>
          <w:iCs/>
          <w:sz w:val="24"/>
          <w:szCs w:val="24"/>
        </w:rPr>
      </w:pPr>
    </w:p>
    <w:p w:rsidR="006712BB" w:rsidRPr="00174B4B" w:rsidRDefault="006712BB" w:rsidP="006712BB">
      <w:pPr>
        <w:numPr>
          <w:ilvl w:val="0"/>
          <w:numId w:val="31"/>
        </w:numPr>
        <w:tabs>
          <w:tab w:val="left" w:pos="1080"/>
        </w:tabs>
        <w:spacing w:after="200" w:line="276" w:lineRule="auto"/>
        <w:jc w:val="left"/>
        <w:rPr>
          <w:rFonts w:ascii="Times New Roman" w:eastAsia="Times New Roman" w:hAnsi="Times New Roman"/>
          <w:i/>
          <w:sz w:val="24"/>
          <w:szCs w:val="24"/>
        </w:rPr>
      </w:pPr>
      <w:r w:rsidRPr="00174B4B">
        <w:rPr>
          <w:rFonts w:ascii="Times New Roman" w:eastAsia="Times New Roman" w:hAnsi="Times New Roman"/>
          <w:i/>
          <w:sz w:val="24"/>
          <w:szCs w:val="24"/>
        </w:rPr>
        <w:t xml:space="preserve">Periudha që duhet marrë në konsideratë </w:t>
      </w:r>
    </w:p>
    <w:p w:rsidR="00B503A8" w:rsidRPr="00174B4B" w:rsidRDefault="006712BB" w:rsidP="009C330D">
      <w:pPr>
        <w:numPr>
          <w:ilvl w:val="0"/>
          <w:numId w:val="1"/>
        </w:numPr>
        <w:tabs>
          <w:tab w:val="left" w:pos="1080"/>
        </w:tabs>
        <w:ind w:left="0" w:firstLine="720"/>
        <w:rPr>
          <w:rFonts w:ascii="Times New Roman" w:hAnsi="Times New Roman"/>
          <w:iCs/>
          <w:sz w:val="24"/>
          <w:szCs w:val="24"/>
        </w:rPr>
      </w:pPr>
      <w:r w:rsidRPr="009C330D">
        <w:rPr>
          <w:rFonts w:ascii="Times New Roman" w:hAnsi="Times New Roman"/>
          <w:sz w:val="24"/>
          <w:szCs w:val="24"/>
        </w:rPr>
        <w:t>Gjykata</w:t>
      </w:r>
      <w:r w:rsidRPr="00174B4B">
        <w:rPr>
          <w:rFonts w:ascii="Times New Roman" w:hAnsi="Times New Roman"/>
          <w:bCs/>
          <w:iCs/>
          <w:sz w:val="24"/>
          <w:szCs w:val="24"/>
        </w:rPr>
        <w:t xml:space="preserve"> ka vlerësuar se kohëzgjatja e procesit normalisht llogaritet nga momenti i fillimit të procesit gjyqësor, deri në momentin kur jepet vendimi </w:t>
      </w:r>
      <w:r w:rsidRPr="00174B4B">
        <w:rPr>
          <w:rFonts w:ascii="Times New Roman" w:hAnsi="Times New Roman"/>
          <w:bCs/>
          <w:i/>
          <w:iCs/>
          <w:sz w:val="24"/>
          <w:szCs w:val="24"/>
        </w:rPr>
        <w:t>(shih vendimin nr. 83</w:t>
      </w:r>
      <w:r w:rsidR="000079F9">
        <w:rPr>
          <w:rFonts w:ascii="Times New Roman" w:hAnsi="Times New Roman"/>
          <w:bCs/>
          <w:i/>
          <w:iCs/>
          <w:sz w:val="24"/>
          <w:szCs w:val="24"/>
        </w:rPr>
        <w:t>,</w:t>
      </w:r>
      <w:r w:rsidRPr="00174B4B">
        <w:rPr>
          <w:rFonts w:ascii="Times New Roman" w:hAnsi="Times New Roman"/>
          <w:bCs/>
          <w:i/>
          <w:iCs/>
          <w:sz w:val="24"/>
          <w:szCs w:val="24"/>
        </w:rPr>
        <w:t xml:space="preserve"> datë 30.12.2015 të Gjykatës Kushtetuese)</w:t>
      </w:r>
      <w:r w:rsidR="00B503A8" w:rsidRPr="00174B4B">
        <w:rPr>
          <w:rFonts w:ascii="Times New Roman" w:hAnsi="Times New Roman"/>
          <w:iCs/>
          <w:sz w:val="24"/>
          <w:szCs w:val="24"/>
        </w:rPr>
        <w:t>.</w:t>
      </w:r>
    </w:p>
    <w:p w:rsidR="006712BB" w:rsidRPr="00174B4B" w:rsidRDefault="006712BB" w:rsidP="009C330D">
      <w:pPr>
        <w:numPr>
          <w:ilvl w:val="0"/>
          <w:numId w:val="1"/>
        </w:numPr>
        <w:tabs>
          <w:tab w:val="left" w:pos="1080"/>
        </w:tabs>
        <w:ind w:left="0" w:firstLine="720"/>
        <w:rPr>
          <w:rFonts w:ascii="Times New Roman" w:eastAsia="Times New Roman" w:hAnsi="Times New Roman"/>
          <w:i/>
          <w:sz w:val="24"/>
          <w:szCs w:val="24"/>
        </w:rPr>
      </w:pPr>
      <w:r w:rsidRPr="00942300">
        <w:rPr>
          <w:rFonts w:ascii="Times New Roman" w:hAnsi="Times New Roman"/>
          <w:sz w:val="24"/>
          <w:szCs w:val="24"/>
        </w:rPr>
        <w:t xml:space="preserve">Lidhur me periudhën </w:t>
      </w:r>
      <w:r w:rsidRPr="00942300">
        <w:rPr>
          <w:rFonts w:ascii="Times New Roman" w:hAnsi="Times New Roman"/>
          <w:i/>
          <w:sz w:val="24"/>
          <w:szCs w:val="24"/>
        </w:rPr>
        <w:t xml:space="preserve">që duhet marrë në konsideratë, </w:t>
      </w:r>
      <w:r w:rsidRPr="00942300">
        <w:rPr>
          <w:rFonts w:ascii="Times New Roman" w:hAnsi="Times New Roman"/>
          <w:sz w:val="24"/>
          <w:szCs w:val="24"/>
        </w:rPr>
        <w:t xml:space="preserve">Gjykata </w:t>
      </w:r>
      <w:r w:rsidR="007E7D34" w:rsidRPr="00942300">
        <w:rPr>
          <w:rFonts w:ascii="Times New Roman" w:hAnsi="Times New Roman"/>
          <w:sz w:val="24"/>
          <w:szCs w:val="24"/>
        </w:rPr>
        <w:t>vëren se pretendimet e kërkueses</w:t>
      </w:r>
      <w:r w:rsidRPr="00942300">
        <w:rPr>
          <w:rFonts w:ascii="Times New Roman" w:hAnsi="Times New Roman"/>
          <w:sz w:val="24"/>
          <w:szCs w:val="24"/>
        </w:rPr>
        <w:t xml:space="preserve"> për cenimin e së drejtës për një proces të rregullt ligjor lidhen me periudhën nga data 20.05.2016, kur rekursi është </w:t>
      </w:r>
      <w:r w:rsidR="00942300">
        <w:rPr>
          <w:rFonts w:ascii="Times New Roman" w:hAnsi="Times New Roman"/>
          <w:sz w:val="24"/>
          <w:szCs w:val="24"/>
        </w:rPr>
        <w:t>paraqitur</w:t>
      </w:r>
      <w:r w:rsidRPr="00942300">
        <w:rPr>
          <w:rFonts w:ascii="Times New Roman" w:hAnsi="Times New Roman"/>
          <w:sz w:val="24"/>
          <w:szCs w:val="24"/>
        </w:rPr>
        <w:t xml:space="preserve"> në Gjykatën e Lartë, </w:t>
      </w:r>
      <w:r w:rsidR="00942300" w:rsidRPr="00942300">
        <w:rPr>
          <w:rFonts w:ascii="Times New Roman" w:hAnsi="Times New Roman"/>
          <w:sz w:val="24"/>
          <w:szCs w:val="24"/>
        </w:rPr>
        <w:t>deri ditën e gjykimit nga Gjykata,  ku</w:t>
      </w:r>
      <w:r w:rsidR="00B04450">
        <w:rPr>
          <w:rFonts w:ascii="Times New Roman" w:hAnsi="Times New Roman"/>
          <w:sz w:val="24"/>
          <w:szCs w:val="24"/>
        </w:rPr>
        <w:t>r</w:t>
      </w:r>
      <w:r w:rsidR="00942300" w:rsidRPr="00942300">
        <w:rPr>
          <w:rFonts w:ascii="Times New Roman" w:hAnsi="Times New Roman"/>
          <w:sz w:val="24"/>
          <w:szCs w:val="24"/>
        </w:rPr>
        <w:t xml:space="preserve"> rekursi i kërkueses ende nuk është marrë në shqyrtim</w:t>
      </w:r>
      <w:r w:rsidRPr="00942300">
        <w:rPr>
          <w:rFonts w:ascii="Times New Roman" w:hAnsi="Times New Roman"/>
          <w:sz w:val="24"/>
          <w:szCs w:val="24"/>
        </w:rPr>
        <w:t>.</w:t>
      </w:r>
      <w:r w:rsidRPr="00174B4B">
        <w:rPr>
          <w:rFonts w:ascii="Times New Roman" w:hAnsi="Times New Roman"/>
          <w:sz w:val="24"/>
          <w:szCs w:val="24"/>
        </w:rPr>
        <w:t xml:space="preserve">  </w:t>
      </w:r>
    </w:p>
    <w:p w:rsidR="006712BB" w:rsidRPr="00174B4B" w:rsidRDefault="00685BFE" w:rsidP="009C330D">
      <w:pPr>
        <w:numPr>
          <w:ilvl w:val="0"/>
          <w:numId w:val="1"/>
        </w:numPr>
        <w:tabs>
          <w:tab w:val="left" w:pos="1080"/>
        </w:tabs>
        <w:ind w:left="0" w:firstLine="720"/>
        <w:rPr>
          <w:rFonts w:ascii="Times New Roman" w:hAnsi="Times New Roman"/>
          <w:iCs/>
          <w:sz w:val="24"/>
          <w:szCs w:val="24"/>
        </w:rPr>
      </w:pPr>
      <w:r w:rsidRPr="00685BFE">
        <w:rPr>
          <w:rFonts w:ascii="Times New Roman" w:hAnsi="Times New Roman"/>
          <w:sz w:val="24"/>
          <w:szCs w:val="24"/>
        </w:rPr>
        <w:t xml:space="preserve">Për sa i takon gjykimit të mosmarrëveshjeve civile, me </w:t>
      </w:r>
      <w:r w:rsidRPr="00685BFE">
        <w:rPr>
          <w:rFonts w:ascii="Times New Roman" w:hAnsi="Times New Roman"/>
          <w:bCs/>
          <w:sz w:val="24"/>
          <w:szCs w:val="24"/>
        </w:rPr>
        <w:t xml:space="preserve">ndryshimet e vitit 2017, </w:t>
      </w:r>
      <w:r w:rsidRPr="00685BFE">
        <w:rPr>
          <w:rFonts w:ascii="Times New Roman" w:hAnsi="Times New Roman"/>
          <w:sz w:val="24"/>
          <w:szCs w:val="24"/>
        </w:rPr>
        <w:t xml:space="preserve">Gjykata vëren se KPC-ja në nenin 399/2 ka </w:t>
      </w:r>
      <w:r w:rsidRPr="00685BFE">
        <w:rPr>
          <w:rFonts w:ascii="Times New Roman" w:hAnsi="Times New Roman"/>
          <w:bCs/>
          <w:sz w:val="24"/>
          <w:szCs w:val="24"/>
        </w:rPr>
        <w:t>parashikuar afatet e arsyeshme, duke përcaktuar qartësisht se çështjet civile në gjykatën e shkallës së parë, në apel dhe në Gjykatën e Lartë duhet të shqyrtohen në secilin proces brenda një afati 2-vjeçar. Neni 109 i ligjit nr. 38/2017 (dispozitë kalimtare), parashikon se për çështjet që kanë qenë në gjykim në datën e hyrjes në fuqi të neneve 399/1-399/12 të KPC-së, afati kohor i parashikuar për gjykimin e çështjes civile shtyhet me 1 vit e 6 muaj</w:t>
      </w:r>
      <w:r w:rsidR="006712BB" w:rsidRPr="00174B4B">
        <w:rPr>
          <w:rFonts w:ascii="Times New Roman" w:hAnsi="Times New Roman"/>
          <w:bCs/>
          <w:iCs/>
          <w:sz w:val="24"/>
          <w:szCs w:val="24"/>
        </w:rPr>
        <w:t>.</w:t>
      </w:r>
    </w:p>
    <w:p w:rsidR="006712BB" w:rsidRPr="00174B4B" w:rsidRDefault="006712BB" w:rsidP="009C330D">
      <w:pPr>
        <w:numPr>
          <w:ilvl w:val="0"/>
          <w:numId w:val="1"/>
        </w:numPr>
        <w:tabs>
          <w:tab w:val="left" w:pos="1080"/>
        </w:tabs>
        <w:ind w:left="0" w:firstLine="720"/>
        <w:rPr>
          <w:rFonts w:ascii="Times New Roman" w:hAnsi="Times New Roman"/>
          <w:sz w:val="24"/>
          <w:szCs w:val="24"/>
        </w:rPr>
      </w:pPr>
      <w:r w:rsidRPr="009C330D">
        <w:rPr>
          <w:rFonts w:ascii="Times New Roman" w:hAnsi="Times New Roman"/>
          <w:sz w:val="24"/>
          <w:szCs w:val="24"/>
        </w:rPr>
        <w:t>Gjykata</w:t>
      </w:r>
      <w:r w:rsidRPr="00174B4B">
        <w:rPr>
          <w:rFonts w:ascii="Times New Roman" w:hAnsi="Times New Roman"/>
          <w:bCs/>
          <w:sz w:val="24"/>
          <w:szCs w:val="24"/>
        </w:rPr>
        <w:t xml:space="preserve"> konstato</w:t>
      </w:r>
      <w:r w:rsidR="00C90A10">
        <w:rPr>
          <w:rFonts w:ascii="Times New Roman" w:hAnsi="Times New Roman"/>
          <w:bCs/>
          <w:sz w:val="24"/>
          <w:szCs w:val="24"/>
        </w:rPr>
        <w:t>n se rekursi i kërkueses</w:t>
      </w:r>
      <w:r w:rsidRPr="00174B4B">
        <w:rPr>
          <w:rFonts w:ascii="Times New Roman" w:hAnsi="Times New Roman"/>
          <w:bCs/>
          <w:sz w:val="24"/>
          <w:szCs w:val="24"/>
        </w:rPr>
        <w:t xml:space="preserve"> është </w:t>
      </w:r>
      <w:r w:rsidR="00C056E0">
        <w:rPr>
          <w:rFonts w:ascii="Times New Roman" w:hAnsi="Times New Roman"/>
          <w:bCs/>
          <w:sz w:val="24"/>
          <w:szCs w:val="24"/>
        </w:rPr>
        <w:t>paraqitur</w:t>
      </w:r>
      <w:r w:rsidRPr="00174B4B">
        <w:rPr>
          <w:rFonts w:ascii="Times New Roman" w:hAnsi="Times New Roman"/>
          <w:bCs/>
          <w:sz w:val="24"/>
          <w:szCs w:val="24"/>
        </w:rPr>
        <w:t xml:space="preserve"> që në datë</w:t>
      </w:r>
      <w:r w:rsidR="000079F9">
        <w:rPr>
          <w:rFonts w:ascii="Times New Roman" w:hAnsi="Times New Roman"/>
          <w:bCs/>
          <w:sz w:val="24"/>
          <w:szCs w:val="24"/>
        </w:rPr>
        <w:t>n</w:t>
      </w:r>
      <w:r w:rsidRPr="00174B4B">
        <w:rPr>
          <w:rFonts w:ascii="Times New Roman" w:hAnsi="Times New Roman"/>
          <w:bCs/>
          <w:sz w:val="24"/>
          <w:szCs w:val="24"/>
        </w:rPr>
        <w:t xml:space="preserve"> 20.05.2016. </w:t>
      </w:r>
      <w:r w:rsidR="00E437D7" w:rsidRPr="00E437D7">
        <w:rPr>
          <w:rFonts w:ascii="Times New Roman" w:hAnsi="Times New Roman"/>
          <w:bCs/>
          <w:sz w:val="24"/>
          <w:szCs w:val="24"/>
        </w:rPr>
        <w:t>Në këtë kuptim, kërkuesja ka pasur pritshmëri se shqyrtimi i çështjes së saj nuk do të vonohej përtej afateve ligjore të lartpërmendura</w:t>
      </w:r>
      <w:r w:rsidRPr="00174B4B">
        <w:rPr>
          <w:rFonts w:ascii="Times New Roman" w:hAnsi="Times New Roman"/>
          <w:bCs/>
          <w:sz w:val="24"/>
          <w:szCs w:val="24"/>
        </w:rPr>
        <w:t xml:space="preserve">. </w:t>
      </w:r>
    </w:p>
    <w:p w:rsidR="006712BB" w:rsidRPr="00174B4B" w:rsidRDefault="00E437D7" w:rsidP="009C330D">
      <w:pPr>
        <w:numPr>
          <w:ilvl w:val="0"/>
          <w:numId w:val="1"/>
        </w:numPr>
        <w:tabs>
          <w:tab w:val="left" w:pos="1080"/>
        </w:tabs>
        <w:ind w:left="0" w:firstLine="720"/>
        <w:rPr>
          <w:rFonts w:ascii="Times New Roman" w:hAnsi="Times New Roman"/>
          <w:sz w:val="24"/>
          <w:szCs w:val="24"/>
        </w:rPr>
      </w:pPr>
      <w:r w:rsidRPr="00E437D7">
        <w:rPr>
          <w:rFonts w:ascii="Times New Roman" w:hAnsi="Times New Roman"/>
          <w:sz w:val="24"/>
          <w:szCs w:val="24"/>
        </w:rPr>
        <w:t xml:space="preserve">Për sa më lart, Gjykata vlerëson se </w:t>
      </w:r>
      <w:r w:rsidRPr="00E437D7">
        <w:rPr>
          <w:rFonts w:ascii="Times New Roman" w:hAnsi="Times New Roman"/>
          <w:i/>
          <w:sz w:val="24"/>
          <w:szCs w:val="24"/>
        </w:rPr>
        <w:t xml:space="preserve">prima </w:t>
      </w:r>
      <w:proofErr w:type="spellStart"/>
      <w:r w:rsidRPr="00E437D7">
        <w:rPr>
          <w:rFonts w:ascii="Times New Roman" w:hAnsi="Times New Roman"/>
          <w:i/>
          <w:sz w:val="24"/>
          <w:szCs w:val="24"/>
        </w:rPr>
        <w:t>facie</w:t>
      </w:r>
      <w:proofErr w:type="spellEnd"/>
      <w:r w:rsidRPr="00E437D7">
        <w:rPr>
          <w:rFonts w:ascii="Times New Roman" w:hAnsi="Times New Roman"/>
          <w:sz w:val="24"/>
          <w:szCs w:val="24"/>
        </w:rPr>
        <w:t xml:space="preserve"> në rastin konkret ka një tejzgjatje të procedurave gjyqësore. Në këtë kontekst, për të arritur në konkluzionin nëse në rastin konkret jemi përpara cenimit të së drejtës për gjykim brenda një afati të arsyeshëm, duhet të analizohen elementet e tjera</w:t>
      </w:r>
      <w:r w:rsidR="006712BB" w:rsidRPr="00174B4B">
        <w:rPr>
          <w:rFonts w:ascii="Times New Roman" w:hAnsi="Times New Roman"/>
          <w:sz w:val="24"/>
          <w:szCs w:val="24"/>
        </w:rPr>
        <w:t xml:space="preserve">. </w:t>
      </w:r>
    </w:p>
    <w:p w:rsidR="006712BB" w:rsidRPr="00174B4B" w:rsidRDefault="006712BB" w:rsidP="006712BB">
      <w:pPr>
        <w:tabs>
          <w:tab w:val="left" w:pos="1080"/>
        </w:tabs>
        <w:ind w:left="720"/>
        <w:rPr>
          <w:rFonts w:ascii="Times New Roman" w:hAnsi="Times New Roman"/>
          <w:iCs/>
          <w:sz w:val="24"/>
          <w:szCs w:val="24"/>
        </w:rPr>
      </w:pPr>
    </w:p>
    <w:p w:rsidR="006712BB" w:rsidRPr="00174B4B" w:rsidRDefault="006712BB" w:rsidP="006712BB">
      <w:pPr>
        <w:tabs>
          <w:tab w:val="left" w:pos="1080"/>
        </w:tabs>
        <w:ind w:left="720"/>
        <w:rPr>
          <w:rFonts w:ascii="Times New Roman" w:hAnsi="Times New Roman"/>
          <w:iCs/>
          <w:sz w:val="24"/>
          <w:szCs w:val="24"/>
        </w:rPr>
      </w:pPr>
      <w:r w:rsidRPr="00174B4B">
        <w:rPr>
          <w:rFonts w:ascii="Times New Roman" w:eastAsia="MS Mincho" w:hAnsi="Times New Roman"/>
          <w:i/>
          <w:sz w:val="24"/>
          <w:szCs w:val="24"/>
        </w:rPr>
        <w:t>ii. Sjellja</w:t>
      </w:r>
      <w:r w:rsidR="00C90A10">
        <w:rPr>
          <w:rFonts w:ascii="Times New Roman" w:hAnsi="Times New Roman"/>
          <w:i/>
          <w:sz w:val="24"/>
          <w:szCs w:val="24"/>
        </w:rPr>
        <w:t>/interesi për kërkuese</w:t>
      </w:r>
      <w:r w:rsidRPr="00174B4B">
        <w:rPr>
          <w:rFonts w:ascii="Times New Roman" w:hAnsi="Times New Roman"/>
          <w:i/>
          <w:sz w:val="24"/>
          <w:szCs w:val="24"/>
        </w:rPr>
        <w:t xml:space="preserve">n dhe rrezikun që </w:t>
      </w:r>
      <w:proofErr w:type="spellStart"/>
      <w:r w:rsidRPr="00174B4B">
        <w:rPr>
          <w:rFonts w:ascii="Times New Roman" w:hAnsi="Times New Roman"/>
          <w:i/>
          <w:sz w:val="24"/>
          <w:szCs w:val="24"/>
        </w:rPr>
        <w:t>passjell</w:t>
      </w:r>
      <w:proofErr w:type="spellEnd"/>
      <w:r w:rsidRPr="00174B4B">
        <w:rPr>
          <w:rFonts w:ascii="Times New Roman" w:hAnsi="Times New Roman"/>
          <w:i/>
          <w:sz w:val="24"/>
          <w:szCs w:val="24"/>
        </w:rPr>
        <w:t xml:space="preserve"> tejzgjatja e procedurave për të</w:t>
      </w:r>
    </w:p>
    <w:p w:rsidR="00B503A8" w:rsidRDefault="00E437D7" w:rsidP="00260CB2">
      <w:pPr>
        <w:numPr>
          <w:ilvl w:val="0"/>
          <w:numId w:val="1"/>
        </w:numPr>
        <w:tabs>
          <w:tab w:val="left" w:pos="1080"/>
        </w:tabs>
        <w:ind w:left="0" w:firstLine="720"/>
        <w:rPr>
          <w:rFonts w:ascii="Times New Roman" w:hAnsi="Times New Roman"/>
          <w:iCs/>
          <w:sz w:val="24"/>
          <w:szCs w:val="24"/>
        </w:rPr>
      </w:pPr>
      <w:r w:rsidRPr="00E437D7">
        <w:rPr>
          <w:rFonts w:ascii="Times New Roman" w:hAnsi="Times New Roman"/>
          <w:sz w:val="24"/>
          <w:szCs w:val="24"/>
        </w:rPr>
        <w:t>Gjykata në jurisprudencën e saj është shprehur se vlerësimi i sjelljes është një element përcaktues i kohëzgjatjes së arsyeshme të procedimeve, duke u analizuar rrethanat nëse kërkuesi ka vepruar në përputhje me të drejtat procedurale, duke shfaqur ose jo interes të vazhdueshëm për gjykimin e çështjes brenda një afati sa më të përshtatshëm për të dhe nëse ai është bërë shkak ose ka shkaktuar vonesa në këtë drejtim</w:t>
      </w:r>
      <w:r w:rsidR="006712BB" w:rsidRPr="00174B4B">
        <w:rPr>
          <w:rFonts w:ascii="Times New Roman" w:hAnsi="Times New Roman"/>
          <w:iCs/>
          <w:sz w:val="24"/>
          <w:szCs w:val="24"/>
        </w:rPr>
        <w:t xml:space="preserve"> </w:t>
      </w:r>
      <w:r w:rsidR="006712BB" w:rsidRPr="00174B4B">
        <w:rPr>
          <w:rFonts w:ascii="Times New Roman" w:hAnsi="Times New Roman"/>
          <w:i/>
          <w:iCs/>
          <w:sz w:val="24"/>
          <w:szCs w:val="24"/>
        </w:rPr>
        <w:t>(shih vendimin nr. 69, dat</w:t>
      </w:r>
      <w:r w:rsidR="006712BB" w:rsidRPr="00174B4B">
        <w:rPr>
          <w:rFonts w:ascii="Times New Roman" w:hAnsi="Times New Roman"/>
          <w:bCs/>
          <w:i/>
          <w:iCs/>
          <w:sz w:val="24"/>
          <w:szCs w:val="24"/>
        </w:rPr>
        <w:t>ë 17.11.2015</w:t>
      </w:r>
      <w:r w:rsidR="006712BB" w:rsidRPr="00174B4B">
        <w:rPr>
          <w:rFonts w:ascii="Times New Roman" w:hAnsi="Times New Roman"/>
          <w:i/>
          <w:iCs/>
          <w:sz w:val="24"/>
          <w:szCs w:val="24"/>
        </w:rPr>
        <w:t xml:space="preserve"> të Gjykatës Kushtetuese)</w:t>
      </w:r>
      <w:r w:rsidR="00B503A8" w:rsidRPr="00174B4B">
        <w:rPr>
          <w:rFonts w:ascii="Times New Roman" w:hAnsi="Times New Roman"/>
          <w:iCs/>
          <w:sz w:val="24"/>
          <w:szCs w:val="24"/>
        </w:rPr>
        <w:t>.</w:t>
      </w:r>
    </w:p>
    <w:p w:rsidR="00C056E0" w:rsidRDefault="00685BFE" w:rsidP="00260CB2">
      <w:pPr>
        <w:numPr>
          <w:ilvl w:val="0"/>
          <w:numId w:val="1"/>
        </w:numPr>
        <w:tabs>
          <w:tab w:val="left" w:pos="1080"/>
        </w:tabs>
        <w:ind w:left="0" w:firstLine="720"/>
        <w:rPr>
          <w:rFonts w:ascii="Times New Roman" w:hAnsi="Times New Roman"/>
          <w:iCs/>
          <w:sz w:val="24"/>
          <w:szCs w:val="24"/>
        </w:rPr>
      </w:pPr>
      <w:r w:rsidRPr="00685BFE">
        <w:rPr>
          <w:rFonts w:ascii="Times New Roman" w:hAnsi="Times New Roman"/>
          <w:iCs/>
          <w:sz w:val="24"/>
          <w:szCs w:val="24"/>
        </w:rPr>
        <w:t>Sipas GJEDNJ-së, sjellja e kërkuesve përbën një faktor objektiv që duhet të merret parasysh për vlerësimin nëse është tejkaluar koha e arsyesh</w:t>
      </w:r>
      <w:r w:rsidR="000079F9">
        <w:rPr>
          <w:rFonts w:ascii="Times New Roman" w:hAnsi="Times New Roman"/>
          <w:iCs/>
          <w:sz w:val="24"/>
          <w:szCs w:val="24"/>
        </w:rPr>
        <w:t>me, sipas kërkesave të nenit 6, paragrafi</w:t>
      </w:r>
      <w:r w:rsidRPr="00685BFE">
        <w:rPr>
          <w:rFonts w:ascii="Times New Roman" w:hAnsi="Times New Roman"/>
          <w:iCs/>
          <w:sz w:val="24"/>
          <w:szCs w:val="24"/>
        </w:rPr>
        <w:t xml:space="preserve"> 1</w:t>
      </w:r>
      <w:r w:rsidR="00B04450">
        <w:rPr>
          <w:rFonts w:ascii="Times New Roman" w:hAnsi="Times New Roman"/>
          <w:iCs/>
          <w:sz w:val="24"/>
          <w:szCs w:val="24"/>
        </w:rPr>
        <w:t>,</w:t>
      </w:r>
      <w:r w:rsidRPr="00685BFE">
        <w:rPr>
          <w:rFonts w:ascii="Times New Roman" w:hAnsi="Times New Roman"/>
          <w:iCs/>
          <w:sz w:val="24"/>
          <w:szCs w:val="24"/>
        </w:rPr>
        <w:t xml:space="preserve"> të Konventës </w:t>
      </w:r>
      <w:r w:rsidRPr="00685BFE">
        <w:rPr>
          <w:rFonts w:ascii="Times New Roman" w:hAnsi="Times New Roman"/>
          <w:i/>
          <w:iCs/>
          <w:sz w:val="24"/>
          <w:szCs w:val="24"/>
        </w:rPr>
        <w:t xml:space="preserve">(shih </w:t>
      </w:r>
      <w:proofErr w:type="spellStart"/>
      <w:r w:rsidRPr="00685BFE">
        <w:rPr>
          <w:rFonts w:ascii="Times New Roman" w:hAnsi="Times New Roman"/>
          <w:i/>
          <w:iCs/>
          <w:sz w:val="24"/>
          <w:szCs w:val="24"/>
        </w:rPr>
        <w:t>Humen</w:t>
      </w:r>
      <w:proofErr w:type="spellEnd"/>
      <w:r w:rsidRPr="00685BFE">
        <w:rPr>
          <w:rFonts w:ascii="Times New Roman" w:hAnsi="Times New Roman"/>
          <w:i/>
          <w:iCs/>
          <w:sz w:val="24"/>
          <w:szCs w:val="24"/>
        </w:rPr>
        <w:t xml:space="preserve"> kundër Polonisë [GC], 15 tetor 1999, § 66). </w:t>
      </w:r>
      <w:r w:rsidRPr="00685BFE">
        <w:rPr>
          <w:rFonts w:ascii="Times New Roman" w:hAnsi="Times New Roman"/>
          <w:iCs/>
          <w:sz w:val="24"/>
          <w:szCs w:val="24"/>
        </w:rPr>
        <w:t>Disa kategori çështjesh, për shkak të natyrës së tyre, kërkojnë përshpejtim të posaçëm gjykimi në procedurat vendase. Në këto raste duhet të merret parasysh ajo çfarë përbën rrezik për pozitën e kërkuesit në procesin gjyqësor. Prandaj është thelbësore të trajtohen me shpejtësi të veçantë çështjet që kanë të bëjnë me kujdestarinë (</w:t>
      </w:r>
      <w:r w:rsidRPr="00685BFE">
        <w:rPr>
          <w:rFonts w:ascii="Times New Roman" w:hAnsi="Times New Roman"/>
          <w:i/>
          <w:iCs/>
          <w:sz w:val="24"/>
          <w:szCs w:val="24"/>
        </w:rPr>
        <w:t xml:space="preserve">shih </w:t>
      </w:r>
      <w:proofErr w:type="spellStart"/>
      <w:r w:rsidRPr="00685BFE">
        <w:rPr>
          <w:rFonts w:ascii="Times New Roman" w:hAnsi="Times New Roman"/>
          <w:i/>
          <w:iCs/>
          <w:sz w:val="24"/>
          <w:szCs w:val="24"/>
        </w:rPr>
        <w:t>Tsikakis</w:t>
      </w:r>
      <w:proofErr w:type="spellEnd"/>
      <w:r w:rsidRPr="00685BFE">
        <w:rPr>
          <w:rFonts w:ascii="Times New Roman" w:hAnsi="Times New Roman"/>
          <w:i/>
          <w:iCs/>
          <w:sz w:val="24"/>
          <w:szCs w:val="24"/>
        </w:rPr>
        <w:t xml:space="preserve"> kundër Gjermanisë, 10 shkurt 2011, §§ 64 dhe 68; </w:t>
      </w:r>
      <w:proofErr w:type="spellStart"/>
      <w:r w:rsidRPr="00685BFE">
        <w:rPr>
          <w:rFonts w:ascii="Times New Roman" w:hAnsi="Times New Roman"/>
          <w:i/>
          <w:iCs/>
          <w:sz w:val="24"/>
          <w:szCs w:val="24"/>
        </w:rPr>
        <w:t>Nuutinen</w:t>
      </w:r>
      <w:proofErr w:type="spellEnd"/>
      <w:r w:rsidRPr="00685BFE">
        <w:rPr>
          <w:rFonts w:ascii="Times New Roman" w:hAnsi="Times New Roman"/>
          <w:i/>
          <w:iCs/>
          <w:sz w:val="24"/>
          <w:szCs w:val="24"/>
        </w:rPr>
        <w:t xml:space="preserve"> kundër Finlandës, 27 qershor 2000, § 110)</w:t>
      </w:r>
      <w:r w:rsidRPr="00685BFE">
        <w:rPr>
          <w:rFonts w:ascii="Times New Roman" w:hAnsi="Times New Roman"/>
          <w:iCs/>
          <w:sz w:val="24"/>
          <w:szCs w:val="24"/>
        </w:rPr>
        <w:t>, punësimin (</w:t>
      </w:r>
      <w:r w:rsidRPr="00685BFE">
        <w:rPr>
          <w:rFonts w:ascii="Times New Roman" w:hAnsi="Times New Roman"/>
          <w:i/>
          <w:iCs/>
          <w:sz w:val="24"/>
          <w:szCs w:val="24"/>
        </w:rPr>
        <w:t xml:space="preserve">shih </w:t>
      </w:r>
      <w:proofErr w:type="spellStart"/>
      <w:r w:rsidRPr="00685BFE">
        <w:rPr>
          <w:rFonts w:ascii="Times New Roman" w:hAnsi="Times New Roman"/>
          <w:i/>
          <w:iCs/>
          <w:sz w:val="24"/>
          <w:szCs w:val="24"/>
        </w:rPr>
        <w:t>Thlimmenos</w:t>
      </w:r>
      <w:proofErr w:type="spellEnd"/>
      <w:r w:rsidRPr="00685BFE">
        <w:rPr>
          <w:rFonts w:ascii="Times New Roman" w:hAnsi="Times New Roman"/>
          <w:i/>
          <w:iCs/>
          <w:sz w:val="24"/>
          <w:szCs w:val="24"/>
        </w:rPr>
        <w:t xml:space="preserve"> kundër Greqisë [GC], 6 prill </w:t>
      </w:r>
      <w:r w:rsidR="00253A8D">
        <w:rPr>
          <w:rFonts w:ascii="Times New Roman" w:hAnsi="Times New Roman"/>
          <w:i/>
          <w:iCs/>
          <w:sz w:val="24"/>
          <w:szCs w:val="24"/>
        </w:rPr>
        <w:t>2000, paragrafët</w:t>
      </w:r>
      <w:r w:rsidRPr="00685BFE">
        <w:rPr>
          <w:rFonts w:ascii="Times New Roman" w:hAnsi="Times New Roman"/>
          <w:i/>
          <w:iCs/>
          <w:sz w:val="24"/>
          <w:szCs w:val="24"/>
        </w:rPr>
        <w:t xml:space="preserve"> 60 dhe 62)</w:t>
      </w:r>
      <w:r w:rsidRPr="00685BFE">
        <w:rPr>
          <w:rFonts w:ascii="Times New Roman" w:hAnsi="Times New Roman"/>
          <w:iCs/>
          <w:sz w:val="24"/>
          <w:szCs w:val="24"/>
        </w:rPr>
        <w:t xml:space="preserve">, “sëmundje të pashërueshme” dhe “jetëgjatësi më të shkurtër” </w:t>
      </w:r>
      <w:r w:rsidRPr="00685BFE">
        <w:rPr>
          <w:rFonts w:ascii="Times New Roman" w:hAnsi="Times New Roman"/>
          <w:i/>
          <w:iCs/>
          <w:sz w:val="24"/>
          <w:szCs w:val="24"/>
        </w:rPr>
        <w:t>(A. dhe të tjerët  kundër Danimarkës, 8 shkurt 1996, §§ 78-81; X kundër Francës, 31 mars 1992, § 47)</w:t>
      </w:r>
      <w:r w:rsidR="00C056E0">
        <w:rPr>
          <w:rFonts w:ascii="Times New Roman" w:hAnsi="Times New Roman"/>
          <w:iCs/>
          <w:sz w:val="24"/>
          <w:szCs w:val="24"/>
        </w:rPr>
        <w:t>.</w:t>
      </w:r>
    </w:p>
    <w:p w:rsidR="00C056E0" w:rsidRPr="00B04450" w:rsidRDefault="00E437D7" w:rsidP="00260CB2">
      <w:pPr>
        <w:numPr>
          <w:ilvl w:val="0"/>
          <w:numId w:val="1"/>
        </w:numPr>
        <w:tabs>
          <w:tab w:val="left" w:pos="1080"/>
        </w:tabs>
        <w:ind w:left="0" w:firstLine="720"/>
        <w:rPr>
          <w:rFonts w:ascii="Times New Roman" w:hAnsi="Times New Roman"/>
          <w:iCs/>
          <w:sz w:val="24"/>
          <w:szCs w:val="24"/>
        </w:rPr>
      </w:pPr>
      <w:r w:rsidRPr="00B04450">
        <w:rPr>
          <w:rFonts w:ascii="Times New Roman" w:hAnsi="Times New Roman"/>
          <w:iCs/>
          <w:sz w:val="24"/>
          <w:szCs w:val="24"/>
        </w:rPr>
        <w:t xml:space="preserve">Duke iu kthyer rastit në shqyrtim, Gjykata vëren se kërkuesja ka vepruar në përputhje me të drejtat procedurale dhe nuk rezulton të jetë bërë shkak ose të ketë shkaktuar vonesa në këtë drejtim. Për sa i përket kriterit të interesit për kërkuesen dhe rrezikut që </w:t>
      </w:r>
      <w:proofErr w:type="spellStart"/>
      <w:r w:rsidRPr="00B04450">
        <w:rPr>
          <w:rFonts w:ascii="Times New Roman" w:hAnsi="Times New Roman"/>
          <w:iCs/>
          <w:sz w:val="24"/>
          <w:szCs w:val="24"/>
        </w:rPr>
        <w:t>passjell</w:t>
      </w:r>
      <w:proofErr w:type="spellEnd"/>
      <w:r w:rsidRPr="00B04450">
        <w:rPr>
          <w:rFonts w:ascii="Times New Roman" w:hAnsi="Times New Roman"/>
          <w:iCs/>
          <w:sz w:val="24"/>
          <w:szCs w:val="24"/>
        </w:rPr>
        <w:t xml:space="preserve"> tejzgjatja e procedurave për të, Gjykata vlerëson se çështja konkrete është e një natyre të tillë që interesi i kërkueses nga kohëzgjatja e tepruar e procedurave gjyqësore nuk rrezikohet në shkallë të konsiderueshme, për sa kohë që në padinë e saj ajo ka kërkuar detyrimin e shoqërisë së paditur, “Banka Kombëtare Tregtare” </w:t>
      </w:r>
      <w:proofErr w:type="spellStart"/>
      <w:r w:rsidRPr="00B04450">
        <w:rPr>
          <w:rFonts w:ascii="Times New Roman" w:hAnsi="Times New Roman"/>
          <w:iCs/>
          <w:sz w:val="24"/>
          <w:szCs w:val="24"/>
        </w:rPr>
        <w:t>sh.a</w:t>
      </w:r>
      <w:proofErr w:type="spellEnd"/>
      <w:r w:rsidRPr="00B04450">
        <w:rPr>
          <w:rFonts w:ascii="Times New Roman" w:hAnsi="Times New Roman"/>
          <w:iCs/>
          <w:sz w:val="24"/>
          <w:szCs w:val="24"/>
        </w:rPr>
        <w:t xml:space="preserve">., për shpërblimin e dëmit pasuror e </w:t>
      </w:r>
      <w:proofErr w:type="spellStart"/>
      <w:r w:rsidRPr="00B04450">
        <w:rPr>
          <w:rFonts w:ascii="Times New Roman" w:hAnsi="Times New Roman"/>
          <w:iCs/>
          <w:sz w:val="24"/>
          <w:szCs w:val="24"/>
        </w:rPr>
        <w:t>jopasuror</w:t>
      </w:r>
      <w:proofErr w:type="spellEnd"/>
      <w:r w:rsidRPr="00B04450">
        <w:rPr>
          <w:rFonts w:ascii="Times New Roman" w:hAnsi="Times New Roman"/>
          <w:iCs/>
          <w:sz w:val="24"/>
          <w:szCs w:val="24"/>
        </w:rPr>
        <w:t xml:space="preserve"> të shkaktuar nga veprimet me faj dhe fitimin e munguar, si dhe për kamatat ligjore sipas normës </w:t>
      </w:r>
      <w:proofErr w:type="spellStart"/>
      <w:r w:rsidRPr="00B04450">
        <w:rPr>
          <w:rFonts w:ascii="Times New Roman" w:hAnsi="Times New Roman"/>
          <w:iCs/>
          <w:sz w:val="24"/>
          <w:szCs w:val="24"/>
        </w:rPr>
        <w:t>Tribor</w:t>
      </w:r>
      <w:proofErr w:type="spellEnd"/>
      <w:r w:rsidRPr="00B04450">
        <w:rPr>
          <w:rFonts w:ascii="Times New Roman" w:hAnsi="Times New Roman"/>
          <w:iCs/>
          <w:sz w:val="24"/>
          <w:szCs w:val="24"/>
        </w:rPr>
        <w:t xml:space="preserve"> njëditor të vendosur nga Banka e Shqipërisë, deri në datën e ekzekutimit të vendimit të gjykatës</w:t>
      </w:r>
      <w:r w:rsidR="00C056E0" w:rsidRPr="00B04450">
        <w:rPr>
          <w:rFonts w:ascii="Times New Roman" w:hAnsi="Times New Roman"/>
          <w:iCs/>
          <w:sz w:val="24"/>
          <w:szCs w:val="24"/>
        </w:rPr>
        <w:t>.</w:t>
      </w:r>
    </w:p>
    <w:p w:rsidR="00260CB2" w:rsidRPr="00C205B5" w:rsidRDefault="003F76DD" w:rsidP="00260CB2">
      <w:pPr>
        <w:numPr>
          <w:ilvl w:val="0"/>
          <w:numId w:val="1"/>
        </w:numPr>
        <w:tabs>
          <w:tab w:val="left" w:pos="1080"/>
        </w:tabs>
        <w:ind w:left="0" w:firstLine="720"/>
        <w:rPr>
          <w:rFonts w:ascii="Times New Roman" w:eastAsiaTheme="minorHAnsi" w:hAnsi="Times New Roman"/>
          <w:sz w:val="24"/>
          <w:szCs w:val="24"/>
        </w:rPr>
      </w:pPr>
      <w:r w:rsidRPr="00C205B5">
        <w:rPr>
          <w:rFonts w:ascii="Times New Roman" w:hAnsi="Times New Roman"/>
          <w:sz w:val="24"/>
          <w:szCs w:val="24"/>
        </w:rPr>
        <w:t>Po ashtu, sikurse kanë arsyetuar Gjykata e Rrethit Gjyqësor Tiranë dhe Gjykata e Apelit</w:t>
      </w:r>
      <w:r w:rsidR="00253A8D">
        <w:rPr>
          <w:rFonts w:ascii="Times New Roman" w:hAnsi="Times New Roman"/>
          <w:sz w:val="24"/>
          <w:szCs w:val="24"/>
        </w:rPr>
        <w:t xml:space="preserve"> Tiranë</w:t>
      </w:r>
      <w:r w:rsidRPr="00C205B5">
        <w:rPr>
          <w:rFonts w:ascii="Times New Roman" w:hAnsi="Times New Roman"/>
          <w:sz w:val="24"/>
          <w:szCs w:val="24"/>
        </w:rPr>
        <w:t>, ndër të tjera, nuk ka rezultuar q</w:t>
      </w:r>
      <w:r w:rsidR="00AB0BFF" w:rsidRPr="00C205B5">
        <w:rPr>
          <w:rFonts w:ascii="Times New Roman" w:hAnsi="Times New Roman"/>
          <w:sz w:val="24"/>
          <w:szCs w:val="24"/>
        </w:rPr>
        <w:t>ë kërkues</w:t>
      </w:r>
      <w:r w:rsidR="00FE046F" w:rsidRPr="00C205B5">
        <w:rPr>
          <w:rFonts w:ascii="Times New Roman" w:hAnsi="Times New Roman"/>
          <w:sz w:val="24"/>
          <w:szCs w:val="24"/>
        </w:rPr>
        <w:t>ja</w:t>
      </w:r>
      <w:r w:rsidRPr="00C205B5">
        <w:rPr>
          <w:rFonts w:ascii="Times New Roman" w:hAnsi="Times New Roman"/>
          <w:sz w:val="24"/>
          <w:szCs w:val="24"/>
        </w:rPr>
        <w:t xml:space="preserve"> t</w:t>
      </w:r>
      <w:r w:rsidR="00AB0BFF" w:rsidRPr="00C205B5">
        <w:rPr>
          <w:rFonts w:ascii="Times New Roman" w:hAnsi="Times New Roman"/>
          <w:sz w:val="24"/>
          <w:szCs w:val="24"/>
        </w:rPr>
        <w:t>ë</w:t>
      </w:r>
      <w:r w:rsidRPr="00C205B5">
        <w:rPr>
          <w:rFonts w:ascii="Times New Roman" w:hAnsi="Times New Roman"/>
          <w:sz w:val="24"/>
          <w:szCs w:val="24"/>
        </w:rPr>
        <w:t xml:space="preserve"> </w:t>
      </w:r>
      <w:r w:rsidR="00AB0BFF" w:rsidRPr="00C205B5">
        <w:rPr>
          <w:rFonts w:ascii="Times New Roman" w:hAnsi="Times New Roman"/>
          <w:sz w:val="24"/>
          <w:szCs w:val="24"/>
        </w:rPr>
        <w:t>k</w:t>
      </w:r>
      <w:r w:rsidRPr="00C205B5">
        <w:rPr>
          <w:rFonts w:ascii="Times New Roman" w:hAnsi="Times New Roman"/>
          <w:sz w:val="24"/>
          <w:szCs w:val="24"/>
        </w:rPr>
        <w:t xml:space="preserve">etë </w:t>
      </w:r>
      <w:r w:rsidR="00AB0BFF" w:rsidRPr="00C205B5">
        <w:rPr>
          <w:rFonts w:ascii="Times New Roman" w:hAnsi="Times New Roman"/>
          <w:sz w:val="24"/>
          <w:szCs w:val="24"/>
        </w:rPr>
        <w:t>pës</w:t>
      </w:r>
      <w:r w:rsidRPr="00C205B5">
        <w:rPr>
          <w:rFonts w:ascii="Times New Roman" w:hAnsi="Times New Roman"/>
          <w:sz w:val="24"/>
          <w:szCs w:val="24"/>
        </w:rPr>
        <w:t xml:space="preserve">uar dëm pasuror nga veprimet e palës së paditur, për të cilat pretendon se kanë shkaktuar </w:t>
      </w:r>
      <w:proofErr w:type="spellStart"/>
      <w:r w:rsidRPr="00C205B5">
        <w:rPr>
          <w:rFonts w:ascii="Times New Roman" w:hAnsi="Times New Roman"/>
          <w:sz w:val="24"/>
          <w:szCs w:val="24"/>
        </w:rPr>
        <w:t>moslidhjen</w:t>
      </w:r>
      <w:proofErr w:type="spellEnd"/>
      <w:r w:rsidRPr="00C205B5">
        <w:rPr>
          <w:rFonts w:ascii="Times New Roman" w:hAnsi="Times New Roman"/>
          <w:sz w:val="24"/>
          <w:szCs w:val="24"/>
        </w:rPr>
        <w:t xml:space="preserve"> në vijimësi të kontr</w:t>
      </w:r>
      <w:r w:rsidR="00C90A10" w:rsidRPr="00C205B5">
        <w:rPr>
          <w:rFonts w:ascii="Times New Roman" w:hAnsi="Times New Roman"/>
          <w:sz w:val="24"/>
          <w:szCs w:val="24"/>
        </w:rPr>
        <w:t xml:space="preserve">atave </w:t>
      </w:r>
      <w:r w:rsidR="006D2B35" w:rsidRPr="00C205B5">
        <w:rPr>
          <w:rFonts w:ascii="Times New Roman" w:hAnsi="Times New Roman"/>
          <w:sz w:val="24"/>
          <w:szCs w:val="24"/>
        </w:rPr>
        <w:t xml:space="preserve">të mëtejshme </w:t>
      </w:r>
      <w:r w:rsidR="00C90A10" w:rsidRPr="00C205B5">
        <w:rPr>
          <w:rFonts w:ascii="Times New Roman" w:hAnsi="Times New Roman"/>
          <w:sz w:val="24"/>
          <w:szCs w:val="24"/>
        </w:rPr>
        <w:t>të shërbimit me shoqërinë</w:t>
      </w:r>
      <w:r w:rsidRPr="00C205B5">
        <w:rPr>
          <w:rFonts w:ascii="Times New Roman" w:hAnsi="Times New Roman"/>
          <w:sz w:val="24"/>
          <w:szCs w:val="24"/>
        </w:rPr>
        <w:t xml:space="preserve"> </w:t>
      </w:r>
      <w:r w:rsidR="00E437D7" w:rsidRPr="00C205B5">
        <w:rPr>
          <w:rFonts w:ascii="Times New Roman" w:hAnsi="Times New Roman"/>
          <w:sz w:val="24"/>
          <w:szCs w:val="24"/>
        </w:rPr>
        <w:t>“</w:t>
      </w:r>
      <w:r w:rsidRPr="00C205B5">
        <w:rPr>
          <w:rFonts w:ascii="Times New Roman" w:hAnsi="Times New Roman"/>
          <w:sz w:val="24"/>
          <w:szCs w:val="24"/>
        </w:rPr>
        <w:t>K</w:t>
      </w:r>
      <w:r w:rsidR="00E437D7" w:rsidRPr="00C205B5">
        <w:rPr>
          <w:rFonts w:ascii="Times New Roman" w:hAnsi="Times New Roman"/>
          <w:sz w:val="24"/>
          <w:szCs w:val="24"/>
        </w:rPr>
        <w:t xml:space="preserve">orporata </w:t>
      </w:r>
      <w:proofErr w:type="spellStart"/>
      <w:r w:rsidRPr="00C205B5">
        <w:rPr>
          <w:rFonts w:ascii="Times New Roman" w:hAnsi="Times New Roman"/>
          <w:sz w:val="24"/>
          <w:szCs w:val="24"/>
        </w:rPr>
        <w:t>E</w:t>
      </w:r>
      <w:r w:rsidR="00E437D7" w:rsidRPr="00C205B5">
        <w:rPr>
          <w:rFonts w:ascii="Times New Roman" w:hAnsi="Times New Roman"/>
          <w:sz w:val="24"/>
          <w:szCs w:val="24"/>
        </w:rPr>
        <w:t>lektroenergjetike</w:t>
      </w:r>
      <w:proofErr w:type="spellEnd"/>
      <w:r w:rsidR="00E437D7" w:rsidRPr="00C205B5">
        <w:rPr>
          <w:rFonts w:ascii="Times New Roman" w:hAnsi="Times New Roman"/>
          <w:sz w:val="24"/>
          <w:szCs w:val="24"/>
        </w:rPr>
        <w:t xml:space="preserve"> Shqiptare”</w:t>
      </w:r>
      <w:r w:rsidRPr="00C205B5">
        <w:rPr>
          <w:rFonts w:ascii="Times New Roman" w:hAnsi="Times New Roman"/>
          <w:sz w:val="24"/>
          <w:szCs w:val="24"/>
        </w:rPr>
        <w:t xml:space="preserve"> </w:t>
      </w:r>
      <w:proofErr w:type="spellStart"/>
      <w:r w:rsidRPr="00C205B5">
        <w:rPr>
          <w:rFonts w:ascii="Times New Roman" w:hAnsi="Times New Roman"/>
          <w:sz w:val="24"/>
          <w:szCs w:val="24"/>
        </w:rPr>
        <w:t>sh.a</w:t>
      </w:r>
      <w:proofErr w:type="spellEnd"/>
      <w:r w:rsidRPr="00C205B5">
        <w:rPr>
          <w:rFonts w:ascii="Times New Roman" w:hAnsi="Times New Roman"/>
          <w:sz w:val="24"/>
          <w:szCs w:val="24"/>
        </w:rPr>
        <w:t>. dhe O</w:t>
      </w:r>
      <w:r w:rsidR="00C90A10" w:rsidRPr="00C205B5">
        <w:rPr>
          <w:rFonts w:ascii="Times New Roman" w:hAnsi="Times New Roman"/>
          <w:sz w:val="24"/>
          <w:szCs w:val="24"/>
        </w:rPr>
        <w:t xml:space="preserve">peratorin e </w:t>
      </w:r>
      <w:r w:rsidRPr="00C205B5">
        <w:rPr>
          <w:rFonts w:ascii="Times New Roman" w:hAnsi="Times New Roman"/>
          <w:sz w:val="24"/>
          <w:szCs w:val="24"/>
        </w:rPr>
        <w:t>S</w:t>
      </w:r>
      <w:r w:rsidR="00C90A10" w:rsidRPr="00C205B5">
        <w:rPr>
          <w:rFonts w:ascii="Times New Roman" w:hAnsi="Times New Roman"/>
          <w:sz w:val="24"/>
          <w:szCs w:val="24"/>
        </w:rPr>
        <w:t xml:space="preserve">istemit të </w:t>
      </w:r>
      <w:r w:rsidRPr="00C205B5">
        <w:rPr>
          <w:rFonts w:ascii="Times New Roman" w:hAnsi="Times New Roman"/>
          <w:sz w:val="24"/>
          <w:szCs w:val="24"/>
        </w:rPr>
        <w:t>T</w:t>
      </w:r>
      <w:r w:rsidR="00C90A10" w:rsidRPr="00C205B5">
        <w:rPr>
          <w:rFonts w:ascii="Times New Roman" w:hAnsi="Times New Roman"/>
          <w:sz w:val="24"/>
          <w:szCs w:val="24"/>
        </w:rPr>
        <w:t>ransmetimit</w:t>
      </w:r>
      <w:r w:rsidR="007F4EA5" w:rsidRPr="00C205B5">
        <w:rPr>
          <w:rFonts w:ascii="Times New Roman" w:hAnsi="Times New Roman"/>
          <w:sz w:val="24"/>
          <w:szCs w:val="24"/>
        </w:rPr>
        <w:t>,</w:t>
      </w:r>
      <w:r w:rsidRPr="00C205B5">
        <w:rPr>
          <w:rFonts w:ascii="Times New Roman" w:hAnsi="Times New Roman"/>
          <w:sz w:val="24"/>
          <w:szCs w:val="24"/>
        </w:rPr>
        <w:t xml:space="preserve"> duke qenë se nuk u vërtetua të jenë bërë bisedime, kërkesa ose marrëveshje paraprake për ndonjë kontratë shërbimi për urdhra ekzekutimi të tjerë</w:t>
      </w:r>
      <w:r w:rsidR="007F4EA5" w:rsidRPr="00C205B5">
        <w:rPr>
          <w:rFonts w:ascii="Times New Roman" w:hAnsi="Times New Roman"/>
          <w:sz w:val="24"/>
          <w:szCs w:val="24"/>
        </w:rPr>
        <w:t>. Ndërkohë</w:t>
      </w:r>
      <w:r w:rsidR="00253A8D">
        <w:rPr>
          <w:rFonts w:ascii="Times New Roman" w:hAnsi="Times New Roman"/>
          <w:sz w:val="24"/>
          <w:szCs w:val="24"/>
        </w:rPr>
        <w:t>,</w:t>
      </w:r>
      <w:r w:rsidRPr="00C205B5">
        <w:rPr>
          <w:rFonts w:ascii="Times New Roman" w:hAnsi="Times New Roman"/>
          <w:sz w:val="24"/>
          <w:szCs w:val="24"/>
        </w:rPr>
        <w:t xml:space="preserve"> nga ana tjetër, </w:t>
      </w:r>
      <w:r w:rsidR="00AB0BFF" w:rsidRPr="00C205B5">
        <w:rPr>
          <w:rFonts w:ascii="Times New Roman" w:hAnsi="Times New Roman"/>
          <w:sz w:val="24"/>
          <w:szCs w:val="24"/>
        </w:rPr>
        <w:t xml:space="preserve">vetë </w:t>
      </w:r>
      <w:r w:rsidR="00C90A10" w:rsidRPr="00C205B5">
        <w:rPr>
          <w:rFonts w:ascii="Times New Roman" w:hAnsi="Times New Roman"/>
          <w:sz w:val="24"/>
          <w:szCs w:val="24"/>
        </w:rPr>
        <w:t>shoqëritë</w:t>
      </w:r>
      <w:r w:rsidRPr="00C205B5">
        <w:rPr>
          <w:rFonts w:ascii="Times New Roman" w:hAnsi="Times New Roman"/>
          <w:sz w:val="24"/>
          <w:szCs w:val="24"/>
        </w:rPr>
        <w:t xml:space="preserve"> </w:t>
      </w:r>
      <w:r w:rsidR="00E437D7" w:rsidRPr="00C205B5">
        <w:rPr>
          <w:rFonts w:ascii="Times New Roman" w:hAnsi="Times New Roman"/>
          <w:sz w:val="24"/>
          <w:szCs w:val="24"/>
        </w:rPr>
        <w:t>“</w:t>
      </w:r>
      <w:r w:rsidRPr="00C205B5">
        <w:rPr>
          <w:rFonts w:ascii="Times New Roman" w:hAnsi="Times New Roman"/>
          <w:sz w:val="24"/>
          <w:szCs w:val="24"/>
        </w:rPr>
        <w:t>CEZ</w:t>
      </w:r>
      <w:r w:rsidR="00E437D7" w:rsidRPr="00C205B5">
        <w:rPr>
          <w:rFonts w:ascii="Times New Roman" w:hAnsi="Times New Roman"/>
          <w:sz w:val="24"/>
          <w:szCs w:val="24"/>
        </w:rPr>
        <w:t>”</w:t>
      </w:r>
      <w:r w:rsidRPr="00C205B5">
        <w:rPr>
          <w:rFonts w:ascii="Times New Roman" w:hAnsi="Times New Roman"/>
          <w:sz w:val="24"/>
          <w:szCs w:val="24"/>
        </w:rPr>
        <w:t xml:space="preserve"> </w:t>
      </w:r>
      <w:proofErr w:type="spellStart"/>
      <w:r w:rsidRPr="00C205B5">
        <w:rPr>
          <w:rFonts w:ascii="Times New Roman" w:hAnsi="Times New Roman"/>
          <w:sz w:val="24"/>
          <w:szCs w:val="24"/>
        </w:rPr>
        <w:t>sh.a</w:t>
      </w:r>
      <w:proofErr w:type="spellEnd"/>
      <w:r w:rsidRPr="00C205B5">
        <w:rPr>
          <w:rFonts w:ascii="Times New Roman" w:hAnsi="Times New Roman"/>
          <w:sz w:val="24"/>
          <w:szCs w:val="24"/>
        </w:rPr>
        <w:t xml:space="preserve">. dhe </w:t>
      </w:r>
      <w:r w:rsidR="00E437D7" w:rsidRPr="00C205B5">
        <w:rPr>
          <w:rFonts w:ascii="Times New Roman" w:hAnsi="Times New Roman"/>
          <w:sz w:val="24"/>
          <w:szCs w:val="24"/>
        </w:rPr>
        <w:t xml:space="preserve">“Korporata </w:t>
      </w:r>
      <w:proofErr w:type="spellStart"/>
      <w:r w:rsidR="00E437D7" w:rsidRPr="00C205B5">
        <w:rPr>
          <w:rFonts w:ascii="Times New Roman" w:hAnsi="Times New Roman"/>
          <w:sz w:val="24"/>
          <w:szCs w:val="24"/>
        </w:rPr>
        <w:t>Elektroenergjetike</w:t>
      </w:r>
      <w:proofErr w:type="spellEnd"/>
      <w:r w:rsidR="00E437D7" w:rsidRPr="00C205B5">
        <w:rPr>
          <w:rFonts w:ascii="Times New Roman" w:hAnsi="Times New Roman"/>
          <w:sz w:val="24"/>
          <w:szCs w:val="24"/>
        </w:rPr>
        <w:t xml:space="preserve"> Shqiptare”</w:t>
      </w:r>
      <w:r w:rsidRPr="00C205B5">
        <w:rPr>
          <w:rFonts w:ascii="Times New Roman" w:hAnsi="Times New Roman"/>
          <w:sz w:val="24"/>
          <w:szCs w:val="24"/>
        </w:rPr>
        <w:t xml:space="preserve"> </w:t>
      </w:r>
      <w:proofErr w:type="spellStart"/>
      <w:r w:rsidRPr="00C205B5">
        <w:rPr>
          <w:rFonts w:ascii="Times New Roman" w:hAnsi="Times New Roman"/>
          <w:sz w:val="24"/>
          <w:szCs w:val="24"/>
        </w:rPr>
        <w:t>sh.a</w:t>
      </w:r>
      <w:proofErr w:type="spellEnd"/>
      <w:r w:rsidRPr="00C205B5">
        <w:rPr>
          <w:rFonts w:ascii="Times New Roman" w:hAnsi="Times New Roman"/>
          <w:sz w:val="24"/>
          <w:szCs w:val="24"/>
        </w:rPr>
        <w:t>. kanë nënshkruar një “Marrëveshje bashkëpunimi për fillimin e ekzekutimit vullnetar të detyrimeve të njohura dhe pezullimin e procedurave të ekzekutimit të detyrueshëm”.</w:t>
      </w:r>
      <w:r w:rsidR="00AB0BFF" w:rsidRPr="00C205B5">
        <w:rPr>
          <w:rFonts w:ascii="Times New Roman" w:hAnsi="Times New Roman"/>
          <w:sz w:val="24"/>
          <w:szCs w:val="24"/>
        </w:rPr>
        <w:t xml:space="preserve"> </w:t>
      </w:r>
      <w:r w:rsidR="00E437D7" w:rsidRPr="00C205B5">
        <w:rPr>
          <w:rFonts w:ascii="Times New Roman" w:hAnsi="Times New Roman"/>
          <w:sz w:val="24"/>
          <w:szCs w:val="24"/>
        </w:rPr>
        <w:t>Po kështu, Gjykata vëren se kërkuesja është person juridik dhe procesi për të cilin ka iniciuar procedurat gjyqësore është civil, i cili nuk ka të bëjë me interes të ngushtë vetjak, të tillë që do të diktonte shqyrtimin me përparësi të tij. Sipas praktikës së GJEDNJ-së, disa kategori çështjesh, për shkak të natyrës së tyre, kanë përparësi në radhën e shqyrtimit, siç janë ato që kanë të bëjnë me pensionin, kujdestarinë ose raste të tjera të ngjashme, për të cilat mund të tregohet një kujdes më i madh</w:t>
      </w:r>
      <w:r w:rsidR="006712BB" w:rsidRPr="00C205B5">
        <w:rPr>
          <w:rFonts w:ascii="Times New Roman" w:hAnsi="Times New Roman"/>
          <w:sz w:val="24"/>
          <w:szCs w:val="24"/>
        </w:rPr>
        <w:t xml:space="preserve">. </w:t>
      </w:r>
    </w:p>
    <w:p w:rsidR="00BF22BF" w:rsidRDefault="00E437D7" w:rsidP="00260CB2">
      <w:pPr>
        <w:numPr>
          <w:ilvl w:val="0"/>
          <w:numId w:val="1"/>
        </w:numPr>
        <w:tabs>
          <w:tab w:val="left" w:pos="1080"/>
        </w:tabs>
        <w:ind w:left="0" w:firstLine="720"/>
        <w:rPr>
          <w:rFonts w:ascii="Times New Roman" w:eastAsiaTheme="minorHAnsi" w:hAnsi="Times New Roman"/>
          <w:sz w:val="24"/>
          <w:szCs w:val="24"/>
        </w:rPr>
      </w:pPr>
      <w:r w:rsidRPr="00E437D7">
        <w:rPr>
          <w:rFonts w:ascii="Times New Roman" w:eastAsiaTheme="minorHAnsi" w:hAnsi="Times New Roman"/>
          <w:sz w:val="24"/>
          <w:szCs w:val="24"/>
        </w:rPr>
        <w:t xml:space="preserve">Nga ana tjetër, nga pikëpamja e shpejtësisë në gjykim, Gjykata evidenton se </w:t>
      </w:r>
      <w:r w:rsidRPr="00E437D7">
        <w:rPr>
          <w:rFonts w:ascii="Times New Roman" w:eastAsiaTheme="minorHAnsi" w:hAnsi="Times New Roman"/>
          <w:i/>
          <w:sz w:val="24"/>
          <w:szCs w:val="24"/>
        </w:rPr>
        <w:t>në parim</w:t>
      </w:r>
      <w:r w:rsidRPr="00E437D7">
        <w:rPr>
          <w:rFonts w:ascii="Times New Roman" w:eastAsiaTheme="minorHAnsi" w:hAnsi="Times New Roman"/>
          <w:sz w:val="24"/>
          <w:szCs w:val="24"/>
        </w:rPr>
        <w:t xml:space="preserve"> çështjet civile paraqiten më pak </w:t>
      </w:r>
      <w:proofErr w:type="spellStart"/>
      <w:r w:rsidRPr="00E437D7">
        <w:rPr>
          <w:rFonts w:ascii="Times New Roman" w:eastAsiaTheme="minorHAnsi" w:hAnsi="Times New Roman"/>
          <w:sz w:val="24"/>
          <w:szCs w:val="24"/>
        </w:rPr>
        <w:t>prioritare</w:t>
      </w:r>
      <w:proofErr w:type="spellEnd"/>
      <w:r w:rsidRPr="00E437D7">
        <w:rPr>
          <w:rFonts w:ascii="Times New Roman" w:eastAsiaTheme="minorHAnsi" w:hAnsi="Times New Roman"/>
          <w:sz w:val="24"/>
          <w:szCs w:val="24"/>
        </w:rPr>
        <w:t xml:space="preserve"> në raport me çështjet penale, që kanë të bëjnë me kufizimin e lirisë së individit dhe ato administrative, të cilat vetë ligjvënësi i ka përcaktuar si çështje që kërkojnë shpejtësi në gjykimin e tyre, duke parashikuar a</w:t>
      </w:r>
      <w:r w:rsidR="00302713">
        <w:rPr>
          <w:rFonts w:ascii="Times New Roman" w:eastAsiaTheme="minorHAnsi" w:hAnsi="Times New Roman"/>
          <w:sz w:val="24"/>
          <w:szCs w:val="24"/>
        </w:rPr>
        <w:t>fate më të shpejta gjykimi. Po kë</w:t>
      </w:r>
      <w:r w:rsidRPr="00E437D7">
        <w:rPr>
          <w:rFonts w:ascii="Times New Roman" w:eastAsiaTheme="minorHAnsi" w:hAnsi="Times New Roman"/>
          <w:sz w:val="24"/>
          <w:szCs w:val="24"/>
        </w:rPr>
        <w:t xml:space="preserve">shtu, pa paragjykuar rastet e çështjeve civile, të cilat paraqesin natyrë urgjente, Gjykata konstaton se çështja civile e kërkueses lidhet me shpërblimin e dëmit të shkaktuar gjatë procedurës së ekzekutimit të titullit ekzekutiv midis dy shoqërive tregtare dhe, siç u parashtrua më lart, </w:t>
      </w:r>
      <w:r w:rsidR="00457A72">
        <w:rPr>
          <w:rFonts w:ascii="Times New Roman" w:eastAsiaTheme="minorHAnsi" w:hAnsi="Times New Roman"/>
          <w:sz w:val="24"/>
          <w:szCs w:val="24"/>
        </w:rPr>
        <w:t>tej</w:t>
      </w:r>
      <w:r w:rsidRPr="00E437D7">
        <w:rPr>
          <w:rFonts w:ascii="Times New Roman" w:eastAsiaTheme="minorHAnsi" w:hAnsi="Times New Roman"/>
          <w:sz w:val="24"/>
          <w:szCs w:val="24"/>
        </w:rPr>
        <w:t xml:space="preserve">zgjatja nuk </w:t>
      </w:r>
      <w:r w:rsidR="00457A72">
        <w:rPr>
          <w:rFonts w:ascii="Times New Roman" w:eastAsiaTheme="minorHAnsi" w:hAnsi="Times New Roman"/>
          <w:sz w:val="24"/>
          <w:szCs w:val="24"/>
        </w:rPr>
        <w:t>paraqet</w:t>
      </w:r>
      <w:r w:rsidRPr="00E437D7">
        <w:rPr>
          <w:rFonts w:ascii="Times New Roman" w:eastAsiaTheme="minorHAnsi" w:hAnsi="Times New Roman"/>
          <w:sz w:val="24"/>
          <w:szCs w:val="24"/>
        </w:rPr>
        <w:t xml:space="preserve"> </w:t>
      </w:r>
      <w:r w:rsidR="00253A8D">
        <w:rPr>
          <w:rFonts w:ascii="Times New Roman" w:eastAsiaTheme="minorHAnsi" w:hAnsi="Times New Roman"/>
          <w:sz w:val="24"/>
          <w:szCs w:val="24"/>
        </w:rPr>
        <w:t xml:space="preserve">një </w:t>
      </w:r>
      <w:r w:rsidRPr="00E437D7">
        <w:rPr>
          <w:rFonts w:ascii="Times New Roman" w:eastAsiaTheme="minorHAnsi" w:hAnsi="Times New Roman"/>
          <w:sz w:val="24"/>
          <w:szCs w:val="24"/>
        </w:rPr>
        <w:t>shkallë të konsiderueshme rreziku</w:t>
      </w:r>
      <w:r w:rsidR="00BF22BF">
        <w:rPr>
          <w:rFonts w:ascii="Times New Roman" w:eastAsiaTheme="minorHAnsi" w:hAnsi="Times New Roman"/>
          <w:sz w:val="24"/>
          <w:szCs w:val="24"/>
        </w:rPr>
        <w:t>.</w:t>
      </w:r>
    </w:p>
    <w:p w:rsidR="00E437D7" w:rsidRPr="00260CB2" w:rsidRDefault="00E437D7" w:rsidP="00260CB2">
      <w:pPr>
        <w:numPr>
          <w:ilvl w:val="0"/>
          <w:numId w:val="1"/>
        </w:numPr>
        <w:tabs>
          <w:tab w:val="left" w:pos="1080"/>
        </w:tabs>
        <w:ind w:left="0" w:firstLine="720"/>
        <w:rPr>
          <w:rFonts w:ascii="Times New Roman" w:eastAsiaTheme="minorHAnsi" w:hAnsi="Times New Roman"/>
          <w:sz w:val="24"/>
          <w:szCs w:val="24"/>
        </w:rPr>
      </w:pPr>
      <w:r w:rsidRPr="00E437D7">
        <w:rPr>
          <w:rFonts w:ascii="Times New Roman" w:eastAsiaTheme="minorHAnsi" w:hAnsi="Times New Roman"/>
          <w:sz w:val="24"/>
          <w:szCs w:val="24"/>
        </w:rPr>
        <w:t>Në përfundim, Gjykata çmon se në rastin konkret</w:t>
      </w:r>
      <w:r w:rsidR="00253A8D">
        <w:rPr>
          <w:rFonts w:ascii="Times New Roman" w:eastAsiaTheme="minorHAnsi" w:hAnsi="Times New Roman"/>
          <w:sz w:val="24"/>
          <w:szCs w:val="24"/>
        </w:rPr>
        <w:t>,</w:t>
      </w:r>
      <w:r w:rsidRPr="00E437D7">
        <w:rPr>
          <w:rFonts w:ascii="Times New Roman" w:eastAsiaTheme="minorHAnsi" w:hAnsi="Times New Roman"/>
          <w:sz w:val="24"/>
          <w:szCs w:val="24"/>
        </w:rPr>
        <w:t xml:space="preserve"> tejzgjatja e procedurave gjyqësore nuk paraqet një shkallë të konsiderueshme rreziku për interesin e kërkueses</w:t>
      </w:r>
      <w:r>
        <w:rPr>
          <w:rFonts w:ascii="Times New Roman" w:eastAsiaTheme="minorHAnsi" w:hAnsi="Times New Roman"/>
          <w:sz w:val="24"/>
          <w:szCs w:val="24"/>
        </w:rPr>
        <w:t>.</w:t>
      </w:r>
    </w:p>
    <w:p w:rsidR="006712BB" w:rsidRPr="00174B4B" w:rsidRDefault="006712BB" w:rsidP="006712BB">
      <w:pPr>
        <w:tabs>
          <w:tab w:val="left" w:pos="1080"/>
        </w:tabs>
        <w:ind w:left="720"/>
        <w:rPr>
          <w:rFonts w:ascii="Times New Roman" w:hAnsi="Times New Roman"/>
          <w:iCs/>
          <w:sz w:val="24"/>
          <w:szCs w:val="24"/>
        </w:rPr>
      </w:pPr>
    </w:p>
    <w:p w:rsidR="006712BB" w:rsidRPr="00174B4B" w:rsidRDefault="006712BB" w:rsidP="006712BB">
      <w:pPr>
        <w:tabs>
          <w:tab w:val="left" w:pos="1080"/>
        </w:tabs>
        <w:ind w:firstLine="720"/>
        <w:rPr>
          <w:rFonts w:ascii="Times New Roman" w:eastAsia="MS Mincho" w:hAnsi="Times New Roman"/>
          <w:i/>
          <w:sz w:val="24"/>
          <w:szCs w:val="24"/>
        </w:rPr>
      </w:pPr>
      <w:r w:rsidRPr="00174B4B">
        <w:rPr>
          <w:rFonts w:ascii="Times New Roman" w:eastAsia="MS Mincho" w:hAnsi="Times New Roman"/>
          <w:i/>
          <w:sz w:val="24"/>
          <w:szCs w:val="24"/>
        </w:rPr>
        <w:t>iii.</w:t>
      </w:r>
      <w:r w:rsidRPr="00174B4B">
        <w:rPr>
          <w:rFonts w:ascii="Times New Roman" w:eastAsia="MS Mincho" w:hAnsi="Times New Roman"/>
          <w:sz w:val="24"/>
          <w:szCs w:val="24"/>
        </w:rPr>
        <w:t xml:space="preserve"> </w:t>
      </w:r>
      <w:proofErr w:type="spellStart"/>
      <w:r w:rsidRPr="00174B4B">
        <w:rPr>
          <w:rFonts w:ascii="Times New Roman" w:eastAsia="MS Mincho" w:hAnsi="Times New Roman"/>
          <w:i/>
          <w:sz w:val="24"/>
          <w:szCs w:val="24"/>
        </w:rPr>
        <w:t>Kompleksiteti</w:t>
      </w:r>
      <w:proofErr w:type="spellEnd"/>
      <w:r w:rsidRPr="00174B4B">
        <w:rPr>
          <w:rFonts w:ascii="Times New Roman" w:eastAsia="MS Mincho" w:hAnsi="Times New Roman"/>
          <w:i/>
          <w:sz w:val="24"/>
          <w:szCs w:val="24"/>
        </w:rPr>
        <w:t xml:space="preserve"> i çështjes</w:t>
      </w:r>
    </w:p>
    <w:p w:rsidR="00E437D7" w:rsidRDefault="00E437D7" w:rsidP="00625E91">
      <w:pPr>
        <w:numPr>
          <w:ilvl w:val="0"/>
          <w:numId w:val="1"/>
        </w:numPr>
        <w:tabs>
          <w:tab w:val="left" w:pos="1080"/>
        </w:tabs>
        <w:ind w:left="0" w:firstLine="720"/>
        <w:rPr>
          <w:rFonts w:ascii="Times New Roman" w:hAnsi="Times New Roman"/>
          <w:iCs/>
          <w:sz w:val="24"/>
          <w:szCs w:val="24"/>
        </w:rPr>
      </w:pPr>
      <w:r w:rsidRPr="00E437D7">
        <w:rPr>
          <w:rFonts w:ascii="Times New Roman" w:hAnsi="Times New Roman"/>
          <w:sz w:val="24"/>
          <w:szCs w:val="24"/>
        </w:rPr>
        <w:t xml:space="preserve">Gjykata ka theksuar se për vlerësimin e </w:t>
      </w:r>
      <w:proofErr w:type="spellStart"/>
      <w:r w:rsidRPr="00E437D7">
        <w:rPr>
          <w:rFonts w:ascii="Times New Roman" w:hAnsi="Times New Roman"/>
          <w:sz w:val="24"/>
          <w:szCs w:val="24"/>
        </w:rPr>
        <w:t>kompleksitetit</w:t>
      </w:r>
      <w:proofErr w:type="spellEnd"/>
      <w:r w:rsidRPr="00E437D7">
        <w:rPr>
          <w:rFonts w:ascii="Times New Roman" w:hAnsi="Times New Roman"/>
          <w:sz w:val="24"/>
          <w:szCs w:val="24"/>
        </w:rPr>
        <w:t xml:space="preserve"> të procedimeve duhet të kenë rëndësi të gjitha aspektet e çështjes, përfshirë objektin e çështjes, faktet e kundërshtuara dhe volumin e provave shkresore. </w:t>
      </w:r>
      <w:proofErr w:type="spellStart"/>
      <w:r w:rsidRPr="00E437D7">
        <w:rPr>
          <w:rFonts w:ascii="Times New Roman" w:hAnsi="Times New Roman"/>
          <w:sz w:val="24"/>
          <w:szCs w:val="24"/>
        </w:rPr>
        <w:t>Kompleksiteti</w:t>
      </w:r>
      <w:proofErr w:type="spellEnd"/>
      <w:r w:rsidRPr="00E437D7">
        <w:rPr>
          <w:rFonts w:ascii="Times New Roman" w:hAnsi="Times New Roman"/>
          <w:sz w:val="24"/>
          <w:szCs w:val="24"/>
        </w:rPr>
        <w:t xml:space="preserve"> i çështjes, në balancë me parimin e sigurimit të administrimit të përshtatshëm të drejtësisë, mund të justifikojë kohëzgjatje kohore të konsiderueshme </w:t>
      </w:r>
      <w:r w:rsidRPr="00E437D7">
        <w:rPr>
          <w:rFonts w:ascii="Times New Roman" w:hAnsi="Times New Roman"/>
          <w:i/>
          <w:sz w:val="24"/>
          <w:szCs w:val="24"/>
        </w:rPr>
        <w:t>(</w:t>
      </w:r>
      <w:r w:rsidRPr="00E437D7">
        <w:rPr>
          <w:rFonts w:ascii="Times New Roman" w:hAnsi="Times New Roman"/>
          <w:i/>
          <w:iCs/>
          <w:sz w:val="24"/>
          <w:szCs w:val="24"/>
        </w:rPr>
        <w:t>shih vendimet nr. 16, datë 16.03.2021; nr. 32, datë 30.03.2017; nr. 12, datë 05.03.2012 të Gjykatës Kushtetuese</w:t>
      </w:r>
      <w:r w:rsidRPr="00E437D7">
        <w:rPr>
          <w:rFonts w:ascii="Times New Roman" w:hAnsi="Times New Roman"/>
          <w:i/>
          <w:sz w:val="24"/>
          <w:szCs w:val="24"/>
        </w:rPr>
        <w:t>)</w:t>
      </w:r>
      <w:r w:rsidR="00B503A8" w:rsidRPr="00174B4B">
        <w:rPr>
          <w:rFonts w:ascii="Times New Roman" w:hAnsi="Times New Roman"/>
          <w:iCs/>
          <w:sz w:val="24"/>
          <w:szCs w:val="24"/>
        </w:rPr>
        <w:t>.</w:t>
      </w:r>
      <w:r w:rsidR="00B51AB6" w:rsidRPr="00174B4B">
        <w:rPr>
          <w:rFonts w:ascii="Times New Roman" w:hAnsi="Times New Roman"/>
          <w:iCs/>
          <w:sz w:val="24"/>
          <w:szCs w:val="24"/>
        </w:rPr>
        <w:t xml:space="preserve"> </w:t>
      </w:r>
      <w:r w:rsidR="00E40079" w:rsidRPr="00E40079">
        <w:rPr>
          <w:rFonts w:ascii="Times New Roman" w:hAnsi="Times New Roman"/>
          <w:iCs/>
          <w:sz w:val="24"/>
          <w:szCs w:val="24"/>
        </w:rPr>
        <w:t xml:space="preserve">Ajo ka theksuar, gjithashtu, se </w:t>
      </w:r>
      <w:proofErr w:type="spellStart"/>
      <w:r w:rsidR="00E40079" w:rsidRPr="00E40079">
        <w:rPr>
          <w:rFonts w:ascii="Times New Roman" w:hAnsi="Times New Roman"/>
          <w:iCs/>
          <w:sz w:val="24"/>
          <w:szCs w:val="24"/>
        </w:rPr>
        <w:t>kompleksiteti</w:t>
      </w:r>
      <w:proofErr w:type="spellEnd"/>
      <w:r w:rsidR="00E40079" w:rsidRPr="00E40079">
        <w:rPr>
          <w:rFonts w:ascii="Times New Roman" w:hAnsi="Times New Roman"/>
          <w:iCs/>
          <w:sz w:val="24"/>
          <w:szCs w:val="24"/>
        </w:rPr>
        <w:t xml:space="preserve"> i çështjes lidhet me një sërë faktorësh, siç janë natyra e fakteve dhe provave të çështjes, aspekte të ligjit ose ndërthurjes së ligjeve apo akteve, numri i palëve pjesëmarrëse në proces (</w:t>
      </w:r>
      <w:r w:rsidR="00E40079" w:rsidRPr="00E40079">
        <w:rPr>
          <w:rFonts w:ascii="Times New Roman" w:hAnsi="Times New Roman"/>
          <w:i/>
          <w:iCs/>
          <w:sz w:val="24"/>
          <w:szCs w:val="24"/>
        </w:rPr>
        <w:t>shih vendimin 33, datë 01.11.2021 të Gjykatës Kushtetuese</w:t>
      </w:r>
      <w:r w:rsidR="00E40079">
        <w:rPr>
          <w:rFonts w:ascii="Times New Roman" w:hAnsi="Times New Roman"/>
          <w:i/>
          <w:iCs/>
          <w:sz w:val="24"/>
          <w:szCs w:val="24"/>
        </w:rPr>
        <w:t>)</w:t>
      </w:r>
      <w:r w:rsidR="00E40079" w:rsidRPr="00E40079">
        <w:rPr>
          <w:rFonts w:ascii="Times New Roman" w:hAnsi="Times New Roman"/>
          <w:iCs/>
          <w:sz w:val="24"/>
          <w:szCs w:val="24"/>
        </w:rPr>
        <w:t>.</w:t>
      </w:r>
    </w:p>
    <w:p w:rsidR="006712BB" w:rsidRPr="00174B4B" w:rsidRDefault="006712BB" w:rsidP="00625E91">
      <w:pPr>
        <w:numPr>
          <w:ilvl w:val="0"/>
          <w:numId w:val="1"/>
        </w:numPr>
        <w:tabs>
          <w:tab w:val="left" w:pos="1080"/>
        </w:tabs>
        <w:ind w:left="0" w:firstLine="720"/>
        <w:rPr>
          <w:rFonts w:ascii="Times New Roman" w:eastAsia="Times New Roman" w:hAnsi="Times New Roman"/>
          <w:sz w:val="24"/>
          <w:szCs w:val="24"/>
        </w:rPr>
      </w:pPr>
      <w:r w:rsidRPr="00174B4B">
        <w:rPr>
          <w:rFonts w:ascii="Times New Roman" w:hAnsi="Times New Roman"/>
          <w:sz w:val="24"/>
          <w:szCs w:val="24"/>
        </w:rPr>
        <w:t>Në rastin konkret</w:t>
      </w:r>
      <w:r w:rsidR="00C90A10">
        <w:rPr>
          <w:rFonts w:ascii="Times New Roman" w:hAnsi="Times New Roman"/>
          <w:sz w:val="24"/>
          <w:szCs w:val="24"/>
        </w:rPr>
        <w:t>,</w:t>
      </w:r>
      <w:r w:rsidRPr="00174B4B">
        <w:rPr>
          <w:rFonts w:ascii="Times New Roman" w:hAnsi="Times New Roman"/>
          <w:sz w:val="24"/>
          <w:szCs w:val="24"/>
        </w:rPr>
        <w:t xml:space="preserve"> Gjykata</w:t>
      </w:r>
      <w:r w:rsidR="00C90A10">
        <w:rPr>
          <w:rFonts w:ascii="Times New Roman" w:hAnsi="Times New Roman"/>
          <w:sz w:val="24"/>
          <w:szCs w:val="24"/>
        </w:rPr>
        <w:t>,</w:t>
      </w:r>
      <w:r w:rsidRPr="00174B4B">
        <w:rPr>
          <w:rFonts w:ascii="Times New Roman" w:hAnsi="Times New Roman"/>
          <w:sz w:val="24"/>
          <w:szCs w:val="24"/>
        </w:rPr>
        <w:t xml:space="preserve"> </w:t>
      </w:r>
      <w:r w:rsidR="00C90A10">
        <w:rPr>
          <w:rFonts w:ascii="Times New Roman" w:hAnsi="Times New Roman"/>
          <w:sz w:val="24"/>
          <w:szCs w:val="24"/>
        </w:rPr>
        <w:t>veç faktit</w:t>
      </w:r>
      <w:r w:rsidRPr="00174B4B">
        <w:rPr>
          <w:rFonts w:ascii="Times New Roman" w:hAnsi="Times New Roman"/>
          <w:sz w:val="24"/>
          <w:szCs w:val="24"/>
        </w:rPr>
        <w:t xml:space="preserve"> se mosmarrëveshja objekt gj</w:t>
      </w:r>
      <w:r w:rsidR="00C90A10">
        <w:rPr>
          <w:rFonts w:ascii="Times New Roman" w:hAnsi="Times New Roman"/>
          <w:sz w:val="24"/>
          <w:szCs w:val="24"/>
        </w:rPr>
        <w:t xml:space="preserve">ykimi është e natyrës civile, </w:t>
      </w:r>
      <w:r w:rsidR="002D2759">
        <w:rPr>
          <w:rFonts w:ascii="Times New Roman" w:hAnsi="Times New Roman"/>
          <w:sz w:val="24"/>
          <w:szCs w:val="24"/>
        </w:rPr>
        <w:t>vëren</w:t>
      </w:r>
      <w:r w:rsidR="00253A8D">
        <w:rPr>
          <w:rFonts w:ascii="Times New Roman" w:hAnsi="Times New Roman"/>
          <w:sz w:val="24"/>
          <w:szCs w:val="24"/>
        </w:rPr>
        <w:t>,</w:t>
      </w:r>
      <w:r w:rsidR="002D2759">
        <w:rPr>
          <w:rFonts w:ascii="Times New Roman" w:hAnsi="Times New Roman"/>
          <w:sz w:val="24"/>
          <w:szCs w:val="24"/>
        </w:rPr>
        <w:t xml:space="preserve"> </w:t>
      </w:r>
      <w:r w:rsidR="00C90A10">
        <w:rPr>
          <w:rFonts w:ascii="Times New Roman" w:hAnsi="Times New Roman"/>
          <w:sz w:val="24"/>
          <w:szCs w:val="24"/>
        </w:rPr>
        <w:t>gjithashtu</w:t>
      </w:r>
      <w:r w:rsidR="00253A8D">
        <w:rPr>
          <w:rFonts w:ascii="Times New Roman" w:hAnsi="Times New Roman"/>
          <w:sz w:val="24"/>
          <w:szCs w:val="24"/>
        </w:rPr>
        <w:t>,</w:t>
      </w:r>
      <w:r w:rsidR="00C90A10">
        <w:rPr>
          <w:rFonts w:ascii="Times New Roman" w:hAnsi="Times New Roman"/>
          <w:sz w:val="24"/>
          <w:szCs w:val="24"/>
        </w:rPr>
        <w:t xml:space="preserve"> se</w:t>
      </w:r>
      <w:r w:rsidRPr="00174B4B">
        <w:rPr>
          <w:rFonts w:ascii="Times New Roman" w:hAnsi="Times New Roman"/>
          <w:sz w:val="24"/>
          <w:szCs w:val="24"/>
        </w:rPr>
        <w:t xml:space="preserve"> </w:t>
      </w:r>
      <w:r w:rsidR="00C90A10">
        <w:rPr>
          <w:rFonts w:ascii="Times New Roman" w:hAnsi="Times New Roman"/>
          <w:sz w:val="24"/>
          <w:szCs w:val="24"/>
        </w:rPr>
        <w:t>p</w:t>
      </w:r>
      <w:r w:rsidRPr="00174B4B">
        <w:rPr>
          <w:rFonts w:ascii="Times New Roman" w:hAnsi="Times New Roman"/>
          <w:sz w:val="24"/>
          <w:szCs w:val="24"/>
        </w:rPr>
        <w:t xml:space="preserve">alë </w:t>
      </w:r>
      <w:proofErr w:type="spellStart"/>
      <w:r w:rsidRPr="00174B4B">
        <w:rPr>
          <w:rFonts w:ascii="Times New Roman" w:hAnsi="Times New Roman"/>
          <w:sz w:val="24"/>
          <w:szCs w:val="24"/>
        </w:rPr>
        <w:t>ndërgjyq</w:t>
      </w:r>
      <w:r w:rsidR="00C90A10">
        <w:rPr>
          <w:rFonts w:ascii="Times New Roman" w:hAnsi="Times New Roman"/>
          <w:sz w:val="24"/>
          <w:szCs w:val="24"/>
        </w:rPr>
        <w:t>ëse</w:t>
      </w:r>
      <w:proofErr w:type="spellEnd"/>
      <w:r w:rsidR="00C90A10">
        <w:rPr>
          <w:rFonts w:ascii="Times New Roman" w:hAnsi="Times New Roman"/>
          <w:sz w:val="24"/>
          <w:szCs w:val="24"/>
        </w:rPr>
        <w:t xml:space="preserve"> në këtë proces janë kërkuesja</w:t>
      </w:r>
      <w:r w:rsidRPr="00174B4B">
        <w:rPr>
          <w:rFonts w:ascii="Times New Roman" w:hAnsi="Times New Roman"/>
          <w:sz w:val="24"/>
          <w:szCs w:val="24"/>
        </w:rPr>
        <w:t xml:space="preserve">, </w:t>
      </w:r>
      <w:r w:rsidR="0044733B" w:rsidRPr="00174B4B">
        <w:rPr>
          <w:rFonts w:ascii="Times New Roman" w:hAnsi="Times New Roman"/>
          <w:sz w:val="24"/>
          <w:szCs w:val="24"/>
        </w:rPr>
        <w:t>BKT-ja</w:t>
      </w:r>
      <w:r w:rsidRPr="00174B4B">
        <w:rPr>
          <w:rFonts w:ascii="Times New Roman" w:hAnsi="Times New Roman"/>
          <w:sz w:val="24"/>
          <w:szCs w:val="24"/>
        </w:rPr>
        <w:t xml:space="preserve"> dhe KESH-i,</w:t>
      </w:r>
      <w:r w:rsidR="00253A8D">
        <w:rPr>
          <w:rFonts w:ascii="Times New Roman" w:hAnsi="Times New Roman"/>
          <w:sz w:val="24"/>
          <w:szCs w:val="24"/>
        </w:rPr>
        <w:t xml:space="preserve"> të cilët janë persona juridikë</w:t>
      </w:r>
      <w:r w:rsidRPr="00174B4B">
        <w:rPr>
          <w:rFonts w:ascii="Times New Roman" w:hAnsi="Times New Roman"/>
          <w:sz w:val="24"/>
          <w:szCs w:val="24"/>
        </w:rPr>
        <w:t xml:space="preserve"> që </w:t>
      </w:r>
      <w:r w:rsidR="00275CCD">
        <w:rPr>
          <w:rFonts w:ascii="Times New Roman" w:hAnsi="Times New Roman"/>
          <w:sz w:val="24"/>
          <w:szCs w:val="24"/>
        </w:rPr>
        <w:t>kanë</w:t>
      </w:r>
      <w:r w:rsidR="00BF22BF">
        <w:rPr>
          <w:rFonts w:ascii="Times New Roman" w:hAnsi="Times New Roman"/>
          <w:sz w:val="24"/>
          <w:szCs w:val="24"/>
        </w:rPr>
        <w:t xml:space="preserve"> mosmarrëveshje për</w:t>
      </w:r>
      <w:r w:rsidR="00275CCD">
        <w:rPr>
          <w:rFonts w:ascii="Times New Roman" w:hAnsi="Times New Roman"/>
          <w:sz w:val="24"/>
          <w:szCs w:val="24"/>
        </w:rPr>
        <w:t xml:space="preserve"> procedurën</w:t>
      </w:r>
      <w:r w:rsidR="00BF22BF">
        <w:rPr>
          <w:rFonts w:ascii="Times New Roman" w:hAnsi="Times New Roman"/>
          <w:sz w:val="24"/>
          <w:szCs w:val="24"/>
        </w:rPr>
        <w:t xml:space="preserve"> </w:t>
      </w:r>
      <w:r w:rsidR="00275CCD">
        <w:rPr>
          <w:rFonts w:ascii="Times New Roman" w:hAnsi="Times New Roman"/>
          <w:sz w:val="24"/>
          <w:szCs w:val="24"/>
        </w:rPr>
        <w:t>e</w:t>
      </w:r>
      <w:r w:rsidR="00BF22BF">
        <w:rPr>
          <w:rFonts w:ascii="Times New Roman" w:hAnsi="Times New Roman"/>
          <w:sz w:val="24"/>
          <w:szCs w:val="24"/>
        </w:rPr>
        <w:t xml:space="preserve"> ekzekutimit të </w:t>
      </w:r>
      <w:r w:rsidR="00275CCD">
        <w:rPr>
          <w:rFonts w:ascii="Times New Roman" w:hAnsi="Times New Roman"/>
          <w:sz w:val="24"/>
          <w:szCs w:val="24"/>
        </w:rPr>
        <w:t xml:space="preserve">një </w:t>
      </w:r>
      <w:r w:rsidR="00BF22BF">
        <w:rPr>
          <w:rFonts w:ascii="Times New Roman" w:hAnsi="Times New Roman"/>
          <w:sz w:val="24"/>
          <w:szCs w:val="24"/>
        </w:rPr>
        <w:t xml:space="preserve">titulli ekzekutiv gjatë </w:t>
      </w:r>
      <w:r w:rsidR="00275CCD">
        <w:rPr>
          <w:rFonts w:ascii="Times New Roman" w:hAnsi="Times New Roman"/>
          <w:sz w:val="24"/>
          <w:szCs w:val="24"/>
        </w:rPr>
        <w:t xml:space="preserve">një </w:t>
      </w:r>
      <w:r w:rsidR="00BF22BF">
        <w:rPr>
          <w:rFonts w:ascii="Times New Roman" w:hAnsi="Times New Roman"/>
          <w:sz w:val="24"/>
          <w:szCs w:val="24"/>
        </w:rPr>
        <w:t>veprimtari</w:t>
      </w:r>
      <w:r w:rsidR="00275CCD">
        <w:rPr>
          <w:rFonts w:ascii="Times New Roman" w:hAnsi="Times New Roman"/>
          <w:sz w:val="24"/>
          <w:szCs w:val="24"/>
        </w:rPr>
        <w:t>e</w:t>
      </w:r>
      <w:r w:rsidR="00BF22BF">
        <w:rPr>
          <w:rFonts w:ascii="Times New Roman" w:hAnsi="Times New Roman"/>
          <w:sz w:val="24"/>
          <w:szCs w:val="24"/>
        </w:rPr>
        <w:t xml:space="preserve"> tregtare</w:t>
      </w:r>
      <w:r w:rsidR="00FE046F">
        <w:rPr>
          <w:rFonts w:ascii="Times New Roman" w:hAnsi="Times New Roman"/>
          <w:sz w:val="24"/>
          <w:szCs w:val="24"/>
        </w:rPr>
        <w:t>.</w:t>
      </w:r>
      <w:r w:rsidR="00275CCD" w:rsidRPr="00275CCD">
        <w:rPr>
          <w:rFonts w:ascii="Times New Roman" w:hAnsi="Times New Roman"/>
          <w:sz w:val="24"/>
          <w:szCs w:val="24"/>
        </w:rPr>
        <w:t xml:space="preserve"> Objekti i gjykimit lidhet me pretendimin për shpërblimin e dëmit pasuror e </w:t>
      </w:r>
      <w:proofErr w:type="spellStart"/>
      <w:r w:rsidR="00275CCD" w:rsidRPr="00275CCD">
        <w:rPr>
          <w:rFonts w:ascii="Times New Roman" w:hAnsi="Times New Roman"/>
          <w:sz w:val="24"/>
          <w:szCs w:val="24"/>
        </w:rPr>
        <w:t>jopasuror</w:t>
      </w:r>
      <w:proofErr w:type="spellEnd"/>
      <w:r w:rsidR="00275CCD" w:rsidRPr="00275CCD">
        <w:rPr>
          <w:rFonts w:ascii="Times New Roman" w:hAnsi="Times New Roman"/>
          <w:sz w:val="24"/>
          <w:szCs w:val="24"/>
        </w:rPr>
        <w:t xml:space="preserve"> të shkaktuar kërkueses, fitimin e munguar dhe kamatat ligjore përkatëse</w:t>
      </w:r>
      <w:r w:rsidR="0053712B" w:rsidRPr="00174B4B">
        <w:rPr>
          <w:rFonts w:ascii="Times New Roman" w:hAnsi="Times New Roman"/>
          <w:sz w:val="24"/>
          <w:szCs w:val="24"/>
        </w:rPr>
        <w:t>, për llogaritjen e të cilave gjatë shqyrtimit të kësaj çështje</w:t>
      </w:r>
      <w:r w:rsidR="00253A8D">
        <w:rPr>
          <w:rFonts w:ascii="Times New Roman" w:hAnsi="Times New Roman"/>
          <w:sz w:val="24"/>
          <w:szCs w:val="24"/>
        </w:rPr>
        <w:t>je</w:t>
      </w:r>
      <w:r w:rsidR="0053712B" w:rsidRPr="00174B4B">
        <w:rPr>
          <w:rFonts w:ascii="Times New Roman" w:hAnsi="Times New Roman"/>
          <w:sz w:val="24"/>
          <w:szCs w:val="24"/>
        </w:rPr>
        <w:t xml:space="preserve"> është kryer edhe ekspertizë ekonomike. </w:t>
      </w:r>
      <w:r w:rsidRPr="00174B4B">
        <w:rPr>
          <w:rFonts w:ascii="Times New Roman" w:hAnsi="Times New Roman"/>
          <w:sz w:val="24"/>
          <w:szCs w:val="24"/>
        </w:rPr>
        <w:t xml:space="preserve">Gjykata </w:t>
      </w:r>
      <w:r w:rsidR="002D2759">
        <w:rPr>
          <w:rFonts w:ascii="Times New Roman" w:hAnsi="Times New Roman"/>
          <w:sz w:val="24"/>
          <w:szCs w:val="24"/>
        </w:rPr>
        <w:t xml:space="preserve">në vijim </w:t>
      </w:r>
      <w:r w:rsidRPr="00174B4B">
        <w:rPr>
          <w:rFonts w:ascii="Times New Roman" w:hAnsi="Times New Roman"/>
          <w:sz w:val="24"/>
          <w:szCs w:val="24"/>
        </w:rPr>
        <w:t xml:space="preserve">konstaton se procedurat para Gjykatës së Rrethit Gjyqësor Tiranë kanë zgjatur </w:t>
      </w:r>
      <w:r w:rsidR="00275CCD">
        <w:rPr>
          <w:rFonts w:ascii="Times New Roman" w:hAnsi="Times New Roman"/>
          <w:sz w:val="24"/>
          <w:szCs w:val="24"/>
        </w:rPr>
        <w:t>përafërsisht</w:t>
      </w:r>
      <w:r w:rsidRPr="00174B4B">
        <w:rPr>
          <w:rFonts w:ascii="Times New Roman" w:hAnsi="Times New Roman"/>
          <w:sz w:val="24"/>
          <w:szCs w:val="24"/>
        </w:rPr>
        <w:t xml:space="preserve"> 1</w:t>
      </w:r>
      <w:r w:rsidR="0044733B" w:rsidRPr="00174B4B">
        <w:rPr>
          <w:rFonts w:ascii="Times New Roman" w:hAnsi="Times New Roman"/>
          <w:sz w:val="24"/>
          <w:szCs w:val="24"/>
        </w:rPr>
        <w:t>1</w:t>
      </w:r>
      <w:r w:rsidRPr="00174B4B">
        <w:rPr>
          <w:rFonts w:ascii="Times New Roman" w:hAnsi="Times New Roman"/>
          <w:sz w:val="24"/>
          <w:szCs w:val="24"/>
        </w:rPr>
        <w:t xml:space="preserve"> muaj</w:t>
      </w:r>
      <w:r w:rsidR="002D2759">
        <w:rPr>
          <w:rFonts w:ascii="Times New Roman" w:hAnsi="Times New Roman"/>
          <w:sz w:val="24"/>
          <w:szCs w:val="24"/>
        </w:rPr>
        <w:t>,</w:t>
      </w:r>
      <w:r w:rsidRPr="00174B4B">
        <w:rPr>
          <w:rFonts w:ascii="Times New Roman" w:hAnsi="Times New Roman"/>
          <w:sz w:val="24"/>
          <w:szCs w:val="24"/>
        </w:rPr>
        <w:t xml:space="preserve"> </w:t>
      </w:r>
      <w:r w:rsidR="00275CCD">
        <w:rPr>
          <w:rFonts w:ascii="Times New Roman" w:hAnsi="Times New Roman"/>
          <w:sz w:val="24"/>
          <w:szCs w:val="24"/>
        </w:rPr>
        <w:t xml:space="preserve">periudhë </w:t>
      </w:r>
      <w:r w:rsidR="0053712B" w:rsidRPr="00174B4B">
        <w:rPr>
          <w:rFonts w:ascii="Times New Roman" w:hAnsi="Times New Roman"/>
          <w:sz w:val="24"/>
          <w:szCs w:val="24"/>
        </w:rPr>
        <w:t>gjatë së cilës</w:t>
      </w:r>
      <w:r w:rsidRPr="00174B4B">
        <w:rPr>
          <w:rFonts w:ascii="Times New Roman" w:hAnsi="Times New Roman"/>
          <w:sz w:val="24"/>
          <w:szCs w:val="24"/>
        </w:rPr>
        <w:t xml:space="preserve"> janë</w:t>
      </w:r>
      <w:r w:rsidR="0044733B" w:rsidRPr="00174B4B">
        <w:rPr>
          <w:rFonts w:ascii="Times New Roman" w:hAnsi="Times New Roman"/>
          <w:sz w:val="24"/>
          <w:szCs w:val="24"/>
        </w:rPr>
        <w:t xml:space="preserve"> zhvilluar 14</w:t>
      </w:r>
      <w:r w:rsidRPr="00174B4B">
        <w:rPr>
          <w:rFonts w:ascii="Times New Roman" w:hAnsi="Times New Roman"/>
          <w:sz w:val="24"/>
          <w:szCs w:val="24"/>
        </w:rPr>
        <w:t xml:space="preserve"> seanca gjyqësore. Po ashtu, procedurat para Gjykatës së Apelit Tiranë kanë zgjatur </w:t>
      </w:r>
      <w:r w:rsidR="00625E91">
        <w:rPr>
          <w:rFonts w:ascii="Times New Roman" w:hAnsi="Times New Roman"/>
          <w:sz w:val="24"/>
          <w:szCs w:val="24"/>
        </w:rPr>
        <w:t>rreth</w:t>
      </w:r>
      <w:r w:rsidR="0044733B" w:rsidRPr="00174B4B">
        <w:rPr>
          <w:rFonts w:ascii="Times New Roman" w:hAnsi="Times New Roman"/>
          <w:sz w:val="24"/>
          <w:szCs w:val="24"/>
        </w:rPr>
        <w:t xml:space="preserve"> 12</w:t>
      </w:r>
      <w:r w:rsidRPr="00174B4B">
        <w:rPr>
          <w:rFonts w:ascii="Times New Roman" w:hAnsi="Times New Roman"/>
          <w:sz w:val="24"/>
          <w:szCs w:val="24"/>
        </w:rPr>
        <w:t xml:space="preserve"> muaj. </w:t>
      </w:r>
    </w:p>
    <w:p w:rsidR="006712BB" w:rsidRPr="00174B4B" w:rsidRDefault="00275CCD" w:rsidP="00625E91">
      <w:pPr>
        <w:numPr>
          <w:ilvl w:val="0"/>
          <w:numId w:val="1"/>
        </w:numPr>
        <w:tabs>
          <w:tab w:val="left" w:pos="1080"/>
        </w:tabs>
        <w:ind w:left="0" w:firstLine="720"/>
        <w:rPr>
          <w:rFonts w:ascii="Times New Roman" w:hAnsi="Times New Roman"/>
          <w:iCs/>
          <w:sz w:val="24"/>
          <w:szCs w:val="24"/>
        </w:rPr>
      </w:pPr>
      <w:r>
        <w:rPr>
          <w:rFonts w:ascii="Times New Roman" w:hAnsi="Times New Roman"/>
          <w:sz w:val="24"/>
          <w:szCs w:val="24"/>
        </w:rPr>
        <w:t>Për sa</w:t>
      </w:r>
      <w:r w:rsidR="0044733B" w:rsidRPr="00174B4B">
        <w:rPr>
          <w:rFonts w:ascii="Times New Roman" w:hAnsi="Times New Roman"/>
          <w:iCs/>
          <w:sz w:val="24"/>
          <w:szCs w:val="24"/>
        </w:rPr>
        <w:t xml:space="preserve"> më sipër, Gjykata vlerëson se shqyrtimi i çështjes nga Gjykata e Lartë </w:t>
      </w:r>
      <w:r w:rsidR="00F81C35">
        <w:rPr>
          <w:rFonts w:ascii="Times New Roman" w:hAnsi="Times New Roman"/>
          <w:iCs/>
          <w:sz w:val="24"/>
          <w:szCs w:val="24"/>
        </w:rPr>
        <w:t>paraqet</w:t>
      </w:r>
      <w:r w:rsidR="0044733B" w:rsidRPr="00174B4B">
        <w:rPr>
          <w:rFonts w:ascii="Times New Roman" w:hAnsi="Times New Roman"/>
          <w:iCs/>
          <w:sz w:val="24"/>
          <w:szCs w:val="24"/>
        </w:rPr>
        <w:t xml:space="preserve"> </w:t>
      </w:r>
      <w:r>
        <w:rPr>
          <w:rFonts w:ascii="Times New Roman" w:hAnsi="Times New Roman"/>
          <w:iCs/>
          <w:sz w:val="24"/>
          <w:szCs w:val="24"/>
        </w:rPr>
        <w:t>elemente</w:t>
      </w:r>
      <w:r w:rsidR="0044733B" w:rsidRPr="00174B4B">
        <w:rPr>
          <w:rFonts w:ascii="Times New Roman" w:hAnsi="Times New Roman"/>
          <w:iCs/>
          <w:sz w:val="24"/>
          <w:szCs w:val="24"/>
        </w:rPr>
        <w:t xml:space="preserve"> </w:t>
      </w:r>
      <w:proofErr w:type="spellStart"/>
      <w:r w:rsidR="0044733B" w:rsidRPr="00174B4B">
        <w:rPr>
          <w:rFonts w:ascii="Times New Roman" w:hAnsi="Times New Roman"/>
          <w:iCs/>
          <w:sz w:val="24"/>
          <w:szCs w:val="24"/>
        </w:rPr>
        <w:t>kompleksiteti</w:t>
      </w:r>
      <w:proofErr w:type="spellEnd"/>
      <w:r w:rsidR="0044733B" w:rsidRPr="00174B4B">
        <w:rPr>
          <w:rFonts w:ascii="Times New Roman" w:hAnsi="Times New Roman"/>
          <w:iCs/>
          <w:sz w:val="24"/>
          <w:szCs w:val="24"/>
        </w:rPr>
        <w:t>.</w:t>
      </w:r>
    </w:p>
    <w:p w:rsidR="0044733B" w:rsidRPr="00174B4B" w:rsidRDefault="0044733B" w:rsidP="0044733B">
      <w:pPr>
        <w:tabs>
          <w:tab w:val="left" w:pos="1080"/>
        </w:tabs>
        <w:rPr>
          <w:rFonts w:ascii="Times New Roman" w:hAnsi="Times New Roman"/>
          <w:iCs/>
          <w:sz w:val="24"/>
          <w:szCs w:val="24"/>
        </w:rPr>
      </w:pPr>
    </w:p>
    <w:p w:rsidR="0044733B" w:rsidRPr="00174B4B" w:rsidRDefault="0044733B" w:rsidP="0044733B">
      <w:pPr>
        <w:tabs>
          <w:tab w:val="left" w:pos="1080"/>
        </w:tabs>
        <w:ind w:firstLine="720"/>
        <w:rPr>
          <w:rFonts w:ascii="Times New Roman" w:eastAsia="MS Mincho" w:hAnsi="Times New Roman"/>
          <w:i/>
          <w:sz w:val="24"/>
          <w:szCs w:val="24"/>
        </w:rPr>
      </w:pPr>
      <w:r w:rsidRPr="00174B4B">
        <w:rPr>
          <w:rFonts w:ascii="Times New Roman" w:eastAsia="MS Mincho" w:hAnsi="Times New Roman"/>
          <w:i/>
          <w:sz w:val="24"/>
          <w:szCs w:val="24"/>
        </w:rPr>
        <w:t xml:space="preserve">iv. Sjellja e autoriteteve </w:t>
      </w:r>
    </w:p>
    <w:p w:rsidR="00B503A8" w:rsidRPr="00F815D1" w:rsidRDefault="00275CCD" w:rsidP="00F815D1">
      <w:pPr>
        <w:numPr>
          <w:ilvl w:val="0"/>
          <w:numId w:val="1"/>
        </w:numPr>
        <w:tabs>
          <w:tab w:val="left" w:pos="1080"/>
        </w:tabs>
        <w:ind w:left="0" w:firstLine="720"/>
        <w:rPr>
          <w:rFonts w:ascii="Times New Roman" w:eastAsiaTheme="minorHAnsi" w:hAnsi="Times New Roman"/>
          <w:sz w:val="24"/>
          <w:szCs w:val="24"/>
        </w:rPr>
      </w:pPr>
      <w:r w:rsidRPr="00275CCD">
        <w:rPr>
          <w:rFonts w:ascii="Times New Roman" w:hAnsi="Times New Roman"/>
          <w:sz w:val="24"/>
          <w:szCs w:val="24"/>
        </w:rPr>
        <w:t xml:space="preserve">Gjykata ka theksuar se neni 42 i Kushtetutës, si dhe neni 6 i KEDNJ-së vendosin detyrimin për organizimin e sistemit ligjor të vendit në mënyrë të tillë që gjykatat të plotësojnë kërkesat e standardeve për një proces të rregull ligjor, përfshirë këtu edhe atë të gjykimit brenda afatit të arsyeshëm. Në këtë drejtim, gjykatat kanë për detyrë të sigurojnë që të gjitha subjektet që marrin pjesë në proces të sillen në mënyrë që të evitojnë çdo vonesë </w:t>
      </w:r>
      <w:r w:rsidRPr="00302713">
        <w:rPr>
          <w:rFonts w:ascii="Times New Roman" w:hAnsi="Times New Roman"/>
          <w:sz w:val="24"/>
          <w:szCs w:val="24"/>
        </w:rPr>
        <w:t>të panevojshme</w:t>
      </w:r>
      <w:r w:rsidR="00F815D1" w:rsidRPr="00302713">
        <w:rPr>
          <w:rFonts w:ascii="Times New Roman" w:hAnsi="Times New Roman"/>
          <w:sz w:val="24"/>
          <w:szCs w:val="24"/>
        </w:rPr>
        <w:t xml:space="preserve"> </w:t>
      </w:r>
      <w:r w:rsidR="00F815D1" w:rsidRPr="00B113E9">
        <w:rPr>
          <w:rFonts w:ascii="Times New Roman" w:hAnsi="Times New Roman"/>
          <w:i/>
          <w:sz w:val="24"/>
          <w:szCs w:val="24"/>
        </w:rPr>
        <w:t>(</w:t>
      </w:r>
      <w:r w:rsidR="00F815D1" w:rsidRPr="00B113E9">
        <w:rPr>
          <w:rFonts w:ascii="Times New Roman" w:hAnsi="Times New Roman"/>
          <w:i/>
          <w:iCs/>
          <w:sz w:val="24"/>
          <w:szCs w:val="24"/>
        </w:rPr>
        <w:t>shih vendimet nr.16, datë 16.03.2021; nr. 76, datë 04.12.2017; nr. 22</w:t>
      </w:r>
      <w:r w:rsidR="00253A8D" w:rsidRPr="00B113E9">
        <w:rPr>
          <w:rFonts w:ascii="Times New Roman" w:hAnsi="Times New Roman"/>
          <w:i/>
          <w:iCs/>
          <w:sz w:val="24"/>
          <w:szCs w:val="24"/>
        </w:rPr>
        <w:t>,</w:t>
      </w:r>
      <w:r w:rsidR="00F815D1" w:rsidRPr="00B113E9">
        <w:rPr>
          <w:rFonts w:ascii="Times New Roman" w:hAnsi="Times New Roman"/>
          <w:i/>
          <w:iCs/>
          <w:sz w:val="24"/>
          <w:szCs w:val="24"/>
        </w:rPr>
        <w:t xml:space="preserve"> datë 20.03.2017; nr. 12</w:t>
      </w:r>
      <w:r w:rsidR="00253A8D" w:rsidRPr="00B113E9">
        <w:rPr>
          <w:rFonts w:ascii="Times New Roman" w:hAnsi="Times New Roman"/>
          <w:i/>
          <w:iCs/>
          <w:sz w:val="24"/>
          <w:szCs w:val="24"/>
        </w:rPr>
        <w:t>,</w:t>
      </w:r>
      <w:r w:rsidR="00F815D1" w:rsidRPr="00B113E9">
        <w:rPr>
          <w:rFonts w:ascii="Times New Roman" w:hAnsi="Times New Roman"/>
          <w:i/>
          <w:iCs/>
          <w:sz w:val="24"/>
          <w:szCs w:val="24"/>
        </w:rPr>
        <w:t xml:space="preserve"> datë 05.03.2012 të Gjykatës Kushtetuese</w:t>
      </w:r>
      <w:r w:rsidR="00F815D1" w:rsidRPr="00B113E9">
        <w:rPr>
          <w:rFonts w:ascii="Times New Roman" w:hAnsi="Times New Roman"/>
          <w:i/>
          <w:sz w:val="24"/>
          <w:szCs w:val="24"/>
        </w:rPr>
        <w:t>)</w:t>
      </w:r>
      <w:r w:rsidR="00F815D1" w:rsidRPr="00B113E9">
        <w:rPr>
          <w:rFonts w:ascii="Times New Roman" w:hAnsi="Times New Roman"/>
          <w:sz w:val="24"/>
          <w:szCs w:val="24"/>
        </w:rPr>
        <w:t>.</w:t>
      </w:r>
      <w:r w:rsidR="00F815D1" w:rsidRPr="00F815D1">
        <w:rPr>
          <w:rFonts w:ascii="Times New Roman" w:hAnsi="Times New Roman"/>
          <w:sz w:val="24"/>
          <w:szCs w:val="24"/>
        </w:rPr>
        <w:t xml:space="preserve"> </w:t>
      </w:r>
      <w:r w:rsidRPr="00275CCD">
        <w:rPr>
          <w:rFonts w:ascii="Times New Roman" w:hAnsi="Times New Roman"/>
          <w:sz w:val="24"/>
          <w:szCs w:val="24"/>
        </w:rPr>
        <w:t xml:space="preserve">Ngarkesa e gjykatave nuk është argument kushtetues që mund të justifikojë </w:t>
      </w:r>
      <w:proofErr w:type="spellStart"/>
      <w:r w:rsidRPr="00275CCD">
        <w:rPr>
          <w:rFonts w:ascii="Times New Roman" w:hAnsi="Times New Roman"/>
          <w:sz w:val="24"/>
          <w:szCs w:val="24"/>
        </w:rPr>
        <w:t>mosgjykimin</w:t>
      </w:r>
      <w:proofErr w:type="spellEnd"/>
      <w:r w:rsidRPr="00275CCD">
        <w:rPr>
          <w:rFonts w:ascii="Times New Roman" w:hAnsi="Times New Roman"/>
          <w:sz w:val="24"/>
          <w:szCs w:val="24"/>
        </w:rPr>
        <w:t xml:space="preserve"> e çështjeve brenda afateve të përcaktuara nga ligjvënësi. </w:t>
      </w:r>
      <w:r w:rsidRPr="00275CCD" w:rsidDel="008B0B5D">
        <w:rPr>
          <w:rFonts w:ascii="Times New Roman" w:hAnsi="Times New Roman"/>
          <w:sz w:val="24"/>
          <w:szCs w:val="24"/>
        </w:rPr>
        <w:t xml:space="preserve">Hyrja në fuqi e një ligji kushtëzon hyrjen në fuqi të normave të prodhuara prej tij </w:t>
      </w:r>
      <w:r w:rsidRPr="00275CCD">
        <w:rPr>
          <w:rFonts w:ascii="Times New Roman" w:hAnsi="Times New Roman"/>
          <w:sz w:val="24"/>
          <w:szCs w:val="24"/>
        </w:rPr>
        <w:t>ose,</w:t>
      </w:r>
      <w:r w:rsidRPr="00275CCD" w:rsidDel="008B0B5D">
        <w:rPr>
          <w:rFonts w:ascii="Times New Roman" w:hAnsi="Times New Roman"/>
          <w:sz w:val="24"/>
          <w:szCs w:val="24"/>
        </w:rPr>
        <w:t xml:space="preserve"> e thënë ndryshe, </w:t>
      </w:r>
      <w:proofErr w:type="spellStart"/>
      <w:r w:rsidRPr="00275CCD" w:rsidDel="008B0B5D">
        <w:rPr>
          <w:rFonts w:ascii="Times New Roman" w:hAnsi="Times New Roman"/>
          <w:sz w:val="24"/>
          <w:szCs w:val="24"/>
        </w:rPr>
        <w:t>zbatueshmërinë</w:t>
      </w:r>
      <w:proofErr w:type="spellEnd"/>
      <w:r w:rsidRPr="00275CCD" w:rsidDel="008B0B5D">
        <w:rPr>
          <w:rFonts w:ascii="Times New Roman" w:hAnsi="Times New Roman"/>
          <w:sz w:val="24"/>
          <w:szCs w:val="24"/>
        </w:rPr>
        <w:t xml:space="preserve"> e tyre nga ana e të gjitha organeve, përveç rasteve kur ligji parashikon ndryshe. </w:t>
      </w:r>
      <w:r w:rsidRPr="00275CCD">
        <w:rPr>
          <w:rFonts w:ascii="Times New Roman" w:hAnsi="Times New Roman"/>
          <w:sz w:val="24"/>
          <w:szCs w:val="24"/>
        </w:rPr>
        <w:t>Në të kundërt</w:t>
      </w:r>
      <w:r w:rsidR="00302713">
        <w:rPr>
          <w:rFonts w:ascii="Times New Roman" w:hAnsi="Times New Roman"/>
          <w:sz w:val="24"/>
          <w:szCs w:val="24"/>
        </w:rPr>
        <w:t>,</w:t>
      </w:r>
      <w:r w:rsidRPr="00275CCD">
        <w:rPr>
          <w:rFonts w:ascii="Times New Roman" w:hAnsi="Times New Roman"/>
          <w:sz w:val="24"/>
          <w:szCs w:val="24"/>
        </w:rPr>
        <w:t xml:space="preserve"> është detyrë e ligjvënësit të marrë masat dhe të gjejë mjetet e duhura për ndryshimin e gjendjes faktike (vonesës në shqyrtimin e çështjeve në Gjykatën e Lartë), me qëllim që ligjet të zbatohen dhe gjykatat e të gjitha niveleve të funksionojnë normalisht </w:t>
      </w:r>
      <w:r w:rsidR="00F815D1" w:rsidRPr="00F815D1">
        <w:rPr>
          <w:rFonts w:ascii="Times New Roman" w:hAnsi="Times New Roman"/>
          <w:i/>
          <w:iCs/>
          <w:sz w:val="24"/>
          <w:szCs w:val="24"/>
        </w:rPr>
        <w:t>(shih vendimet nr. 81</w:t>
      </w:r>
      <w:r w:rsidR="00253A8D">
        <w:rPr>
          <w:rFonts w:ascii="Times New Roman" w:hAnsi="Times New Roman"/>
          <w:i/>
          <w:iCs/>
          <w:sz w:val="24"/>
          <w:szCs w:val="24"/>
        </w:rPr>
        <w:t>,</w:t>
      </w:r>
      <w:r w:rsidR="00F815D1" w:rsidRPr="00F815D1">
        <w:rPr>
          <w:rFonts w:ascii="Times New Roman" w:hAnsi="Times New Roman"/>
          <w:i/>
          <w:iCs/>
          <w:sz w:val="24"/>
          <w:szCs w:val="24"/>
        </w:rPr>
        <w:t xml:space="preserve"> datë 28.12.2015; nr. 69</w:t>
      </w:r>
      <w:r w:rsidR="00253A8D">
        <w:rPr>
          <w:rFonts w:ascii="Times New Roman" w:hAnsi="Times New Roman"/>
          <w:i/>
          <w:iCs/>
          <w:sz w:val="24"/>
          <w:szCs w:val="24"/>
        </w:rPr>
        <w:t>,</w:t>
      </w:r>
      <w:r w:rsidR="00F815D1" w:rsidRPr="00F815D1">
        <w:rPr>
          <w:rFonts w:ascii="Times New Roman" w:hAnsi="Times New Roman"/>
          <w:i/>
          <w:iCs/>
          <w:sz w:val="24"/>
          <w:szCs w:val="24"/>
        </w:rPr>
        <w:t xml:space="preserve"> datë 17.11.2015 të Gjykatës Kushtetuese). </w:t>
      </w:r>
    </w:p>
    <w:p w:rsidR="0044733B" w:rsidRPr="00174B4B" w:rsidRDefault="009E3A62" w:rsidP="00625E91">
      <w:pPr>
        <w:numPr>
          <w:ilvl w:val="0"/>
          <w:numId w:val="1"/>
        </w:numPr>
        <w:tabs>
          <w:tab w:val="left" w:pos="1080"/>
        </w:tabs>
        <w:ind w:left="0" w:firstLine="720"/>
        <w:rPr>
          <w:rFonts w:ascii="Times New Roman" w:hAnsi="Times New Roman"/>
          <w:sz w:val="24"/>
          <w:szCs w:val="24"/>
        </w:rPr>
      </w:pPr>
      <w:r w:rsidRPr="009E3A62">
        <w:rPr>
          <w:rFonts w:ascii="Times New Roman" w:hAnsi="Times New Roman"/>
          <w:sz w:val="24"/>
          <w:szCs w:val="24"/>
        </w:rPr>
        <w:t xml:space="preserve">Në vlerësimin e kohëzgjatjes së përgjithshme të procedurave, Gjykata </w:t>
      </w:r>
      <w:r w:rsidR="00302713">
        <w:rPr>
          <w:rFonts w:ascii="Times New Roman" w:hAnsi="Times New Roman"/>
          <w:sz w:val="24"/>
          <w:szCs w:val="24"/>
        </w:rPr>
        <w:t xml:space="preserve">ka vlerësuar </w:t>
      </w:r>
      <w:r w:rsidRPr="009E3A62">
        <w:rPr>
          <w:rFonts w:ascii="Times New Roman" w:hAnsi="Times New Roman"/>
          <w:sz w:val="24"/>
          <w:szCs w:val="24"/>
        </w:rPr>
        <w:t>të tregojë një qasje më të kujdesshme, duke pasur parasysh ndryshimet që solli reforma në sistemin e drejtësisë në vendin tonë dhe efektet e saj, veçanërisht lidhur me plotësimin e numrit të gjyqtarëve në gjykata dhe numrin e madh të çështjeve në pritje për t’u shqyrtuar. Megjithatë, Gjykata ka theksuar se parashikimi i një reforme të kësaj natyre nuk mund të justifikojë vonesat, pasi shteti është i detyruar të organizojë hyrjen në fuqi dhe zbatimin e masave që shmangin tejzgjatjen e shqyrtimit të çështjeve në pritje. Në këtë drejtim, akumulimi i përkohshëm i çështjeve nuk e ngarkon shtetin me përgjegjësi, me kusht që ky i fundit të ketë ndërmarrë veprime të menjëhershme që synojnë përmirësimin e situatës për të zgjidhur një situatë të këtij lloji</w:t>
      </w:r>
      <w:r w:rsidRPr="009E3A62">
        <w:rPr>
          <w:rFonts w:ascii="Times New Roman" w:hAnsi="Times New Roman"/>
          <w:i/>
          <w:iCs/>
          <w:sz w:val="24"/>
          <w:szCs w:val="24"/>
        </w:rPr>
        <w:t>.</w:t>
      </w:r>
      <w:r w:rsidRPr="009E3A62">
        <w:rPr>
          <w:rFonts w:ascii="Times New Roman" w:hAnsi="Times New Roman"/>
          <w:sz w:val="24"/>
          <w:szCs w:val="24"/>
        </w:rPr>
        <w:t xml:space="preserve"> Pavarësisht se ka disa metoda që mund të zbatohen nga gjykatat për të nxitur përkohësisht përshpejtimin e gjykimit të çështjeve, nëse edhe një zgjidhje e tillë rezulton në tejzgjatje dhe kthehet në një problem të organizimit strukturor, atëherë shteti duhet të sigurojë miratimin e masave më efektive dhe të organizojë sistemin gjyqësor, në mënyrë që të garantohet e drejta për të marrë një vendim përfundimtar brenda një periudhe të arsyeshme</w:t>
      </w:r>
      <w:r w:rsidRPr="009E3A62">
        <w:rPr>
          <w:rFonts w:ascii="Times New Roman" w:hAnsi="Times New Roman"/>
          <w:i/>
          <w:iCs/>
          <w:sz w:val="24"/>
          <w:szCs w:val="24"/>
        </w:rPr>
        <w:t xml:space="preserve"> (shih vendimin nr. 33, datë 01.11.2021 të Gjykatës Kushtetuese</w:t>
      </w:r>
      <w:r w:rsidRPr="009E3A62">
        <w:rPr>
          <w:rFonts w:ascii="Times New Roman" w:hAnsi="Times New Roman"/>
          <w:sz w:val="24"/>
          <w:szCs w:val="24"/>
        </w:rPr>
        <w:t>)</w:t>
      </w:r>
      <w:r w:rsidR="0044733B" w:rsidRPr="00174B4B">
        <w:rPr>
          <w:rFonts w:ascii="Times New Roman" w:hAnsi="Times New Roman"/>
          <w:i/>
          <w:sz w:val="24"/>
          <w:szCs w:val="24"/>
        </w:rPr>
        <w:t xml:space="preserve">. </w:t>
      </w:r>
    </w:p>
    <w:p w:rsidR="0044733B" w:rsidRPr="00F94D34" w:rsidRDefault="009E3A62" w:rsidP="00625E91">
      <w:pPr>
        <w:numPr>
          <w:ilvl w:val="0"/>
          <w:numId w:val="1"/>
        </w:numPr>
        <w:tabs>
          <w:tab w:val="left" w:pos="1080"/>
        </w:tabs>
        <w:ind w:left="0" w:firstLine="720"/>
        <w:rPr>
          <w:rFonts w:ascii="Times New Roman" w:hAnsi="Times New Roman"/>
          <w:bCs/>
          <w:sz w:val="24"/>
          <w:szCs w:val="24"/>
        </w:rPr>
      </w:pPr>
      <w:r w:rsidRPr="009E3A62">
        <w:rPr>
          <w:rFonts w:ascii="Times New Roman" w:hAnsi="Times New Roman"/>
          <w:bCs/>
          <w:sz w:val="24"/>
          <w:szCs w:val="24"/>
        </w:rPr>
        <w:t xml:space="preserve">Gjykata </w:t>
      </w:r>
      <w:r w:rsidR="00E40079">
        <w:rPr>
          <w:rFonts w:ascii="Times New Roman" w:hAnsi="Times New Roman"/>
          <w:bCs/>
          <w:sz w:val="24"/>
          <w:szCs w:val="24"/>
        </w:rPr>
        <w:t>ka vërejtur</w:t>
      </w:r>
      <w:r w:rsidRPr="009E3A62">
        <w:rPr>
          <w:rFonts w:ascii="Times New Roman" w:hAnsi="Times New Roman"/>
          <w:bCs/>
          <w:sz w:val="24"/>
          <w:szCs w:val="24"/>
        </w:rPr>
        <w:t xml:space="preserve"> se Gjykata e Lartë ka marrë hapa konkretë, duke parashikuar një sërë masash me qëllim uljen e numrit të çështjeve të prapambetura b</w:t>
      </w:r>
      <w:r w:rsidR="006D0E0B">
        <w:rPr>
          <w:rFonts w:ascii="Times New Roman" w:hAnsi="Times New Roman"/>
          <w:bCs/>
          <w:sz w:val="24"/>
          <w:szCs w:val="24"/>
        </w:rPr>
        <w:t>renda një kohe sa më të shpejtë</w:t>
      </w:r>
      <w:r w:rsidRPr="009E3A62">
        <w:rPr>
          <w:rFonts w:ascii="Times New Roman" w:hAnsi="Times New Roman"/>
          <w:bCs/>
          <w:i/>
          <w:iCs/>
          <w:sz w:val="24"/>
          <w:szCs w:val="24"/>
        </w:rPr>
        <w:t xml:space="preserve">. </w:t>
      </w:r>
      <w:r w:rsidRPr="009E3A62">
        <w:rPr>
          <w:rFonts w:ascii="Times New Roman" w:hAnsi="Times New Roman"/>
          <w:bCs/>
          <w:sz w:val="24"/>
          <w:szCs w:val="24"/>
        </w:rPr>
        <w:t>Gjithsesi, edhe në këtë rast</w:t>
      </w:r>
      <w:r w:rsidR="00253A8D">
        <w:rPr>
          <w:rFonts w:ascii="Times New Roman" w:hAnsi="Times New Roman"/>
          <w:bCs/>
          <w:sz w:val="24"/>
          <w:szCs w:val="24"/>
        </w:rPr>
        <w:t>,</w:t>
      </w:r>
      <w:r w:rsidRPr="009E3A62">
        <w:rPr>
          <w:rFonts w:ascii="Times New Roman" w:hAnsi="Times New Roman"/>
          <w:bCs/>
          <w:sz w:val="24"/>
          <w:szCs w:val="24"/>
        </w:rPr>
        <w:t xml:space="preserve"> Gjykata rithekson se masat e marra nga autoritetet shqiptare nuk janë të mjaftueshme, përderisa procedurat në Gjykatën e Lartë po zgjasin tej afateve të arsyeshme </w:t>
      </w:r>
      <w:r w:rsidRPr="009E3A62">
        <w:rPr>
          <w:rFonts w:ascii="Times New Roman" w:hAnsi="Times New Roman"/>
          <w:bCs/>
          <w:i/>
          <w:iCs/>
          <w:sz w:val="24"/>
          <w:szCs w:val="24"/>
        </w:rPr>
        <w:t>(shih vendimin nr. 33, datë 01.11.2021 të Gjykatës Kushtetuese</w:t>
      </w:r>
      <w:r w:rsidRPr="009E3A62">
        <w:rPr>
          <w:rFonts w:ascii="Times New Roman" w:hAnsi="Times New Roman"/>
          <w:bCs/>
          <w:sz w:val="24"/>
          <w:szCs w:val="24"/>
        </w:rPr>
        <w:t>)</w:t>
      </w:r>
      <w:r w:rsidR="0044733B" w:rsidRPr="00F94D34">
        <w:rPr>
          <w:rFonts w:ascii="Times New Roman" w:hAnsi="Times New Roman"/>
          <w:bCs/>
          <w:sz w:val="24"/>
          <w:szCs w:val="24"/>
        </w:rPr>
        <w:t>.</w:t>
      </w:r>
    </w:p>
    <w:p w:rsidR="0044733B" w:rsidRPr="00174B4B" w:rsidRDefault="007C4200" w:rsidP="00922B16">
      <w:pPr>
        <w:numPr>
          <w:ilvl w:val="0"/>
          <w:numId w:val="1"/>
        </w:numPr>
        <w:tabs>
          <w:tab w:val="left" w:pos="1080"/>
        </w:tabs>
        <w:ind w:left="0" w:firstLine="720"/>
        <w:rPr>
          <w:rFonts w:ascii="Times New Roman" w:hAnsi="Times New Roman"/>
          <w:sz w:val="24"/>
          <w:szCs w:val="24"/>
        </w:rPr>
      </w:pPr>
      <w:r>
        <w:rPr>
          <w:rFonts w:ascii="Times New Roman" w:hAnsi="Times New Roman"/>
          <w:sz w:val="24"/>
          <w:szCs w:val="24"/>
        </w:rPr>
        <w:t>Për sa më lart,</w:t>
      </w:r>
      <w:r w:rsidR="00275CCD" w:rsidRPr="00275CCD">
        <w:rPr>
          <w:rFonts w:ascii="Times New Roman" w:hAnsi="Times New Roman"/>
          <w:sz w:val="24"/>
          <w:szCs w:val="24"/>
        </w:rPr>
        <w:t xml:space="preserve"> sa i takon sjelljes së autoriteteve, Gjykata vlerëson se situata nuk është në nivelet e duhura të </w:t>
      </w:r>
      <w:proofErr w:type="spellStart"/>
      <w:r w:rsidR="00275CCD" w:rsidRPr="00275CCD">
        <w:rPr>
          <w:rFonts w:ascii="Times New Roman" w:hAnsi="Times New Roman"/>
          <w:sz w:val="24"/>
          <w:szCs w:val="24"/>
        </w:rPr>
        <w:t>efic</w:t>
      </w:r>
      <w:r w:rsidR="00302713">
        <w:rPr>
          <w:rFonts w:ascii="Times New Roman" w:hAnsi="Times New Roman"/>
          <w:sz w:val="24"/>
          <w:szCs w:val="24"/>
        </w:rPr>
        <w:t>i</w:t>
      </w:r>
      <w:r w:rsidR="00275CCD" w:rsidRPr="00275CCD">
        <w:rPr>
          <w:rFonts w:ascii="Times New Roman" w:hAnsi="Times New Roman"/>
          <w:sz w:val="24"/>
          <w:szCs w:val="24"/>
        </w:rPr>
        <w:t>encës</w:t>
      </w:r>
      <w:proofErr w:type="spellEnd"/>
      <w:r w:rsidR="00275CCD" w:rsidRPr="00275CCD">
        <w:rPr>
          <w:rFonts w:ascii="Times New Roman" w:hAnsi="Times New Roman"/>
          <w:sz w:val="24"/>
          <w:szCs w:val="24"/>
        </w:rPr>
        <w:t xml:space="preserve"> dhe efikasitetit të masave të deritanishme të marra nga autoritetet që mund të çonin në evitimin e tejzgjatjes së procedurave gjyqësore</w:t>
      </w:r>
      <w:r w:rsidR="0044733B" w:rsidRPr="00174B4B">
        <w:rPr>
          <w:rFonts w:ascii="Times New Roman" w:hAnsi="Times New Roman"/>
          <w:sz w:val="24"/>
          <w:szCs w:val="24"/>
        </w:rPr>
        <w:t xml:space="preserve">. </w:t>
      </w:r>
    </w:p>
    <w:p w:rsidR="00B503A8" w:rsidRPr="00174B4B" w:rsidRDefault="00275CCD" w:rsidP="008C4C28">
      <w:pPr>
        <w:numPr>
          <w:ilvl w:val="0"/>
          <w:numId w:val="1"/>
        </w:numPr>
        <w:tabs>
          <w:tab w:val="left" w:pos="1080"/>
        </w:tabs>
        <w:ind w:left="0" w:firstLine="720"/>
        <w:rPr>
          <w:rFonts w:ascii="Times New Roman" w:hAnsi="Times New Roman"/>
          <w:sz w:val="24"/>
          <w:szCs w:val="24"/>
        </w:rPr>
      </w:pPr>
      <w:r w:rsidRPr="00275CCD">
        <w:rPr>
          <w:rFonts w:ascii="Times New Roman" w:hAnsi="Times New Roman"/>
          <w:sz w:val="24"/>
          <w:szCs w:val="24"/>
        </w:rPr>
        <w:t xml:space="preserve">Në përfundim, në rastin konkret, edhe pse duket se deri diku ka një tejzgjatje të procesit, Gjykata, duke pasur parasysh rrethanat e çështjes, </w:t>
      </w:r>
      <w:proofErr w:type="spellStart"/>
      <w:r w:rsidRPr="00275CCD">
        <w:rPr>
          <w:rFonts w:ascii="Times New Roman" w:hAnsi="Times New Roman"/>
          <w:sz w:val="24"/>
          <w:szCs w:val="24"/>
        </w:rPr>
        <w:t>kompleksitetin</w:t>
      </w:r>
      <w:proofErr w:type="spellEnd"/>
      <w:r w:rsidRPr="00275CCD">
        <w:rPr>
          <w:rFonts w:ascii="Times New Roman" w:hAnsi="Times New Roman"/>
          <w:sz w:val="24"/>
          <w:szCs w:val="24"/>
        </w:rPr>
        <w:t xml:space="preserve"> e saj, rrezikun në një shkallë jo të konsiderueshme për interesin e kërkueses, si dhe numrin e lartë të çështjeve në Gjykatën e Lartë, në pritje për t’u gjykuar nga një numër i reduktuar gjyqtarësh, vlerëson se nuk ka cenim të së drejtës për një proces të rregullt ligjor si pasojë e </w:t>
      </w:r>
      <w:proofErr w:type="spellStart"/>
      <w:r w:rsidRPr="00275CCD">
        <w:rPr>
          <w:rFonts w:ascii="Times New Roman" w:hAnsi="Times New Roman"/>
          <w:sz w:val="24"/>
          <w:szCs w:val="24"/>
        </w:rPr>
        <w:t>mosshqyrtimit</w:t>
      </w:r>
      <w:proofErr w:type="spellEnd"/>
      <w:r w:rsidRPr="00275CCD">
        <w:rPr>
          <w:rFonts w:ascii="Times New Roman" w:hAnsi="Times New Roman"/>
          <w:sz w:val="24"/>
          <w:szCs w:val="24"/>
        </w:rPr>
        <w:t xml:space="preserve"> të çështjes brenda një afati të arsyeshëm. Për rrjedhojë, kërkesa duhet të rrëzohet</w:t>
      </w:r>
      <w:r w:rsidR="0044733B" w:rsidRPr="00174B4B">
        <w:rPr>
          <w:rFonts w:ascii="Times New Roman" w:eastAsia="MS Mincho" w:hAnsi="Times New Roman"/>
          <w:sz w:val="24"/>
          <w:szCs w:val="24"/>
        </w:rPr>
        <w:t xml:space="preserve">. </w:t>
      </w:r>
    </w:p>
    <w:p w:rsidR="00B503A8" w:rsidRPr="00174B4B" w:rsidRDefault="00B503A8" w:rsidP="0034028F">
      <w:pPr>
        <w:pStyle w:val="Normal0"/>
        <w:tabs>
          <w:tab w:val="left" w:pos="720"/>
        </w:tabs>
        <w:spacing w:line="360" w:lineRule="auto"/>
        <w:ind w:left="360"/>
        <w:jc w:val="both"/>
        <w:rPr>
          <w:rFonts w:ascii="Times New Roman" w:hAnsi="Times New Roman"/>
          <w:lang w:val="sq-AL"/>
        </w:rPr>
      </w:pPr>
    </w:p>
    <w:p w:rsidR="00B503A8" w:rsidRPr="00174B4B" w:rsidRDefault="00B503A8" w:rsidP="0034028F">
      <w:pPr>
        <w:pStyle w:val="Normal0"/>
        <w:tabs>
          <w:tab w:val="left" w:pos="720"/>
        </w:tabs>
        <w:spacing w:line="360" w:lineRule="auto"/>
        <w:jc w:val="center"/>
        <w:rPr>
          <w:rFonts w:ascii="Times New Roman" w:hAnsi="Times New Roman"/>
          <w:lang w:val="sq-AL"/>
        </w:rPr>
      </w:pPr>
      <w:r w:rsidRPr="00174B4B">
        <w:rPr>
          <w:rFonts w:ascii="Times New Roman" w:hAnsi="Times New Roman"/>
          <w:b/>
          <w:bCs/>
          <w:lang w:val="sq-AL"/>
        </w:rPr>
        <w:t>PËR KËTO ARSYE,</w:t>
      </w:r>
    </w:p>
    <w:p w:rsidR="00B503A8" w:rsidRPr="00174B4B" w:rsidRDefault="007E2EC3" w:rsidP="0034028F">
      <w:pPr>
        <w:pStyle w:val="Normal0"/>
        <w:tabs>
          <w:tab w:val="left" w:pos="720"/>
        </w:tabs>
        <w:spacing w:line="360" w:lineRule="auto"/>
        <w:jc w:val="both"/>
        <w:rPr>
          <w:rFonts w:ascii="Times New Roman" w:hAnsi="Times New Roman"/>
          <w:bCs/>
          <w:lang w:val="sq-AL"/>
        </w:rPr>
      </w:pPr>
      <w:r w:rsidRPr="00174B4B">
        <w:rPr>
          <w:rFonts w:ascii="Times New Roman" w:hAnsi="Times New Roman"/>
          <w:bCs/>
          <w:lang w:val="sq-AL"/>
        </w:rPr>
        <w:tab/>
      </w:r>
      <w:r w:rsidR="00275CCD" w:rsidRPr="00275CCD">
        <w:rPr>
          <w:rFonts w:ascii="Times New Roman" w:hAnsi="Times New Roman"/>
          <w:bCs/>
          <w:lang w:val="sq-AL"/>
        </w:rPr>
        <w:t>Gjykata Kushtetuese e Republikës së Shqipërisë, në mbështetje të neneve 131, pika 1, shkronja “f” dhe 134, pika 1, shkronja “i”, të Kushtetutës, si dhe neneve 71 dhe 72 të ligjit nr. 8577, datë 10.02.2000 “Për organizimin dhe funksionimin e Gjykatës Kushtetuese të Republikës së Shqipërisë”, të ndryshuar, njëzëri</w:t>
      </w:r>
      <w:r w:rsidR="00B503A8" w:rsidRPr="00174B4B">
        <w:rPr>
          <w:rFonts w:ascii="Times New Roman" w:hAnsi="Times New Roman"/>
          <w:bCs/>
          <w:lang w:val="sq-AL"/>
        </w:rPr>
        <w:t>,</w:t>
      </w:r>
    </w:p>
    <w:p w:rsidR="00B503A8" w:rsidRPr="00174B4B" w:rsidRDefault="00B503A8" w:rsidP="0034028F">
      <w:pPr>
        <w:pStyle w:val="Normal0"/>
        <w:tabs>
          <w:tab w:val="left" w:pos="720"/>
        </w:tabs>
        <w:spacing w:line="360" w:lineRule="auto"/>
        <w:rPr>
          <w:rFonts w:ascii="Times New Roman" w:hAnsi="Times New Roman"/>
          <w:bCs/>
          <w:lang w:val="sq-AL"/>
        </w:rPr>
      </w:pPr>
    </w:p>
    <w:p w:rsidR="00B503A8" w:rsidRPr="00174B4B" w:rsidRDefault="00B503A8" w:rsidP="0034028F">
      <w:pPr>
        <w:pStyle w:val="Normal0"/>
        <w:tabs>
          <w:tab w:val="left" w:pos="720"/>
        </w:tabs>
        <w:spacing w:line="360" w:lineRule="auto"/>
        <w:jc w:val="center"/>
        <w:rPr>
          <w:rFonts w:ascii="Times New Roman" w:hAnsi="Times New Roman"/>
          <w:b/>
          <w:bCs/>
          <w:lang w:val="sq-AL"/>
        </w:rPr>
      </w:pPr>
      <w:r w:rsidRPr="00174B4B">
        <w:rPr>
          <w:rFonts w:ascii="Times New Roman" w:hAnsi="Times New Roman"/>
          <w:b/>
          <w:bCs/>
          <w:lang w:val="sq-AL"/>
        </w:rPr>
        <w:t>V E N D O S I:</w:t>
      </w:r>
    </w:p>
    <w:p w:rsidR="00B503A8" w:rsidRPr="00174B4B" w:rsidRDefault="00B503A8" w:rsidP="00275CCD">
      <w:pPr>
        <w:pStyle w:val="Normal0"/>
        <w:numPr>
          <w:ilvl w:val="0"/>
          <w:numId w:val="40"/>
        </w:numPr>
        <w:tabs>
          <w:tab w:val="left" w:pos="1080"/>
        </w:tabs>
        <w:spacing w:line="360" w:lineRule="auto"/>
        <w:ind w:firstLine="0"/>
        <w:rPr>
          <w:rFonts w:ascii="Times New Roman" w:hAnsi="Times New Roman"/>
          <w:lang w:val="sq-AL"/>
        </w:rPr>
      </w:pPr>
      <w:r w:rsidRPr="00174B4B">
        <w:rPr>
          <w:rFonts w:ascii="Times New Roman" w:hAnsi="Times New Roman"/>
          <w:lang w:val="sq-AL"/>
        </w:rPr>
        <w:t xml:space="preserve">Rrëzimin e kërkesës. </w:t>
      </w:r>
    </w:p>
    <w:p w:rsidR="00B503A8" w:rsidRPr="00174B4B" w:rsidRDefault="008C4C28" w:rsidP="0034028F">
      <w:pPr>
        <w:pStyle w:val="Normal0"/>
        <w:tabs>
          <w:tab w:val="left" w:pos="720"/>
        </w:tabs>
        <w:spacing w:line="360" w:lineRule="auto"/>
        <w:rPr>
          <w:rFonts w:ascii="Times New Roman" w:hAnsi="Times New Roman"/>
          <w:iCs/>
          <w:lang w:val="sq-AL"/>
        </w:rPr>
      </w:pPr>
      <w:r>
        <w:rPr>
          <w:rFonts w:ascii="Times New Roman" w:hAnsi="Times New Roman"/>
          <w:lang w:val="sq-AL"/>
        </w:rPr>
        <w:tab/>
      </w:r>
      <w:r w:rsidR="00B503A8" w:rsidRPr="00174B4B">
        <w:rPr>
          <w:rFonts w:ascii="Times New Roman" w:hAnsi="Times New Roman"/>
          <w:lang w:val="sq-AL"/>
        </w:rPr>
        <w:t xml:space="preserve">Ky vendim është përfundimtar, i formës së prerë dhe hyn në fuqi ditën e botimit në Fletoren Zyrtare.  </w:t>
      </w:r>
    </w:p>
    <w:p w:rsidR="00B503A8" w:rsidRPr="00174B4B" w:rsidRDefault="0044733B" w:rsidP="0034028F">
      <w:pPr>
        <w:pStyle w:val="Normal0"/>
        <w:tabs>
          <w:tab w:val="left" w:pos="720"/>
        </w:tabs>
        <w:spacing w:line="360" w:lineRule="auto"/>
        <w:rPr>
          <w:rFonts w:ascii="Times New Roman" w:hAnsi="Times New Roman"/>
          <w:b/>
          <w:bCs/>
          <w:lang w:val="sq-AL"/>
        </w:rPr>
      </w:pPr>
      <w:r w:rsidRPr="00174B4B">
        <w:rPr>
          <w:rFonts w:ascii="Times New Roman" w:hAnsi="Times New Roman"/>
          <w:b/>
          <w:bCs/>
          <w:lang w:val="sq-AL"/>
        </w:rPr>
        <w:t>Marrë më 01.11</w:t>
      </w:r>
      <w:r w:rsidR="00B503A8" w:rsidRPr="00174B4B">
        <w:rPr>
          <w:rFonts w:ascii="Times New Roman" w:hAnsi="Times New Roman"/>
          <w:b/>
          <w:bCs/>
          <w:lang w:val="sq-AL"/>
        </w:rPr>
        <w:t>. 2021</w:t>
      </w:r>
    </w:p>
    <w:p w:rsidR="00B503A8" w:rsidRDefault="00B503A8" w:rsidP="0034028F">
      <w:pPr>
        <w:pStyle w:val="Normal0"/>
        <w:tabs>
          <w:tab w:val="left" w:pos="720"/>
        </w:tabs>
        <w:spacing w:line="360" w:lineRule="auto"/>
        <w:rPr>
          <w:rFonts w:ascii="Times New Roman" w:hAnsi="Times New Roman"/>
          <w:b/>
          <w:bCs/>
          <w:lang w:val="sq-AL"/>
        </w:rPr>
      </w:pPr>
      <w:r w:rsidRPr="00174B4B">
        <w:rPr>
          <w:rFonts w:ascii="Times New Roman" w:hAnsi="Times New Roman"/>
          <w:b/>
          <w:bCs/>
          <w:lang w:val="sq-AL"/>
        </w:rPr>
        <w:t xml:space="preserve">Shpallur më </w:t>
      </w:r>
      <w:r w:rsidR="00C5549E">
        <w:rPr>
          <w:rFonts w:ascii="Times New Roman" w:hAnsi="Times New Roman"/>
          <w:b/>
          <w:bCs/>
          <w:lang w:val="sq-AL"/>
        </w:rPr>
        <w:t>01.12.</w:t>
      </w:r>
      <w:r w:rsidRPr="00174B4B">
        <w:rPr>
          <w:rFonts w:ascii="Times New Roman" w:hAnsi="Times New Roman"/>
          <w:b/>
          <w:bCs/>
          <w:lang w:val="sq-AL"/>
        </w:rPr>
        <w:t>2021</w:t>
      </w:r>
      <w:bookmarkStart w:id="0" w:name="_GoBack"/>
      <w:bookmarkEnd w:id="0"/>
    </w:p>
    <w:p w:rsidR="00381657" w:rsidRPr="00174B4B" w:rsidRDefault="00381657" w:rsidP="0034028F">
      <w:pPr>
        <w:pStyle w:val="Normal0"/>
        <w:tabs>
          <w:tab w:val="left" w:pos="720"/>
        </w:tabs>
        <w:spacing w:line="360" w:lineRule="auto"/>
        <w:rPr>
          <w:rFonts w:ascii="Times New Roman" w:hAnsi="Times New Roman"/>
          <w:b/>
          <w:bCs/>
          <w:lang w:val="sq-AL"/>
        </w:rPr>
      </w:pPr>
    </w:p>
    <w:p w:rsidR="00FB4727" w:rsidRPr="00C5549E" w:rsidRDefault="00FB4727" w:rsidP="00C5549E">
      <w:pPr>
        <w:spacing w:line="240" w:lineRule="auto"/>
        <w:jc w:val="center"/>
      </w:pPr>
    </w:p>
    <w:sectPr w:rsidR="00FB4727" w:rsidRPr="00C5549E" w:rsidSect="00C5549E">
      <w:footerReference w:type="default" r:id="rId8"/>
      <w:footerReference w:type="first" r:id="rId9"/>
      <w:pgSz w:w="12240" w:h="15840"/>
      <w:pgMar w:top="171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C0705" w16cex:dateUtc="2021-11-27T00:23:00Z"/>
  <w16cex:commentExtensible w16cex:durableId="254C0861" w16cex:dateUtc="2021-11-27T00:29: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A35" w:rsidRDefault="00231A35" w:rsidP="00995446">
      <w:pPr>
        <w:spacing w:line="240" w:lineRule="auto"/>
      </w:pPr>
      <w:r>
        <w:separator/>
      </w:r>
    </w:p>
  </w:endnote>
  <w:endnote w:type="continuationSeparator" w:id="0">
    <w:p w:rsidR="00231A35" w:rsidRDefault="00231A35" w:rsidP="009954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621381"/>
      <w:docPartObj>
        <w:docPartGallery w:val="Page Numbers (Bottom of Page)"/>
        <w:docPartUnique/>
      </w:docPartObj>
    </w:sdtPr>
    <w:sdtEndPr>
      <w:rPr>
        <w:noProof/>
      </w:rPr>
    </w:sdtEndPr>
    <w:sdtContent>
      <w:p w:rsidR="00C5549E" w:rsidRDefault="00E97C13">
        <w:pPr>
          <w:pStyle w:val="Footer"/>
          <w:jc w:val="right"/>
        </w:pPr>
        <w:r>
          <w:fldChar w:fldCharType="begin"/>
        </w:r>
        <w:r w:rsidR="00C5549E">
          <w:instrText xml:space="preserve"> PAGE   \* MERGEFORMAT </w:instrText>
        </w:r>
        <w:r>
          <w:fldChar w:fldCharType="separate"/>
        </w:r>
        <w:r w:rsidR="00FF6C19">
          <w:rPr>
            <w:noProof/>
          </w:rPr>
          <w:t>2</w:t>
        </w:r>
        <w:r>
          <w:rPr>
            <w:noProof/>
          </w:rPr>
          <w:fldChar w:fldCharType="end"/>
        </w:r>
      </w:p>
    </w:sdtContent>
  </w:sdt>
  <w:p w:rsidR="00AD0AD2" w:rsidRPr="00381657" w:rsidRDefault="00AD0AD2">
    <w:pPr>
      <w:pStyle w:val="Foo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9F9" w:rsidRDefault="000079F9">
    <w:pPr>
      <w:pStyle w:val="Footer"/>
      <w:jc w:val="right"/>
    </w:pPr>
  </w:p>
  <w:p w:rsidR="000079F9" w:rsidRDefault="000079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A35" w:rsidRDefault="00231A35" w:rsidP="00995446">
      <w:pPr>
        <w:spacing w:line="240" w:lineRule="auto"/>
      </w:pPr>
      <w:r>
        <w:separator/>
      </w:r>
    </w:p>
  </w:footnote>
  <w:footnote w:type="continuationSeparator" w:id="0">
    <w:p w:rsidR="00231A35" w:rsidRDefault="00231A35" w:rsidP="00995446">
      <w:pPr>
        <w:spacing w:line="240" w:lineRule="auto"/>
      </w:pPr>
      <w:r>
        <w:continuationSeparator/>
      </w:r>
    </w:p>
  </w:footnote>
  <w:footnote w:id="1">
    <w:p w:rsidR="00AD0AD2" w:rsidRPr="00FF1D70" w:rsidRDefault="00AD0AD2" w:rsidP="00DB430A">
      <w:pPr>
        <w:pStyle w:val="FootnoteText"/>
        <w:rPr>
          <w:rFonts w:ascii="Times New Roman" w:hAnsi="Times New Roman"/>
        </w:rPr>
      </w:pPr>
      <w:r w:rsidRPr="00FF1D70">
        <w:rPr>
          <w:rStyle w:val="FootnoteReference"/>
          <w:rFonts w:ascii="Times New Roman" w:hAnsi="Times New Roman"/>
        </w:rPr>
        <w:footnoteRef/>
      </w:r>
      <w:r w:rsidRPr="00FF1D70">
        <w:rPr>
          <w:rFonts w:ascii="Times New Roman" w:hAnsi="Times New Roman"/>
        </w:rPr>
        <w:t xml:space="preserve"> Votuan kundër anëtarët F. Papajorgji dhe A. Binaj.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0B830BC"/>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2F23DB"/>
    <w:multiLevelType w:val="hybridMultilevel"/>
    <w:tmpl w:val="9E92F51C"/>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F03E9"/>
    <w:multiLevelType w:val="hybridMultilevel"/>
    <w:tmpl w:val="66647D8E"/>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1E0215"/>
    <w:multiLevelType w:val="hybridMultilevel"/>
    <w:tmpl w:val="4CF81CDA"/>
    <w:lvl w:ilvl="0" w:tplc="0409000F">
      <w:start w:val="8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3157E"/>
    <w:multiLevelType w:val="multilevel"/>
    <w:tmpl w:val="8DA44368"/>
    <w:lvl w:ilvl="0">
      <w:start w:val="1"/>
      <w:numFmt w:val="decimal"/>
      <w:lvlText w:val="%1."/>
      <w:lvlJc w:val="left"/>
      <w:pPr>
        <w:ind w:left="1080" w:hanging="360"/>
      </w:pPr>
    </w:lvl>
    <w:lvl w:ilvl="1">
      <w:start w:val="1"/>
      <w:numFmt w:val="decimal"/>
      <w:isLgl/>
      <w:lvlText w:val="%1.%2."/>
      <w:lvlJc w:val="left"/>
      <w:pPr>
        <w:ind w:left="1080" w:hanging="360"/>
      </w:pPr>
      <w:rPr>
        <w:b w:val="0"/>
      </w:rPr>
    </w:lvl>
    <w:lvl w:ilvl="2">
      <w:start w:val="1"/>
      <w:numFmt w:val="decimal"/>
      <w:isLgl/>
      <w:lvlText w:val="%1.%2.%3."/>
      <w:lvlJc w:val="left"/>
      <w:pPr>
        <w:ind w:left="1440" w:hanging="720"/>
      </w:pPr>
      <w:rPr>
        <w:b/>
      </w:rPr>
    </w:lvl>
    <w:lvl w:ilvl="3">
      <w:start w:val="1"/>
      <w:numFmt w:val="decimal"/>
      <w:isLgl/>
      <w:lvlText w:val="%1.%2.%3.%4."/>
      <w:lvlJc w:val="left"/>
      <w:pPr>
        <w:ind w:left="1440" w:hanging="720"/>
      </w:pPr>
      <w:rPr>
        <w:b/>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6">
    <w:nsid w:val="09704799"/>
    <w:multiLevelType w:val="hybridMultilevel"/>
    <w:tmpl w:val="7526C240"/>
    <w:lvl w:ilvl="0" w:tplc="FCCCD4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1012FF"/>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1D261F"/>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6E7D64"/>
    <w:multiLevelType w:val="hybridMultilevel"/>
    <w:tmpl w:val="AA3C606E"/>
    <w:lvl w:ilvl="0" w:tplc="0EBEE924">
      <w:start w:val="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ADF1D55"/>
    <w:multiLevelType w:val="hybridMultilevel"/>
    <w:tmpl w:val="792AB6A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E801ED"/>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9A48DF"/>
    <w:multiLevelType w:val="hybridMultilevel"/>
    <w:tmpl w:val="5EBA7800"/>
    <w:lvl w:ilvl="0" w:tplc="167039B0">
      <w:start w:val="9"/>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3">
    <w:nsid w:val="36836BEA"/>
    <w:multiLevelType w:val="hybridMultilevel"/>
    <w:tmpl w:val="B2EEEBC0"/>
    <w:lvl w:ilvl="0" w:tplc="66ECD584">
      <w:start w:val="1"/>
      <w:numFmt w:val="upperRoman"/>
      <w:lvlText w:val="%1."/>
      <w:lvlJc w:val="left"/>
      <w:pPr>
        <w:ind w:left="1800" w:hanging="720"/>
      </w:pPr>
      <w:rPr>
        <w:b/>
      </w:rPr>
    </w:lvl>
    <w:lvl w:ilvl="1" w:tplc="041C0019">
      <w:start w:val="1"/>
      <w:numFmt w:val="lowerLetter"/>
      <w:lvlText w:val="%2."/>
      <w:lvlJc w:val="left"/>
      <w:pPr>
        <w:ind w:left="2160" w:hanging="360"/>
      </w:pPr>
    </w:lvl>
    <w:lvl w:ilvl="2" w:tplc="041C001B">
      <w:start w:val="1"/>
      <w:numFmt w:val="lowerRoman"/>
      <w:lvlText w:val="%3."/>
      <w:lvlJc w:val="right"/>
      <w:pPr>
        <w:ind w:left="2880" w:hanging="180"/>
      </w:pPr>
    </w:lvl>
    <w:lvl w:ilvl="3" w:tplc="041C000F">
      <w:start w:val="1"/>
      <w:numFmt w:val="decimal"/>
      <w:lvlText w:val="%4."/>
      <w:lvlJc w:val="left"/>
      <w:pPr>
        <w:ind w:left="3600" w:hanging="360"/>
      </w:pPr>
    </w:lvl>
    <w:lvl w:ilvl="4" w:tplc="041C0019">
      <w:start w:val="1"/>
      <w:numFmt w:val="lowerLetter"/>
      <w:lvlText w:val="%5."/>
      <w:lvlJc w:val="left"/>
      <w:pPr>
        <w:ind w:left="4320" w:hanging="360"/>
      </w:pPr>
    </w:lvl>
    <w:lvl w:ilvl="5" w:tplc="041C001B">
      <w:start w:val="1"/>
      <w:numFmt w:val="lowerRoman"/>
      <w:lvlText w:val="%6."/>
      <w:lvlJc w:val="right"/>
      <w:pPr>
        <w:ind w:left="5040" w:hanging="180"/>
      </w:pPr>
    </w:lvl>
    <w:lvl w:ilvl="6" w:tplc="041C000F">
      <w:start w:val="1"/>
      <w:numFmt w:val="decimal"/>
      <w:lvlText w:val="%7."/>
      <w:lvlJc w:val="left"/>
      <w:pPr>
        <w:ind w:left="5760" w:hanging="360"/>
      </w:pPr>
    </w:lvl>
    <w:lvl w:ilvl="7" w:tplc="041C0019">
      <w:start w:val="1"/>
      <w:numFmt w:val="lowerLetter"/>
      <w:lvlText w:val="%8."/>
      <w:lvlJc w:val="left"/>
      <w:pPr>
        <w:ind w:left="6480" w:hanging="360"/>
      </w:pPr>
    </w:lvl>
    <w:lvl w:ilvl="8" w:tplc="041C001B">
      <w:start w:val="1"/>
      <w:numFmt w:val="lowerRoman"/>
      <w:lvlText w:val="%9."/>
      <w:lvlJc w:val="right"/>
      <w:pPr>
        <w:ind w:left="7200" w:hanging="180"/>
      </w:pPr>
    </w:lvl>
  </w:abstractNum>
  <w:abstractNum w:abstractNumId="14">
    <w:nsid w:val="36AE7C98"/>
    <w:multiLevelType w:val="hybridMultilevel"/>
    <w:tmpl w:val="66647D8E"/>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223217"/>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D75EBA"/>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4B60DF"/>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9C5FDB"/>
    <w:multiLevelType w:val="hybridMultilevel"/>
    <w:tmpl w:val="AE94E6C2"/>
    <w:lvl w:ilvl="0" w:tplc="2892E374">
      <w:start w:val="1"/>
      <w:numFmt w:val="decimal"/>
      <w:lvlText w:val="%1."/>
      <w:lvlJc w:val="left"/>
      <w:pPr>
        <w:ind w:left="990" w:hanging="360"/>
      </w:pPr>
      <w:rPr>
        <w:b w:val="0"/>
        <w:i w:val="0"/>
      </w:rPr>
    </w:lvl>
    <w:lvl w:ilvl="1" w:tplc="04090019">
      <w:start w:val="1"/>
      <w:numFmt w:val="lowerLetter"/>
      <w:lvlText w:val="%2."/>
      <w:lvlJc w:val="left"/>
      <w:pPr>
        <w:ind w:left="1440" w:hanging="360"/>
      </w:pPr>
    </w:lvl>
    <w:lvl w:ilvl="2" w:tplc="7522F48C">
      <w:start w:val="4"/>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453929"/>
    <w:multiLevelType w:val="hybridMultilevel"/>
    <w:tmpl w:val="66647D8E"/>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811EB0"/>
    <w:multiLevelType w:val="hybridMultilevel"/>
    <w:tmpl w:val="01B0092C"/>
    <w:lvl w:ilvl="0" w:tplc="89AE4BDC">
      <w:start w:val="13"/>
      <w:numFmt w:val="decimal"/>
      <w:lvlText w:val="%1."/>
      <w:lvlJc w:val="left"/>
      <w:pPr>
        <w:ind w:left="1260" w:hanging="360"/>
      </w:pPr>
      <w:rPr>
        <w:rFonts w:hint="default"/>
        <w:b w:val="0"/>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nsid w:val="53221694"/>
    <w:multiLevelType w:val="hybridMultilevel"/>
    <w:tmpl w:val="5C42D7AA"/>
    <w:lvl w:ilvl="0" w:tplc="2892E374">
      <w:start w:val="1"/>
      <w:numFmt w:val="decimal"/>
      <w:lvlText w:val="%1."/>
      <w:lvlJc w:val="left"/>
      <w:pPr>
        <w:ind w:left="99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405B19"/>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711BD1"/>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CF750F"/>
    <w:multiLevelType w:val="hybridMultilevel"/>
    <w:tmpl w:val="BDF4F30A"/>
    <w:lvl w:ilvl="0" w:tplc="7352B502">
      <w:start w:val="6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2FA5641"/>
    <w:multiLevelType w:val="hybridMultilevel"/>
    <w:tmpl w:val="80C479EC"/>
    <w:lvl w:ilvl="0" w:tplc="656C508E">
      <w:start w:val="85"/>
      <w:numFmt w:val="decimal"/>
      <w:lvlText w:val="%1."/>
      <w:lvlJc w:val="left"/>
      <w:pPr>
        <w:ind w:left="1260" w:hanging="360"/>
      </w:pPr>
      <w:rPr>
        <w:rFonts w:hint="default"/>
        <w:b w:val="0"/>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nsid w:val="65CD2645"/>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45215D"/>
    <w:multiLevelType w:val="hybridMultilevel"/>
    <w:tmpl w:val="0A106D3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F636D0"/>
    <w:multiLevelType w:val="hybridMultilevel"/>
    <w:tmpl w:val="37B692D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nsid w:val="67D3550E"/>
    <w:multiLevelType w:val="hybridMultilevel"/>
    <w:tmpl w:val="9E92F51C"/>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1403AC"/>
    <w:multiLevelType w:val="hybridMultilevel"/>
    <w:tmpl w:val="C74C3C22"/>
    <w:lvl w:ilvl="0" w:tplc="0409000F">
      <w:start w:val="8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500144"/>
    <w:multiLevelType w:val="hybridMultilevel"/>
    <w:tmpl w:val="334A244A"/>
    <w:lvl w:ilvl="0" w:tplc="3C3A03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617D4C"/>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463429"/>
    <w:multiLevelType w:val="hybridMultilevel"/>
    <w:tmpl w:val="9E92F51C"/>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F31CC9"/>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DC61CE"/>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444505"/>
    <w:multiLevelType w:val="hybridMultilevel"/>
    <w:tmpl w:val="662036CC"/>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BE231B"/>
    <w:multiLevelType w:val="hybridMultilevel"/>
    <w:tmpl w:val="E28E0428"/>
    <w:lvl w:ilvl="0" w:tplc="FBEE9D02">
      <w:start w:val="25"/>
      <w:numFmt w:val="decimal"/>
      <w:lvlText w:val="%1."/>
      <w:lvlJc w:val="left"/>
      <w:pPr>
        <w:ind w:left="1260" w:hanging="360"/>
      </w:pPr>
      <w:rPr>
        <w:rFonts w:hint="default"/>
        <w:b w:val="0"/>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nsid w:val="7B333804"/>
    <w:multiLevelType w:val="hybridMultilevel"/>
    <w:tmpl w:val="9E92F51C"/>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61388F"/>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4"/>
  </w:num>
  <w:num w:numId="3">
    <w:abstractNumId w:val="36"/>
  </w:num>
  <w:num w:numId="4">
    <w:abstractNumId w:val="23"/>
  </w:num>
  <w:num w:numId="5">
    <w:abstractNumId w:val="22"/>
  </w:num>
  <w:num w:numId="6">
    <w:abstractNumId w:val="17"/>
  </w:num>
  <w:num w:numId="7">
    <w:abstractNumId w:val="35"/>
  </w:num>
  <w:num w:numId="8">
    <w:abstractNumId w:val="7"/>
  </w:num>
  <w:num w:numId="9">
    <w:abstractNumId w:val="39"/>
  </w:num>
  <w:num w:numId="10">
    <w:abstractNumId w:val="15"/>
  </w:num>
  <w:num w:numId="11">
    <w:abstractNumId w:val="16"/>
  </w:num>
  <w:num w:numId="12">
    <w:abstractNumId w:val="8"/>
  </w:num>
  <w:num w:numId="13">
    <w:abstractNumId w:val="32"/>
  </w:num>
  <w:num w:numId="14">
    <w:abstractNumId w:val="11"/>
  </w:num>
  <w:num w:numId="15">
    <w:abstractNumId w:val="5"/>
  </w:num>
  <w:num w:numId="16">
    <w:abstractNumId w:val="21"/>
  </w:num>
  <w:num w:numId="17">
    <w:abstractNumId w:val="1"/>
  </w:num>
  <w:num w:numId="18">
    <w:abstractNumId w:val="9"/>
  </w:num>
  <w:num w:numId="19">
    <w:abstractNumId w:val="0"/>
  </w:num>
  <w:num w:numId="20">
    <w:abstractNumId w:val="26"/>
  </w:num>
  <w:num w:numId="21">
    <w:abstractNumId w:val="29"/>
  </w:num>
  <w:num w:numId="22">
    <w:abstractNumId w:val="24"/>
  </w:num>
  <w:num w:numId="23">
    <w:abstractNumId w:val="33"/>
  </w:num>
  <w:num w:numId="24">
    <w:abstractNumId w:val="38"/>
  </w:num>
  <w:num w:numId="25">
    <w:abstractNumId w:val="2"/>
  </w:num>
  <w:num w:numId="26">
    <w:abstractNumId w:val="30"/>
  </w:num>
  <w:num w:numId="27">
    <w:abstractNumId w:val="4"/>
  </w:num>
  <w:num w:numId="28">
    <w:abstractNumId w:val="3"/>
  </w:num>
  <w:num w:numId="29">
    <w:abstractNumId w:val="14"/>
  </w:num>
  <w:num w:numId="30">
    <w:abstractNumId w:val="10"/>
  </w:num>
  <w:num w:numId="31">
    <w:abstractNumId w:val="31"/>
  </w:num>
  <w:num w:numId="32">
    <w:abstractNumId w:val="19"/>
  </w:num>
  <w:num w:numId="33">
    <w:abstractNumId w:val="6"/>
  </w:num>
  <w:num w:numId="34">
    <w:abstractNumId w:val="27"/>
  </w:num>
  <w:num w:numId="35">
    <w:abstractNumId w:val="37"/>
  </w:num>
  <w:num w:numId="36">
    <w:abstractNumId w:val="25"/>
  </w:num>
  <w:num w:numId="37">
    <w:abstractNumId w:val="12"/>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50B3B"/>
    <w:rsid w:val="0000066C"/>
    <w:rsid w:val="000079F9"/>
    <w:rsid w:val="00007E2F"/>
    <w:rsid w:val="00007F33"/>
    <w:rsid w:val="000100B2"/>
    <w:rsid w:val="00012591"/>
    <w:rsid w:val="000237A7"/>
    <w:rsid w:val="000306FD"/>
    <w:rsid w:val="00033541"/>
    <w:rsid w:val="00040013"/>
    <w:rsid w:val="00050A5C"/>
    <w:rsid w:val="000518A2"/>
    <w:rsid w:val="000552F3"/>
    <w:rsid w:val="000561B7"/>
    <w:rsid w:val="00060FF2"/>
    <w:rsid w:val="000615C6"/>
    <w:rsid w:val="0006341B"/>
    <w:rsid w:val="00066EFE"/>
    <w:rsid w:val="000740DC"/>
    <w:rsid w:val="00075452"/>
    <w:rsid w:val="00076E52"/>
    <w:rsid w:val="0008444E"/>
    <w:rsid w:val="000874B6"/>
    <w:rsid w:val="000903E2"/>
    <w:rsid w:val="00093161"/>
    <w:rsid w:val="00096B37"/>
    <w:rsid w:val="000A0B8A"/>
    <w:rsid w:val="000A1933"/>
    <w:rsid w:val="000A2EDD"/>
    <w:rsid w:val="000A4E04"/>
    <w:rsid w:val="000A53B1"/>
    <w:rsid w:val="000A7AFC"/>
    <w:rsid w:val="000B0956"/>
    <w:rsid w:val="000B0E07"/>
    <w:rsid w:val="000B24F7"/>
    <w:rsid w:val="000B29E7"/>
    <w:rsid w:val="000B545E"/>
    <w:rsid w:val="000B7B0F"/>
    <w:rsid w:val="000C183F"/>
    <w:rsid w:val="000C2884"/>
    <w:rsid w:val="000C566D"/>
    <w:rsid w:val="000C6D5D"/>
    <w:rsid w:val="000C7010"/>
    <w:rsid w:val="000D39C3"/>
    <w:rsid w:val="000E33DA"/>
    <w:rsid w:val="000E42C3"/>
    <w:rsid w:val="000E54BC"/>
    <w:rsid w:val="000F176D"/>
    <w:rsid w:val="00104ACE"/>
    <w:rsid w:val="00105C4B"/>
    <w:rsid w:val="001069DA"/>
    <w:rsid w:val="00112B4B"/>
    <w:rsid w:val="0011312F"/>
    <w:rsid w:val="00113AE8"/>
    <w:rsid w:val="00117932"/>
    <w:rsid w:val="00126A15"/>
    <w:rsid w:val="00126A30"/>
    <w:rsid w:val="001322CB"/>
    <w:rsid w:val="00135C97"/>
    <w:rsid w:val="00136CB7"/>
    <w:rsid w:val="0014164F"/>
    <w:rsid w:val="00142566"/>
    <w:rsid w:val="00142D7F"/>
    <w:rsid w:val="00143784"/>
    <w:rsid w:val="001445B9"/>
    <w:rsid w:val="001460E7"/>
    <w:rsid w:val="00146BD2"/>
    <w:rsid w:val="0015011C"/>
    <w:rsid w:val="001513D7"/>
    <w:rsid w:val="0015440D"/>
    <w:rsid w:val="00156040"/>
    <w:rsid w:val="00161C30"/>
    <w:rsid w:val="001639F8"/>
    <w:rsid w:val="00164B37"/>
    <w:rsid w:val="001705EC"/>
    <w:rsid w:val="001711AA"/>
    <w:rsid w:val="00171ECD"/>
    <w:rsid w:val="00174B4B"/>
    <w:rsid w:val="00174CB3"/>
    <w:rsid w:val="00182B8D"/>
    <w:rsid w:val="00184281"/>
    <w:rsid w:val="00186F7D"/>
    <w:rsid w:val="0019507E"/>
    <w:rsid w:val="0019644A"/>
    <w:rsid w:val="00197402"/>
    <w:rsid w:val="001A2FA7"/>
    <w:rsid w:val="001A3323"/>
    <w:rsid w:val="001A69B5"/>
    <w:rsid w:val="001B187E"/>
    <w:rsid w:val="001B304E"/>
    <w:rsid w:val="001C4BAF"/>
    <w:rsid w:val="001D241C"/>
    <w:rsid w:val="001D2430"/>
    <w:rsid w:val="001D2FE5"/>
    <w:rsid w:val="001D319D"/>
    <w:rsid w:val="001E1FA2"/>
    <w:rsid w:val="001E68A0"/>
    <w:rsid w:val="001E6EB6"/>
    <w:rsid w:val="001E7924"/>
    <w:rsid w:val="001F6C58"/>
    <w:rsid w:val="002004A6"/>
    <w:rsid w:val="00204298"/>
    <w:rsid w:val="0020495A"/>
    <w:rsid w:val="00204B2E"/>
    <w:rsid w:val="00205698"/>
    <w:rsid w:val="0020640F"/>
    <w:rsid w:val="0020728A"/>
    <w:rsid w:val="0021413D"/>
    <w:rsid w:val="00226C99"/>
    <w:rsid w:val="00226D47"/>
    <w:rsid w:val="00230931"/>
    <w:rsid w:val="00230BBB"/>
    <w:rsid w:val="00231A35"/>
    <w:rsid w:val="0023443E"/>
    <w:rsid w:val="00237DCC"/>
    <w:rsid w:val="002414F9"/>
    <w:rsid w:val="00242865"/>
    <w:rsid w:val="002449A7"/>
    <w:rsid w:val="00245970"/>
    <w:rsid w:val="00246750"/>
    <w:rsid w:val="0025063D"/>
    <w:rsid w:val="00250BB1"/>
    <w:rsid w:val="002538CA"/>
    <w:rsid w:val="00253A8D"/>
    <w:rsid w:val="00254A4B"/>
    <w:rsid w:val="00260CB2"/>
    <w:rsid w:val="00261B41"/>
    <w:rsid w:val="00263387"/>
    <w:rsid w:val="00267F5C"/>
    <w:rsid w:val="002720BB"/>
    <w:rsid w:val="00272F4F"/>
    <w:rsid w:val="00275CCD"/>
    <w:rsid w:val="00277339"/>
    <w:rsid w:val="00280F04"/>
    <w:rsid w:val="00291A3F"/>
    <w:rsid w:val="00294FEE"/>
    <w:rsid w:val="002A03F9"/>
    <w:rsid w:val="002A1F01"/>
    <w:rsid w:val="002A5449"/>
    <w:rsid w:val="002B0147"/>
    <w:rsid w:val="002B0680"/>
    <w:rsid w:val="002B302E"/>
    <w:rsid w:val="002B4A96"/>
    <w:rsid w:val="002C2FEC"/>
    <w:rsid w:val="002C6F24"/>
    <w:rsid w:val="002D0A55"/>
    <w:rsid w:val="002D0E2F"/>
    <w:rsid w:val="002D0EE9"/>
    <w:rsid w:val="002D1F2E"/>
    <w:rsid w:val="002D2759"/>
    <w:rsid w:val="002D52D2"/>
    <w:rsid w:val="002E3CBD"/>
    <w:rsid w:val="002E6CD1"/>
    <w:rsid w:val="002F06B9"/>
    <w:rsid w:val="002F28D6"/>
    <w:rsid w:val="002F2C40"/>
    <w:rsid w:val="00301D0D"/>
    <w:rsid w:val="00302713"/>
    <w:rsid w:val="003039B6"/>
    <w:rsid w:val="003046B4"/>
    <w:rsid w:val="00306B29"/>
    <w:rsid w:val="00310CBA"/>
    <w:rsid w:val="0031160F"/>
    <w:rsid w:val="003135DD"/>
    <w:rsid w:val="00320E14"/>
    <w:rsid w:val="0032292F"/>
    <w:rsid w:val="003256BC"/>
    <w:rsid w:val="00325D13"/>
    <w:rsid w:val="00327561"/>
    <w:rsid w:val="00327C1B"/>
    <w:rsid w:val="00330AB3"/>
    <w:rsid w:val="003331C2"/>
    <w:rsid w:val="00333C70"/>
    <w:rsid w:val="00335FE0"/>
    <w:rsid w:val="00337D50"/>
    <w:rsid w:val="0034028F"/>
    <w:rsid w:val="00345ACE"/>
    <w:rsid w:val="00350FE6"/>
    <w:rsid w:val="003520DB"/>
    <w:rsid w:val="00360564"/>
    <w:rsid w:val="00361571"/>
    <w:rsid w:val="00361BB0"/>
    <w:rsid w:val="00366970"/>
    <w:rsid w:val="003677E0"/>
    <w:rsid w:val="00372F16"/>
    <w:rsid w:val="003742A2"/>
    <w:rsid w:val="00380390"/>
    <w:rsid w:val="00381657"/>
    <w:rsid w:val="00383649"/>
    <w:rsid w:val="003843DF"/>
    <w:rsid w:val="00384856"/>
    <w:rsid w:val="00385D06"/>
    <w:rsid w:val="00394052"/>
    <w:rsid w:val="003964A6"/>
    <w:rsid w:val="003A22CA"/>
    <w:rsid w:val="003A24D6"/>
    <w:rsid w:val="003A3485"/>
    <w:rsid w:val="003A3538"/>
    <w:rsid w:val="003B1065"/>
    <w:rsid w:val="003B4203"/>
    <w:rsid w:val="003B4A70"/>
    <w:rsid w:val="003B54E8"/>
    <w:rsid w:val="003B7EA7"/>
    <w:rsid w:val="003C79CA"/>
    <w:rsid w:val="003D1332"/>
    <w:rsid w:val="003E199C"/>
    <w:rsid w:val="003F1454"/>
    <w:rsid w:val="003F76DD"/>
    <w:rsid w:val="00400A50"/>
    <w:rsid w:val="0040300B"/>
    <w:rsid w:val="00403C4F"/>
    <w:rsid w:val="004072CB"/>
    <w:rsid w:val="004107E0"/>
    <w:rsid w:val="004116E9"/>
    <w:rsid w:val="00412A4B"/>
    <w:rsid w:val="004153E9"/>
    <w:rsid w:val="00415743"/>
    <w:rsid w:val="00415D2E"/>
    <w:rsid w:val="00417988"/>
    <w:rsid w:val="00430E34"/>
    <w:rsid w:val="00431ABC"/>
    <w:rsid w:val="00431E73"/>
    <w:rsid w:val="00433341"/>
    <w:rsid w:val="00435456"/>
    <w:rsid w:val="00435F86"/>
    <w:rsid w:val="00437C35"/>
    <w:rsid w:val="0044551D"/>
    <w:rsid w:val="0044733B"/>
    <w:rsid w:val="0045064D"/>
    <w:rsid w:val="00457A72"/>
    <w:rsid w:val="00464EBE"/>
    <w:rsid w:val="00464F52"/>
    <w:rsid w:val="004651D1"/>
    <w:rsid w:val="00466D87"/>
    <w:rsid w:val="004738B8"/>
    <w:rsid w:val="004754F9"/>
    <w:rsid w:val="00475B3B"/>
    <w:rsid w:val="004777D7"/>
    <w:rsid w:val="00481621"/>
    <w:rsid w:val="00482092"/>
    <w:rsid w:val="0048394C"/>
    <w:rsid w:val="0048730E"/>
    <w:rsid w:val="00487AEC"/>
    <w:rsid w:val="00487F67"/>
    <w:rsid w:val="00493AFE"/>
    <w:rsid w:val="0049412E"/>
    <w:rsid w:val="004A4E53"/>
    <w:rsid w:val="004A731A"/>
    <w:rsid w:val="004B0936"/>
    <w:rsid w:val="004B153E"/>
    <w:rsid w:val="004B1A4E"/>
    <w:rsid w:val="004B2B48"/>
    <w:rsid w:val="004B453D"/>
    <w:rsid w:val="004B4E3F"/>
    <w:rsid w:val="004C1B90"/>
    <w:rsid w:val="004C2D26"/>
    <w:rsid w:val="004C3B9A"/>
    <w:rsid w:val="004C4B2E"/>
    <w:rsid w:val="004D0195"/>
    <w:rsid w:val="004D0CA8"/>
    <w:rsid w:val="004D159F"/>
    <w:rsid w:val="004D15BF"/>
    <w:rsid w:val="004D319E"/>
    <w:rsid w:val="004D3A61"/>
    <w:rsid w:val="004D409A"/>
    <w:rsid w:val="004E7A34"/>
    <w:rsid w:val="004F19AF"/>
    <w:rsid w:val="004F44D1"/>
    <w:rsid w:val="004F55C7"/>
    <w:rsid w:val="004F6376"/>
    <w:rsid w:val="004F7E06"/>
    <w:rsid w:val="005034F2"/>
    <w:rsid w:val="005039B1"/>
    <w:rsid w:val="0050642F"/>
    <w:rsid w:val="00511139"/>
    <w:rsid w:val="0051256E"/>
    <w:rsid w:val="00515F20"/>
    <w:rsid w:val="00517632"/>
    <w:rsid w:val="00524A32"/>
    <w:rsid w:val="00532138"/>
    <w:rsid w:val="0053712B"/>
    <w:rsid w:val="00541F1B"/>
    <w:rsid w:val="0054467D"/>
    <w:rsid w:val="00547E8F"/>
    <w:rsid w:val="00553D21"/>
    <w:rsid w:val="00555193"/>
    <w:rsid w:val="0055668D"/>
    <w:rsid w:val="0056078A"/>
    <w:rsid w:val="00563B23"/>
    <w:rsid w:val="00567F23"/>
    <w:rsid w:val="00572651"/>
    <w:rsid w:val="005808F7"/>
    <w:rsid w:val="00580A66"/>
    <w:rsid w:val="005874C9"/>
    <w:rsid w:val="00595913"/>
    <w:rsid w:val="0059761A"/>
    <w:rsid w:val="005A1884"/>
    <w:rsid w:val="005B141A"/>
    <w:rsid w:val="005B504D"/>
    <w:rsid w:val="005B5E82"/>
    <w:rsid w:val="005B7D23"/>
    <w:rsid w:val="005C3932"/>
    <w:rsid w:val="005D0993"/>
    <w:rsid w:val="005E20BA"/>
    <w:rsid w:val="005E6EC3"/>
    <w:rsid w:val="005E7F9E"/>
    <w:rsid w:val="005F029F"/>
    <w:rsid w:val="005F70DB"/>
    <w:rsid w:val="005F797F"/>
    <w:rsid w:val="005F7ADE"/>
    <w:rsid w:val="00603850"/>
    <w:rsid w:val="00605437"/>
    <w:rsid w:val="00605F36"/>
    <w:rsid w:val="0060797F"/>
    <w:rsid w:val="00612A5C"/>
    <w:rsid w:val="00615FFD"/>
    <w:rsid w:val="00620AA6"/>
    <w:rsid w:val="00620C2E"/>
    <w:rsid w:val="00625E91"/>
    <w:rsid w:val="00626EE0"/>
    <w:rsid w:val="00630D01"/>
    <w:rsid w:val="006316FA"/>
    <w:rsid w:val="00637276"/>
    <w:rsid w:val="0063799A"/>
    <w:rsid w:val="00641245"/>
    <w:rsid w:val="00641F86"/>
    <w:rsid w:val="00642619"/>
    <w:rsid w:val="0064344A"/>
    <w:rsid w:val="00644292"/>
    <w:rsid w:val="00645FCB"/>
    <w:rsid w:val="006467A4"/>
    <w:rsid w:val="0065024C"/>
    <w:rsid w:val="00652266"/>
    <w:rsid w:val="00652768"/>
    <w:rsid w:val="0065311A"/>
    <w:rsid w:val="00653EC4"/>
    <w:rsid w:val="006603F9"/>
    <w:rsid w:val="00660BF5"/>
    <w:rsid w:val="00662567"/>
    <w:rsid w:val="0066376A"/>
    <w:rsid w:val="006647F0"/>
    <w:rsid w:val="006658B8"/>
    <w:rsid w:val="00665EE8"/>
    <w:rsid w:val="006712BB"/>
    <w:rsid w:val="00674941"/>
    <w:rsid w:val="00674992"/>
    <w:rsid w:val="00676186"/>
    <w:rsid w:val="00683B3E"/>
    <w:rsid w:val="00685553"/>
    <w:rsid w:val="00685BFE"/>
    <w:rsid w:val="00685FD7"/>
    <w:rsid w:val="006954BA"/>
    <w:rsid w:val="006A2199"/>
    <w:rsid w:val="006A7DB9"/>
    <w:rsid w:val="006B01F6"/>
    <w:rsid w:val="006B1015"/>
    <w:rsid w:val="006B749E"/>
    <w:rsid w:val="006C09AD"/>
    <w:rsid w:val="006C3A77"/>
    <w:rsid w:val="006C3FFC"/>
    <w:rsid w:val="006C562A"/>
    <w:rsid w:val="006C6807"/>
    <w:rsid w:val="006C729B"/>
    <w:rsid w:val="006D00F6"/>
    <w:rsid w:val="006D0E0B"/>
    <w:rsid w:val="006D1086"/>
    <w:rsid w:val="006D1202"/>
    <w:rsid w:val="006D1AD0"/>
    <w:rsid w:val="006D2B35"/>
    <w:rsid w:val="006E2B88"/>
    <w:rsid w:val="006E62BE"/>
    <w:rsid w:val="006F3DF2"/>
    <w:rsid w:val="006F444D"/>
    <w:rsid w:val="006F4A66"/>
    <w:rsid w:val="006F4E12"/>
    <w:rsid w:val="006F5FB9"/>
    <w:rsid w:val="00700887"/>
    <w:rsid w:val="00700C93"/>
    <w:rsid w:val="00703B6E"/>
    <w:rsid w:val="0070554E"/>
    <w:rsid w:val="00705F30"/>
    <w:rsid w:val="00706043"/>
    <w:rsid w:val="00706C06"/>
    <w:rsid w:val="00707A45"/>
    <w:rsid w:val="00711663"/>
    <w:rsid w:val="00712D72"/>
    <w:rsid w:val="00720734"/>
    <w:rsid w:val="0072781E"/>
    <w:rsid w:val="00730AD4"/>
    <w:rsid w:val="007408CE"/>
    <w:rsid w:val="0074181D"/>
    <w:rsid w:val="00742DFA"/>
    <w:rsid w:val="00744BB8"/>
    <w:rsid w:val="00745695"/>
    <w:rsid w:val="00747D0D"/>
    <w:rsid w:val="007538B0"/>
    <w:rsid w:val="00753C4A"/>
    <w:rsid w:val="00755E05"/>
    <w:rsid w:val="00763660"/>
    <w:rsid w:val="0076721E"/>
    <w:rsid w:val="00767F59"/>
    <w:rsid w:val="007719BB"/>
    <w:rsid w:val="0077214D"/>
    <w:rsid w:val="00785B25"/>
    <w:rsid w:val="00786FFF"/>
    <w:rsid w:val="00787B45"/>
    <w:rsid w:val="007907C0"/>
    <w:rsid w:val="007930ED"/>
    <w:rsid w:val="007935C3"/>
    <w:rsid w:val="0079381A"/>
    <w:rsid w:val="0079494E"/>
    <w:rsid w:val="00795AC3"/>
    <w:rsid w:val="007979CA"/>
    <w:rsid w:val="00797F7A"/>
    <w:rsid w:val="007A0875"/>
    <w:rsid w:val="007A23DC"/>
    <w:rsid w:val="007A3CC1"/>
    <w:rsid w:val="007A6867"/>
    <w:rsid w:val="007A6B73"/>
    <w:rsid w:val="007B35CE"/>
    <w:rsid w:val="007C0489"/>
    <w:rsid w:val="007C2B34"/>
    <w:rsid w:val="007C403E"/>
    <w:rsid w:val="007C4200"/>
    <w:rsid w:val="007C5546"/>
    <w:rsid w:val="007C711C"/>
    <w:rsid w:val="007E0D27"/>
    <w:rsid w:val="007E1593"/>
    <w:rsid w:val="007E18D8"/>
    <w:rsid w:val="007E2EC3"/>
    <w:rsid w:val="007E3B13"/>
    <w:rsid w:val="007E4A62"/>
    <w:rsid w:val="007E6E05"/>
    <w:rsid w:val="007E7D34"/>
    <w:rsid w:val="007F0FC9"/>
    <w:rsid w:val="007F2593"/>
    <w:rsid w:val="007F3C2A"/>
    <w:rsid w:val="007F4EA5"/>
    <w:rsid w:val="007F5D9C"/>
    <w:rsid w:val="00802CBD"/>
    <w:rsid w:val="008043B8"/>
    <w:rsid w:val="008063AE"/>
    <w:rsid w:val="008067A5"/>
    <w:rsid w:val="00807C54"/>
    <w:rsid w:val="00812856"/>
    <w:rsid w:val="00816846"/>
    <w:rsid w:val="008252CA"/>
    <w:rsid w:val="00833B2C"/>
    <w:rsid w:val="00834FE0"/>
    <w:rsid w:val="00840E23"/>
    <w:rsid w:val="00841C2D"/>
    <w:rsid w:val="00841E10"/>
    <w:rsid w:val="008422BC"/>
    <w:rsid w:val="00842CB3"/>
    <w:rsid w:val="00844300"/>
    <w:rsid w:val="0084549B"/>
    <w:rsid w:val="00846C9F"/>
    <w:rsid w:val="00847D46"/>
    <w:rsid w:val="00852EDA"/>
    <w:rsid w:val="00853DA2"/>
    <w:rsid w:val="008542ED"/>
    <w:rsid w:val="00857BDC"/>
    <w:rsid w:val="0086083F"/>
    <w:rsid w:val="008613B1"/>
    <w:rsid w:val="00866B3C"/>
    <w:rsid w:val="00873526"/>
    <w:rsid w:val="00873F05"/>
    <w:rsid w:val="00881965"/>
    <w:rsid w:val="00886BF3"/>
    <w:rsid w:val="0088790A"/>
    <w:rsid w:val="00892DF8"/>
    <w:rsid w:val="00892F82"/>
    <w:rsid w:val="00892FEE"/>
    <w:rsid w:val="00893338"/>
    <w:rsid w:val="008A02C7"/>
    <w:rsid w:val="008A4B07"/>
    <w:rsid w:val="008A5FF4"/>
    <w:rsid w:val="008B0610"/>
    <w:rsid w:val="008B2861"/>
    <w:rsid w:val="008B3CAF"/>
    <w:rsid w:val="008B58DE"/>
    <w:rsid w:val="008B5BBD"/>
    <w:rsid w:val="008B6571"/>
    <w:rsid w:val="008B7C6D"/>
    <w:rsid w:val="008C3346"/>
    <w:rsid w:val="008C4C28"/>
    <w:rsid w:val="008C6396"/>
    <w:rsid w:val="008D4BE0"/>
    <w:rsid w:val="008D65F4"/>
    <w:rsid w:val="008E033F"/>
    <w:rsid w:val="008E6514"/>
    <w:rsid w:val="008F6042"/>
    <w:rsid w:val="008F7589"/>
    <w:rsid w:val="00910EF3"/>
    <w:rsid w:val="00916BA0"/>
    <w:rsid w:val="00922B16"/>
    <w:rsid w:val="00926B93"/>
    <w:rsid w:val="00926B99"/>
    <w:rsid w:val="009323A9"/>
    <w:rsid w:val="00937C9A"/>
    <w:rsid w:val="00942300"/>
    <w:rsid w:val="00946FD5"/>
    <w:rsid w:val="009554CD"/>
    <w:rsid w:val="009720E4"/>
    <w:rsid w:val="00972A4D"/>
    <w:rsid w:val="00973E74"/>
    <w:rsid w:val="009751F6"/>
    <w:rsid w:val="0097716A"/>
    <w:rsid w:val="00981932"/>
    <w:rsid w:val="00982191"/>
    <w:rsid w:val="009872AC"/>
    <w:rsid w:val="00990AAE"/>
    <w:rsid w:val="00991FB3"/>
    <w:rsid w:val="009925D3"/>
    <w:rsid w:val="00995446"/>
    <w:rsid w:val="0099684A"/>
    <w:rsid w:val="009A5339"/>
    <w:rsid w:val="009A6A81"/>
    <w:rsid w:val="009B04F3"/>
    <w:rsid w:val="009B0795"/>
    <w:rsid w:val="009B093C"/>
    <w:rsid w:val="009B2E02"/>
    <w:rsid w:val="009B4230"/>
    <w:rsid w:val="009B6D7D"/>
    <w:rsid w:val="009C330D"/>
    <w:rsid w:val="009C3A01"/>
    <w:rsid w:val="009C4BAF"/>
    <w:rsid w:val="009D1E06"/>
    <w:rsid w:val="009E0069"/>
    <w:rsid w:val="009E0FBA"/>
    <w:rsid w:val="009E3A62"/>
    <w:rsid w:val="009E52D9"/>
    <w:rsid w:val="009E58EC"/>
    <w:rsid w:val="009F1C84"/>
    <w:rsid w:val="009F49E7"/>
    <w:rsid w:val="00A0039E"/>
    <w:rsid w:val="00A106D0"/>
    <w:rsid w:val="00A15881"/>
    <w:rsid w:val="00A23478"/>
    <w:rsid w:val="00A23E50"/>
    <w:rsid w:val="00A25D5E"/>
    <w:rsid w:val="00A31C38"/>
    <w:rsid w:val="00A3237D"/>
    <w:rsid w:val="00A3312C"/>
    <w:rsid w:val="00A3397A"/>
    <w:rsid w:val="00A339F4"/>
    <w:rsid w:val="00A41A33"/>
    <w:rsid w:val="00A42C0B"/>
    <w:rsid w:val="00A52754"/>
    <w:rsid w:val="00A60AC0"/>
    <w:rsid w:val="00A60C4A"/>
    <w:rsid w:val="00A62B3E"/>
    <w:rsid w:val="00A62FC0"/>
    <w:rsid w:val="00A7125C"/>
    <w:rsid w:val="00A71564"/>
    <w:rsid w:val="00A73594"/>
    <w:rsid w:val="00A74FE9"/>
    <w:rsid w:val="00A8312D"/>
    <w:rsid w:val="00A83F2A"/>
    <w:rsid w:val="00A91862"/>
    <w:rsid w:val="00A94A27"/>
    <w:rsid w:val="00A960BF"/>
    <w:rsid w:val="00A962FB"/>
    <w:rsid w:val="00AA11D7"/>
    <w:rsid w:val="00AA1BE8"/>
    <w:rsid w:val="00AA21CA"/>
    <w:rsid w:val="00AA59B9"/>
    <w:rsid w:val="00AB06AB"/>
    <w:rsid w:val="00AB0BFF"/>
    <w:rsid w:val="00AB0C1A"/>
    <w:rsid w:val="00AB29D3"/>
    <w:rsid w:val="00AB3C4A"/>
    <w:rsid w:val="00AB4A5D"/>
    <w:rsid w:val="00AB4A9D"/>
    <w:rsid w:val="00AB762A"/>
    <w:rsid w:val="00AC0D7A"/>
    <w:rsid w:val="00AC259C"/>
    <w:rsid w:val="00AD0AD2"/>
    <w:rsid w:val="00AD1851"/>
    <w:rsid w:val="00AD225E"/>
    <w:rsid w:val="00AD6002"/>
    <w:rsid w:val="00AE060E"/>
    <w:rsid w:val="00AE47FA"/>
    <w:rsid w:val="00AF5A2E"/>
    <w:rsid w:val="00AF69BE"/>
    <w:rsid w:val="00B02A50"/>
    <w:rsid w:val="00B04450"/>
    <w:rsid w:val="00B07A46"/>
    <w:rsid w:val="00B113E9"/>
    <w:rsid w:val="00B22F43"/>
    <w:rsid w:val="00B31223"/>
    <w:rsid w:val="00B46CDA"/>
    <w:rsid w:val="00B503A8"/>
    <w:rsid w:val="00B505B9"/>
    <w:rsid w:val="00B51AB6"/>
    <w:rsid w:val="00B5623F"/>
    <w:rsid w:val="00B5745D"/>
    <w:rsid w:val="00B578E7"/>
    <w:rsid w:val="00B631C2"/>
    <w:rsid w:val="00B63F30"/>
    <w:rsid w:val="00B64225"/>
    <w:rsid w:val="00B65850"/>
    <w:rsid w:val="00B72D74"/>
    <w:rsid w:val="00B804D9"/>
    <w:rsid w:val="00B87D2D"/>
    <w:rsid w:val="00B930CA"/>
    <w:rsid w:val="00BA0C3D"/>
    <w:rsid w:val="00BA1307"/>
    <w:rsid w:val="00BA3FE2"/>
    <w:rsid w:val="00BA7535"/>
    <w:rsid w:val="00BB1953"/>
    <w:rsid w:val="00BB2E2A"/>
    <w:rsid w:val="00BC4556"/>
    <w:rsid w:val="00BC4930"/>
    <w:rsid w:val="00BC6054"/>
    <w:rsid w:val="00BD1968"/>
    <w:rsid w:val="00BD2E38"/>
    <w:rsid w:val="00BD330C"/>
    <w:rsid w:val="00BD3887"/>
    <w:rsid w:val="00BD6644"/>
    <w:rsid w:val="00BE0489"/>
    <w:rsid w:val="00BE157D"/>
    <w:rsid w:val="00BF22BF"/>
    <w:rsid w:val="00BF7E99"/>
    <w:rsid w:val="00C01374"/>
    <w:rsid w:val="00C02141"/>
    <w:rsid w:val="00C056E0"/>
    <w:rsid w:val="00C05F7D"/>
    <w:rsid w:val="00C10919"/>
    <w:rsid w:val="00C112AE"/>
    <w:rsid w:val="00C12520"/>
    <w:rsid w:val="00C1395E"/>
    <w:rsid w:val="00C15A88"/>
    <w:rsid w:val="00C205B5"/>
    <w:rsid w:val="00C20B30"/>
    <w:rsid w:val="00C21616"/>
    <w:rsid w:val="00C229BF"/>
    <w:rsid w:val="00C25E80"/>
    <w:rsid w:val="00C2788E"/>
    <w:rsid w:val="00C453BC"/>
    <w:rsid w:val="00C46623"/>
    <w:rsid w:val="00C50B3B"/>
    <w:rsid w:val="00C50F9D"/>
    <w:rsid w:val="00C5549E"/>
    <w:rsid w:val="00C56B50"/>
    <w:rsid w:val="00C61C31"/>
    <w:rsid w:val="00C61D6F"/>
    <w:rsid w:val="00C638DB"/>
    <w:rsid w:val="00C70F46"/>
    <w:rsid w:val="00C75C46"/>
    <w:rsid w:val="00C76ED1"/>
    <w:rsid w:val="00C77F51"/>
    <w:rsid w:val="00C863F9"/>
    <w:rsid w:val="00C90A10"/>
    <w:rsid w:val="00C90B0C"/>
    <w:rsid w:val="00C9463D"/>
    <w:rsid w:val="00C94D2E"/>
    <w:rsid w:val="00C96603"/>
    <w:rsid w:val="00CA2138"/>
    <w:rsid w:val="00CA2FD6"/>
    <w:rsid w:val="00CA31A0"/>
    <w:rsid w:val="00CB1A1D"/>
    <w:rsid w:val="00CB2F78"/>
    <w:rsid w:val="00CB37FC"/>
    <w:rsid w:val="00CB47DF"/>
    <w:rsid w:val="00CB62F1"/>
    <w:rsid w:val="00CC23C0"/>
    <w:rsid w:val="00CC5AA6"/>
    <w:rsid w:val="00CD019F"/>
    <w:rsid w:val="00CD1E0E"/>
    <w:rsid w:val="00CD2BE7"/>
    <w:rsid w:val="00CD540D"/>
    <w:rsid w:val="00CE493C"/>
    <w:rsid w:val="00CF5615"/>
    <w:rsid w:val="00D06B61"/>
    <w:rsid w:val="00D13663"/>
    <w:rsid w:val="00D141C9"/>
    <w:rsid w:val="00D14880"/>
    <w:rsid w:val="00D207DF"/>
    <w:rsid w:val="00D26505"/>
    <w:rsid w:val="00D32206"/>
    <w:rsid w:val="00D357C9"/>
    <w:rsid w:val="00D35B59"/>
    <w:rsid w:val="00D35D45"/>
    <w:rsid w:val="00D427F3"/>
    <w:rsid w:val="00D43213"/>
    <w:rsid w:val="00D456A1"/>
    <w:rsid w:val="00D459AD"/>
    <w:rsid w:val="00D45D6F"/>
    <w:rsid w:val="00D460AC"/>
    <w:rsid w:val="00D47FF5"/>
    <w:rsid w:val="00D51A70"/>
    <w:rsid w:val="00D55111"/>
    <w:rsid w:val="00D6055B"/>
    <w:rsid w:val="00D6229A"/>
    <w:rsid w:val="00D629E8"/>
    <w:rsid w:val="00D6386D"/>
    <w:rsid w:val="00D647FA"/>
    <w:rsid w:val="00D737DA"/>
    <w:rsid w:val="00D73F01"/>
    <w:rsid w:val="00D81402"/>
    <w:rsid w:val="00D824E9"/>
    <w:rsid w:val="00D82505"/>
    <w:rsid w:val="00D8373D"/>
    <w:rsid w:val="00D91D61"/>
    <w:rsid w:val="00D92B62"/>
    <w:rsid w:val="00D953E6"/>
    <w:rsid w:val="00D957CB"/>
    <w:rsid w:val="00DA2852"/>
    <w:rsid w:val="00DB430A"/>
    <w:rsid w:val="00DB74E3"/>
    <w:rsid w:val="00DB783B"/>
    <w:rsid w:val="00DC13D3"/>
    <w:rsid w:val="00DC1D88"/>
    <w:rsid w:val="00DC313C"/>
    <w:rsid w:val="00DD009D"/>
    <w:rsid w:val="00DD052A"/>
    <w:rsid w:val="00DD259C"/>
    <w:rsid w:val="00DD2945"/>
    <w:rsid w:val="00DD5AB2"/>
    <w:rsid w:val="00DD7CFB"/>
    <w:rsid w:val="00DF3375"/>
    <w:rsid w:val="00E033FB"/>
    <w:rsid w:val="00E0585D"/>
    <w:rsid w:val="00E075C0"/>
    <w:rsid w:val="00E10F81"/>
    <w:rsid w:val="00E1173C"/>
    <w:rsid w:val="00E166B6"/>
    <w:rsid w:val="00E20F2F"/>
    <w:rsid w:val="00E2383D"/>
    <w:rsid w:val="00E40079"/>
    <w:rsid w:val="00E4297C"/>
    <w:rsid w:val="00E437D7"/>
    <w:rsid w:val="00E543CC"/>
    <w:rsid w:val="00E54FD6"/>
    <w:rsid w:val="00E55A7E"/>
    <w:rsid w:val="00E57EA8"/>
    <w:rsid w:val="00E60468"/>
    <w:rsid w:val="00E60BDC"/>
    <w:rsid w:val="00E61B0B"/>
    <w:rsid w:val="00E62F3C"/>
    <w:rsid w:val="00E7240D"/>
    <w:rsid w:val="00E73FB0"/>
    <w:rsid w:val="00E744B1"/>
    <w:rsid w:val="00E85A6F"/>
    <w:rsid w:val="00E87806"/>
    <w:rsid w:val="00E904E5"/>
    <w:rsid w:val="00E91DE6"/>
    <w:rsid w:val="00E91F4E"/>
    <w:rsid w:val="00E9251F"/>
    <w:rsid w:val="00E9487A"/>
    <w:rsid w:val="00E95770"/>
    <w:rsid w:val="00E97C13"/>
    <w:rsid w:val="00EA02BA"/>
    <w:rsid w:val="00EA0CEC"/>
    <w:rsid w:val="00EA5943"/>
    <w:rsid w:val="00EB0A4C"/>
    <w:rsid w:val="00EB23B7"/>
    <w:rsid w:val="00EB3C42"/>
    <w:rsid w:val="00EB7FE5"/>
    <w:rsid w:val="00EC51C8"/>
    <w:rsid w:val="00ED09FA"/>
    <w:rsid w:val="00ED14AF"/>
    <w:rsid w:val="00ED324D"/>
    <w:rsid w:val="00ED3EC8"/>
    <w:rsid w:val="00EE073A"/>
    <w:rsid w:val="00EE0E2C"/>
    <w:rsid w:val="00EE77C1"/>
    <w:rsid w:val="00EF06B5"/>
    <w:rsid w:val="00F0004E"/>
    <w:rsid w:val="00F0191C"/>
    <w:rsid w:val="00F022C1"/>
    <w:rsid w:val="00F10516"/>
    <w:rsid w:val="00F14A44"/>
    <w:rsid w:val="00F14BBC"/>
    <w:rsid w:val="00F15B31"/>
    <w:rsid w:val="00F16FC3"/>
    <w:rsid w:val="00F1750D"/>
    <w:rsid w:val="00F23A13"/>
    <w:rsid w:val="00F2416A"/>
    <w:rsid w:val="00F246F7"/>
    <w:rsid w:val="00F264E4"/>
    <w:rsid w:val="00F2754A"/>
    <w:rsid w:val="00F30895"/>
    <w:rsid w:val="00F31192"/>
    <w:rsid w:val="00F34A49"/>
    <w:rsid w:val="00F354B1"/>
    <w:rsid w:val="00F36C39"/>
    <w:rsid w:val="00F37FE0"/>
    <w:rsid w:val="00F41A90"/>
    <w:rsid w:val="00F424EB"/>
    <w:rsid w:val="00F4419F"/>
    <w:rsid w:val="00F4688C"/>
    <w:rsid w:val="00F470D0"/>
    <w:rsid w:val="00F47E27"/>
    <w:rsid w:val="00F51ACF"/>
    <w:rsid w:val="00F54EED"/>
    <w:rsid w:val="00F56F39"/>
    <w:rsid w:val="00F61762"/>
    <w:rsid w:val="00F62C09"/>
    <w:rsid w:val="00F64285"/>
    <w:rsid w:val="00F65982"/>
    <w:rsid w:val="00F67FB0"/>
    <w:rsid w:val="00F70A0D"/>
    <w:rsid w:val="00F71B1E"/>
    <w:rsid w:val="00F749D4"/>
    <w:rsid w:val="00F74FFE"/>
    <w:rsid w:val="00F75C44"/>
    <w:rsid w:val="00F7738F"/>
    <w:rsid w:val="00F77C2B"/>
    <w:rsid w:val="00F808B5"/>
    <w:rsid w:val="00F815D1"/>
    <w:rsid w:val="00F81C35"/>
    <w:rsid w:val="00F85116"/>
    <w:rsid w:val="00F85485"/>
    <w:rsid w:val="00F86A21"/>
    <w:rsid w:val="00F94D34"/>
    <w:rsid w:val="00FA2BE5"/>
    <w:rsid w:val="00FA3AE9"/>
    <w:rsid w:val="00FB1AD0"/>
    <w:rsid w:val="00FB4727"/>
    <w:rsid w:val="00FB6BEA"/>
    <w:rsid w:val="00FC3F9E"/>
    <w:rsid w:val="00FC6A59"/>
    <w:rsid w:val="00FD72C3"/>
    <w:rsid w:val="00FE025C"/>
    <w:rsid w:val="00FE046F"/>
    <w:rsid w:val="00FE0FD5"/>
    <w:rsid w:val="00FE74FC"/>
    <w:rsid w:val="00FF2D2A"/>
    <w:rsid w:val="00FF4F95"/>
    <w:rsid w:val="00FF6B88"/>
    <w:rsid w:val="00FF6C19"/>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9C"/>
    <w:pPr>
      <w:spacing w:after="0" w:line="360" w:lineRule="auto"/>
      <w:jc w:val="both"/>
    </w:pPr>
    <w:rPr>
      <w:rFonts w:ascii="Calibri" w:eastAsia="Calibri"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
    <w:basedOn w:val="Normal"/>
    <w:link w:val="ListParagraphChar"/>
    <w:uiPriority w:val="34"/>
    <w:qFormat/>
    <w:rsid w:val="003E199C"/>
    <w:pPr>
      <w:spacing w:after="200" w:line="276" w:lineRule="auto"/>
      <w:ind w:left="720"/>
      <w:contextualSpacing/>
      <w:jc w:val="left"/>
    </w:pPr>
  </w:style>
  <w:style w:type="character" w:customStyle="1" w:styleId="ListParagraphChar">
    <w:name w:val="List Paragraph Char"/>
    <w:aliases w:val="List Paragraph2 Char"/>
    <w:link w:val="ListParagraph"/>
    <w:uiPriority w:val="34"/>
    <w:rsid w:val="003E199C"/>
    <w:rPr>
      <w:rFonts w:ascii="Calibri" w:eastAsia="Calibri" w:hAnsi="Calibri" w:cs="Times New Roman"/>
    </w:rPr>
  </w:style>
  <w:style w:type="paragraph" w:customStyle="1" w:styleId="Normal0">
    <w:name w:val="[Normal]"/>
    <w:rsid w:val="003E199C"/>
    <w:pPr>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3E19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99C"/>
    <w:rPr>
      <w:rFonts w:ascii="Tahoma" w:eastAsia="Calibri" w:hAnsi="Tahoma" w:cs="Tahoma"/>
      <w:sz w:val="16"/>
      <w:szCs w:val="16"/>
      <w:lang w:val="sq-AL"/>
    </w:rPr>
  </w:style>
  <w:style w:type="character" w:customStyle="1" w:styleId="s7d2086b4">
    <w:name w:val="s7d2086b4"/>
    <w:rsid w:val="00437C35"/>
  </w:style>
  <w:style w:type="character" w:customStyle="1" w:styleId="sb8d990e2">
    <w:name w:val="sb8d990e2"/>
    <w:basedOn w:val="DefaultParagraphFont"/>
    <w:rsid w:val="00437C35"/>
  </w:style>
  <w:style w:type="paragraph" w:styleId="Header">
    <w:name w:val="header"/>
    <w:basedOn w:val="Normal"/>
    <w:link w:val="HeaderChar"/>
    <w:uiPriority w:val="99"/>
    <w:unhideWhenUsed/>
    <w:rsid w:val="00995446"/>
    <w:pPr>
      <w:tabs>
        <w:tab w:val="center" w:pos="4680"/>
        <w:tab w:val="right" w:pos="9360"/>
      </w:tabs>
      <w:spacing w:line="240" w:lineRule="auto"/>
    </w:pPr>
  </w:style>
  <w:style w:type="character" w:customStyle="1" w:styleId="HeaderChar">
    <w:name w:val="Header Char"/>
    <w:basedOn w:val="DefaultParagraphFont"/>
    <w:link w:val="Header"/>
    <w:uiPriority w:val="99"/>
    <w:rsid w:val="00995446"/>
    <w:rPr>
      <w:rFonts w:ascii="Calibri" w:eastAsia="Calibri" w:hAnsi="Calibri" w:cs="Times New Roman"/>
      <w:lang w:val="sq-AL"/>
    </w:rPr>
  </w:style>
  <w:style w:type="paragraph" w:styleId="Footer">
    <w:name w:val="footer"/>
    <w:basedOn w:val="Normal"/>
    <w:link w:val="FooterChar"/>
    <w:uiPriority w:val="99"/>
    <w:unhideWhenUsed/>
    <w:rsid w:val="00995446"/>
    <w:pPr>
      <w:tabs>
        <w:tab w:val="center" w:pos="4680"/>
        <w:tab w:val="right" w:pos="9360"/>
      </w:tabs>
      <w:spacing w:line="240" w:lineRule="auto"/>
    </w:pPr>
  </w:style>
  <w:style w:type="character" w:customStyle="1" w:styleId="FooterChar">
    <w:name w:val="Footer Char"/>
    <w:basedOn w:val="DefaultParagraphFont"/>
    <w:link w:val="Footer"/>
    <w:uiPriority w:val="99"/>
    <w:rsid w:val="00995446"/>
    <w:rPr>
      <w:rFonts w:ascii="Calibri" w:eastAsia="Calibri" w:hAnsi="Calibri" w:cs="Times New Roman"/>
      <w:lang w:val="sq-AL"/>
    </w:rPr>
  </w:style>
  <w:style w:type="character" w:styleId="CommentReference">
    <w:name w:val="annotation reference"/>
    <w:basedOn w:val="DefaultParagraphFont"/>
    <w:uiPriority w:val="99"/>
    <w:semiHidden/>
    <w:unhideWhenUsed/>
    <w:rsid w:val="0063799A"/>
    <w:rPr>
      <w:sz w:val="16"/>
      <w:szCs w:val="16"/>
    </w:rPr>
  </w:style>
  <w:style w:type="paragraph" w:styleId="CommentText">
    <w:name w:val="annotation text"/>
    <w:basedOn w:val="Normal"/>
    <w:link w:val="CommentTextChar"/>
    <w:uiPriority w:val="99"/>
    <w:unhideWhenUsed/>
    <w:rsid w:val="0063799A"/>
    <w:pPr>
      <w:spacing w:line="240" w:lineRule="auto"/>
    </w:pPr>
    <w:rPr>
      <w:sz w:val="20"/>
      <w:szCs w:val="20"/>
    </w:rPr>
  </w:style>
  <w:style w:type="character" w:customStyle="1" w:styleId="CommentTextChar">
    <w:name w:val="Comment Text Char"/>
    <w:basedOn w:val="DefaultParagraphFont"/>
    <w:link w:val="CommentText"/>
    <w:uiPriority w:val="99"/>
    <w:semiHidden/>
    <w:rsid w:val="0063799A"/>
    <w:rPr>
      <w:rFonts w:ascii="Calibri" w:eastAsia="Calibri" w:hAnsi="Calibri"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63799A"/>
    <w:rPr>
      <w:b/>
      <w:bCs/>
    </w:rPr>
  </w:style>
  <w:style w:type="character" w:customStyle="1" w:styleId="CommentSubjectChar">
    <w:name w:val="Comment Subject Char"/>
    <w:basedOn w:val="CommentTextChar"/>
    <w:link w:val="CommentSubject"/>
    <w:uiPriority w:val="99"/>
    <w:semiHidden/>
    <w:rsid w:val="0063799A"/>
    <w:rPr>
      <w:rFonts w:ascii="Calibri" w:eastAsia="Calibri" w:hAnsi="Calibri" w:cs="Times New Roman"/>
      <w:b/>
      <w:bCs/>
      <w:sz w:val="20"/>
      <w:szCs w:val="20"/>
      <w:lang w:val="sq-AL"/>
    </w:rPr>
  </w:style>
  <w:style w:type="paragraph" w:styleId="ListBullet3">
    <w:name w:val="List Bullet 3"/>
    <w:basedOn w:val="Normal"/>
    <w:uiPriority w:val="99"/>
    <w:semiHidden/>
    <w:rsid w:val="0040300B"/>
    <w:pPr>
      <w:numPr>
        <w:numId w:val="19"/>
      </w:numPr>
      <w:tabs>
        <w:tab w:val="clear" w:pos="1080"/>
      </w:tabs>
      <w:spacing w:line="240" w:lineRule="auto"/>
      <w:contextualSpacing/>
    </w:pPr>
    <w:rPr>
      <w:rFonts w:eastAsia="Times New Roman"/>
      <w:sz w:val="24"/>
      <w:lang w:val="en-US"/>
    </w:rPr>
  </w:style>
  <w:style w:type="paragraph" w:customStyle="1" w:styleId="DecHCase">
    <w:name w:val="Dec_H_Case"/>
    <w:basedOn w:val="Normal"/>
    <w:next w:val="Normal"/>
    <w:rsid w:val="00FA2BE5"/>
    <w:pPr>
      <w:suppressAutoHyphens/>
      <w:spacing w:after="240" w:line="240" w:lineRule="auto"/>
      <w:jc w:val="center"/>
    </w:pPr>
    <w:rPr>
      <w:rFonts w:ascii="Times New Roman" w:eastAsia="Times New Roman" w:hAnsi="Times New Roman"/>
      <w:sz w:val="24"/>
      <w:szCs w:val="20"/>
      <w:lang w:val="en-GB" w:eastAsia="fr-FR"/>
    </w:rPr>
  </w:style>
  <w:style w:type="paragraph" w:styleId="FootnoteText">
    <w:name w:val="footnote text"/>
    <w:basedOn w:val="Normal"/>
    <w:link w:val="FootnoteTextChar"/>
    <w:unhideWhenUsed/>
    <w:rsid w:val="00E7240D"/>
    <w:pPr>
      <w:spacing w:line="240" w:lineRule="auto"/>
    </w:pPr>
    <w:rPr>
      <w:sz w:val="20"/>
      <w:szCs w:val="20"/>
    </w:rPr>
  </w:style>
  <w:style w:type="character" w:customStyle="1" w:styleId="FootnoteTextChar">
    <w:name w:val="Footnote Text Char"/>
    <w:basedOn w:val="DefaultParagraphFont"/>
    <w:link w:val="FootnoteText"/>
    <w:rsid w:val="00E7240D"/>
    <w:rPr>
      <w:rFonts w:ascii="Calibri" w:eastAsia="Calibri" w:hAnsi="Calibri" w:cs="Times New Roman"/>
      <w:sz w:val="20"/>
      <w:szCs w:val="20"/>
      <w:lang w:val="sq-AL"/>
    </w:rPr>
  </w:style>
  <w:style w:type="character" w:styleId="FootnoteReference">
    <w:name w:val="footnote reference"/>
    <w:basedOn w:val="DefaultParagraphFont"/>
    <w:uiPriority w:val="99"/>
    <w:semiHidden/>
    <w:unhideWhenUsed/>
    <w:rsid w:val="00E7240D"/>
    <w:rPr>
      <w:vertAlign w:val="superscript"/>
    </w:rPr>
  </w:style>
  <w:style w:type="character" w:styleId="Hyperlink">
    <w:name w:val="Hyperlink"/>
    <w:basedOn w:val="DefaultParagraphFont"/>
    <w:uiPriority w:val="99"/>
    <w:unhideWhenUsed/>
    <w:rsid w:val="00C05F7D"/>
    <w:rPr>
      <w:color w:val="0000FF"/>
      <w:u w:val="single"/>
    </w:rPr>
  </w:style>
  <w:style w:type="character" w:customStyle="1" w:styleId="s68f5eaef">
    <w:name w:val="s68f5eaef"/>
    <w:basedOn w:val="DefaultParagraphFont"/>
    <w:rsid w:val="004D319E"/>
  </w:style>
</w:styles>
</file>

<file path=word/webSettings.xml><?xml version="1.0" encoding="utf-8"?>
<w:webSettings xmlns:r="http://schemas.openxmlformats.org/officeDocument/2006/relationships" xmlns:w="http://schemas.openxmlformats.org/wordprocessingml/2006/main">
  <w:divs>
    <w:div w:id="1192500882">
      <w:bodyDiv w:val="1"/>
      <w:marLeft w:val="0"/>
      <w:marRight w:val="0"/>
      <w:marTop w:val="0"/>
      <w:marBottom w:val="0"/>
      <w:divBdr>
        <w:top w:val="none" w:sz="0" w:space="0" w:color="auto"/>
        <w:left w:val="none" w:sz="0" w:space="0" w:color="auto"/>
        <w:bottom w:val="none" w:sz="0" w:space="0" w:color="auto"/>
        <w:right w:val="none" w:sz="0" w:space="0" w:color="auto"/>
      </w:divBdr>
    </w:div>
    <w:div w:id="1527059174">
      <w:bodyDiv w:val="1"/>
      <w:marLeft w:val="0"/>
      <w:marRight w:val="0"/>
      <w:marTop w:val="0"/>
      <w:marBottom w:val="0"/>
      <w:divBdr>
        <w:top w:val="none" w:sz="0" w:space="0" w:color="auto"/>
        <w:left w:val="none" w:sz="0" w:space="0" w:color="auto"/>
        <w:bottom w:val="none" w:sz="0" w:space="0" w:color="auto"/>
        <w:right w:val="none" w:sz="0" w:space="0" w:color="auto"/>
      </w:divBdr>
    </w:div>
    <w:div w:id="21375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883D5-6AEC-429C-80DC-B8E70F73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6398</Words>
  <Characters>36472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4</cp:revision>
  <cp:lastPrinted>2021-12-01T09:21:00Z</cp:lastPrinted>
  <dcterms:created xsi:type="dcterms:W3CDTF">2021-11-28T06:27:00Z</dcterms:created>
  <dcterms:modified xsi:type="dcterms:W3CDTF">2021-12-01T10:14:00Z</dcterms:modified>
</cp:coreProperties>
</file>