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809" w:rsidRPr="00DA021C" w:rsidRDefault="00DA021C" w:rsidP="008D0016">
      <w:pPr>
        <w:spacing w:after="0" w:line="360" w:lineRule="auto"/>
        <w:jc w:val="both"/>
        <w:rPr>
          <w:rFonts w:ascii="Times New Roman" w:hAnsi="Times New Roman"/>
          <w:b/>
          <w:bCs/>
          <w:sz w:val="24"/>
          <w:szCs w:val="24"/>
          <w:lang w:val="sq-AL"/>
        </w:rPr>
      </w:pPr>
      <w:r>
        <w:rPr>
          <w:rFonts w:ascii="Times New Roman" w:hAnsi="Times New Roman"/>
          <w:b/>
          <w:bCs/>
          <w:sz w:val="24"/>
          <w:szCs w:val="24"/>
          <w:lang w:val="sq-AL"/>
        </w:rPr>
        <w:t xml:space="preserve">                                           </w:t>
      </w:r>
      <w:r w:rsidR="00911FF9" w:rsidRPr="00DA021C">
        <w:rPr>
          <w:rFonts w:ascii="Times New Roman" w:hAnsi="Times New Roman"/>
          <w:b/>
          <w:bCs/>
          <w:sz w:val="24"/>
          <w:szCs w:val="24"/>
          <w:lang w:val="sq-AL"/>
        </w:rPr>
        <w:t>Vendim nr. 36 dat</w:t>
      </w:r>
      <w:r w:rsidR="00911FF9" w:rsidRPr="00DA021C">
        <w:rPr>
          <w:rFonts w:ascii="Times New Roman" w:hAnsi="Times New Roman"/>
          <w:b/>
          <w:sz w:val="24"/>
          <w:szCs w:val="24"/>
          <w:lang w:val="sq-AL"/>
        </w:rPr>
        <w:t xml:space="preserve">ë </w:t>
      </w:r>
      <w:r w:rsidR="00911FF9" w:rsidRPr="00DA021C">
        <w:rPr>
          <w:rFonts w:ascii="Times New Roman" w:hAnsi="Times New Roman"/>
          <w:b/>
          <w:bCs/>
          <w:sz w:val="24"/>
          <w:szCs w:val="24"/>
          <w:lang w:val="sq-AL"/>
        </w:rPr>
        <w:t>04.11.2021</w:t>
      </w:r>
    </w:p>
    <w:p w:rsidR="00BC1EC6" w:rsidRPr="00DA021C" w:rsidRDefault="00DA021C" w:rsidP="008D0016">
      <w:pPr>
        <w:spacing w:after="0" w:line="360" w:lineRule="auto"/>
        <w:jc w:val="both"/>
        <w:rPr>
          <w:rFonts w:ascii="Times New Roman" w:hAnsi="Times New Roman"/>
          <w:sz w:val="24"/>
          <w:szCs w:val="24"/>
          <w:lang w:val="sq-AL"/>
        </w:rPr>
      </w:pPr>
      <w:r>
        <w:rPr>
          <w:rFonts w:ascii="Times New Roman" w:hAnsi="Times New Roman"/>
          <w:b/>
          <w:bCs/>
          <w:sz w:val="24"/>
          <w:szCs w:val="24"/>
          <w:lang w:val="sq-AL"/>
        </w:rPr>
        <w:t xml:space="preserve">                                                               </w:t>
      </w:r>
      <w:r w:rsidR="00BC1EC6" w:rsidRPr="00DA021C">
        <w:rPr>
          <w:rFonts w:ascii="Times New Roman" w:hAnsi="Times New Roman"/>
          <w:b/>
          <w:bCs/>
          <w:sz w:val="24"/>
          <w:szCs w:val="24"/>
          <w:lang w:val="sq-AL"/>
        </w:rPr>
        <w:t>(</w:t>
      </w:r>
      <w:r w:rsidR="00BC1EC6" w:rsidRPr="00DA021C">
        <w:rPr>
          <w:rFonts w:ascii="Times New Roman" w:hAnsi="Times New Roman"/>
          <w:b/>
          <w:noProof/>
        </w:rPr>
        <w:t>V-36/21</w:t>
      </w:r>
      <w:r w:rsidRPr="00DA021C">
        <w:rPr>
          <w:rFonts w:ascii="Times New Roman" w:hAnsi="Times New Roman"/>
          <w:b/>
          <w:noProof/>
        </w:rPr>
        <w:t>)</w:t>
      </w:r>
    </w:p>
    <w:p w:rsidR="00BC1EC6" w:rsidRPr="00DA021C" w:rsidRDefault="00BC1EC6" w:rsidP="008D0016">
      <w:pPr>
        <w:spacing w:after="0" w:line="360" w:lineRule="auto"/>
        <w:ind w:firstLine="720"/>
        <w:jc w:val="both"/>
        <w:rPr>
          <w:rFonts w:ascii="Times New Roman" w:hAnsi="Times New Roman"/>
          <w:sz w:val="24"/>
          <w:szCs w:val="24"/>
          <w:lang w:val="sq-AL"/>
        </w:rPr>
      </w:pPr>
    </w:p>
    <w:p w:rsidR="00F82809" w:rsidRPr="00DA021C" w:rsidRDefault="00F82809" w:rsidP="00775156">
      <w:pPr>
        <w:spacing w:after="0" w:line="360" w:lineRule="auto"/>
        <w:jc w:val="both"/>
        <w:rPr>
          <w:rFonts w:ascii="Times New Roman" w:hAnsi="Times New Roman"/>
          <w:sz w:val="24"/>
          <w:szCs w:val="24"/>
          <w:lang w:val="sq-AL"/>
        </w:rPr>
      </w:pPr>
      <w:r w:rsidRPr="00DA021C">
        <w:rPr>
          <w:rFonts w:ascii="Times New Roman" w:hAnsi="Times New Roman"/>
          <w:sz w:val="24"/>
          <w:szCs w:val="24"/>
          <w:lang w:val="sq-AL"/>
        </w:rPr>
        <w:t>Gjykata Kushtetuese e Republikës së Shqipërisë, e përbërë nga:</w:t>
      </w:r>
      <w:r w:rsidR="00DA021C" w:rsidRPr="00DA021C">
        <w:rPr>
          <w:rFonts w:ascii="Times New Roman" w:hAnsi="Times New Roman"/>
          <w:sz w:val="24"/>
          <w:szCs w:val="24"/>
          <w:lang w:val="sq-AL"/>
        </w:rPr>
        <w:t xml:space="preserve"> </w:t>
      </w:r>
      <w:r w:rsidR="00775156">
        <w:rPr>
          <w:rFonts w:ascii="Times New Roman" w:hAnsi="Times New Roman"/>
          <w:sz w:val="24"/>
          <w:szCs w:val="24"/>
          <w:lang w:val="sq-AL"/>
        </w:rPr>
        <w:t xml:space="preserve">Vitore Tusha, </w:t>
      </w:r>
      <w:r w:rsidR="00DA021C" w:rsidRPr="00DA021C">
        <w:rPr>
          <w:rFonts w:ascii="Times New Roman" w:hAnsi="Times New Roman"/>
          <w:sz w:val="24"/>
          <w:szCs w:val="24"/>
          <w:lang w:val="sq-AL"/>
        </w:rPr>
        <w:t>Kryetare</w:t>
      </w:r>
      <w:r w:rsidR="00DA021C">
        <w:rPr>
          <w:rFonts w:ascii="Times New Roman" w:hAnsi="Times New Roman"/>
          <w:sz w:val="24"/>
          <w:szCs w:val="24"/>
          <w:lang w:val="sq-AL"/>
        </w:rPr>
        <w:t>,</w:t>
      </w:r>
      <w:r w:rsidR="00DA021C" w:rsidRPr="00DA021C">
        <w:rPr>
          <w:rFonts w:ascii="Times New Roman" w:hAnsi="Times New Roman"/>
          <w:sz w:val="24"/>
          <w:szCs w:val="24"/>
          <w:lang w:val="sq-AL"/>
        </w:rPr>
        <w:t xml:space="preserve"> Elsa Toska,</w:t>
      </w:r>
      <w:r w:rsidR="00DA021C" w:rsidRPr="00DA021C">
        <w:rPr>
          <w:rFonts w:ascii="Times New Roman" w:hAnsi="Times New Roman"/>
          <w:sz w:val="24"/>
          <w:szCs w:val="24"/>
          <w:lang w:val="sq-AL"/>
        </w:rPr>
        <w:tab/>
        <w:t>Marsida Xhaferllari,</w:t>
      </w:r>
      <w:r w:rsidR="00DA021C">
        <w:rPr>
          <w:rFonts w:ascii="Times New Roman" w:hAnsi="Times New Roman"/>
          <w:sz w:val="24"/>
          <w:szCs w:val="24"/>
          <w:lang w:val="sq-AL"/>
        </w:rPr>
        <w:t xml:space="preserve"> Altin Binaj, </w:t>
      </w:r>
      <w:r w:rsidR="00DA021C" w:rsidRPr="00DA021C">
        <w:rPr>
          <w:rFonts w:ascii="Times New Roman" w:hAnsi="Times New Roman"/>
          <w:sz w:val="24"/>
          <w:szCs w:val="24"/>
          <w:lang w:val="sq-AL"/>
        </w:rPr>
        <w:t>Përparim Kalo,</w:t>
      </w:r>
      <w:r w:rsidR="00DA021C">
        <w:rPr>
          <w:rFonts w:ascii="Times New Roman" w:hAnsi="Times New Roman"/>
          <w:sz w:val="24"/>
          <w:szCs w:val="24"/>
          <w:lang w:val="sq-AL"/>
        </w:rPr>
        <w:t xml:space="preserve"> </w:t>
      </w:r>
      <w:r w:rsidR="00DA021C" w:rsidRPr="00DA021C">
        <w:rPr>
          <w:rFonts w:ascii="Times New Roman" w:hAnsi="Times New Roman"/>
          <w:sz w:val="24"/>
          <w:szCs w:val="24"/>
          <w:lang w:val="sq-AL"/>
        </w:rPr>
        <w:t>Sonila Bejtja,</w:t>
      </w:r>
      <w:r w:rsidR="00DA021C">
        <w:rPr>
          <w:rFonts w:ascii="Times New Roman" w:hAnsi="Times New Roman"/>
          <w:sz w:val="24"/>
          <w:szCs w:val="24"/>
          <w:lang w:val="sq-AL"/>
        </w:rPr>
        <w:t xml:space="preserve"> </w:t>
      </w:r>
      <w:r w:rsidR="00DA021C" w:rsidRPr="00DA021C">
        <w:rPr>
          <w:rFonts w:ascii="Times New Roman" w:hAnsi="Times New Roman"/>
          <w:sz w:val="24"/>
          <w:szCs w:val="24"/>
          <w:lang w:val="sq-AL"/>
        </w:rPr>
        <w:t>Fiona Papajorgji,</w:t>
      </w:r>
      <w:r w:rsidR="00DA021C">
        <w:rPr>
          <w:rFonts w:ascii="Times New Roman" w:hAnsi="Times New Roman"/>
          <w:sz w:val="24"/>
          <w:szCs w:val="24"/>
          <w:lang w:val="sq-AL"/>
        </w:rPr>
        <w:t xml:space="preserve"> an</w:t>
      </w:r>
      <w:r w:rsidR="00775156" w:rsidRPr="00DA021C">
        <w:rPr>
          <w:rFonts w:ascii="Times New Roman" w:hAnsi="Times New Roman"/>
          <w:sz w:val="24"/>
          <w:szCs w:val="24"/>
          <w:lang w:val="sq-AL"/>
        </w:rPr>
        <w:t>ë</w:t>
      </w:r>
      <w:r w:rsidR="00775156">
        <w:rPr>
          <w:rFonts w:ascii="Times New Roman" w:hAnsi="Times New Roman"/>
          <w:sz w:val="24"/>
          <w:szCs w:val="24"/>
          <w:lang w:val="sq-AL"/>
        </w:rPr>
        <w:t>tar</w:t>
      </w:r>
      <w:r w:rsidR="00775156" w:rsidRPr="00DA021C">
        <w:rPr>
          <w:rFonts w:ascii="Times New Roman" w:hAnsi="Times New Roman"/>
          <w:sz w:val="24"/>
          <w:szCs w:val="24"/>
          <w:lang w:val="sq-AL"/>
        </w:rPr>
        <w:t>ë</w:t>
      </w:r>
      <w:r w:rsidR="00775156">
        <w:rPr>
          <w:rFonts w:ascii="Times New Roman" w:hAnsi="Times New Roman"/>
          <w:sz w:val="24"/>
          <w:szCs w:val="24"/>
          <w:lang w:val="sq-AL"/>
        </w:rPr>
        <w:t xml:space="preserve">, </w:t>
      </w:r>
      <w:r w:rsidRPr="00DA021C">
        <w:rPr>
          <w:rFonts w:ascii="Times New Roman" w:hAnsi="Times New Roman"/>
          <w:sz w:val="24"/>
          <w:szCs w:val="24"/>
          <w:lang w:val="sq-AL"/>
        </w:rPr>
        <w:t xml:space="preserve">me sekretare </w:t>
      </w:r>
      <w:r w:rsidR="00AB5C18" w:rsidRPr="00DA021C">
        <w:rPr>
          <w:rFonts w:ascii="Times New Roman" w:hAnsi="Times New Roman"/>
          <w:sz w:val="24"/>
          <w:szCs w:val="24"/>
          <w:lang w:val="sq-AL"/>
        </w:rPr>
        <w:t>Enina Kotoni</w:t>
      </w:r>
      <w:r w:rsidR="00775156">
        <w:rPr>
          <w:rFonts w:ascii="Times New Roman" w:hAnsi="Times New Roman"/>
          <w:sz w:val="24"/>
          <w:szCs w:val="24"/>
          <w:lang w:val="sq-AL"/>
        </w:rPr>
        <w:t xml:space="preserve">, </w:t>
      </w:r>
      <w:r w:rsidRPr="00DA021C">
        <w:rPr>
          <w:rFonts w:ascii="Times New Roman" w:hAnsi="Times New Roman"/>
          <w:sz w:val="24"/>
          <w:szCs w:val="24"/>
          <w:lang w:val="sq-AL"/>
        </w:rPr>
        <w:t>në dat</w:t>
      </w:r>
      <w:r w:rsidR="00F85EC0" w:rsidRPr="00DA021C">
        <w:rPr>
          <w:rFonts w:ascii="Times New Roman" w:hAnsi="Times New Roman"/>
          <w:sz w:val="24"/>
          <w:szCs w:val="24"/>
          <w:lang w:val="sq-AL"/>
        </w:rPr>
        <w:t xml:space="preserve">at </w:t>
      </w:r>
      <w:r w:rsidRPr="00DA021C">
        <w:rPr>
          <w:rFonts w:ascii="Times New Roman" w:hAnsi="Times New Roman"/>
          <w:sz w:val="24"/>
          <w:szCs w:val="24"/>
          <w:lang w:val="sq-AL"/>
        </w:rPr>
        <w:t>23.06.</w:t>
      </w:r>
      <w:r w:rsidR="00F85EC0" w:rsidRPr="00DA021C">
        <w:rPr>
          <w:rFonts w:ascii="Times New Roman" w:hAnsi="Times New Roman"/>
          <w:sz w:val="24"/>
          <w:szCs w:val="24"/>
          <w:lang w:val="sq-AL"/>
        </w:rPr>
        <w:t>2021 dhe 02.11.2021 mori në shqyrtim në seancë</w:t>
      </w:r>
      <w:r w:rsidRPr="00DA021C">
        <w:rPr>
          <w:rFonts w:ascii="Times New Roman" w:hAnsi="Times New Roman"/>
          <w:sz w:val="24"/>
          <w:szCs w:val="24"/>
          <w:lang w:val="sq-AL"/>
        </w:rPr>
        <w:t xml:space="preserve"> plenare </w:t>
      </w:r>
      <w:r w:rsidR="00CA7F9D" w:rsidRPr="00DA021C">
        <w:rPr>
          <w:rFonts w:ascii="Times New Roman" w:hAnsi="Times New Roman"/>
          <w:sz w:val="24"/>
          <w:szCs w:val="24"/>
          <w:lang w:val="sq-AL"/>
        </w:rPr>
        <w:t>publike</w:t>
      </w:r>
      <w:r w:rsidRPr="00DA021C">
        <w:rPr>
          <w:rFonts w:ascii="Times New Roman" w:hAnsi="Times New Roman"/>
          <w:sz w:val="24"/>
          <w:szCs w:val="24"/>
          <w:lang w:val="sq-AL"/>
        </w:rPr>
        <w:t xml:space="preserve"> çështjen nr. 7 (S) 2019 të Regjistrit Themeltar, që u përket:</w:t>
      </w:r>
    </w:p>
    <w:p w:rsidR="00F82809" w:rsidRPr="00DA021C" w:rsidRDefault="00F82809" w:rsidP="008D0016">
      <w:pPr>
        <w:spacing w:after="0" w:line="360" w:lineRule="auto"/>
        <w:jc w:val="both"/>
        <w:rPr>
          <w:rFonts w:ascii="Times New Roman" w:hAnsi="Times New Roman"/>
          <w:sz w:val="24"/>
          <w:szCs w:val="24"/>
          <w:lang w:val="sq-AL"/>
        </w:rPr>
      </w:pPr>
    </w:p>
    <w:p w:rsidR="00F82809" w:rsidRPr="00DA021C" w:rsidRDefault="00F82809" w:rsidP="008D0016">
      <w:pPr>
        <w:spacing w:after="0" w:line="360" w:lineRule="auto"/>
        <w:ind w:left="2880" w:hanging="2160"/>
        <w:jc w:val="both"/>
        <w:rPr>
          <w:rFonts w:ascii="Times New Roman" w:hAnsi="Times New Roman"/>
          <w:sz w:val="24"/>
          <w:szCs w:val="24"/>
          <w:lang w:val="sq-AL"/>
        </w:rPr>
      </w:pPr>
      <w:r w:rsidRPr="00DA021C">
        <w:rPr>
          <w:rFonts w:ascii="Times New Roman" w:hAnsi="Times New Roman"/>
          <w:b/>
          <w:sz w:val="24"/>
          <w:szCs w:val="24"/>
          <w:lang w:val="sq-AL"/>
        </w:rPr>
        <w:t xml:space="preserve">KËRKUESE: </w:t>
      </w:r>
      <w:r w:rsidRPr="00DA021C">
        <w:rPr>
          <w:rFonts w:ascii="Times New Roman" w:hAnsi="Times New Roman"/>
          <w:b/>
          <w:sz w:val="24"/>
          <w:szCs w:val="24"/>
          <w:lang w:val="sq-AL"/>
        </w:rPr>
        <w:tab/>
        <w:t>SHOQATA E BASHKIVE TË SHQIPËRISË</w:t>
      </w:r>
      <w:r w:rsidRPr="00DA021C">
        <w:rPr>
          <w:rFonts w:ascii="Times New Roman" w:hAnsi="Times New Roman"/>
          <w:sz w:val="24"/>
          <w:szCs w:val="24"/>
          <w:lang w:val="sq-AL"/>
        </w:rPr>
        <w:t>, përfaqësuar</w:t>
      </w:r>
      <w:r w:rsidR="00AB5C18" w:rsidRPr="00DA021C">
        <w:rPr>
          <w:rFonts w:ascii="Times New Roman" w:hAnsi="Times New Roman"/>
          <w:sz w:val="24"/>
          <w:szCs w:val="24"/>
          <w:lang w:val="sq-AL"/>
        </w:rPr>
        <w:t xml:space="preserve"> </w:t>
      </w:r>
      <w:r w:rsidRPr="00DA021C">
        <w:rPr>
          <w:rFonts w:ascii="Times New Roman" w:hAnsi="Times New Roman"/>
          <w:sz w:val="24"/>
          <w:szCs w:val="24"/>
          <w:lang w:val="sq-AL"/>
        </w:rPr>
        <w:t>nga</w:t>
      </w:r>
      <w:r w:rsidR="00AB5C18" w:rsidRPr="00DA021C">
        <w:rPr>
          <w:rFonts w:ascii="Times New Roman" w:hAnsi="Times New Roman"/>
          <w:sz w:val="24"/>
          <w:szCs w:val="24"/>
          <w:lang w:val="sq-AL"/>
        </w:rPr>
        <w:t xml:space="preserve"> av. Jordan Daci, me autorizim. </w:t>
      </w:r>
      <w:r w:rsidRPr="00DA021C">
        <w:rPr>
          <w:rFonts w:ascii="Times New Roman" w:hAnsi="Times New Roman"/>
          <w:sz w:val="24"/>
          <w:szCs w:val="24"/>
          <w:lang w:val="sq-AL"/>
        </w:rPr>
        <w:t xml:space="preserve"> </w:t>
      </w:r>
    </w:p>
    <w:p w:rsidR="00F82809" w:rsidRPr="00DA021C" w:rsidRDefault="00F82809" w:rsidP="008D0016">
      <w:pPr>
        <w:spacing w:after="0" w:line="360" w:lineRule="auto"/>
        <w:ind w:left="2880" w:hanging="2160"/>
        <w:jc w:val="both"/>
        <w:rPr>
          <w:rFonts w:ascii="Times New Roman" w:hAnsi="Times New Roman"/>
          <w:b/>
          <w:sz w:val="24"/>
          <w:szCs w:val="24"/>
          <w:lang w:val="sq-AL"/>
        </w:rPr>
      </w:pPr>
    </w:p>
    <w:p w:rsidR="00F82809" w:rsidRPr="00DA021C" w:rsidRDefault="00F82809" w:rsidP="008D0016">
      <w:pPr>
        <w:spacing w:after="0" w:line="360" w:lineRule="auto"/>
        <w:ind w:left="2880" w:hanging="2160"/>
        <w:jc w:val="both"/>
        <w:rPr>
          <w:rFonts w:ascii="Times New Roman" w:hAnsi="Times New Roman"/>
          <w:b/>
          <w:sz w:val="24"/>
          <w:szCs w:val="24"/>
          <w:lang w:val="sq-AL"/>
        </w:rPr>
      </w:pPr>
      <w:r w:rsidRPr="00DA021C">
        <w:rPr>
          <w:rFonts w:ascii="Times New Roman" w:hAnsi="Times New Roman"/>
          <w:b/>
          <w:sz w:val="24"/>
          <w:szCs w:val="24"/>
          <w:lang w:val="sq-AL"/>
        </w:rPr>
        <w:t xml:space="preserve">SUBJEKTE TË INTERESUARA: </w:t>
      </w:r>
    </w:p>
    <w:p w:rsidR="00F82809" w:rsidRPr="00DA021C" w:rsidRDefault="00F82809" w:rsidP="008D0016">
      <w:pPr>
        <w:spacing w:after="0" w:line="360" w:lineRule="auto"/>
        <w:ind w:left="2880"/>
        <w:jc w:val="both"/>
        <w:rPr>
          <w:rFonts w:ascii="Times New Roman" w:eastAsia="Times New Roman" w:hAnsi="Times New Roman"/>
          <w:sz w:val="24"/>
          <w:szCs w:val="24"/>
          <w:lang w:val="sq-AL"/>
        </w:rPr>
      </w:pPr>
      <w:r w:rsidRPr="00DA021C">
        <w:rPr>
          <w:rFonts w:ascii="Times New Roman" w:eastAsia="Times New Roman" w:hAnsi="Times New Roman"/>
          <w:b/>
          <w:sz w:val="24"/>
          <w:szCs w:val="24"/>
          <w:lang w:val="sq-AL"/>
        </w:rPr>
        <w:t>PRESIDENTI I REPUBLIKËS SË SHQIPËRISË,</w:t>
      </w:r>
      <w:r w:rsidRPr="00DA021C">
        <w:rPr>
          <w:rFonts w:ascii="Times New Roman" w:eastAsia="Times New Roman" w:hAnsi="Times New Roman"/>
          <w:sz w:val="24"/>
          <w:szCs w:val="24"/>
          <w:lang w:val="sq-AL"/>
        </w:rPr>
        <w:t xml:space="preserve"> përfaqësuar nga </w:t>
      </w:r>
      <w:r w:rsidR="00AB5C18" w:rsidRPr="00DA021C">
        <w:rPr>
          <w:rFonts w:ascii="Times New Roman" w:eastAsia="Times New Roman" w:hAnsi="Times New Roman"/>
          <w:sz w:val="24"/>
          <w:szCs w:val="24"/>
          <w:lang w:val="sq-AL"/>
        </w:rPr>
        <w:t>Bledar Dervishaj</w:t>
      </w:r>
      <w:r w:rsidR="00995406" w:rsidRPr="00DA021C">
        <w:rPr>
          <w:rFonts w:ascii="Times New Roman" w:eastAsia="Times New Roman" w:hAnsi="Times New Roman"/>
          <w:sz w:val="24"/>
          <w:szCs w:val="24"/>
          <w:lang w:val="sq-AL"/>
        </w:rPr>
        <w:t xml:space="preserve"> dhe Katrin Treska</w:t>
      </w:r>
      <w:r w:rsidRPr="00DA021C">
        <w:rPr>
          <w:rFonts w:ascii="Times New Roman" w:eastAsia="Times New Roman" w:hAnsi="Times New Roman"/>
          <w:sz w:val="24"/>
          <w:szCs w:val="24"/>
          <w:lang w:val="sq-AL"/>
        </w:rPr>
        <w:t>, me autorizim.</w:t>
      </w:r>
    </w:p>
    <w:p w:rsidR="00F82809" w:rsidRPr="00DA021C" w:rsidRDefault="00F82809" w:rsidP="008D0016">
      <w:pPr>
        <w:spacing w:after="0" w:line="360" w:lineRule="auto"/>
        <w:ind w:left="2880"/>
        <w:jc w:val="both"/>
        <w:rPr>
          <w:rFonts w:ascii="Times New Roman" w:eastAsia="Times New Roman" w:hAnsi="Times New Roman"/>
          <w:sz w:val="24"/>
          <w:szCs w:val="24"/>
          <w:lang w:val="sq-AL"/>
        </w:rPr>
      </w:pPr>
      <w:r w:rsidRPr="00DA021C">
        <w:rPr>
          <w:rFonts w:ascii="Times New Roman" w:eastAsia="Times New Roman" w:hAnsi="Times New Roman"/>
          <w:b/>
          <w:sz w:val="24"/>
          <w:szCs w:val="24"/>
          <w:lang w:val="sq-AL"/>
        </w:rPr>
        <w:t>KUVENDI I REPUBLIKËS SË SHQIPËRISË</w:t>
      </w:r>
      <w:r w:rsidR="00441B7C" w:rsidRPr="00DA021C">
        <w:rPr>
          <w:rFonts w:ascii="Times New Roman" w:eastAsia="Times New Roman" w:hAnsi="Times New Roman"/>
          <w:sz w:val="24"/>
          <w:szCs w:val="24"/>
          <w:lang w:val="sq-AL"/>
        </w:rPr>
        <w:t xml:space="preserve">, përfaqësuar nga </w:t>
      </w:r>
      <w:r w:rsidR="00AB5C18" w:rsidRPr="00DA021C">
        <w:rPr>
          <w:rFonts w:ascii="Times New Roman" w:eastAsia="Times New Roman" w:hAnsi="Times New Roman"/>
          <w:sz w:val="24"/>
          <w:szCs w:val="24"/>
          <w:lang w:val="sq-AL"/>
        </w:rPr>
        <w:t>Mimoza Arbi</w:t>
      </w:r>
      <w:r w:rsidRPr="00DA021C">
        <w:rPr>
          <w:rFonts w:ascii="Times New Roman" w:eastAsia="Times New Roman" w:hAnsi="Times New Roman"/>
          <w:sz w:val="24"/>
          <w:szCs w:val="24"/>
          <w:lang w:val="sq-AL"/>
        </w:rPr>
        <w:t>, me autorizim.</w:t>
      </w:r>
    </w:p>
    <w:p w:rsidR="00F82809" w:rsidRPr="00DA021C" w:rsidRDefault="00F82809" w:rsidP="008D0016">
      <w:pPr>
        <w:spacing w:after="0" w:line="360" w:lineRule="auto"/>
        <w:ind w:left="2880"/>
        <w:jc w:val="both"/>
        <w:rPr>
          <w:rFonts w:ascii="Times New Roman" w:eastAsia="Times New Roman" w:hAnsi="Times New Roman"/>
          <w:sz w:val="24"/>
          <w:szCs w:val="24"/>
          <w:lang w:val="sq-AL"/>
        </w:rPr>
      </w:pPr>
      <w:r w:rsidRPr="00DA021C">
        <w:rPr>
          <w:rFonts w:ascii="Times New Roman" w:eastAsia="Times New Roman" w:hAnsi="Times New Roman"/>
          <w:b/>
          <w:sz w:val="24"/>
          <w:szCs w:val="24"/>
          <w:lang w:val="sq-AL"/>
        </w:rPr>
        <w:t xml:space="preserve">KËSHILLI I MINISTRAVE, </w:t>
      </w:r>
      <w:r w:rsidRPr="00DA021C">
        <w:rPr>
          <w:rFonts w:ascii="Times New Roman" w:eastAsia="Times New Roman" w:hAnsi="Times New Roman"/>
          <w:sz w:val="24"/>
          <w:szCs w:val="24"/>
          <w:lang w:val="sq-AL"/>
        </w:rPr>
        <w:t xml:space="preserve">përfaqësuar nga </w:t>
      </w:r>
      <w:r w:rsidR="00AB5C18" w:rsidRPr="00DA021C">
        <w:rPr>
          <w:rFonts w:ascii="Times New Roman" w:eastAsia="Times New Roman" w:hAnsi="Times New Roman"/>
          <w:sz w:val="24"/>
          <w:szCs w:val="24"/>
          <w:lang w:val="sq-AL"/>
        </w:rPr>
        <w:t>Elira Kokona dhe avokati i shtetit Embro</w:t>
      </w:r>
      <w:r w:rsidR="00995406" w:rsidRPr="00DA021C">
        <w:rPr>
          <w:rFonts w:ascii="Times New Roman" w:eastAsia="Times New Roman" w:hAnsi="Times New Roman"/>
          <w:sz w:val="24"/>
          <w:szCs w:val="24"/>
          <w:lang w:val="sq-AL"/>
        </w:rPr>
        <w:t xml:space="preserve"> Ahmetaj</w:t>
      </w:r>
      <w:r w:rsidRPr="00DA021C">
        <w:rPr>
          <w:rFonts w:ascii="Times New Roman" w:eastAsia="Times New Roman" w:hAnsi="Times New Roman"/>
          <w:sz w:val="24"/>
          <w:szCs w:val="24"/>
          <w:lang w:val="sq-AL"/>
        </w:rPr>
        <w:t>, me autorizim.</w:t>
      </w:r>
    </w:p>
    <w:p w:rsidR="00F82809" w:rsidRPr="00DA021C" w:rsidRDefault="00F82809" w:rsidP="008D0016">
      <w:pPr>
        <w:spacing w:after="0" w:line="360" w:lineRule="auto"/>
        <w:ind w:left="2880"/>
        <w:jc w:val="both"/>
        <w:rPr>
          <w:rFonts w:ascii="Times New Roman" w:eastAsia="Times New Roman" w:hAnsi="Times New Roman"/>
          <w:sz w:val="24"/>
          <w:szCs w:val="24"/>
          <w:lang w:val="sq-AL"/>
        </w:rPr>
      </w:pPr>
      <w:r w:rsidRPr="00DA021C">
        <w:rPr>
          <w:rFonts w:ascii="Times New Roman" w:eastAsia="Times New Roman" w:hAnsi="Times New Roman"/>
          <w:b/>
          <w:sz w:val="24"/>
          <w:szCs w:val="24"/>
          <w:lang w:val="sq-AL"/>
        </w:rPr>
        <w:t>AVOKATI I POPULLIT</w:t>
      </w:r>
      <w:r w:rsidRPr="00DA021C">
        <w:rPr>
          <w:rFonts w:ascii="Times New Roman" w:eastAsia="Times New Roman" w:hAnsi="Times New Roman"/>
          <w:sz w:val="24"/>
          <w:szCs w:val="24"/>
          <w:lang w:val="sq-AL"/>
        </w:rPr>
        <w:t xml:space="preserve">, </w:t>
      </w:r>
      <w:r w:rsidR="00AB5C18" w:rsidRPr="00DA021C">
        <w:rPr>
          <w:rFonts w:ascii="Times New Roman" w:eastAsia="Times New Roman" w:hAnsi="Times New Roman"/>
          <w:sz w:val="24"/>
          <w:szCs w:val="24"/>
          <w:lang w:val="sq-AL"/>
        </w:rPr>
        <w:t>Erinda Bal</w:t>
      </w:r>
      <w:r w:rsidR="00417A7F" w:rsidRPr="00DA021C">
        <w:rPr>
          <w:rFonts w:ascii="Times New Roman" w:eastAsia="Times New Roman" w:hAnsi="Times New Roman"/>
          <w:sz w:val="24"/>
          <w:szCs w:val="24"/>
          <w:lang w:val="sq-AL"/>
        </w:rPr>
        <w:t>l</w:t>
      </w:r>
      <w:r w:rsidR="00AB5C18" w:rsidRPr="00DA021C">
        <w:rPr>
          <w:rFonts w:ascii="Times New Roman" w:eastAsia="Times New Roman" w:hAnsi="Times New Roman"/>
          <w:sz w:val="24"/>
          <w:szCs w:val="24"/>
          <w:lang w:val="sq-AL"/>
        </w:rPr>
        <w:t>anca</w:t>
      </w:r>
      <w:r w:rsidR="00F96DF2" w:rsidRPr="00DA021C">
        <w:rPr>
          <w:rFonts w:ascii="Times New Roman" w:eastAsia="Times New Roman" w:hAnsi="Times New Roman"/>
          <w:sz w:val="24"/>
          <w:szCs w:val="24"/>
          <w:lang w:val="sq-AL"/>
        </w:rPr>
        <w:t xml:space="preserve">, e paraqitur personalisht në gjykim. </w:t>
      </w:r>
    </w:p>
    <w:p w:rsidR="00F82809" w:rsidRPr="00DA021C" w:rsidRDefault="00F82809" w:rsidP="008D0016">
      <w:pPr>
        <w:spacing w:after="0" w:line="360" w:lineRule="auto"/>
        <w:ind w:left="2880"/>
        <w:jc w:val="both"/>
        <w:rPr>
          <w:rFonts w:ascii="Times New Roman" w:eastAsia="Times New Roman" w:hAnsi="Times New Roman"/>
          <w:sz w:val="24"/>
          <w:szCs w:val="24"/>
          <w:lang w:val="sq-AL"/>
        </w:rPr>
      </w:pPr>
      <w:r w:rsidRPr="00DA021C">
        <w:rPr>
          <w:rFonts w:ascii="Times New Roman" w:eastAsia="Times New Roman" w:hAnsi="Times New Roman"/>
          <w:b/>
          <w:sz w:val="24"/>
          <w:szCs w:val="24"/>
          <w:lang w:val="sq-AL"/>
        </w:rPr>
        <w:t xml:space="preserve">KOMISIONI QENDROR I ZGJEDHJEVE, </w:t>
      </w:r>
      <w:r w:rsidRPr="00DA021C">
        <w:rPr>
          <w:rFonts w:ascii="Times New Roman" w:eastAsia="Times New Roman" w:hAnsi="Times New Roman"/>
          <w:sz w:val="24"/>
          <w:szCs w:val="24"/>
          <w:lang w:val="sq-AL"/>
        </w:rPr>
        <w:t>përfaqësuar nga</w:t>
      </w:r>
      <w:r w:rsidR="00441B7C" w:rsidRPr="00DA021C">
        <w:rPr>
          <w:rFonts w:ascii="Times New Roman" w:eastAsia="Times New Roman" w:hAnsi="Times New Roman"/>
          <w:sz w:val="24"/>
          <w:szCs w:val="24"/>
          <w:lang w:val="sq-AL"/>
        </w:rPr>
        <w:t xml:space="preserve"> </w:t>
      </w:r>
      <w:r w:rsidR="00995406" w:rsidRPr="00DA021C">
        <w:rPr>
          <w:rFonts w:ascii="Times New Roman" w:eastAsia="Times New Roman" w:hAnsi="Times New Roman"/>
          <w:sz w:val="24"/>
          <w:szCs w:val="24"/>
          <w:lang w:val="sq-AL"/>
        </w:rPr>
        <w:t>Madalena K</w:t>
      </w:r>
      <w:r w:rsidR="00556378" w:rsidRPr="00DA021C">
        <w:rPr>
          <w:rFonts w:ascii="Times New Roman" w:eastAsia="Times New Roman" w:hAnsi="Times New Roman"/>
          <w:sz w:val="24"/>
          <w:szCs w:val="24"/>
          <w:lang w:val="sq-AL"/>
        </w:rPr>
        <w:t>o</w:t>
      </w:r>
      <w:r w:rsidR="00995406" w:rsidRPr="00DA021C">
        <w:rPr>
          <w:rFonts w:ascii="Times New Roman" w:eastAsia="Times New Roman" w:hAnsi="Times New Roman"/>
          <w:sz w:val="24"/>
          <w:szCs w:val="24"/>
          <w:lang w:val="sq-AL"/>
        </w:rPr>
        <w:t>ja</w:t>
      </w:r>
      <w:r w:rsidRPr="00DA021C">
        <w:rPr>
          <w:rFonts w:ascii="Times New Roman" w:eastAsia="Times New Roman" w:hAnsi="Times New Roman"/>
          <w:sz w:val="24"/>
          <w:szCs w:val="24"/>
          <w:lang w:val="sq-AL"/>
        </w:rPr>
        <w:t>, me autorizim.</w:t>
      </w:r>
    </w:p>
    <w:p w:rsidR="00F82809" w:rsidRPr="00DA021C" w:rsidRDefault="00F82809" w:rsidP="008D0016">
      <w:pPr>
        <w:spacing w:after="0" w:line="360" w:lineRule="auto"/>
        <w:ind w:left="2880"/>
        <w:jc w:val="both"/>
        <w:rPr>
          <w:rFonts w:ascii="Times New Roman" w:eastAsia="Times New Roman" w:hAnsi="Times New Roman"/>
          <w:sz w:val="24"/>
          <w:szCs w:val="24"/>
          <w:lang w:val="sq-AL"/>
        </w:rPr>
      </w:pPr>
      <w:r w:rsidRPr="00DA021C">
        <w:rPr>
          <w:rFonts w:ascii="Times New Roman" w:eastAsia="Times New Roman" w:hAnsi="Times New Roman"/>
          <w:b/>
          <w:sz w:val="24"/>
          <w:szCs w:val="24"/>
          <w:lang w:val="sq-AL"/>
        </w:rPr>
        <w:t xml:space="preserve">PARTIA </w:t>
      </w:r>
      <w:r w:rsidR="00CA7F9D" w:rsidRPr="00DA021C">
        <w:rPr>
          <w:rFonts w:ascii="Times New Roman" w:eastAsia="Times New Roman" w:hAnsi="Times New Roman"/>
          <w:b/>
          <w:sz w:val="24"/>
          <w:szCs w:val="24"/>
          <w:lang w:val="sq-AL"/>
        </w:rPr>
        <w:t>“</w:t>
      </w:r>
      <w:r w:rsidRPr="00DA021C">
        <w:rPr>
          <w:rFonts w:ascii="Times New Roman" w:eastAsia="Times New Roman" w:hAnsi="Times New Roman"/>
          <w:b/>
          <w:sz w:val="24"/>
          <w:szCs w:val="24"/>
          <w:lang w:val="sq-AL"/>
        </w:rPr>
        <w:t>BINDJA DEMOKRATIKE</w:t>
      </w:r>
      <w:r w:rsidR="00CA7F9D" w:rsidRPr="00DA021C">
        <w:rPr>
          <w:rFonts w:ascii="Times New Roman" w:eastAsia="Times New Roman" w:hAnsi="Times New Roman"/>
          <w:b/>
          <w:sz w:val="24"/>
          <w:szCs w:val="24"/>
          <w:lang w:val="sq-AL"/>
        </w:rPr>
        <w:t>”</w:t>
      </w:r>
      <w:r w:rsidRPr="00DA021C">
        <w:rPr>
          <w:rFonts w:ascii="Times New Roman" w:eastAsia="Times New Roman" w:hAnsi="Times New Roman"/>
          <w:b/>
          <w:sz w:val="24"/>
          <w:szCs w:val="24"/>
          <w:lang w:val="sq-AL"/>
        </w:rPr>
        <w:t xml:space="preserve">, </w:t>
      </w:r>
      <w:r w:rsidRPr="00DA021C">
        <w:rPr>
          <w:rFonts w:ascii="Times New Roman" w:eastAsia="Times New Roman" w:hAnsi="Times New Roman"/>
          <w:sz w:val="24"/>
          <w:szCs w:val="24"/>
          <w:lang w:val="sq-AL"/>
        </w:rPr>
        <w:t xml:space="preserve">përfaqësuar nga </w:t>
      </w:r>
      <w:r w:rsidR="004514DC" w:rsidRPr="00DA021C">
        <w:rPr>
          <w:rFonts w:ascii="Times New Roman" w:eastAsia="Times New Roman" w:hAnsi="Times New Roman"/>
          <w:sz w:val="24"/>
          <w:szCs w:val="24"/>
          <w:lang w:val="sq-AL"/>
        </w:rPr>
        <w:t xml:space="preserve">av. </w:t>
      </w:r>
      <w:r w:rsidR="00AB5C18" w:rsidRPr="00DA021C">
        <w:rPr>
          <w:rFonts w:ascii="Times New Roman" w:eastAsia="Times New Roman" w:hAnsi="Times New Roman"/>
          <w:sz w:val="24"/>
          <w:szCs w:val="24"/>
          <w:lang w:val="sq-AL"/>
        </w:rPr>
        <w:t>Erind Mërkuri</w:t>
      </w:r>
      <w:r w:rsidR="00995406" w:rsidRPr="00DA021C">
        <w:rPr>
          <w:rFonts w:ascii="Times New Roman" w:eastAsia="Times New Roman" w:hAnsi="Times New Roman"/>
          <w:sz w:val="24"/>
          <w:szCs w:val="24"/>
          <w:lang w:val="sq-AL"/>
        </w:rPr>
        <w:t xml:space="preserve"> dhe Fabian Topollari</w:t>
      </w:r>
      <w:r w:rsidRPr="00DA021C">
        <w:rPr>
          <w:rFonts w:ascii="Times New Roman" w:eastAsia="Times New Roman" w:hAnsi="Times New Roman"/>
          <w:sz w:val="24"/>
          <w:szCs w:val="24"/>
          <w:lang w:val="sq-AL"/>
        </w:rPr>
        <w:t xml:space="preserve">, me </w:t>
      </w:r>
      <w:r w:rsidR="00995406" w:rsidRPr="00DA021C">
        <w:rPr>
          <w:rFonts w:ascii="Times New Roman" w:eastAsia="Times New Roman" w:hAnsi="Times New Roman"/>
          <w:sz w:val="24"/>
          <w:szCs w:val="24"/>
          <w:lang w:val="sq-AL"/>
        </w:rPr>
        <w:t>autorizim</w:t>
      </w:r>
      <w:r w:rsidRPr="00DA021C">
        <w:rPr>
          <w:rFonts w:ascii="Times New Roman" w:eastAsia="Times New Roman" w:hAnsi="Times New Roman"/>
          <w:sz w:val="24"/>
          <w:szCs w:val="24"/>
          <w:lang w:val="sq-AL"/>
        </w:rPr>
        <w:t>.</w:t>
      </w:r>
    </w:p>
    <w:p w:rsidR="00F82809" w:rsidRPr="00DA021C" w:rsidRDefault="00F82809" w:rsidP="008D0016">
      <w:pPr>
        <w:spacing w:after="0" w:line="360" w:lineRule="auto"/>
        <w:ind w:left="2160" w:hanging="2160"/>
        <w:jc w:val="both"/>
        <w:rPr>
          <w:rFonts w:ascii="Times New Roman" w:hAnsi="Times New Roman"/>
          <w:b/>
          <w:sz w:val="24"/>
          <w:szCs w:val="24"/>
          <w:lang w:val="sq-AL"/>
        </w:rPr>
      </w:pPr>
    </w:p>
    <w:p w:rsidR="00F82809" w:rsidRPr="00DA021C" w:rsidRDefault="00F82809" w:rsidP="008D0016">
      <w:pPr>
        <w:suppressAutoHyphens/>
        <w:spacing w:after="0" w:line="360" w:lineRule="auto"/>
        <w:ind w:left="2880" w:hanging="2160"/>
        <w:jc w:val="both"/>
        <w:outlineLvl w:val="0"/>
        <w:rPr>
          <w:rFonts w:ascii="Times New Roman" w:hAnsi="Times New Roman"/>
          <w:b/>
          <w:sz w:val="24"/>
          <w:szCs w:val="24"/>
          <w:lang w:val="sq-AL" w:eastAsia="fr-FR"/>
        </w:rPr>
      </w:pPr>
      <w:r w:rsidRPr="00DA021C">
        <w:rPr>
          <w:rFonts w:ascii="Times New Roman" w:hAnsi="Times New Roman"/>
          <w:b/>
          <w:sz w:val="24"/>
          <w:szCs w:val="24"/>
          <w:lang w:val="sq-AL" w:eastAsia="fr-FR"/>
        </w:rPr>
        <w:t xml:space="preserve">OBJEKTI: </w:t>
      </w:r>
      <w:r w:rsidRPr="00DA021C">
        <w:rPr>
          <w:rFonts w:ascii="Times New Roman" w:hAnsi="Times New Roman"/>
          <w:b/>
          <w:sz w:val="24"/>
          <w:szCs w:val="24"/>
          <w:lang w:val="sq-AL" w:eastAsia="fr-FR"/>
        </w:rPr>
        <w:tab/>
        <w:t xml:space="preserve">Konstatimi antikushtetues </w:t>
      </w:r>
      <w:r w:rsidR="00CA7F9D" w:rsidRPr="00DA021C">
        <w:rPr>
          <w:rFonts w:ascii="Times New Roman" w:hAnsi="Times New Roman"/>
          <w:b/>
          <w:sz w:val="24"/>
          <w:szCs w:val="24"/>
          <w:lang w:val="sq-AL" w:eastAsia="fr-FR"/>
        </w:rPr>
        <w:t>i</w:t>
      </w:r>
      <w:r w:rsidRPr="00DA021C">
        <w:rPr>
          <w:rFonts w:ascii="Times New Roman" w:hAnsi="Times New Roman"/>
          <w:b/>
          <w:sz w:val="24"/>
          <w:szCs w:val="24"/>
          <w:lang w:val="sq-AL" w:eastAsia="fr-FR"/>
        </w:rPr>
        <w:t xml:space="preserve"> zgjedhshmërisë/procesit zgjedhor të zhvilluar </w:t>
      </w:r>
      <w:r w:rsidR="00CA7F9D" w:rsidRPr="00DA021C">
        <w:rPr>
          <w:rFonts w:ascii="Times New Roman" w:hAnsi="Times New Roman"/>
          <w:b/>
          <w:sz w:val="24"/>
          <w:szCs w:val="24"/>
          <w:lang w:val="sq-AL" w:eastAsia="fr-FR"/>
        </w:rPr>
        <w:t>m</w:t>
      </w:r>
      <w:r w:rsidRPr="00DA021C">
        <w:rPr>
          <w:rFonts w:ascii="Times New Roman" w:hAnsi="Times New Roman"/>
          <w:b/>
          <w:sz w:val="24"/>
          <w:szCs w:val="24"/>
          <w:lang w:val="sq-AL" w:eastAsia="fr-FR"/>
        </w:rPr>
        <w:t>ë 30 qershor 2019 për zgjedhjen e organeve të qeverisjes vendore, të kryetarëve të bashkive dhe anëtarë</w:t>
      </w:r>
      <w:r w:rsidR="00CA7F9D" w:rsidRPr="00DA021C">
        <w:rPr>
          <w:rFonts w:ascii="Times New Roman" w:hAnsi="Times New Roman"/>
          <w:b/>
          <w:sz w:val="24"/>
          <w:szCs w:val="24"/>
          <w:lang w:val="sq-AL" w:eastAsia="fr-FR"/>
        </w:rPr>
        <w:t>ve të këshillave bashkiakë</w:t>
      </w:r>
      <w:r w:rsidR="00A57CF8" w:rsidRPr="00DA021C">
        <w:rPr>
          <w:rFonts w:ascii="Times New Roman" w:hAnsi="Times New Roman"/>
          <w:b/>
          <w:sz w:val="24"/>
          <w:szCs w:val="24"/>
          <w:lang w:val="sq-AL" w:eastAsia="fr-FR"/>
        </w:rPr>
        <w:t xml:space="preserve"> dhe</w:t>
      </w:r>
      <w:r w:rsidR="00CA7F9D" w:rsidRPr="00DA021C">
        <w:rPr>
          <w:rFonts w:ascii="Times New Roman" w:hAnsi="Times New Roman"/>
          <w:b/>
          <w:sz w:val="24"/>
          <w:szCs w:val="24"/>
          <w:lang w:val="sq-AL" w:eastAsia="fr-FR"/>
        </w:rPr>
        <w:t xml:space="preserve">, </w:t>
      </w:r>
      <w:r w:rsidRPr="00DA021C">
        <w:rPr>
          <w:rFonts w:ascii="Times New Roman" w:hAnsi="Times New Roman"/>
          <w:b/>
          <w:sz w:val="24"/>
          <w:szCs w:val="24"/>
          <w:lang w:val="sq-AL" w:eastAsia="fr-FR"/>
        </w:rPr>
        <w:t>si rrjedhojë</w:t>
      </w:r>
      <w:r w:rsidR="00A57CF8" w:rsidRPr="00DA021C">
        <w:rPr>
          <w:rFonts w:ascii="Times New Roman" w:hAnsi="Times New Roman"/>
          <w:b/>
          <w:sz w:val="24"/>
          <w:szCs w:val="24"/>
          <w:lang w:val="sq-AL" w:eastAsia="fr-FR"/>
        </w:rPr>
        <w:t>,</w:t>
      </w:r>
      <w:r w:rsidRPr="00DA021C">
        <w:rPr>
          <w:rFonts w:ascii="Times New Roman" w:hAnsi="Times New Roman"/>
          <w:b/>
          <w:sz w:val="24"/>
          <w:szCs w:val="24"/>
          <w:lang w:val="sq-AL" w:eastAsia="fr-FR"/>
        </w:rPr>
        <w:t xml:space="preserve"> konstatimi antikushtetues </w:t>
      </w:r>
      <w:r w:rsidR="00CA7F9D" w:rsidRPr="00DA021C">
        <w:rPr>
          <w:rFonts w:ascii="Times New Roman" w:hAnsi="Times New Roman"/>
          <w:b/>
          <w:sz w:val="24"/>
          <w:szCs w:val="24"/>
          <w:lang w:val="sq-AL" w:eastAsia="fr-FR"/>
        </w:rPr>
        <w:t xml:space="preserve">i </w:t>
      </w:r>
      <w:r w:rsidRPr="00DA021C">
        <w:rPr>
          <w:rFonts w:ascii="Times New Roman" w:hAnsi="Times New Roman"/>
          <w:b/>
          <w:sz w:val="24"/>
          <w:szCs w:val="24"/>
          <w:lang w:val="sq-AL" w:eastAsia="fr-FR"/>
        </w:rPr>
        <w:t>zgjedhjes së anëtarëve të këtyre organeve.</w:t>
      </w:r>
    </w:p>
    <w:p w:rsidR="00F82809" w:rsidRPr="00DA021C" w:rsidRDefault="00F82809" w:rsidP="008D0016">
      <w:pPr>
        <w:suppressAutoHyphens/>
        <w:spacing w:after="0" w:line="360" w:lineRule="auto"/>
        <w:ind w:left="2880" w:hanging="2160"/>
        <w:jc w:val="both"/>
        <w:outlineLvl w:val="0"/>
        <w:rPr>
          <w:rFonts w:ascii="Times New Roman" w:hAnsi="Times New Roman"/>
          <w:b/>
          <w:sz w:val="24"/>
          <w:szCs w:val="24"/>
          <w:lang w:val="sq-AL" w:eastAsia="fr-FR"/>
        </w:rPr>
      </w:pPr>
      <w:r w:rsidRPr="00DA021C">
        <w:rPr>
          <w:rFonts w:ascii="Times New Roman" w:hAnsi="Times New Roman"/>
          <w:b/>
          <w:sz w:val="24"/>
          <w:szCs w:val="24"/>
          <w:lang w:val="sq-AL" w:eastAsia="fr-FR"/>
        </w:rPr>
        <w:lastRenderedPageBreak/>
        <w:tab/>
        <w:t>Verifikimi</w:t>
      </w:r>
      <w:r w:rsidR="00CA7F9D" w:rsidRPr="00DA021C">
        <w:rPr>
          <w:rFonts w:ascii="Times New Roman" w:hAnsi="Times New Roman"/>
          <w:b/>
          <w:sz w:val="24"/>
          <w:szCs w:val="24"/>
          <w:lang w:val="sq-AL" w:eastAsia="fr-FR"/>
        </w:rPr>
        <w:t xml:space="preserve"> i</w:t>
      </w:r>
      <w:r w:rsidRPr="00DA021C">
        <w:rPr>
          <w:rFonts w:ascii="Times New Roman" w:hAnsi="Times New Roman"/>
          <w:b/>
          <w:sz w:val="24"/>
          <w:szCs w:val="24"/>
          <w:lang w:val="sq-AL" w:eastAsia="fr-FR"/>
        </w:rPr>
        <w:t xml:space="preserve"> kushtetutshmërisë së veprimtarisë së </w:t>
      </w:r>
      <w:r w:rsidR="00CA7F9D" w:rsidRPr="00DA021C">
        <w:rPr>
          <w:rFonts w:ascii="Times New Roman" w:hAnsi="Times New Roman"/>
          <w:b/>
          <w:sz w:val="24"/>
          <w:szCs w:val="24"/>
          <w:lang w:val="sq-AL" w:eastAsia="fr-FR"/>
        </w:rPr>
        <w:t>p</w:t>
      </w:r>
      <w:r w:rsidRPr="00DA021C">
        <w:rPr>
          <w:rFonts w:ascii="Times New Roman" w:hAnsi="Times New Roman"/>
          <w:b/>
          <w:sz w:val="24"/>
          <w:szCs w:val="24"/>
          <w:lang w:val="sq-AL" w:eastAsia="fr-FR"/>
        </w:rPr>
        <w:t xml:space="preserve">artisë </w:t>
      </w:r>
      <w:r w:rsidR="00CA7F9D" w:rsidRPr="00DA021C">
        <w:rPr>
          <w:rFonts w:ascii="Times New Roman" w:hAnsi="Times New Roman"/>
          <w:b/>
          <w:sz w:val="24"/>
          <w:szCs w:val="24"/>
          <w:lang w:val="sq-AL" w:eastAsia="fr-FR"/>
        </w:rPr>
        <w:t>“</w:t>
      </w:r>
      <w:r w:rsidRPr="00DA021C">
        <w:rPr>
          <w:rFonts w:ascii="Times New Roman" w:hAnsi="Times New Roman"/>
          <w:b/>
          <w:sz w:val="24"/>
          <w:szCs w:val="24"/>
          <w:lang w:val="sq-AL" w:eastAsia="fr-FR"/>
        </w:rPr>
        <w:t>Bindja Demokratike</w:t>
      </w:r>
      <w:r w:rsidR="00CA7F9D" w:rsidRPr="00DA021C">
        <w:rPr>
          <w:rFonts w:ascii="Times New Roman" w:hAnsi="Times New Roman"/>
          <w:b/>
          <w:sz w:val="24"/>
          <w:szCs w:val="24"/>
          <w:lang w:val="sq-AL" w:eastAsia="fr-FR"/>
        </w:rPr>
        <w:t>”</w:t>
      </w:r>
      <w:r w:rsidRPr="00DA021C">
        <w:rPr>
          <w:rFonts w:ascii="Times New Roman" w:hAnsi="Times New Roman"/>
          <w:b/>
          <w:sz w:val="24"/>
          <w:szCs w:val="24"/>
          <w:lang w:val="sq-AL" w:eastAsia="fr-FR"/>
        </w:rPr>
        <w:t xml:space="preserve"> në lidhje me regjistrimin e saj në gjykatë dhe zgjedhjet e datës 30 qershor</w:t>
      </w:r>
      <w:r w:rsidR="00A57CF8" w:rsidRPr="00DA021C">
        <w:rPr>
          <w:rFonts w:ascii="Times New Roman" w:hAnsi="Times New Roman"/>
          <w:b/>
          <w:sz w:val="24"/>
          <w:szCs w:val="24"/>
          <w:lang w:val="sq-AL" w:eastAsia="fr-FR"/>
        </w:rPr>
        <w:t xml:space="preserve"> 2019</w:t>
      </w:r>
      <w:r w:rsidRPr="00DA021C">
        <w:rPr>
          <w:rFonts w:ascii="Times New Roman" w:hAnsi="Times New Roman"/>
          <w:b/>
          <w:sz w:val="24"/>
          <w:szCs w:val="24"/>
          <w:lang w:val="sq-AL" w:eastAsia="fr-FR"/>
        </w:rPr>
        <w:t xml:space="preserve">.   </w:t>
      </w:r>
    </w:p>
    <w:p w:rsidR="00F82809" w:rsidRPr="00DA021C" w:rsidRDefault="00F82809" w:rsidP="008D0016">
      <w:pPr>
        <w:suppressAutoHyphens/>
        <w:spacing w:after="0" w:line="360" w:lineRule="auto"/>
        <w:ind w:left="2160" w:hanging="2160"/>
        <w:jc w:val="both"/>
        <w:outlineLvl w:val="0"/>
        <w:rPr>
          <w:rFonts w:ascii="Times New Roman" w:hAnsi="Times New Roman"/>
          <w:b/>
          <w:sz w:val="24"/>
          <w:szCs w:val="24"/>
          <w:lang w:val="sq-AL" w:eastAsia="fr-FR"/>
        </w:rPr>
      </w:pPr>
      <w:r w:rsidRPr="00DA021C">
        <w:rPr>
          <w:rFonts w:ascii="Times New Roman" w:hAnsi="Times New Roman"/>
          <w:b/>
          <w:sz w:val="24"/>
          <w:szCs w:val="24"/>
          <w:lang w:val="sq-AL" w:eastAsia="fr-FR"/>
        </w:rPr>
        <w:tab/>
      </w:r>
    </w:p>
    <w:p w:rsidR="00F82809" w:rsidRPr="00DA021C" w:rsidRDefault="00F82809" w:rsidP="008D0016">
      <w:pPr>
        <w:spacing w:after="0" w:line="360" w:lineRule="auto"/>
        <w:ind w:left="2880" w:hanging="2160"/>
        <w:jc w:val="both"/>
        <w:rPr>
          <w:rFonts w:ascii="Times New Roman" w:hAnsi="Times New Roman"/>
          <w:sz w:val="24"/>
          <w:szCs w:val="24"/>
          <w:lang w:val="sq-AL"/>
        </w:rPr>
      </w:pPr>
      <w:r w:rsidRPr="00DA021C">
        <w:rPr>
          <w:rFonts w:ascii="Times New Roman" w:hAnsi="Times New Roman"/>
          <w:b/>
          <w:sz w:val="24"/>
          <w:szCs w:val="24"/>
          <w:lang w:val="sq-AL"/>
        </w:rPr>
        <w:t>BAZA LIGJORE:</w:t>
      </w:r>
      <w:r w:rsidRPr="00DA021C">
        <w:rPr>
          <w:rFonts w:ascii="Times New Roman" w:hAnsi="Times New Roman"/>
          <w:b/>
          <w:sz w:val="24"/>
          <w:szCs w:val="24"/>
          <w:lang w:val="sq-AL"/>
        </w:rPr>
        <w:tab/>
      </w:r>
      <w:r w:rsidRPr="00DA021C">
        <w:rPr>
          <w:rFonts w:ascii="Times New Roman" w:hAnsi="Times New Roman"/>
          <w:sz w:val="24"/>
          <w:szCs w:val="24"/>
          <w:lang w:val="sq-AL"/>
        </w:rPr>
        <w:t>Nenet 1, 2, 3, 4, 5, 6, 7, 13, 15, 16, 17, 18, 22, 42, 43, 45, 48, 65, 92, 93, 109, 116, 122, 131, pika</w:t>
      </w:r>
      <w:r w:rsidR="00253A3E" w:rsidRPr="00DA021C">
        <w:rPr>
          <w:rFonts w:ascii="Times New Roman" w:hAnsi="Times New Roman"/>
          <w:sz w:val="24"/>
          <w:szCs w:val="24"/>
          <w:lang w:val="sq-AL"/>
        </w:rPr>
        <w:t xml:space="preserve"> 1</w:t>
      </w:r>
      <w:r w:rsidRPr="00DA021C">
        <w:rPr>
          <w:rFonts w:ascii="Times New Roman" w:hAnsi="Times New Roman"/>
          <w:sz w:val="24"/>
          <w:szCs w:val="24"/>
          <w:lang w:val="sq-AL"/>
        </w:rPr>
        <w:t xml:space="preserve">, shkronjat “d”, “e” dhe “f”, 134, pika 1, shkronja “h” </w:t>
      </w:r>
      <w:r w:rsidR="00CA7F9D" w:rsidRPr="00DA021C">
        <w:rPr>
          <w:rFonts w:ascii="Times New Roman" w:hAnsi="Times New Roman"/>
          <w:sz w:val="24"/>
          <w:szCs w:val="24"/>
          <w:lang w:val="sq-AL"/>
        </w:rPr>
        <w:t xml:space="preserve">dhe 145 </w:t>
      </w:r>
      <w:r w:rsidRPr="00DA021C">
        <w:rPr>
          <w:rFonts w:ascii="Times New Roman" w:hAnsi="Times New Roman"/>
          <w:sz w:val="24"/>
          <w:szCs w:val="24"/>
          <w:lang w:val="sq-AL"/>
        </w:rPr>
        <w:t xml:space="preserve">të Kushtetutës së Republikës së Shqipërisë; nenet 1, 6, 10 dhe 17 të Konventës Evropiane për të Drejtat e Njeriut </w:t>
      </w:r>
      <w:r w:rsidR="00BA5EE9" w:rsidRPr="00DA021C">
        <w:rPr>
          <w:rFonts w:ascii="Times New Roman" w:hAnsi="Times New Roman"/>
          <w:sz w:val="24"/>
          <w:szCs w:val="24"/>
          <w:lang w:val="sq-AL"/>
        </w:rPr>
        <w:t>(</w:t>
      </w:r>
      <w:r w:rsidR="00BA5EE9" w:rsidRPr="00DA021C">
        <w:rPr>
          <w:rFonts w:ascii="Times New Roman" w:hAnsi="Times New Roman"/>
          <w:i/>
          <w:sz w:val="24"/>
          <w:szCs w:val="24"/>
          <w:lang w:val="sq-AL"/>
        </w:rPr>
        <w:t>KEDNJ</w:t>
      </w:r>
      <w:r w:rsidR="00BA5EE9" w:rsidRPr="00DA021C">
        <w:rPr>
          <w:rFonts w:ascii="Times New Roman" w:hAnsi="Times New Roman"/>
          <w:sz w:val="24"/>
          <w:szCs w:val="24"/>
          <w:lang w:val="sq-AL"/>
        </w:rPr>
        <w:t xml:space="preserve">) </w:t>
      </w:r>
      <w:r w:rsidRPr="00DA021C">
        <w:rPr>
          <w:rFonts w:ascii="Times New Roman" w:hAnsi="Times New Roman"/>
          <w:sz w:val="24"/>
          <w:szCs w:val="24"/>
          <w:lang w:val="sq-AL"/>
        </w:rPr>
        <w:t xml:space="preserve">dhe neni 3 i Protokollit nr. 1 të </w:t>
      </w:r>
      <w:r w:rsidR="00BA5EE9" w:rsidRPr="00DA021C">
        <w:rPr>
          <w:rFonts w:ascii="Times New Roman" w:hAnsi="Times New Roman"/>
          <w:sz w:val="24"/>
          <w:szCs w:val="24"/>
          <w:lang w:val="sq-AL"/>
        </w:rPr>
        <w:t>saj</w:t>
      </w:r>
      <w:r w:rsidRPr="00DA021C">
        <w:rPr>
          <w:rFonts w:ascii="Times New Roman" w:hAnsi="Times New Roman"/>
          <w:sz w:val="24"/>
          <w:szCs w:val="24"/>
          <w:lang w:val="sq-AL"/>
        </w:rPr>
        <w:t>; nenet 71 dhe 71/a të ligjit nr. 8577, datë 10.02.2000 “Për organizimin dhe funksionimin e Gjykatës Kushtetuese të Republikës së Shqipërisë”, të ndryshuar (</w:t>
      </w:r>
      <w:r w:rsidRPr="00DA021C">
        <w:rPr>
          <w:rFonts w:ascii="Times New Roman" w:hAnsi="Times New Roman"/>
          <w:i/>
          <w:sz w:val="24"/>
          <w:szCs w:val="24"/>
          <w:lang w:val="sq-AL"/>
        </w:rPr>
        <w:t>ligji nr. 8577/2000</w:t>
      </w:r>
      <w:r w:rsidRPr="00DA021C">
        <w:rPr>
          <w:rFonts w:ascii="Times New Roman" w:hAnsi="Times New Roman"/>
          <w:sz w:val="24"/>
          <w:szCs w:val="24"/>
          <w:lang w:val="sq-AL"/>
        </w:rPr>
        <w:t xml:space="preserve">). </w:t>
      </w:r>
    </w:p>
    <w:p w:rsidR="0009440D" w:rsidRPr="00DA021C" w:rsidRDefault="0009440D" w:rsidP="008D0016">
      <w:pPr>
        <w:spacing w:after="0" w:line="360" w:lineRule="auto"/>
        <w:ind w:firstLine="720"/>
        <w:jc w:val="both"/>
        <w:rPr>
          <w:rFonts w:ascii="Times New Roman" w:hAnsi="Times New Roman"/>
          <w:b/>
          <w:sz w:val="24"/>
          <w:szCs w:val="24"/>
          <w:lang w:val="sq-AL"/>
        </w:rPr>
      </w:pPr>
    </w:p>
    <w:p w:rsidR="00F82809" w:rsidRPr="00DA021C" w:rsidRDefault="00F82809" w:rsidP="008D0016">
      <w:pPr>
        <w:spacing w:after="0" w:line="360" w:lineRule="auto"/>
        <w:jc w:val="center"/>
        <w:rPr>
          <w:rFonts w:ascii="Times New Roman" w:hAnsi="Times New Roman"/>
          <w:sz w:val="24"/>
          <w:szCs w:val="24"/>
          <w:lang w:val="sq-AL"/>
        </w:rPr>
      </w:pPr>
      <w:r w:rsidRPr="00DA021C">
        <w:rPr>
          <w:rFonts w:ascii="Times New Roman" w:hAnsi="Times New Roman"/>
          <w:b/>
          <w:bCs/>
          <w:sz w:val="24"/>
          <w:szCs w:val="24"/>
          <w:lang w:val="sq-AL"/>
        </w:rPr>
        <w:t>GJYKATA KUSHTETUESE</w:t>
      </w:r>
      <w:r w:rsidRPr="00DA021C">
        <w:rPr>
          <w:rFonts w:ascii="Times New Roman" w:hAnsi="Times New Roman"/>
          <w:sz w:val="24"/>
          <w:szCs w:val="24"/>
          <w:lang w:val="sq-AL"/>
        </w:rPr>
        <w:t>,</w:t>
      </w:r>
    </w:p>
    <w:p w:rsidR="00F82809" w:rsidRPr="00DA021C" w:rsidRDefault="00F82809" w:rsidP="008D0016">
      <w:pPr>
        <w:spacing w:after="0" w:line="360" w:lineRule="auto"/>
        <w:ind w:firstLine="720"/>
        <w:jc w:val="both"/>
        <w:rPr>
          <w:rFonts w:ascii="Times New Roman" w:hAnsi="Times New Roman"/>
          <w:sz w:val="24"/>
          <w:szCs w:val="24"/>
          <w:lang w:val="sq-AL"/>
        </w:rPr>
      </w:pPr>
      <w:r w:rsidRPr="00DA021C">
        <w:rPr>
          <w:rFonts w:ascii="Times New Roman" w:hAnsi="Times New Roman"/>
          <w:sz w:val="24"/>
          <w:szCs w:val="24"/>
          <w:lang w:val="sq-AL"/>
        </w:rPr>
        <w:t>pasi dëgjoi relatoren e çështjes Fiona Papajorgji, mori në shqyrtim pretendimet e kërkueses, e cila kërkoi pranimin e kërkesës, parashtrimet e subjektit të interesuar</w:t>
      </w:r>
      <w:r w:rsidR="00CA7F9D" w:rsidRPr="00DA021C">
        <w:rPr>
          <w:rFonts w:ascii="Times New Roman" w:hAnsi="Times New Roman"/>
          <w:sz w:val="24"/>
          <w:szCs w:val="24"/>
          <w:lang w:val="sq-AL"/>
        </w:rPr>
        <w:t>,</w:t>
      </w:r>
      <w:r w:rsidRPr="00DA021C">
        <w:rPr>
          <w:rFonts w:ascii="Times New Roman" w:hAnsi="Times New Roman"/>
          <w:sz w:val="24"/>
          <w:szCs w:val="24"/>
          <w:lang w:val="sq-AL"/>
        </w:rPr>
        <w:t xml:space="preserve"> Presidentit të Republikës</w:t>
      </w:r>
      <w:r w:rsidR="003A33F8" w:rsidRPr="00DA021C">
        <w:rPr>
          <w:rFonts w:ascii="Times New Roman" w:hAnsi="Times New Roman"/>
          <w:sz w:val="24"/>
          <w:szCs w:val="24"/>
          <w:lang w:val="sq-AL"/>
        </w:rPr>
        <w:t xml:space="preserve"> (</w:t>
      </w:r>
      <w:r w:rsidR="003A33F8" w:rsidRPr="00DA021C">
        <w:rPr>
          <w:rFonts w:ascii="Times New Roman" w:hAnsi="Times New Roman"/>
          <w:i/>
          <w:sz w:val="24"/>
          <w:szCs w:val="24"/>
          <w:lang w:val="sq-AL"/>
        </w:rPr>
        <w:t>Presidenti</w:t>
      </w:r>
      <w:r w:rsidR="003A33F8" w:rsidRPr="00DA021C">
        <w:rPr>
          <w:rFonts w:ascii="Times New Roman" w:hAnsi="Times New Roman"/>
          <w:sz w:val="24"/>
          <w:szCs w:val="24"/>
          <w:lang w:val="sq-AL"/>
        </w:rPr>
        <w:t>)</w:t>
      </w:r>
      <w:r w:rsidRPr="00DA021C">
        <w:rPr>
          <w:rFonts w:ascii="Times New Roman" w:hAnsi="Times New Roman"/>
          <w:sz w:val="24"/>
          <w:szCs w:val="24"/>
          <w:lang w:val="sq-AL"/>
        </w:rPr>
        <w:t>, i cili kërkoi pranimin e kërkesës, prapësimet e subjekteve të interesuara</w:t>
      </w:r>
      <w:r w:rsidR="00CA7F9D" w:rsidRPr="00DA021C">
        <w:rPr>
          <w:rFonts w:ascii="Times New Roman" w:hAnsi="Times New Roman"/>
          <w:sz w:val="24"/>
          <w:szCs w:val="24"/>
          <w:lang w:val="sq-AL"/>
        </w:rPr>
        <w:t xml:space="preserve">, </w:t>
      </w:r>
      <w:r w:rsidRPr="00DA021C">
        <w:rPr>
          <w:rFonts w:ascii="Times New Roman" w:hAnsi="Times New Roman"/>
          <w:sz w:val="24"/>
          <w:szCs w:val="24"/>
          <w:lang w:val="sq-AL"/>
        </w:rPr>
        <w:t>Kuvendit të</w:t>
      </w:r>
      <w:r w:rsidR="00441B7C" w:rsidRPr="00DA021C">
        <w:rPr>
          <w:rFonts w:ascii="Times New Roman" w:hAnsi="Times New Roman"/>
          <w:sz w:val="24"/>
          <w:szCs w:val="24"/>
          <w:lang w:val="sq-AL"/>
        </w:rPr>
        <w:t xml:space="preserve"> </w:t>
      </w:r>
      <w:r w:rsidRPr="00DA021C">
        <w:rPr>
          <w:rFonts w:ascii="Times New Roman" w:hAnsi="Times New Roman"/>
          <w:sz w:val="24"/>
          <w:szCs w:val="24"/>
          <w:lang w:val="sq-AL"/>
        </w:rPr>
        <w:t>Shqipërisë</w:t>
      </w:r>
      <w:r w:rsidR="003A33F8" w:rsidRPr="00DA021C">
        <w:rPr>
          <w:rFonts w:ascii="Times New Roman" w:hAnsi="Times New Roman"/>
          <w:sz w:val="24"/>
          <w:szCs w:val="24"/>
          <w:lang w:val="sq-AL"/>
        </w:rPr>
        <w:t xml:space="preserve"> (</w:t>
      </w:r>
      <w:r w:rsidR="003A33F8" w:rsidRPr="00DA021C">
        <w:rPr>
          <w:rFonts w:ascii="Times New Roman" w:hAnsi="Times New Roman"/>
          <w:i/>
          <w:sz w:val="24"/>
          <w:szCs w:val="24"/>
          <w:lang w:val="sq-AL"/>
        </w:rPr>
        <w:t>Kuvendi</w:t>
      </w:r>
      <w:r w:rsidR="003A33F8" w:rsidRPr="00DA021C">
        <w:rPr>
          <w:rFonts w:ascii="Times New Roman" w:hAnsi="Times New Roman"/>
          <w:sz w:val="24"/>
          <w:szCs w:val="24"/>
          <w:lang w:val="sq-AL"/>
        </w:rPr>
        <w:t>)</w:t>
      </w:r>
      <w:r w:rsidRPr="00DA021C">
        <w:rPr>
          <w:rFonts w:ascii="Times New Roman" w:hAnsi="Times New Roman"/>
          <w:sz w:val="24"/>
          <w:szCs w:val="24"/>
          <w:lang w:val="sq-AL"/>
        </w:rPr>
        <w:t>, Këshillit të Ministrave</w:t>
      </w:r>
      <w:r w:rsidR="0007172C" w:rsidRPr="00DA021C">
        <w:rPr>
          <w:rFonts w:ascii="Times New Roman" w:hAnsi="Times New Roman"/>
          <w:sz w:val="24"/>
          <w:szCs w:val="24"/>
          <w:lang w:val="sq-AL"/>
        </w:rPr>
        <w:t xml:space="preserve"> </w:t>
      </w:r>
      <w:r w:rsidR="00441B7C" w:rsidRPr="00DA021C">
        <w:rPr>
          <w:rFonts w:ascii="Times New Roman" w:hAnsi="Times New Roman"/>
          <w:sz w:val="24"/>
          <w:szCs w:val="24"/>
          <w:lang w:val="sq-AL"/>
        </w:rPr>
        <w:t xml:space="preserve">dhe partisë </w:t>
      </w:r>
      <w:r w:rsidR="00571A4A" w:rsidRPr="00DA021C">
        <w:rPr>
          <w:rFonts w:ascii="Times New Roman" w:hAnsi="Times New Roman"/>
          <w:sz w:val="24"/>
          <w:szCs w:val="24"/>
          <w:lang w:val="sq-AL"/>
        </w:rPr>
        <w:t>“</w:t>
      </w:r>
      <w:r w:rsidR="00441B7C" w:rsidRPr="00DA021C">
        <w:rPr>
          <w:rFonts w:ascii="Times New Roman" w:hAnsi="Times New Roman"/>
          <w:sz w:val="24"/>
          <w:szCs w:val="24"/>
          <w:lang w:val="sq-AL"/>
        </w:rPr>
        <w:t>Bindja Demokratike</w:t>
      </w:r>
      <w:r w:rsidR="00571A4A" w:rsidRPr="00DA021C">
        <w:rPr>
          <w:rFonts w:ascii="Times New Roman" w:hAnsi="Times New Roman"/>
          <w:sz w:val="24"/>
          <w:szCs w:val="24"/>
          <w:lang w:val="sq-AL"/>
        </w:rPr>
        <w:t>”</w:t>
      </w:r>
      <w:r w:rsidRPr="00DA021C">
        <w:rPr>
          <w:rFonts w:ascii="Times New Roman" w:hAnsi="Times New Roman"/>
          <w:sz w:val="24"/>
          <w:szCs w:val="24"/>
          <w:lang w:val="sq-AL"/>
        </w:rPr>
        <w:t>, të cil</w:t>
      </w:r>
      <w:r w:rsidR="00CA7F9D" w:rsidRPr="00DA021C">
        <w:rPr>
          <w:rFonts w:ascii="Times New Roman" w:hAnsi="Times New Roman"/>
          <w:sz w:val="24"/>
          <w:szCs w:val="24"/>
          <w:lang w:val="sq-AL"/>
        </w:rPr>
        <w:t>a</w:t>
      </w:r>
      <w:r w:rsidRPr="00DA021C">
        <w:rPr>
          <w:rFonts w:ascii="Times New Roman" w:hAnsi="Times New Roman"/>
          <w:sz w:val="24"/>
          <w:szCs w:val="24"/>
          <w:lang w:val="sq-AL"/>
        </w:rPr>
        <w:t>t kërkuan rrëzimin e kërkesës,</w:t>
      </w:r>
      <w:r w:rsidR="00476E36" w:rsidRPr="00DA021C">
        <w:rPr>
          <w:rFonts w:ascii="Times New Roman" w:hAnsi="Times New Roman"/>
          <w:sz w:val="24"/>
          <w:szCs w:val="24"/>
          <w:lang w:val="sq-AL"/>
        </w:rPr>
        <w:t xml:space="preserve"> </w:t>
      </w:r>
      <w:r w:rsidR="0007172C" w:rsidRPr="00DA021C">
        <w:rPr>
          <w:rFonts w:ascii="Times New Roman" w:hAnsi="Times New Roman"/>
          <w:sz w:val="24"/>
          <w:szCs w:val="24"/>
          <w:lang w:val="sq-AL"/>
        </w:rPr>
        <w:t>parashtrimet e Komisionit Qendror të Zgjedhjeve (</w:t>
      </w:r>
      <w:r w:rsidR="0007172C" w:rsidRPr="00DA021C">
        <w:rPr>
          <w:rFonts w:ascii="Times New Roman" w:hAnsi="Times New Roman"/>
          <w:i/>
          <w:sz w:val="24"/>
          <w:szCs w:val="24"/>
          <w:lang w:val="sq-AL"/>
        </w:rPr>
        <w:t>KQZ</w:t>
      </w:r>
      <w:r w:rsidR="0007172C" w:rsidRPr="00DA021C">
        <w:rPr>
          <w:rFonts w:ascii="Times New Roman" w:hAnsi="Times New Roman"/>
          <w:sz w:val="24"/>
          <w:szCs w:val="24"/>
          <w:lang w:val="sq-AL"/>
        </w:rPr>
        <w:t xml:space="preserve">), i cili e </w:t>
      </w:r>
      <w:r w:rsidR="00571A4A" w:rsidRPr="00DA021C">
        <w:rPr>
          <w:rFonts w:ascii="Times New Roman" w:hAnsi="Times New Roman"/>
          <w:sz w:val="24"/>
          <w:szCs w:val="24"/>
          <w:lang w:val="sq-AL"/>
        </w:rPr>
        <w:t>l</w:t>
      </w:r>
      <w:r w:rsidR="0007172C" w:rsidRPr="00DA021C">
        <w:rPr>
          <w:rFonts w:ascii="Times New Roman" w:hAnsi="Times New Roman"/>
          <w:sz w:val="24"/>
          <w:szCs w:val="24"/>
          <w:lang w:val="sq-AL"/>
        </w:rPr>
        <w:t xml:space="preserve">a në </w:t>
      </w:r>
      <w:r w:rsidR="00CA7F9D" w:rsidRPr="00DA021C">
        <w:rPr>
          <w:rFonts w:ascii="Times New Roman" w:hAnsi="Times New Roman"/>
          <w:sz w:val="24"/>
          <w:szCs w:val="24"/>
          <w:lang w:val="sq-AL"/>
        </w:rPr>
        <w:t>vlerësim</w:t>
      </w:r>
      <w:r w:rsidR="00571A4A" w:rsidRPr="00DA021C">
        <w:rPr>
          <w:rFonts w:ascii="Times New Roman" w:hAnsi="Times New Roman"/>
          <w:sz w:val="24"/>
          <w:szCs w:val="24"/>
          <w:lang w:val="sq-AL"/>
        </w:rPr>
        <w:t xml:space="preserve"> të</w:t>
      </w:r>
      <w:r w:rsidR="0007172C" w:rsidRPr="00DA021C">
        <w:rPr>
          <w:rFonts w:ascii="Times New Roman" w:hAnsi="Times New Roman"/>
          <w:sz w:val="24"/>
          <w:szCs w:val="24"/>
          <w:lang w:val="sq-AL"/>
        </w:rPr>
        <w:t xml:space="preserve"> Gjykatës</w:t>
      </w:r>
      <w:r w:rsidR="00A57CF8" w:rsidRPr="00DA021C">
        <w:rPr>
          <w:rFonts w:ascii="Times New Roman" w:hAnsi="Times New Roman"/>
          <w:sz w:val="24"/>
          <w:szCs w:val="24"/>
          <w:lang w:val="sq-AL"/>
        </w:rPr>
        <w:t xml:space="preserve"> Kushtetuese (</w:t>
      </w:r>
      <w:r w:rsidR="00A57CF8" w:rsidRPr="00DA021C">
        <w:rPr>
          <w:rFonts w:ascii="Times New Roman" w:hAnsi="Times New Roman"/>
          <w:i/>
          <w:sz w:val="24"/>
          <w:szCs w:val="24"/>
          <w:lang w:val="sq-AL"/>
        </w:rPr>
        <w:t>Gjykatës</w:t>
      </w:r>
      <w:r w:rsidR="00A57CF8" w:rsidRPr="00DA021C">
        <w:rPr>
          <w:rFonts w:ascii="Times New Roman" w:hAnsi="Times New Roman"/>
          <w:sz w:val="24"/>
          <w:szCs w:val="24"/>
          <w:lang w:val="sq-AL"/>
        </w:rPr>
        <w:t>)</w:t>
      </w:r>
      <w:r w:rsidR="0007172C" w:rsidRPr="00DA021C">
        <w:rPr>
          <w:rFonts w:ascii="Times New Roman" w:hAnsi="Times New Roman"/>
          <w:sz w:val="24"/>
          <w:szCs w:val="24"/>
          <w:lang w:val="sq-AL"/>
        </w:rPr>
        <w:t xml:space="preserve">, </w:t>
      </w:r>
      <w:r w:rsidR="00D649EC" w:rsidRPr="00DA021C">
        <w:rPr>
          <w:rFonts w:ascii="Times New Roman" w:hAnsi="Times New Roman"/>
          <w:sz w:val="24"/>
          <w:szCs w:val="24"/>
          <w:lang w:val="sq-AL"/>
        </w:rPr>
        <w:t>mendimin</w:t>
      </w:r>
      <w:r w:rsidRPr="00DA021C">
        <w:rPr>
          <w:rFonts w:ascii="Times New Roman" w:hAnsi="Times New Roman"/>
          <w:sz w:val="24"/>
          <w:szCs w:val="24"/>
          <w:lang w:val="sq-AL"/>
        </w:rPr>
        <w:t xml:space="preserve"> e Avokatit të Popullit, </w:t>
      </w:r>
      <w:r w:rsidR="002049DC" w:rsidRPr="00DA021C">
        <w:rPr>
          <w:rFonts w:ascii="Times New Roman" w:hAnsi="Times New Roman"/>
          <w:sz w:val="24"/>
          <w:szCs w:val="24"/>
          <w:lang w:val="sq-AL"/>
        </w:rPr>
        <w:t xml:space="preserve">opinionin </w:t>
      </w:r>
      <w:r w:rsidR="002049DC" w:rsidRPr="00DA021C">
        <w:rPr>
          <w:rFonts w:ascii="Times New Roman" w:hAnsi="Times New Roman"/>
          <w:i/>
          <w:sz w:val="24"/>
          <w:szCs w:val="24"/>
          <w:lang w:val="sq-AL"/>
        </w:rPr>
        <w:t xml:space="preserve">amicus curia </w:t>
      </w:r>
      <w:r w:rsidR="002049DC" w:rsidRPr="00DA021C">
        <w:rPr>
          <w:rFonts w:ascii="Times New Roman" w:hAnsi="Times New Roman"/>
          <w:sz w:val="24"/>
          <w:szCs w:val="24"/>
          <w:lang w:val="sq-AL"/>
        </w:rPr>
        <w:t>të Komisionit të Venecies,</w:t>
      </w:r>
      <w:r w:rsidR="002049DC" w:rsidRPr="00DA021C">
        <w:rPr>
          <w:rFonts w:ascii="Times New Roman" w:hAnsi="Times New Roman"/>
          <w:i/>
          <w:sz w:val="24"/>
          <w:szCs w:val="24"/>
          <w:lang w:val="sq-AL"/>
        </w:rPr>
        <w:t xml:space="preserve"> </w:t>
      </w:r>
      <w:r w:rsidRPr="00DA021C">
        <w:rPr>
          <w:rFonts w:ascii="Times New Roman" w:hAnsi="Times New Roman"/>
          <w:sz w:val="24"/>
          <w:szCs w:val="24"/>
          <w:lang w:val="sq-AL"/>
        </w:rPr>
        <w:t>si dhe diskutoi çështjen në tërësi,</w:t>
      </w:r>
    </w:p>
    <w:p w:rsidR="00F82809" w:rsidRPr="00DA021C" w:rsidRDefault="00F82809" w:rsidP="008D0016">
      <w:pPr>
        <w:spacing w:after="0" w:line="360" w:lineRule="auto"/>
        <w:jc w:val="center"/>
        <w:rPr>
          <w:rFonts w:ascii="Times New Roman" w:hAnsi="Times New Roman"/>
          <w:b/>
          <w:sz w:val="24"/>
          <w:szCs w:val="24"/>
          <w:lang w:val="sq-AL"/>
        </w:rPr>
      </w:pPr>
    </w:p>
    <w:p w:rsidR="00F82809" w:rsidRPr="00DA021C" w:rsidRDefault="00F82809" w:rsidP="008D0016">
      <w:pPr>
        <w:spacing w:after="0" w:line="360" w:lineRule="auto"/>
        <w:jc w:val="center"/>
        <w:rPr>
          <w:rFonts w:ascii="Times New Roman" w:hAnsi="Times New Roman"/>
          <w:sz w:val="24"/>
          <w:szCs w:val="24"/>
          <w:lang w:val="sq-AL"/>
        </w:rPr>
      </w:pPr>
      <w:r w:rsidRPr="00DA021C">
        <w:rPr>
          <w:rFonts w:ascii="Times New Roman" w:hAnsi="Times New Roman"/>
          <w:b/>
          <w:sz w:val="24"/>
          <w:szCs w:val="24"/>
          <w:lang w:val="sq-AL"/>
        </w:rPr>
        <w:t>VËREN:</w:t>
      </w:r>
    </w:p>
    <w:p w:rsidR="00F82809" w:rsidRPr="00DA021C" w:rsidRDefault="00F82809" w:rsidP="008D0016">
      <w:pPr>
        <w:spacing w:after="0" w:line="360" w:lineRule="auto"/>
        <w:jc w:val="center"/>
        <w:rPr>
          <w:rFonts w:ascii="Times New Roman" w:hAnsi="Times New Roman"/>
          <w:b/>
          <w:bCs/>
          <w:iCs/>
          <w:sz w:val="24"/>
          <w:szCs w:val="24"/>
          <w:lang w:val="sq-AL"/>
        </w:rPr>
      </w:pPr>
      <w:r w:rsidRPr="00DA021C">
        <w:rPr>
          <w:rFonts w:ascii="Times New Roman" w:hAnsi="Times New Roman"/>
          <w:b/>
          <w:bCs/>
          <w:iCs/>
          <w:sz w:val="24"/>
          <w:szCs w:val="24"/>
          <w:lang w:val="sq-AL"/>
        </w:rPr>
        <w:t>I</w:t>
      </w:r>
    </w:p>
    <w:p w:rsidR="00F82809" w:rsidRPr="00DA021C" w:rsidRDefault="00F82809" w:rsidP="008D0016">
      <w:pPr>
        <w:spacing w:after="0" w:line="360" w:lineRule="auto"/>
        <w:jc w:val="center"/>
        <w:rPr>
          <w:rFonts w:ascii="Times New Roman" w:hAnsi="Times New Roman"/>
          <w:b/>
          <w:sz w:val="24"/>
          <w:szCs w:val="24"/>
          <w:lang w:val="sq-AL"/>
        </w:rPr>
      </w:pPr>
      <w:r w:rsidRPr="00DA021C">
        <w:rPr>
          <w:rFonts w:ascii="Times New Roman" w:hAnsi="Times New Roman"/>
          <w:b/>
          <w:sz w:val="24"/>
          <w:szCs w:val="24"/>
          <w:lang w:val="sq-AL"/>
        </w:rPr>
        <w:t xml:space="preserve">Rrethanat e çështjes </w:t>
      </w:r>
    </w:p>
    <w:p w:rsidR="00AF39E1" w:rsidRPr="00DA021C" w:rsidRDefault="00F82809" w:rsidP="008D0016">
      <w:pPr>
        <w:numPr>
          <w:ilvl w:val="0"/>
          <w:numId w:val="2"/>
        </w:numPr>
        <w:tabs>
          <w:tab w:val="left" w:pos="1080"/>
        </w:tabs>
        <w:suppressAutoHyphens/>
        <w:spacing w:after="0" w:line="360" w:lineRule="auto"/>
        <w:ind w:left="0" w:firstLine="720"/>
        <w:jc w:val="both"/>
        <w:outlineLvl w:val="0"/>
        <w:rPr>
          <w:rFonts w:ascii="Times New Roman" w:hAnsi="Times New Roman"/>
          <w:sz w:val="24"/>
          <w:szCs w:val="24"/>
          <w:lang w:val="sq-AL" w:eastAsia="fr-FR"/>
        </w:rPr>
      </w:pPr>
      <w:r w:rsidRPr="00DA021C">
        <w:rPr>
          <w:rFonts w:ascii="Times New Roman" w:hAnsi="Times New Roman"/>
          <w:sz w:val="24"/>
          <w:szCs w:val="24"/>
          <w:lang w:val="sq-AL" w:eastAsia="fr-FR"/>
        </w:rPr>
        <w:t xml:space="preserve">Me </w:t>
      </w:r>
      <w:r w:rsidR="00CA7F9D" w:rsidRPr="00DA021C">
        <w:rPr>
          <w:rFonts w:ascii="Times New Roman" w:hAnsi="Times New Roman"/>
          <w:sz w:val="24"/>
          <w:szCs w:val="24"/>
          <w:lang w:val="sq-AL" w:eastAsia="fr-FR"/>
        </w:rPr>
        <w:t>d</w:t>
      </w:r>
      <w:r w:rsidRPr="00DA021C">
        <w:rPr>
          <w:rFonts w:ascii="Times New Roman" w:hAnsi="Times New Roman"/>
          <w:sz w:val="24"/>
          <w:szCs w:val="24"/>
          <w:lang w:val="sq-AL" w:eastAsia="fr-FR"/>
        </w:rPr>
        <w:t>ekretin nr. 10928, datë 05.11.2018 “Për caktimin e datës së zgjedhjeve për organet e qeverisjes vendore” (</w:t>
      </w:r>
      <w:r w:rsidRPr="00DA021C">
        <w:rPr>
          <w:rFonts w:ascii="Times New Roman" w:hAnsi="Times New Roman"/>
          <w:i/>
          <w:sz w:val="24"/>
          <w:szCs w:val="24"/>
          <w:lang w:val="sq-AL" w:eastAsia="fr-FR"/>
        </w:rPr>
        <w:t>dekreti nr. 10928/2018</w:t>
      </w:r>
      <w:r w:rsidRPr="00DA021C">
        <w:rPr>
          <w:rFonts w:ascii="Times New Roman" w:hAnsi="Times New Roman"/>
          <w:sz w:val="24"/>
          <w:szCs w:val="24"/>
          <w:lang w:val="sq-AL" w:eastAsia="fr-FR"/>
        </w:rPr>
        <w:t>), Presidenti</w:t>
      </w:r>
      <w:r w:rsidR="00AA7D27" w:rsidRPr="00DA021C">
        <w:rPr>
          <w:rFonts w:ascii="Times New Roman" w:hAnsi="Times New Roman"/>
          <w:sz w:val="24"/>
          <w:szCs w:val="24"/>
          <w:lang w:val="sq-AL" w:eastAsia="fr-FR"/>
        </w:rPr>
        <w:t xml:space="preserve"> </w:t>
      </w:r>
      <w:r w:rsidRPr="00DA021C">
        <w:rPr>
          <w:rFonts w:ascii="Times New Roman" w:hAnsi="Times New Roman"/>
          <w:sz w:val="24"/>
          <w:szCs w:val="24"/>
          <w:lang w:val="sq-AL" w:eastAsia="fr-FR"/>
        </w:rPr>
        <w:t>ka caktuar datën 30</w:t>
      </w:r>
      <w:r w:rsidR="00AA7D27" w:rsidRPr="00DA021C">
        <w:rPr>
          <w:rFonts w:ascii="Times New Roman" w:hAnsi="Times New Roman"/>
          <w:sz w:val="24"/>
          <w:szCs w:val="24"/>
          <w:lang w:val="sq-AL" w:eastAsia="fr-FR"/>
        </w:rPr>
        <w:t>.06.</w:t>
      </w:r>
      <w:r w:rsidRPr="00DA021C">
        <w:rPr>
          <w:rFonts w:ascii="Times New Roman" w:hAnsi="Times New Roman"/>
          <w:sz w:val="24"/>
          <w:szCs w:val="24"/>
          <w:lang w:val="sq-AL" w:eastAsia="fr-FR"/>
        </w:rPr>
        <w:t xml:space="preserve">2019 </w:t>
      </w:r>
      <w:r w:rsidR="00CA7F9D" w:rsidRPr="00DA021C">
        <w:rPr>
          <w:rFonts w:ascii="Times New Roman" w:hAnsi="Times New Roman"/>
          <w:sz w:val="24"/>
          <w:szCs w:val="24"/>
          <w:lang w:val="sq-AL" w:eastAsia="fr-FR"/>
        </w:rPr>
        <w:t xml:space="preserve">për </w:t>
      </w:r>
      <w:r w:rsidRPr="00DA021C">
        <w:rPr>
          <w:rFonts w:ascii="Times New Roman" w:hAnsi="Times New Roman"/>
          <w:sz w:val="24"/>
          <w:szCs w:val="24"/>
          <w:lang w:val="sq-AL" w:eastAsia="fr-FR"/>
        </w:rPr>
        <w:t>zhvillimi</w:t>
      </w:r>
      <w:r w:rsidR="00CA7F9D" w:rsidRPr="00DA021C">
        <w:rPr>
          <w:rFonts w:ascii="Times New Roman" w:hAnsi="Times New Roman"/>
          <w:sz w:val="24"/>
          <w:szCs w:val="24"/>
          <w:lang w:val="sq-AL" w:eastAsia="fr-FR"/>
        </w:rPr>
        <w:t>n e</w:t>
      </w:r>
      <w:r w:rsidRPr="00DA021C">
        <w:rPr>
          <w:rFonts w:ascii="Times New Roman" w:hAnsi="Times New Roman"/>
          <w:sz w:val="24"/>
          <w:szCs w:val="24"/>
          <w:lang w:val="sq-AL" w:eastAsia="fr-FR"/>
        </w:rPr>
        <w:t xml:space="preserve"> zgjedhjeve për organet e qeverisjes vendore. Dekreti është botuar në Fletoren Zyrtare nr. 156, datë 06.11.2018.</w:t>
      </w:r>
    </w:p>
    <w:p w:rsidR="000B34C9" w:rsidRPr="00DA021C" w:rsidRDefault="00E93719" w:rsidP="008D0016">
      <w:pPr>
        <w:numPr>
          <w:ilvl w:val="0"/>
          <w:numId w:val="2"/>
        </w:numPr>
        <w:tabs>
          <w:tab w:val="left" w:pos="1080"/>
        </w:tabs>
        <w:suppressAutoHyphens/>
        <w:spacing w:after="0" w:line="360" w:lineRule="auto"/>
        <w:ind w:left="0" w:firstLine="720"/>
        <w:jc w:val="both"/>
        <w:outlineLvl w:val="0"/>
        <w:rPr>
          <w:rFonts w:ascii="Times New Roman" w:hAnsi="Times New Roman"/>
          <w:sz w:val="24"/>
          <w:szCs w:val="24"/>
          <w:lang w:val="sq-AL" w:eastAsia="fr-FR"/>
        </w:rPr>
      </w:pPr>
      <w:r w:rsidRPr="00DA021C">
        <w:rPr>
          <w:rFonts w:ascii="Times New Roman" w:hAnsi="Times New Roman"/>
          <w:sz w:val="24"/>
          <w:szCs w:val="24"/>
          <w:lang w:val="sq-AL" w:eastAsia="fr-FR"/>
        </w:rPr>
        <w:t xml:space="preserve">Presidenti, </w:t>
      </w:r>
      <w:r w:rsidRPr="00DA021C">
        <w:rPr>
          <w:rFonts w:ascii="Times New Roman" w:hAnsi="Times New Roman"/>
          <w:sz w:val="24"/>
          <w:szCs w:val="24"/>
          <w:lang w:val="sq-AL"/>
        </w:rPr>
        <w:t>m</w:t>
      </w:r>
      <w:r w:rsidR="000E45DF" w:rsidRPr="00DA021C">
        <w:rPr>
          <w:rFonts w:ascii="Times New Roman" w:hAnsi="Times New Roman"/>
          <w:sz w:val="24"/>
          <w:szCs w:val="24"/>
          <w:lang w:val="sq-AL" w:eastAsia="fr-FR"/>
        </w:rPr>
        <w:t xml:space="preserve">e </w:t>
      </w:r>
      <w:r w:rsidR="00CA7F9D" w:rsidRPr="00DA021C">
        <w:rPr>
          <w:rFonts w:ascii="Times New Roman" w:hAnsi="Times New Roman"/>
          <w:sz w:val="24"/>
          <w:szCs w:val="24"/>
          <w:lang w:val="sq-AL" w:eastAsia="fr-FR"/>
        </w:rPr>
        <w:t>d</w:t>
      </w:r>
      <w:r w:rsidR="000E45DF" w:rsidRPr="00DA021C">
        <w:rPr>
          <w:rFonts w:ascii="Times New Roman" w:hAnsi="Times New Roman"/>
          <w:sz w:val="24"/>
          <w:szCs w:val="24"/>
          <w:lang w:val="sq-AL" w:eastAsia="fr-FR"/>
        </w:rPr>
        <w:t xml:space="preserve">ekretin nr. 11199, datë 10.06.2019 “Për shfuqizimin e dekretit nr. 10928, datë 05.11.2018 të Presidentit të Republikës “Për caktimin e datës së zgjedhjeve për organet </w:t>
      </w:r>
      <w:r w:rsidR="000E45DF" w:rsidRPr="00DA021C">
        <w:rPr>
          <w:rFonts w:ascii="Times New Roman" w:hAnsi="Times New Roman"/>
          <w:sz w:val="24"/>
          <w:szCs w:val="24"/>
          <w:lang w:val="sq-AL" w:eastAsia="fr-FR"/>
        </w:rPr>
        <w:lastRenderedPageBreak/>
        <w:t>e qeverisjes vendore”</w:t>
      </w:r>
      <w:r w:rsidR="00BA5EE9" w:rsidRPr="00DA021C">
        <w:rPr>
          <w:rFonts w:ascii="Times New Roman" w:hAnsi="Times New Roman"/>
          <w:sz w:val="24"/>
          <w:szCs w:val="24"/>
          <w:lang w:val="sq-AL" w:eastAsia="fr-FR"/>
        </w:rPr>
        <w:t>”</w:t>
      </w:r>
      <w:r w:rsidR="000E45DF" w:rsidRPr="00DA021C">
        <w:rPr>
          <w:rFonts w:ascii="Times New Roman" w:hAnsi="Times New Roman"/>
          <w:sz w:val="24"/>
          <w:szCs w:val="24"/>
          <w:lang w:val="sq-AL" w:eastAsia="fr-FR"/>
        </w:rPr>
        <w:t xml:space="preserve"> (</w:t>
      </w:r>
      <w:r w:rsidR="000E45DF" w:rsidRPr="00DA021C">
        <w:rPr>
          <w:rFonts w:ascii="Times New Roman" w:hAnsi="Times New Roman"/>
          <w:i/>
          <w:sz w:val="24"/>
          <w:szCs w:val="24"/>
          <w:lang w:val="sq-AL" w:eastAsia="fr-FR"/>
        </w:rPr>
        <w:t>dekreti nr. 11199/2019</w:t>
      </w:r>
      <w:r w:rsidR="000E45DF" w:rsidRPr="00DA021C">
        <w:rPr>
          <w:rFonts w:ascii="Times New Roman" w:hAnsi="Times New Roman"/>
          <w:sz w:val="24"/>
          <w:szCs w:val="24"/>
          <w:lang w:val="sq-AL" w:eastAsia="fr-FR"/>
        </w:rPr>
        <w:t>), ka shfuqizuar datën 30.06.2019 si datë për zhvillimin e zgjedhjeve p</w:t>
      </w:r>
      <w:r w:rsidR="00417A7F" w:rsidRPr="00DA021C">
        <w:rPr>
          <w:rFonts w:ascii="Times New Roman" w:hAnsi="Times New Roman"/>
          <w:sz w:val="24"/>
          <w:szCs w:val="24"/>
          <w:lang w:val="sq-AL" w:eastAsia="fr-FR"/>
        </w:rPr>
        <w:t xml:space="preserve">ër organet e qeverisjes vendore, </w:t>
      </w:r>
      <w:r w:rsidR="00CA7F9D" w:rsidRPr="00DA021C">
        <w:rPr>
          <w:rFonts w:ascii="Times New Roman" w:hAnsi="Times New Roman"/>
          <w:sz w:val="24"/>
          <w:szCs w:val="24"/>
          <w:lang w:val="sq-AL" w:eastAsia="fr-FR"/>
        </w:rPr>
        <w:t xml:space="preserve">duke </w:t>
      </w:r>
      <w:r w:rsidR="000B34C9" w:rsidRPr="00DA021C">
        <w:rPr>
          <w:rFonts w:ascii="Times New Roman" w:hAnsi="Times New Roman"/>
          <w:sz w:val="24"/>
          <w:szCs w:val="24"/>
          <w:lang w:val="sq-AL" w:eastAsia="fr-FR"/>
        </w:rPr>
        <w:t xml:space="preserve">marrë në konsideratë situatën aktuale në vend dhe duke </w:t>
      </w:r>
      <w:r w:rsidR="00CA7F9D" w:rsidRPr="00DA021C">
        <w:rPr>
          <w:rFonts w:ascii="Times New Roman" w:hAnsi="Times New Roman"/>
          <w:sz w:val="24"/>
          <w:szCs w:val="24"/>
          <w:lang w:val="sq-AL" w:eastAsia="fr-FR"/>
        </w:rPr>
        <w:t>vlerësuar se kjo vendimmarrje</w:t>
      </w:r>
      <w:r w:rsidR="000B34C9" w:rsidRPr="00DA021C">
        <w:rPr>
          <w:rFonts w:ascii="Times New Roman" w:hAnsi="Times New Roman"/>
          <w:sz w:val="24"/>
          <w:szCs w:val="24"/>
          <w:lang w:val="sq-AL" w:eastAsia="fr-FR"/>
        </w:rPr>
        <w:t xml:space="preserve"> është mbështetur në argumente kushtetuese e ligjore dhe synon respektimin e të drejtave dhe lirive themelore të njeriut, të parimeve kushtetuese të demokracisë dhe pluralizmit politik, si dhe </w:t>
      </w:r>
      <w:r w:rsidR="00580083" w:rsidRPr="00DA021C">
        <w:rPr>
          <w:rFonts w:ascii="Times New Roman" w:hAnsi="Times New Roman"/>
          <w:sz w:val="24"/>
          <w:szCs w:val="24"/>
          <w:lang w:val="sq-AL" w:eastAsia="fr-FR"/>
        </w:rPr>
        <w:t xml:space="preserve">të </w:t>
      </w:r>
      <w:r w:rsidR="000B34C9" w:rsidRPr="00DA021C">
        <w:rPr>
          <w:rFonts w:ascii="Times New Roman" w:hAnsi="Times New Roman"/>
          <w:sz w:val="24"/>
          <w:szCs w:val="24"/>
          <w:lang w:val="sq-AL" w:eastAsia="fr-FR"/>
        </w:rPr>
        <w:t>angazhimeve ndërkombëtare të Shqipërisë. Në vlerësimin e Presidentit, ky akt synonte ndërprerjen e një procesi zgjedhor fiktiv, i transformuar në një proces votimi pa garë dhe pa alternativa</w:t>
      </w:r>
      <w:r w:rsidR="00312728" w:rsidRPr="00DA021C">
        <w:rPr>
          <w:rFonts w:ascii="Times New Roman" w:hAnsi="Times New Roman"/>
          <w:sz w:val="24"/>
          <w:szCs w:val="24"/>
          <w:lang w:val="sq-AL" w:eastAsia="fr-FR"/>
        </w:rPr>
        <w:t>,</w:t>
      </w:r>
      <w:r w:rsidR="000B34C9" w:rsidRPr="00DA021C">
        <w:rPr>
          <w:rFonts w:ascii="Times New Roman" w:hAnsi="Times New Roman"/>
          <w:sz w:val="24"/>
          <w:szCs w:val="24"/>
          <w:lang w:val="sq-AL" w:eastAsia="fr-FR"/>
        </w:rPr>
        <w:t xml:space="preserve"> në kundërshtim me Kushtetutën dhe KEDNJ-në.  </w:t>
      </w:r>
    </w:p>
    <w:p w:rsidR="00AF39E1" w:rsidRPr="00DA021C" w:rsidRDefault="00F82809" w:rsidP="008D0016">
      <w:pPr>
        <w:numPr>
          <w:ilvl w:val="0"/>
          <w:numId w:val="2"/>
        </w:numPr>
        <w:tabs>
          <w:tab w:val="left" w:pos="1080"/>
        </w:tabs>
        <w:suppressAutoHyphens/>
        <w:spacing w:after="0" w:line="360" w:lineRule="auto"/>
        <w:ind w:left="0" w:firstLine="720"/>
        <w:jc w:val="both"/>
        <w:outlineLvl w:val="0"/>
        <w:rPr>
          <w:rFonts w:ascii="Times New Roman" w:hAnsi="Times New Roman"/>
          <w:sz w:val="24"/>
          <w:szCs w:val="24"/>
          <w:lang w:val="sq-AL" w:eastAsia="fr-FR"/>
        </w:rPr>
      </w:pPr>
      <w:r w:rsidRPr="00DA021C">
        <w:rPr>
          <w:rFonts w:ascii="Times New Roman" w:eastAsia="Times New Roman" w:hAnsi="Times New Roman"/>
          <w:sz w:val="24"/>
          <w:szCs w:val="24"/>
          <w:lang w:val="sq-AL"/>
        </w:rPr>
        <w:t xml:space="preserve">Në datën 13.06.2019 Kuvendi ka miratuar </w:t>
      </w:r>
      <w:r w:rsidR="00813524" w:rsidRPr="00DA021C">
        <w:rPr>
          <w:rFonts w:ascii="Times New Roman" w:eastAsia="Times New Roman" w:hAnsi="Times New Roman"/>
          <w:sz w:val="24"/>
          <w:szCs w:val="24"/>
          <w:lang w:val="sq-AL"/>
        </w:rPr>
        <w:t>R</w:t>
      </w:r>
      <w:r w:rsidRPr="00DA021C">
        <w:rPr>
          <w:rFonts w:ascii="Times New Roman" w:eastAsia="Times New Roman" w:hAnsi="Times New Roman"/>
          <w:sz w:val="24"/>
          <w:szCs w:val="24"/>
          <w:lang w:val="sq-AL"/>
        </w:rPr>
        <w:t xml:space="preserve">ezolutën “Mbi aktin e Presidentit të Republikës për shfuqizimin </w:t>
      </w:r>
      <w:r w:rsidR="00AB102D" w:rsidRPr="00DA021C">
        <w:rPr>
          <w:rFonts w:ascii="Times New Roman" w:eastAsia="Times New Roman" w:hAnsi="Times New Roman"/>
          <w:sz w:val="24"/>
          <w:szCs w:val="24"/>
          <w:lang w:val="sq-AL"/>
        </w:rPr>
        <w:t xml:space="preserve">e </w:t>
      </w:r>
      <w:r w:rsidR="00813524" w:rsidRPr="00DA021C">
        <w:rPr>
          <w:rFonts w:ascii="Times New Roman" w:eastAsia="Times New Roman" w:hAnsi="Times New Roman"/>
          <w:sz w:val="24"/>
          <w:szCs w:val="24"/>
          <w:lang w:val="sq-AL"/>
        </w:rPr>
        <w:t>D</w:t>
      </w:r>
      <w:r w:rsidRPr="00DA021C">
        <w:rPr>
          <w:rFonts w:ascii="Times New Roman" w:eastAsia="Times New Roman" w:hAnsi="Times New Roman"/>
          <w:sz w:val="24"/>
          <w:szCs w:val="24"/>
          <w:lang w:val="sq-AL"/>
        </w:rPr>
        <w:t>ekretit nr. 10928, datë 05.11.2018 “Për caktimin e datës së zgjedhjeve për organet e qeverisjes vendore”</w:t>
      </w:r>
      <w:r w:rsidR="00AA7D27" w:rsidRPr="00DA021C">
        <w:rPr>
          <w:rFonts w:ascii="Times New Roman" w:eastAsia="Times New Roman" w:hAnsi="Times New Roman"/>
          <w:sz w:val="24"/>
          <w:szCs w:val="24"/>
          <w:lang w:val="sq-AL"/>
        </w:rPr>
        <w:t>”</w:t>
      </w:r>
      <w:r w:rsidRPr="00DA021C">
        <w:rPr>
          <w:rFonts w:ascii="Times New Roman" w:eastAsia="Times New Roman" w:hAnsi="Times New Roman"/>
          <w:sz w:val="24"/>
          <w:szCs w:val="24"/>
          <w:lang w:val="sq-AL"/>
        </w:rPr>
        <w:t xml:space="preserve">, me të cilën e ka konsideruar dekretin si një </w:t>
      </w:r>
      <w:r w:rsidR="00AA7D27" w:rsidRPr="00DA021C">
        <w:rPr>
          <w:rFonts w:ascii="Times New Roman" w:eastAsia="Times New Roman" w:hAnsi="Times New Roman"/>
          <w:sz w:val="24"/>
          <w:szCs w:val="24"/>
          <w:lang w:val="sq-AL"/>
        </w:rPr>
        <w:t xml:space="preserve">akt absolutisht të pavlefshëm, </w:t>
      </w:r>
      <w:r w:rsidRPr="00DA021C">
        <w:rPr>
          <w:rFonts w:ascii="Times New Roman" w:eastAsia="Times New Roman" w:hAnsi="Times New Roman"/>
          <w:sz w:val="24"/>
          <w:szCs w:val="24"/>
          <w:lang w:val="sq-AL"/>
        </w:rPr>
        <w:t>që bie në kundërshtim flagrant me Kushtetutën dhe ligjin.</w:t>
      </w:r>
      <w:r w:rsidR="00F81D69" w:rsidRPr="00DA021C">
        <w:rPr>
          <w:rFonts w:ascii="Times New Roman" w:eastAsia="Times New Roman" w:hAnsi="Times New Roman"/>
          <w:sz w:val="24"/>
          <w:szCs w:val="24"/>
          <w:lang w:val="sq-AL"/>
        </w:rPr>
        <w:t xml:space="preserve"> </w:t>
      </w:r>
      <w:r w:rsidR="00813524" w:rsidRPr="00DA021C">
        <w:rPr>
          <w:rFonts w:ascii="Times New Roman" w:eastAsia="Times New Roman" w:hAnsi="Times New Roman"/>
          <w:sz w:val="24"/>
          <w:szCs w:val="24"/>
          <w:lang w:val="sq-AL"/>
        </w:rPr>
        <w:t xml:space="preserve">Kuvendi </w:t>
      </w:r>
      <w:r w:rsidR="00F81D69" w:rsidRPr="00DA021C">
        <w:rPr>
          <w:rFonts w:ascii="Times New Roman" w:eastAsia="Times New Roman" w:hAnsi="Times New Roman"/>
          <w:sz w:val="24"/>
          <w:szCs w:val="24"/>
          <w:lang w:val="sq-AL"/>
        </w:rPr>
        <w:t>u b</w:t>
      </w:r>
      <w:r w:rsidR="00F81D69" w:rsidRPr="00DA021C">
        <w:rPr>
          <w:rFonts w:ascii="Times New Roman" w:hAnsi="Times New Roman"/>
          <w:sz w:val="24"/>
          <w:szCs w:val="24"/>
          <w:lang w:val="sq-AL"/>
        </w:rPr>
        <w:t xml:space="preserve">ën thirrje të gjitha organeve publike, që ngarkohen nga ligji me detyra në kuadër të mbarëvajtjes dhe organizimit të zgjedhjeve vendore të qershorit 2019, të konsiderojnë si inekzistent aktin e Presidentit </w:t>
      </w:r>
      <w:r w:rsidR="00813524" w:rsidRPr="00DA021C">
        <w:rPr>
          <w:rFonts w:ascii="Times New Roman" w:hAnsi="Times New Roman"/>
          <w:sz w:val="24"/>
          <w:szCs w:val="24"/>
          <w:lang w:val="sq-AL"/>
        </w:rPr>
        <w:t xml:space="preserve">të </w:t>
      </w:r>
      <w:r w:rsidR="00F81D69" w:rsidRPr="00DA021C">
        <w:rPr>
          <w:rFonts w:ascii="Times New Roman" w:hAnsi="Times New Roman"/>
          <w:sz w:val="24"/>
          <w:szCs w:val="24"/>
          <w:lang w:val="sq-AL"/>
        </w:rPr>
        <w:t>datë</w:t>
      </w:r>
      <w:r w:rsidR="00813524" w:rsidRPr="00DA021C">
        <w:rPr>
          <w:rFonts w:ascii="Times New Roman" w:hAnsi="Times New Roman"/>
          <w:sz w:val="24"/>
          <w:szCs w:val="24"/>
          <w:lang w:val="sq-AL"/>
        </w:rPr>
        <w:t>s</w:t>
      </w:r>
      <w:r w:rsidR="00F81D69" w:rsidRPr="00DA021C">
        <w:rPr>
          <w:rFonts w:ascii="Times New Roman" w:hAnsi="Times New Roman"/>
          <w:sz w:val="24"/>
          <w:szCs w:val="24"/>
          <w:lang w:val="sq-AL"/>
        </w:rPr>
        <w:t xml:space="preserve"> 10.06.2019 për shfuqizimin e dekretit nr. 10928/2018 dhe të vijojnë përmbushjen e detyrave të tyre</w:t>
      </w:r>
      <w:r w:rsidR="00D96548" w:rsidRPr="00DA021C">
        <w:rPr>
          <w:rFonts w:ascii="Times New Roman" w:hAnsi="Times New Roman"/>
          <w:sz w:val="24"/>
          <w:szCs w:val="24"/>
          <w:lang w:val="sq-AL"/>
        </w:rPr>
        <w:t>,</w:t>
      </w:r>
      <w:r w:rsidR="00F81D69" w:rsidRPr="00DA021C">
        <w:rPr>
          <w:rFonts w:ascii="Times New Roman" w:hAnsi="Times New Roman"/>
          <w:sz w:val="24"/>
          <w:szCs w:val="24"/>
          <w:lang w:val="sq-AL"/>
        </w:rPr>
        <w:t xml:space="preserve"> sipas përcaktimeve në legjislacionin përkatës</w:t>
      </w:r>
      <w:r w:rsidR="00D96548" w:rsidRPr="00DA021C">
        <w:rPr>
          <w:rFonts w:ascii="Times New Roman" w:hAnsi="Times New Roman"/>
          <w:sz w:val="24"/>
          <w:szCs w:val="24"/>
          <w:lang w:val="sq-AL"/>
        </w:rPr>
        <w:t>,</w:t>
      </w:r>
      <w:r w:rsidR="00F81D69" w:rsidRPr="00DA021C">
        <w:rPr>
          <w:rFonts w:ascii="Times New Roman" w:hAnsi="Times New Roman"/>
          <w:sz w:val="24"/>
          <w:szCs w:val="24"/>
          <w:lang w:val="sq-AL"/>
        </w:rPr>
        <w:t xml:space="preserve"> për të garantuar të drejtën kushtetuese të shtetasve shqiptarë për të zgjedhur përfaqësuesit e tyre në pushtetin vendor.</w:t>
      </w:r>
    </w:p>
    <w:p w:rsidR="004514DC" w:rsidRPr="00DA021C" w:rsidRDefault="00387065" w:rsidP="008D0016">
      <w:pPr>
        <w:numPr>
          <w:ilvl w:val="0"/>
          <w:numId w:val="2"/>
        </w:numPr>
        <w:tabs>
          <w:tab w:val="left" w:pos="1080"/>
        </w:tabs>
        <w:suppressAutoHyphens/>
        <w:spacing w:after="0" w:line="360" w:lineRule="auto"/>
        <w:ind w:left="0" w:firstLine="720"/>
        <w:jc w:val="both"/>
        <w:outlineLvl w:val="0"/>
        <w:rPr>
          <w:rFonts w:ascii="Times New Roman" w:hAnsi="Times New Roman"/>
          <w:sz w:val="24"/>
          <w:szCs w:val="24"/>
          <w:lang w:val="sq-AL" w:eastAsia="fr-FR"/>
        </w:rPr>
      </w:pPr>
      <w:r w:rsidRPr="00DA021C">
        <w:rPr>
          <w:rFonts w:ascii="Times New Roman" w:hAnsi="Times New Roman"/>
          <w:sz w:val="24"/>
          <w:szCs w:val="24"/>
          <w:lang w:val="sq-AL"/>
        </w:rPr>
        <w:t>Me kërkesën e datës 13.06.2019, p</w:t>
      </w:r>
      <w:r w:rsidRPr="00DA021C">
        <w:rPr>
          <w:rFonts w:ascii="Times New Roman" w:eastAsia="Times New Roman" w:hAnsi="Times New Roman"/>
          <w:sz w:val="24"/>
          <w:szCs w:val="24"/>
          <w:lang w:val="sq-AL"/>
        </w:rPr>
        <w:t xml:space="preserve">artia </w:t>
      </w:r>
      <w:r w:rsidR="00571A4A" w:rsidRPr="00DA021C">
        <w:rPr>
          <w:rFonts w:ascii="Times New Roman" w:eastAsia="Times New Roman" w:hAnsi="Times New Roman"/>
          <w:sz w:val="24"/>
          <w:szCs w:val="24"/>
          <w:lang w:val="sq-AL"/>
        </w:rPr>
        <w:t>“</w:t>
      </w:r>
      <w:r w:rsidRPr="00DA021C">
        <w:rPr>
          <w:rFonts w:ascii="Times New Roman" w:eastAsia="Times New Roman" w:hAnsi="Times New Roman"/>
          <w:sz w:val="24"/>
          <w:szCs w:val="24"/>
          <w:lang w:val="sq-AL"/>
        </w:rPr>
        <w:t>Uniteti Kombëtar</w:t>
      </w:r>
      <w:r w:rsidR="00571A4A" w:rsidRPr="00DA021C">
        <w:rPr>
          <w:rFonts w:ascii="Times New Roman" w:eastAsia="Times New Roman" w:hAnsi="Times New Roman"/>
          <w:sz w:val="24"/>
          <w:szCs w:val="24"/>
          <w:lang w:val="sq-AL"/>
        </w:rPr>
        <w:t>”</w:t>
      </w:r>
      <w:r w:rsidRPr="00DA021C">
        <w:rPr>
          <w:rFonts w:ascii="Times New Roman" w:eastAsia="Times New Roman" w:hAnsi="Times New Roman"/>
          <w:sz w:val="24"/>
          <w:szCs w:val="24"/>
          <w:lang w:val="sq-AL"/>
        </w:rPr>
        <w:t xml:space="preserve">, e regjistruar si subjekt zgjedhor për zgjedhjet për organet e qeverisjes vendore të datës 30.06.2019 me vendimin nr. 37, datë 11.03.2019 të KQZ-së, i ka kërkuar kësaj të fundit çregjistrimin nga procesi </w:t>
      </w:r>
      <w:r w:rsidR="00E40091" w:rsidRPr="00DA021C">
        <w:rPr>
          <w:rFonts w:ascii="Times New Roman" w:eastAsia="Times New Roman" w:hAnsi="Times New Roman"/>
          <w:sz w:val="24"/>
          <w:szCs w:val="24"/>
          <w:lang w:val="sq-AL"/>
        </w:rPr>
        <w:t xml:space="preserve">zgjedhor, si dhe heqjen e emrit </w:t>
      </w:r>
      <w:r w:rsidR="00A57CF8" w:rsidRPr="00DA021C">
        <w:rPr>
          <w:rFonts w:ascii="Times New Roman" w:eastAsia="Times New Roman" w:hAnsi="Times New Roman"/>
          <w:sz w:val="24"/>
          <w:szCs w:val="24"/>
          <w:lang w:val="sq-AL"/>
        </w:rPr>
        <w:t xml:space="preserve">të saj </w:t>
      </w:r>
      <w:r w:rsidR="00E40091" w:rsidRPr="00DA021C">
        <w:rPr>
          <w:rFonts w:ascii="Times New Roman" w:eastAsia="Times New Roman" w:hAnsi="Times New Roman"/>
          <w:sz w:val="24"/>
          <w:szCs w:val="24"/>
          <w:lang w:val="sq-AL"/>
        </w:rPr>
        <w:t>nga fleta e votimit</w:t>
      </w:r>
      <w:r w:rsidRPr="00DA021C">
        <w:rPr>
          <w:rFonts w:ascii="Times New Roman" w:eastAsia="Times New Roman" w:hAnsi="Times New Roman"/>
          <w:sz w:val="24"/>
          <w:szCs w:val="24"/>
          <w:lang w:val="sq-AL"/>
        </w:rPr>
        <w:t xml:space="preserve">. </w:t>
      </w:r>
      <w:r w:rsidR="00F82809" w:rsidRPr="00DA021C">
        <w:rPr>
          <w:rFonts w:ascii="Times New Roman" w:eastAsia="Times New Roman" w:hAnsi="Times New Roman"/>
          <w:sz w:val="24"/>
          <w:szCs w:val="24"/>
          <w:lang w:val="sq-AL"/>
        </w:rPr>
        <w:t>Me vendimin nr. 836, datë 13.06.2019</w:t>
      </w:r>
      <w:r w:rsidR="00D96548" w:rsidRPr="00DA021C">
        <w:rPr>
          <w:rFonts w:ascii="Times New Roman" w:eastAsia="Times New Roman" w:hAnsi="Times New Roman"/>
          <w:sz w:val="24"/>
          <w:szCs w:val="24"/>
          <w:lang w:val="sq-AL"/>
        </w:rPr>
        <w:t>,</w:t>
      </w:r>
      <w:r w:rsidR="00F82809" w:rsidRPr="00DA021C">
        <w:rPr>
          <w:rFonts w:ascii="Times New Roman" w:eastAsia="Times New Roman" w:hAnsi="Times New Roman"/>
          <w:sz w:val="24"/>
          <w:szCs w:val="24"/>
          <w:lang w:val="sq-AL"/>
        </w:rPr>
        <w:t xml:space="preserve"> KQZ-ja</w:t>
      </w:r>
      <w:r w:rsidR="00F81D69" w:rsidRPr="00DA021C">
        <w:rPr>
          <w:rFonts w:ascii="Times New Roman" w:hAnsi="Times New Roman"/>
          <w:sz w:val="24"/>
          <w:szCs w:val="24"/>
          <w:lang w:val="sq-AL"/>
        </w:rPr>
        <w:t xml:space="preserve"> ka vendosur rrëzimin e kërkesës së partisë </w:t>
      </w:r>
      <w:r w:rsidR="00D96548" w:rsidRPr="00DA021C">
        <w:rPr>
          <w:rFonts w:ascii="Times New Roman" w:hAnsi="Times New Roman"/>
          <w:sz w:val="24"/>
          <w:szCs w:val="24"/>
          <w:lang w:val="sq-AL"/>
        </w:rPr>
        <w:t>“</w:t>
      </w:r>
      <w:r w:rsidR="00F81D69" w:rsidRPr="00DA021C">
        <w:rPr>
          <w:rFonts w:ascii="Times New Roman" w:hAnsi="Times New Roman"/>
          <w:sz w:val="24"/>
          <w:szCs w:val="24"/>
          <w:lang w:val="sq-AL"/>
        </w:rPr>
        <w:t xml:space="preserve">Uniteti Kombëtar, duke </w:t>
      </w:r>
      <w:r w:rsidR="00F82809" w:rsidRPr="00DA021C">
        <w:rPr>
          <w:rFonts w:ascii="Times New Roman" w:eastAsia="Times New Roman" w:hAnsi="Times New Roman"/>
          <w:sz w:val="24"/>
          <w:szCs w:val="24"/>
          <w:lang w:val="sq-AL"/>
        </w:rPr>
        <w:t>vlerësuar</w:t>
      </w:r>
      <w:r w:rsidR="00571A4A" w:rsidRPr="00DA021C">
        <w:rPr>
          <w:rFonts w:ascii="Times New Roman" w:eastAsia="Times New Roman" w:hAnsi="Times New Roman"/>
          <w:sz w:val="24"/>
          <w:szCs w:val="24"/>
          <w:lang w:val="sq-AL"/>
        </w:rPr>
        <w:t xml:space="preserve"> se </w:t>
      </w:r>
      <w:r w:rsidR="00F82809" w:rsidRPr="00DA021C">
        <w:rPr>
          <w:rFonts w:ascii="Times New Roman" w:eastAsia="Times New Roman" w:hAnsi="Times New Roman"/>
          <w:sz w:val="24"/>
          <w:szCs w:val="24"/>
          <w:lang w:val="sq-AL"/>
        </w:rPr>
        <w:t>“...</w:t>
      </w:r>
      <w:r w:rsidR="00F82809" w:rsidRPr="00DA021C">
        <w:rPr>
          <w:rFonts w:ascii="Times New Roman" w:hAnsi="Times New Roman"/>
          <w:i/>
          <w:sz w:val="24"/>
          <w:szCs w:val="24"/>
          <w:lang w:val="sq-AL"/>
        </w:rPr>
        <w:t xml:space="preserve">i vetëdijshëm se nuk është ai organi publik që mund të shfuqizojë një akt administrativ të një organi tjetër publik, në pozitën e “organit që është kompetent të shqyrtojë mjetet ligjore administrative”(ankimin administrativ) sipas pikës 2 të nenit 110 të </w:t>
      </w:r>
      <w:r w:rsidR="00120305" w:rsidRPr="00DA021C">
        <w:rPr>
          <w:rFonts w:ascii="Times New Roman" w:hAnsi="Times New Roman"/>
          <w:i/>
          <w:sz w:val="24"/>
          <w:szCs w:val="24"/>
          <w:lang w:val="sq-AL"/>
        </w:rPr>
        <w:t>Kodit të Procedurave Administrative (</w:t>
      </w:r>
      <w:r w:rsidR="00F82809" w:rsidRPr="00DA021C">
        <w:rPr>
          <w:rFonts w:ascii="Times New Roman" w:hAnsi="Times New Roman"/>
          <w:i/>
          <w:sz w:val="24"/>
          <w:szCs w:val="24"/>
          <w:lang w:val="sq-AL"/>
        </w:rPr>
        <w:t>KPA</w:t>
      </w:r>
      <w:r w:rsidR="00120305" w:rsidRPr="00DA021C">
        <w:rPr>
          <w:rFonts w:ascii="Times New Roman" w:hAnsi="Times New Roman"/>
          <w:i/>
          <w:sz w:val="24"/>
          <w:szCs w:val="24"/>
          <w:lang w:val="sq-AL"/>
        </w:rPr>
        <w:t>)</w:t>
      </w:r>
      <w:r w:rsidR="00F82809" w:rsidRPr="00DA021C">
        <w:rPr>
          <w:rFonts w:ascii="Times New Roman" w:hAnsi="Times New Roman"/>
          <w:i/>
          <w:sz w:val="24"/>
          <w:szCs w:val="24"/>
          <w:lang w:val="sq-AL"/>
        </w:rPr>
        <w:t xml:space="preserve"> “ka detyrimin ligjor të konstatojë pavlefshmërinë absolute të aktit administrativ” </w:t>
      </w:r>
      <w:r w:rsidR="00FA6614" w:rsidRPr="00DA021C">
        <w:rPr>
          <w:rFonts w:ascii="Times New Roman" w:hAnsi="Times New Roman"/>
          <w:i/>
          <w:sz w:val="24"/>
          <w:szCs w:val="24"/>
          <w:lang w:val="sq-AL"/>
        </w:rPr>
        <w:t>d</w:t>
      </w:r>
      <w:r w:rsidR="00F82809" w:rsidRPr="00DA021C">
        <w:rPr>
          <w:rFonts w:ascii="Times New Roman" w:hAnsi="Times New Roman"/>
          <w:i/>
          <w:sz w:val="24"/>
          <w:szCs w:val="24"/>
          <w:lang w:val="sq-AL"/>
        </w:rPr>
        <w:t>ekretit nr. 11199, datë 10.06.2019 të Presidentit të Republikës (sipas detyrimit që parashikon neni 111 i KPA</w:t>
      </w:r>
      <w:r w:rsidR="00BA5EE9" w:rsidRPr="00DA021C">
        <w:rPr>
          <w:rFonts w:ascii="Times New Roman" w:hAnsi="Times New Roman"/>
          <w:i/>
          <w:sz w:val="24"/>
          <w:szCs w:val="24"/>
          <w:lang w:val="sq-AL"/>
        </w:rPr>
        <w:t>-së</w:t>
      </w:r>
      <w:r w:rsidR="00F82809" w:rsidRPr="00DA021C">
        <w:rPr>
          <w:rFonts w:ascii="Times New Roman" w:hAnsi="Times New Roman"/>
          <w:i/>
          <w:sz w:val="24"/>
          <w:szCs w:val="24"/>
          <w:lang w:val="sq-AL"/>
        </w:rPr>
        <w:t>). Në mbështetje të parashikimeve të neneve 110 dhe 111 të KPA</w:t>
      </w:r>
      <w:r w:rsidR="00922C24" w:rsidRPr="00DA021C">
        <w:rPr>
          <w:rFonts w:ascii="Times New Roman" w:hAnsi="Times New Roman"/>
          <w:i/>
          <w:sz w:val="24"/>
          <w:szCs w:val="24"/>
          <w:lang w:val="sq-AL"/>
        </w:rPr>
        <w:t>-së</w:t>
      </w:r>
      <w:r w:rsidR="00F82809" w:rsidRPr="00DA021C">
        <w:rPr>
          <w:rFonts w:ascii="Times New Roman" w:hAnsi="Times New Roman"/>
          <w:i/>
          <w:sz w:val="24"/>
          <w:szCs w:val="24"/>
          <w:lang w:val="sq-AL"/>
        </w:rPr>
        <w:t xml:space="preserve">, </w:t>
      </w:r>
      <w:r w:rsidR="00922C24" w:rsidRPr="00DA021C">
        <w:rPr>
          <w:rFonts w:ascii="Times New Roman" w:hAnsi="Times New Roman"/>
          <w:i/>
          <w:sz w:val="24"/>
          <w:szCs w:val="24"/>
          <w:lang w:val="sq-AL"/>
        </w:rPr>
        <w:t xml:space="preserve">KQZ-ja, </w:t>
      </w:r>
      <w:r w:rsidR="00F82809" w:rsidRPr="00DA021C">
        <w:rPr>
          <w:rFonts w:ascii="Times New Roman" w:hAnsi="Times New Roman"/>
          <w:i/>
          <w:sz w:val="24"/>
          <w:szCs w:val="24"/>
          <w:lang w:val="sq-AL"/>
        </w:rPr>
        <w:t xml:space="preserve">duke qenë organi më i lartë shtetëror i përhershëm i ngarkuar për administrimin e zgjedhjeve në përputhje me rregullat e caktuara në Kodin Zgjedhor në Republikën e Shqipërisë, duke u njohur edhe me aktin në fjalë, e </w:t>
      </w:r>
      <w:r w:rsidR="00F82809" w:rsidRPr="00DA021C">
        <w:rPr>
          <w:rFonts w:ascii="Times New Roman" w:hAnsi="Times New Roman"/>
          <w:i/>
          <w:sz w:val="24"/>
          <w:szCs w:val="24"/>
          <w:lang w:val="sq-AL"/>
        </w:rPr>
        <w:lastRenderedPageBreak/>
        <w:t>konstaton atë si absolutisht të pavlefshëm, nul, sikur nuk ekziston dhe vijon punën për realizimin me sukses të procesit zgjedhor për zgjedhjet e organeve të pushtetit vendor të datës 30.06.2019.</w:t>
      </w:r>
      <w:r w:rsidR="00F82809" w:rsidRPr="00DA021C">
        <w:rPr>
          <w:rFonts w:ascii="Times New Roman" w:hAnsi="Times New Roman"/>
          <w:sz w:val="24"/>
          <w:szCs w:val="24"/>
          <w:lang w:val="sq-AL"/>
        </w:rPr>
        <w:t>”</w:t>
      </w:r>
      <w:r w:rsidR="00AB102D" w:rsidRPr="00DA021C">
        <w:rPr>
          <w:rFonts w:ascii="Times New Roman" w:hAnsi="Times New Roman"/>
          <w:sz w:val="24"/>
          <w:szCs w:val="24"/>
          <w:lang w:val="sq-AL"/>
        </w:rPr>
        <w:t>.</w:t>
      </w:r>
      <w:r w:rsidR="00F82809" w:rsidRPr="00DA021C">
        <w:rPr>
          <w:rFonts w:ascii="Times New Roman" w:hAnsi="Times New Roman"/>
          <w:sz w:val="24"/>
          <w:szCs w:val="24"/>
          <w:lang w:val="sq-AL"/>
        </w:rPr>
        <w:t xml:space="preserve"> </w:t>
      </w:r>
    </w:p>
    <w:p w:rsidR="004514DC" w:rsidRPr="00DA021C" w:rsidRDefault="00D913CE" w:rsidP="008D0016">
      <w:pPr>
        <w:numPr>
          <w:ilvl w:val="0"/>
          <w:numId w:val="2"/>
        </w:numPr>
        <w:tabs>
          <w:tab w:val="left" w:pos="1080"/>
        </w:tabs>
        <w:suppressAutoHyphens/>
        <w:spacing w:after="0" w:line="360" w:lineRule="auto"/>
        <w:ind w:left="0" w:firstLine="720"/>
        <w:jc w:val="both"/>
        <w:outlineLvl w:val="0"/>
        <w:rPr>
          <w:rFonts w:ascii="Times New Roman" w:hAnsi="Times New Roman"/>
          <w:sz w:val="24"/>
          <w:szCs w:val="24"/>
          <w:lang w:val="sq-AL" w:eastAsia="fr-FR"/>
        </w:rPr>
      </w:pPr>
      <w:r w:rsidRPr="00DA021C">
        <w:rPr>
          <w:rFonts w:ascii="Times New Roman" w:hAnsi="Times New Roman"/>
          <w:sz w:val="24"/>
          <w:szCs w:val="24"/>
          <w:lang w:val="sq-AL"/>
        </w:rPr>
        <w:t xml:space="preserve">Kundër vendimit të </w:t>
      </w:r>
      <w:r w:rsidR="00556378" w:rsidRPr="00DA021C">
        <w:rPr>
          <w:rFonts w:ascii="Times New Roman" w:hAnsi="Times New Roman"/>
          <w:sz w:val="24"/>
          <w:szCs w:val="24"/>
          <w:lang w:val="sq-AL"/>
        </w:rPr>
        <w:t>lartp</w:t>
      </w:r>
      <w:r w:rsidR="002E31FD" w:rsidRPr="00DA021C">
        <w:rPr>
          <w:rFonts w:ascii="Times New Roman" w:hAnsi="Times New Roman"/>
          <w:sz w:val="24"/>
          <w:szCs w:val="24"/>
          <w:lang w:val="sq-AL"/>
        </w:rPr>
        <w:t>ë</w:t>
      </w:r>
      <w:r w:rsidR="00556378" w:rsidRPr="00DA021C">
        <w:rPr>
          <w:rFonts w:ascii="Times New Roman" w:hAnsi="Times New Roman"/>
          <w:sz w:val="24"/>
          <w:szCs w:val="24"/>
          <w:lang w:val="sq-AL"/>
        </w:rPr>
        <w:t>rmendur t</w:t>
      </w:r>
      <w:r w:rsidR="002E31FD" w:rsidRPr="00DA021C">
        <w:rPr>
          <w:rFonts w:ascii="Times New Roman" w:hAnsi="Times New Roman"/>
          <w:sz w:val="24"/>
          <w:szCs w:val="24"/>
          <w:lang w:val="sq-AL"/>
        </w:rPr>
        <w:t>ë</w:t>
      </w:r>
      <w:r w:rsidR="00556378" w:rsidRPr="00DA021C">
        <w:rPr>
          <w:rFonts w:ascii="Times New Roman" w:hAnsi="Times New Roman"/>
          <w:sz w:val="24"/>
          <w:szCs w:val="24"/>
          <w:lang w:val="sq-AL"/>
        </w:rPr>
        <w:t xml:space="preserve"> </w:t>
      </w:r>
      <w:r w:rsidRPr="00DA021C">
        <w:rPr>
          <w:rFonts w:ascii="Times New Roman" w:hAnsi="Times New Roman"/>
          <w:sz w:val="24"/>
          <w:szCs w:val="24"/>
          <w:lang w:val="sq-AL"/>
        </w:rPr>
        <w:t xml:space="preserve">KQZ-së, </w:t>
      </w:r>
      <w:r w:rsidR="00A604AE" w:rsidRPr="00DA021C">
        <w:rPr>
          <w:rFonts w:ascii="Times New Roman" w:hAnsi="Times New Roman"/>
          <w:sz w:val="24"/>
          <w:szCs w:val="24"/>
          <w:lang w:val="sq-AL"/>
        </w:rPr>
        <w:t>p</w:t>
      </w:r>
      <w:r w:rsidRPr="00DA021C">
        <w:rPr>
          <w:rFonts w:ascii="Times New Roman" w:hAnsi="Times New Roman"/>
          <w:sz w:val="24"/>
          <w:szCs w:val="24"/>
          <w:lang w:val="sq-AL"/>
        </w:rPr>
        <w:t xml:space="preserve">artia </w:t>
      </w:r>
      <w:r w:rsidR="002E033F" w:rsidRPr="00DA021C">
        <w:rPr>
          <w:rFonts w:ascii="Times New Roman" w:hAnsi="Times New Roman"/>
          <w:sz w:val="24"/>
          <w:szCs w:val="24"/>
          <w:lang w:val="sq-AL"/>
        </w:rPr>
        <w:t>“</w:t>
      </w:r>
      <w:r w:rsidRPr="00DA021C">
        <w:rPr>
          <w:rFonts w:ascii="Times New Roman" w:hAnsi="Times New Roman"/>
          <w:sz w:val="24"/>
          <w:szCs w:val="24"/>
          <w:lang w:val="sq-AL"/>
        </w:rPr>
        <w:t>Uniteti Kombëtar</w:t>
      </w:r>
      <w:r w:rsidR="002E033F" w:rsidRPr="00DA021C">
        <w:rPr>
          <w:rFonts w:ascii="Times New Roman" w:hAnsi="Times New Roman"/>
          <w:sz w:val="24"/>
          <w:szCs w:val="24"/>
          <w:lang w:val="sq-AL"/>
        </w:rPr>
        <w:t>”</w:t>
      </w:r>
      <w:r w:rsidRPr="00DA021C">
        <w:rPr>
          <w:rFonts w:ascii="Times New Roman" w:hAnsi="Times New Roman"/>
          <w:sz w:val="24"/>
          <w:szCs w:val="24"/>
          <w:lang w:val="sq-AL"/>
        </w:rPr>
        <w:t xml:space="preserve"> ka paraqitur ankim në Kolegjin Zgjedhor të Gjykatës së Apelit Tiranë</w:t>
      </w:r>
      <w:r w:rsidR="00BA5EE9" w:rsidRPr="00DA021C">
        <w:rPr>
          <w:rFonts w:ascii="Times New Roman" w:hAnsi="Times New Roman"/>
          <w:sz w:val="24"/>
          <w:szCs w:val="24"/>
          <w:lang w:val="sq-AL"/>
        </w:rPr>
        <w:t xml:space="preserve">, </w:t>
      </w:r>
      <w:r w:rsidR="002E033F" w:rsidRPr="00DA021C">
        <w:rPr>
          <w:rFonts w:ascii="Times New Roman" w:hAnsi="Times New Roman"/>
          <w:sz w:val="24"/>
          <w:szCs w:val="24"/>
          <w:lang w:val="sq-AL"/>
        </w:rPr>
        <w:t>i</w:t>
      </w:r>
      <w:r w:rsidR="00BA5EE9" w:rsidRPr="00DA021C">
        <w:rPr>
          <w:rFonts w:ascii="Times New Roman" w:hAnsi="Times New Roman"/>
          <w:sz w:val="24"/>
          <w:szCs w:val="24"/>
          <w:lang w:val="sq-AL"/>
        </w:rPr>
        <w:t xml:space="preserve"> cil</w:t>
      </w:r>
      <w:r w:rsidR="002E033F" w:rsidRPr="00DA021C">
        <w:rPr>
          <w:rFonts w:ascii="Times New Roman" w:hAnsi="Times New Roman"/>
          <w:sz w:val="24"/>
          <w:szCs w:val="24"/>
          <w:lang w:val="sq-AL"/>
        </w:rPr>
        <w:t>i</w:t>
      </w:r>
      <w:r w:rsidR="00FA6614" w:rsidRPr="00DA021C">
        <w:rPr>
          <w:rFonts w:ascii="Times New Roman" w:hAnsi="Times New Roman"/>
          <w:sz w:val="24"/>
          <w:szCs w:val="24"/>
          <w:lang w:val="sq-AL"/>
        </w:rPr>
        <w:t>,</w:t>
      </w:r>
      <w:r w:rsidR="00BA5EE9" w:rsidRPr="00DA021C">
        <w:rPr>
          <w:rFonts w:ascii="Times New Roman" w:hAnsi="Times New Roman"/>
          <w:sz w:val="24"/>
          <w:szCs w:val="24"/>
          <w:lang w:val="sq-AL"/>
        </w:rPr>
        <w:t xml:space="preserve"> m</w:t>
      </w:r>
      <w:r w:rsidRPr="00DA021C">
        <w:rPr>
          <w:rFonts w:ascii="Times New Roman" w:hAnsi="Times New Roman"/>
          <w:sz w:val="24"/>
          <w:szCs w:val="24"/>
          <w:lang w:val="sq-AL"/>
        </w:rPr>
        <w:t>e vendimin nr. 12, datë 24.06.2019</w:t>
      </w:r>
      <w:r w:rsidR="00C8703E" w:rsidRPr="00DA021C">
        <w:rPr>
          <w:rFonts w:ascii="Times New Roman" w:hAnsi="Times New Roman"/>
          <w:sz w:val="24"/>
          <w:szCs w:val="24"/>
          <w:lang w:val="sq-AL"/>
        </w:rPr>
        <w:t>,</w:t>
      </w:r>
      <w:r w:rsidR="004514DC" w:rsidRPr="00DA021C">
        <w:rPr>
          <w:rFonts w:ascii="Times New Roman" w:hAnsi="Times New Roman"/>
          <w:sz w:val="24"/>
          <w:szCs w:val="24"/>
          <w:lang w:val="sq-AL"/>
        </w:rPr>
        <w:t xml:space="preserve"> </w:t>
      </w:r>
      <w:r w:rsidR="00FA6614" w:rsidRPr="00DA021C">
        <w:rPr>
          <w:rFonts w:ascii="Times New Roman" w:hAnsi="Times New Roman"/>
          <w:sz w:val="24"/>
          <w:szCs w:val="24"/>
          <w:lang w:val="sq-AL"/>
        </w:rPr>
        <w:t xml:space="preserve">ka </w:t>
      </w:r>
      <w:r w:rsidR="004514DC" w:rsidRPr="00DA021C">
        <w:rPr>
          <w:rFonts w:ascii="Times New Roman" w:hAnsi="Times New Roman"/>
          <w:sz w:val="24"/>
          <w:szCs w:val="24"/>
          <w:lang w:val="sq-AL"/>
        </w:rPr>
        <w:t>vendos</w:t>
      </w:r>
      <w:r w:rsidR="00FA6614" w:rsidRPr="00DA021C">
        <w:rPr>
          <w:rFonts w:ascii="Times New Roman" w:hAnsi="Times New Roman"/>
          <w:sz w:val="24"/>
          <w:szCs w:val="24"/>
          <w:lang w:val="sq-AL"/>
        </w:rPr>
        <w:t>ur</w:t>
      </w:r>
      <w:r w:rsidR="004514DC" w:rsidRPr="00DA021C">
        <w:rPr>
          <w:rFonts w:ascii="Times New Roman" w:hAnsi="Times New Roman"/>
          <w:sz w:val="24"/>
          <w:szCs w:val="24"/>
          <w:lang w:val="sq-AL"/>
        </w:rPr>
        <w:t xml:space="preserve"> rr</w:t>
      </w:r>
      <w:r w:rsidR="00650B09" w:rsidRPr="00DA021C">
        <w:rPr>
          <w:rFonts w:ascii="Times New Roman" w:hAnsi="Times New Roman"/>
          <w:sz w:val="24"/>
          <w:szCs w:val="24"/>
          <w:lang w:val="sq-AL"/>
        </w:rPr>
        <w:t>ë</w:t>
      </w:r>
      <w:r w:rsidR="004514DC" w:rsidRPr="00DA021C">
        <w:rPr>
          <w:rFonts w:ascii="Times New Roman" w:hAnsi="Times New Roman"/>
          <w:sz w:val="24"/>
          <w:szCs w:val="24"/>
          <w:lang w:val="sq-AL"/>
        </w:rPr>
        <w:t>zimin e k</w:t>
      </w:r>
      <w:r w:rsidR="00650B09" w:rsidRPr="00DA021C">
        <w:rPr>
          <w:rFonts w:ascii="Times New Roman" w:hAnsi="Times New Roman"/>
          <w:sz w:val="24"/>
          <w:szCs w:val="24"/>
          <w:lang w:val="sq-AL"/>
        </w:rPr>
        <w:t>ë</w:t>
      </w:r>
      <w:r w:rsidR="004514DC" w:rsidRPr="00DA021C">
        <w:rPr>
          <w:rFonts w:ascii="Times New Roman" w:hAnsi="Times New Roman"/>
          <w:sz w:val="24"/>
          <w:szCs w:val="24"/>
          <w:lang w:val="sq-AL"/>
        </w:rPr>
        <w:t>rkes</w:t>
      </w:r>
      <w:r w:rsidR="00650B09" w:rsidRPr="00DA021C">
        <w:rPr>
          <w:rFonts w:ascii="Times New Roman" w:hAnsi="Times New Roman"/>
          <w:sz w:val="24"/>
          <w:szCs w:val="24"/>
          <w:lang w:val="sq-AL"/>
        </w:rPr>
        <w:t>ë</w:t>
      </w:r>
      <w:r w:rsidR="004514DC" w:rsidRPr="00DA021C">
        <w:rPr>
          <w:rFonts w:ascii="Times New Roman" w:hAnsi="Times New Roman"/>
          <w:sz w:val="24"/>
          <w:szCs w:val="24"/>
          <w:lang w:val="sq-AL"/>
        </w:rPr>
        <w:t>padis</w:t>
      </w:r>
      <w:r w:rsidR="00650B09" w:rsidRPr="00DA021C">
        <w:rPr>
          <w:rFonts w:ascii="Times New Roman" w:hAnsi="Times New Roman"/>
          <w:sz w:val="24"/>
          <w:szCs w:val="24"/>
          <w:lang w:val="sq-AL"/>
        </w:rPr>
        <w:t>ë</w:t>
      </w:r>
      <w:r w:rsidR="004514DC" w:rsidRPr="00DA021C">
        <w:rPr>
          <w:rFonts w:ascii="Times New Roman" w:hAnsi="Times New Roman"/>
          <w:sz w:val="24"/>
          <w:szCs w:val="24"/>
          <w:lang w:val="sq-AL"/>
        </w:rPr>
        <w:t>, me arsyetimin se</w:t>
      </w:r>
      <w:r w:rsidR="00FA6614" w:rsidRPr="00DA021C">
        <w:rPr>
          <w:rFonts w:ascii="Times New Roman" w:hAnsi="Times New Roman"/>
          <w:sz w:val="24"/>
          <w:szCs w:val="24"/>
          <w:lang w:val="sq-AL"/>
        </w:rPr>
        <w:t>,</w:t>
      </w:r>
      <w:r w:rsidR="004514DC" w:rsidRPr="00DA021C">
        <w:rPr>
          <w:rFonts w:ascii="Times New Roman" w:hAnsi="Times New Roman"/>
          <w:sz w:val="24"/>
          <w:szCs w:val="24"/>
          <w:lang w:val="sq-AL"/>
        </w:rPr>
        <w:t xml:space="preserve"> “</w:t>
      </w:r>
      <w:r w:rsidR="004514DC" w:rsidRPr="00DA021C">
        <w:rPr>
          <w:rFonts w:ascii="Times New Roman" w:hAnsi="Times New Roman"/>
          <w:i/>
          <w:sz w:val="24"/>
          <w:szCs w:val="24"/>
          <w:lang w:val="sq-AL"/>
        </w:rPr>
        <w:t>nd</w:t>
      </w:r>
      <w:r w:rsidR="00650B09" w:rsidRPr="00DA021C">
        <w:rPr>
          <w:rFonts w:ascii="Times New Roman" w:hAnsi="Times New Roman"/>
          <w:i/>
          <w:sz w:val="24"/>
          <w:szCs w:val="24"/>
          <w:lang w:val="sq-AL"/>
        </w:rPr>
        <w:t>ë</w:t>
      </w:r>
      <w:r w:rsidR="004514DC" w:rsidRPr="00DA021C">
        <w:rPr>
          <w:rFonts w:ascii="Times New Roman" w:hAnsi="Times New Roman"/>
          <w:i/>
          <w:sz w:val="24"/>
          <w:szCs w:val="24"/>
          <w:lang w:val="sq-AL"/>
        </w:rPr>
        <w:t>rkoh</w:t>
      </w:r>
      <w:r w:rsidR="00650B09" w:rsidRPr="00DA021C">
        <w:rPr>
          <w:rFonts w:ascii="Times New Roman" w:hAnsi="Times New Roman"/>
          <w:i/>
          <w:sz w:val="24"/>
          <w:szCs w:val="24"/>
          <w:lang w:val="sq-AL"/>
        </w:rPr>
        <w:t>ë</w:t>
      </w:r>
      <w:r w:rsidR="004514DC" w:rsidRPr="00DA021C">
        <w:rPr>
          <w:rFonts w:ascii="Times New Roman" w:hAnsi="Times New Roman"/>
          <w:i/>
          <w:sz w:val="24"/>
          <w:szCs w:val="24"/>
          <w:lang w:val="sq-AL"/>
        </w:rPr>
        <w:t xml:space="preserve"> q</w:t>
      </w:r>
      <w:r w:rsidR="00650B09" w:rsidRPr="00DA021C">
        <w:rPr>
          <w:rFonts w:ascii="Times New Roman" w:hAnsi="Times New Roman"/>
          <w:i/>
          <w:sz w:val="24"/>
          <w:szCs w:val="24"/>
          <w:lang w:val="sq-AL"/>
        </w:rPr>
        <w:t>ë</w:t>
      </w:r>
      <w:r w:rsidR="004514DC" w:rsidRPr="00DA021C">
        <w:rPr>
          <w:rFonts w:ascii="Times New Roman" w:hAnsi="Times New Roman"/>
          <w:i/>
          <w:sz w:val="24"/>
          <w:szCs w:val="24"/>
          <w:lang w:val="sq-AL"/>
        </w:rPr>
        <w:t xml:space="preserve"> e gjeti t</w:t>
      </w:r>
      <w:r w:rsidR="00650B09" w:rsidRPr="00DA021C">
        <w:rPr>
          <w:rFonts w:ascii="Times New Roman" w:hAnsi="Times New Roman"/>
          <w:i/>
          <w:sz w:val="24"/>
          <w:szCs w:val="24"/>
          <w:lang w:val="sq-AL"/>
        </w:rPr>
        <w:t>ë</w:t>
      </w:r>
      <w:r w:rsidR="004514DC" w:rsidRPr="00DA021C">
        <w:rPr>
          <w:rFonts w:ascii="Times New Roman" w:hAnsi="Times New Roman"/>
          <w:i/>
          <w:sz w:val="24"/>
          <w:szCs w:val="24"/>
          <w:lang w:val="sq-AL"/>
        </w:rPr>
        <w:t xml:space="preserve"> bazuar vendimmarrjen e KQZ-s</w:t>
      </w:r>
      <w:r w:rsidR="00650B09" w:rsidRPr="00DA021C">
        <w:rPr>
          <w:rFonts w:ascii="Times New Roman" w:hAnsi="Times New Roman"/>
          <w:i/>
          <w:sz w:val="24"/>
          <w:szCs w:val="24"/>
          <w:lang w:val="sq-AL"/>
        </w:rPr>
        <w:t>ë</w:t>
      </w:r>
      <w:r w:rsidR="004514DC" w:rsidRPr="00DA021C">
        <w:rPr>
          <w:rFonts w:ascii="Times New Roman" w:hAnsi="Times New Roman"/>
          <w:i/>
          <w:sz w:val="24"/>
          <w:szCs w:val="24"/>
          <w:lang w:val="sq-AL"/>
        </w:rPr>
        <w:t>, vler</w:t>
      </w:r>
      <w:r w:rsidR="00650B09" w:rsidRPr="00DA021C">
        <w:rPr>
          <w:rFonts w:ascii="Times New Roman" w:hAnsi="Times New Roman"/>
          <w:i/>
          <w:sz w:val="24"/>
          <w:szCs w:val="24"/>
          <w:lang w:val="sq-AL"/>
        </w:rPr>
        <w:t>ë</w:t>
      </w:r>
      <w:r w:rsidR="004514DC" w:rsidRPr="00DA021C">
        <w:rPr>
          <w:rFonts w:ascii="Times New Roman" w:hAnsi="Times New Roman"/>
          <w:i/>
          <w:sz w:val="24"/>
          <w:szCs w:val="24"/>
          <w:lang w:val="sq-AL"/>
        </w:rPr>
        <w:t>soi si t</w:t>
      </w:r>
      <w:r w:rsidR="00650B09" w:rsidRPr="00DA021C">
        <w:rPr>
          <w:rFonts w:ascii="Times New Roman" w:hAnsi="Times New Roman"/>
          <w:i/>
          <w:sz w:val="24"/>
          <w:szCs w:val="24"/>
          <w:lang w:val="sq-AL"/>
        </w:rPr>
        <w:t>ë</w:t>
      </w:r>
      <w:r w:rsidR="004514DC" w:rsidRPr="00DA021C">
        <w:rPr>
          <w:rFonts w:ascii="Times New Roman" w:hAnsi="Times New Roman"/>
          <w:i/>
          <w:sz w:val="24"/>
          <w:szCs w:val="24"/>
          <w:lang w:val="sq-AL"/>
        </w:rPr>
        <w:t xml:space="preserve"> pabazuar n</w:t>
      </w:r>
      <w:r w:rsidR="00650B09" w:rsidRPr="00DA021C">
        <w:rPr>
          <w:rFonts w:ascii="Times New Roman" w:hAnsi="Times New Roman"/>
          <w:i/>
          <w:sz w:val="24"/>
          <w:szCs w:val="24"/>
          <w:lang w:val="sq-AL"/>
        </w:rPr>
        <w:t>ë</w:t>
      </w:r>
      <w:r w:rsidR="004514DC" w:rsidRPr="00DA021C">
        <w:rPr>
          <w:rFonts w:ascii="Times New Roman" w:hAnsi="Times New Roman"/>
          <w:i/>
          <w:sz w:val="24"/>
          <w:szCs w:val="24"/>
          <w:lang w:val="sq-AL"/>
        </w:rPr>
        <w:t xml:space="preserve"> ligj padin</w:t>
      </w:r>
      <w:r w:rsidR="00650B09" w:rsidRPr="00DA021C">
        <w:rPr>
          <w:rFonts w:ascii="Times New Roman" w:hAnsi="Times New Roman"/>
          <w:i/>
          <w:sz w:val="24"/>
          <w:szCs w:val="24"/>
          <w:lang w:val="sq-AL"/>
        </w:rPr>
        <w:t>ë</w:t>
      </w:r>
      <w:r w:rsidR="004514DC" w:rsidRPr="00DA021C">
        <w:rPr>
          <w:rFonts w:ascii="Times New Roman" w:hAnsi="Times New Roman"/>
          <w:i/>
          <w:sz w:val="24"/>
          <w:szCs w:val="24"/>
          <w:lang w:val="sq-AL"/>
        </w:rPr>
        <w:t xml:space="preserve"> e paraqitur nga partia </w:t>
      </w:r>
      <w:r w:rsidR="00FA6614" w:rsidRPr="00DA021C">
        <w:rPr>
          <w:rFonts w:ascii="Times New Roman" w:hAnsi="Times New Roman"/>
          <w:i/>
          <w:sz w:val="24"/>
          <w:szCs w:val="24"/>
          <w:lang w:val="sq-AL"/>
        </w:rPr>
        <w:t>“</w:t>
      </w:r>
      <w:r w:rsidR="004514DC" w:rsidRPr="00DA021C">
        <w:rPr>
          <w:rFonts w:ascii="Times New Roman" w:hAnsi="Times New Roman"/>
          <w:i/>
          <w:sz w:val="24"/>
          <w:szCs w:val="24"/>
          <w:lang w:val="sq-AL"/>
        </w:rPr>
        <w:t>Uniteti Komb</w:t>
      </w:r>
      <w:r w:rsidR="00650B09" w:rsidRPr="00DA021C">
        <w:rPr>
          <w:rFonts w:ascii="Times New Roman" w:hAnsi="Times New Roman"/>
          <w:i/>
          <w:sz w:val="24"/>
          <w:szCs w:val="24"/>
          <w:lang w:val="sq-AL"/>
        </w:rPr>
        <w:t>ë</w:t>
      </w:r>
      <w:r w:rsidR="004514DC" w:rsidRPr="00DA021C">
        <w:rPr>
          <w:rFonts w:ascii="Times New Roman" w:hAnsi="Times New Roman"/>
          <w:i/>
          <w:sz w:val="24"/>
          <w:szCs w:val="24"/>
          <w:lang w:val="sq-AL"/>
        </w:rPr>
        <w:t>tar</w:t>
      </w:r>
      <w:r w:rsidR="00FA6614" w:rsidRPr="00DA021C">
        <w:rPr>
          <w:rFonts w:ascii="Times New Roman" w:hAnsi="Times New Roman"/>
          <w:i/>
          <w:sz w:val="24"/>
          <w:szCs w:val="24"/>
          <w:lang w:val="sq-AL"/>
        </w:rPr>
        <w:t>”</w:t>
      </w:r>
      <w:r w:rsidR="004514DC" w:rsidRPr="00DA021C">
        <w:rPr>
          <w:rFonts w:ascii="Times New Roman" w:hAnsi="Times New Roman"/>
          <w:sz w:val="24"/>
          <w:szCs w:val="24"/>
          <w:lang w:val="sq-AL"/>
        </w:rPr>
        <w:t>”.</w:t>
      </w:r>
    </w:p>
    <w:p w:rsidR="004F4EF8" w:rsidRPr="00DA021C" w:rsidRDefault="00F82809" w:rsidP="008D0016">
      <w:pPr>
        <w:numPr>
          <w:ilvl w:val="0"/>
          <w:numId w:val="2"/>
        </w:numPr>
        <w:tabs>
          <w:tab w:val="left" w:pos="1080"/>
        </w:tabs>
        <w:suppressAutoHyphens/>
        <w:spacing w:after="0" w:line="360" w:lineRule="auto"/>
        <w:ind w:left="0" w:firstLine="720"/>
        <w:jc w:val="both"/>
        <w:outlineLvl w:val="0"/>
        <w:rPr>
          <w:rFonts w:ascii="Times New Roman" w:hAnsi="Times New Roman"/>
          <w:sz w:val="24"/>
          <w:szCs w:val="24"/>
          <w:lang w:val="sq-AL" w:eastAsia="fr-FR"/>
        </w:rPr>
      </w:pPr>
      <w:r w:rsidRPr="00DA021C">
        <w:rPr>
          <w:rFonts w:ascii="Times New Roman" w:hAnsi="Times New Roman"/>
          <w:sz w:val="24"/>
          <w:szCs w:val="24"/>
          <w:lang w:val="sq-AL"/>
        </w:rPr>
        <w:t xml:space="preserve">Me </w:t>
      </w:r>
      <w:r w:rsidR="00FA6614" w:rsidRPr="00DA021C">
        <w:rPr>
          <w:rFonts w:ascii="Times New Roman" w:hAnsi="Times New Roman"/>
          <w:sz w:val="24"/>
          <w:szCs w:val="24"/>
          <w:lang w:val="sq-AL"/>
        </w:rPr>
        <w:t>d</w:t>
      </w:r>
      <w:r w:rsidRPr="00DA021C">
        <w:rPr>
          <w:rFonts w:ascii="Times New Roman" w:hAnsi="Times New Roman"/>
          <w:sz w:val="24"/>
          <w:szCs w:val="24"/>
          <w:lang w:val="sq-AL"/>
        </w:rPr>
        <w:t xml:space="preserve">ekretin nr. 11211, datë 27.06.2019 </w:t>
      </w:r>
      <w:r w:rsidRPr="00DA021C">
        <w:rPr>
          <w:rFonts w:ascii="Times New Roman" w:hAnsi="Times New Roman"/>
          <w:sz w:val="24"/>
          <w:szCs w:val="24"/>
          <w:lang w:val="sq-AL" w:eastAsia="fr-FR"/>
        </w:rPr>
        <w:t>“Për caktimin e datës së zgjedhjeve për organet e qeverisjes vendore” (</w:t>
      </w:r>
      <w:r w:rsidRPr="00DA021C">
        <w:rPr>
          <w:rFonts w:ascii="Times New Roman" w:hAnsi="Times New Roman"/>
          <w:i/>
          <w:sz w:val="24"/>
          <w:szCs w:val="24"/>
          <w:lang w:val="sq-AL" w:eastAsia="fr-FR"/>
        </w:rPr>
        <w:t>dekreti nr. 11211/2019</w:t>
      </w:r>
      <w:r w:rsidRPr="00DA021C">
        <w:rPr>
          <w:rFonts w:ascii="Times New Roman" w:hAnsi="Times New Roman"/>
          <w:sz w:val="24"/>
          <w:szCs w:val="24"/>
          <w:lang w:val="sq-AL" w:eastAsia="fr-FR"/>
        </w:rPr>
        <w:t xml:space="preserve">), Presidenti </w:t>
      </w:r>
      <w:r w:rsidR="004F4EF8" w:rsidRPr="00DA021C">
        <w:rPr>
          <w:rFonts w:ascii="Times New Roman" w:hAnsi="Times New Roman"/>
          <w:sz w:val="24"/>
          <w:szCs w:val="24"/>
          <w:lang w:val="sq-AL" w:eastAsia="fr-FR"/>
        </w:rPr>
        <w:t xml:space="preserve">ka </w:t>
      </w:r>
      <w:r w:rsidRPr="00DA021C">
        <w:rPr>
          <w:rFonts w:ascii="Times New Roman" w:hAnsi="Times New Roman"/>
          <w:sz w:val="24"/>
          <w:szCs w:val="24"/>
          <w:lang w:val="sq-AL" w:eastAsia="fr-FR"/>
        </w:rPr>
        <w:t>cakt</w:t>
      </w:r>
      <w:r w:rsidR="004F4EF8" w:rsidRPr="00DA021C">
        <w:rPr>
          <w:rFonts w:ascii="Times New Roman" w:hAnsi="Times New Roman"/>
          <w:sz w:val="24"/>
          <w:szCs w:val="24"/>
          <w:lang w:val="sq-AL" w:eastAsia="fr-FR"/>
        </w:rPr>
        <w:t xml:space="preserve">uar </w:t>
      </w:r>
      <w:r w:rsidRPr="00DA021C">
        <w:rPr>
          <w:rFonts w:ascii="Times New Roman" w:hAnsi="Times New Roman"/>
          <w:sz w:val="24"/>
          <w:szCs w:val="24"/>
          <w:lang w:val="sq-AL" w:eastAsia="fr-FR"/>
        </w:rPr>
        <w:t>datën 13</w:t>
      </w:r>
      <w:r w:rsidR="00AB102D" w:rsidRPr="00DA021C">
        <w:rPr>
          <w:rFonts w:ascii="Times New Roman" w:hAnsi="Times New Roman"/>
          <w:sz w:val="24"/>
          <w:szCs w:val="24"/>
          <w:lang w:val="sq-AL" w:eastAsia="fr-FR"/>
        </w:rPr>
        <w:t>.10.</w:t>
      </w:r>
      <w:r w:rsidRPr="00DA021C">
        <w:rPr>
          <w:rFonts w:ascii="Times New Roman" w:hAnsi="Times New Roman"/>
          <w:sz w:val="24"/>
          <w:szCs w:val="24"/>
          <w:lang w:val="sq-AL" w:eastAsia="fr-FR"/>
        </w:rPr>
        <w:t xml:space="preserve">2019 </w:t>
      </w:r>
      <w:r w:rsidR="00FA6614" w:rsidRPr="00DA021C">
        <w:rPr>
          <w:rFonts w:ascii="Times New Roman" w:hAnsi="Times New Roman"/>
          <w:sz w:val="24"/>
          <w:szCs w:val="24"/>
          <w:lang w:val="sq-AL" w:eastAsia="fr-FR"/>
        </w:rPr>
        <w:t xml:space="preserve">për </w:t>
      </w:r>
      <w:r w:rsidRPr="00DA021C">
        <w:rPr>
          <w:rFonts w:ascii="Times New Roman" w:hAnsi="Times New Roman"/>
          <w:sz w:val="24"/>
          <w:szCs w:val="24"/>
          <w:lang w:val="sq-AL" w:eastAsia="fr-FR"/>
        </w:rPr>
        <w:t>zhvillimi</w:t>
      </w:r>
      <w:r w:rsidR="00FA6614" w:rsidRPr="00DA021C">
        <w:rPr>
          <w:rFonts w:ascii="Times New Roman" w:hAnsi="Times New Roman"/>
          <w:sz w:val="24"/>
          <w:szCs w:val="24"/>
          <w:lang w:val="sq-AL" w:eastAsia="fr-FR"/>
        </w:rPr>
        <w:t>n e</w:t>
      </w:r>
      <w:r w:rsidRPr="00DA021C">
        <w:rPr>
          <w:rFonts w:ascii="Times New Roman" w:hAnsi="Times New Roman"/>
          <w:sz w:val="24"/>
          <w:szCs w:val="24"/>
          <w:lang w:val="sq-AL" w:eastAsia="fr-FR"/>
        </w:rPr>
        <w:t xml:space="preserve"> zgjedhjeve për organet e qeverisjes vendore.</w:t>
      </w:r>
      <w:r w:rsidR="00556378" w:rsidRPr="00DA021C">
        <w:rPr>
          <w:rFonts w:ascii="Times New Roman" w:hAnsi="Times New Roman"/>
          <w:sz w:val="24"/>
          <w:szCs w:val="24"/>
          <w:lang w:val="sq-AL" w:eastAsia="fr-FR"/>
        </w:rPr>
        <w:t xml:space="preserve"> Dekreti nuk </w:t>
      </w:r>
      <w:r w:rsidR="00F81D69" w:rsidRPr="00DA021C">
        <w:rPr>
          <w:rFonts w:ascii="Times New Roman" w:hAnsi="Times New Roman"/>
          <w:sz w:val="24"/>
          <w:szCs w:val="24"/>
          <w:lang w:val="sq-AL" w:eastAsia="fr-FR"/>
        </w:rPr>
        <w:t>është</w:t>
      </w:r>
      <w:r w:rsidR="00556378" w:rsidRPr="00DA021C">
        <w:rPr>
          <w:rFonts w:ascii="Times New Roman" w:hAnsi="Times New Roman"/>
          <w:sz w:val="24"/>
          <w:szCs w:val="24"/>
          <w:lang w:val="sq-AL" w:eastAsia="fr-FR"/>
        </w:rPr>
        <w:t xml:space="preserve"> publikua</w:t>
      </w:r>
      <w:r w:rsidR="00F81D69" w:rsidRPr="00DA021C">
        <w:rPr>
          <w:rFonts w:ascii="Times New Roman" w:hAnsi="Times New Roman"/>
          <w:sz w:val="24"/>
          <w:szCs w:val="24"/>
          <w:lang w:val="sq-AL" w:eastAsia="fr-FR"/>
        </w:rPr>
        <w:t>r</w:t>
      </w:r>
      <w:r w:rsidR="00556378" w:rsidRPr="00DA021C">
        <w:rPr>
          <w:rFonts w:ascii="Times New Roman" w:hAnsi="Times New Roman"/>
          <w:sz w:val="24"/>
          <w:szCs w:val="24"/>
          <w:lang w:val="sq-AL" w:eastAsia="fr-FR"/>
        </w:rPr>
        <w:t xml:space="preserve"> n</w:t>
      </w:r>
      <w:r w:rsidR="002E31FD" w:rsidRPr="00DA021C">
        <w:rPr>
          <w:rFonts w:ascii="Times New Roman" w:hAnsi="Times New Roman"/>
          <w:sz w:val="24"/>
          <w:szCs w:val="24"/>
          <w:lang w:val="sq-AL" w:eastAsia="fr-FR"/>
        </w:rPr>
        <w:t>ë</w:t>
      </w:r>
      <w:r w:rsidR="00556378" w:rsidRPr="00DA021C">
        <w:rPr>
          <w:rFonts w:ascii="Times New Roman" w:hAnsi="Times New Roman"/>
          <w:sz w:val="24"/>
          <w:szCs w:val="24"/>
          <w:lang w:val="sq-AL" w:eastAsia="fr-FR"/>
        </w:rPr>
        <w:t xml:space="preserve"> Fletoren Zyrtare.</w:t>
      </w:r>
    </w:p>
    <w:p w:rsidR="004514DC" w:rsidRPr="00DA021C" w:rsidRDefault="004514DC" w:rsidP="008D0016">
      <w:pPr>
        <w:numPr>
          <w:ilvl w:val="0"/>
          <w:numId w:val="2"/>
        </w:numPr>
        <w:tabs>
          <w:tab w:val="left" w:pos="1080"/>
        </w:tabs>
        <w:suppressAutoHyphens/>
        <w:spacing w:after="0" w:line="360" w:lineRule="auto"/>
        <w:ind w:left="0" w:firstLine="720"/>
        <w:jc w:val="both"/>
        <w:outlineLvl w:val="0"/>
        <w:rPr>
          <w:rFonts w:ascii="Times New Roman" w:hAnsi="Times New Roman"/>
          <w:sz w:val="24"/>
          <w:szCs w:val="24"/>
          <w:lang w:val="sq-AL" w:eastAsia="fr-FR"/>
        </w:rPr>
      </w:pPr>
      <w:r w:rsidRPr="00DA021C">
        <w:rPr>
          <w:rFonts w:ascii="Times New Roman" w:hAnsi="Times New Roman"/>
          <w:sz w:val="24"/>
          <w:szCs w:val="24"/>
          <w:lang w:val="sq-AL"/>
        </w:rPr>
        <w:t>Partia “Bindja Demokratike” është regjistruar si person juridik në regjistrin e partive politike m</w:t>
      </w:r>
      <w:r w:rsidR="00F81D69" w:rsidRPr="00DA021C">
        <w:rPr>
          <w:rFonts w:ascii="Times New Roman" w:hAnsi="Times New Roman"/>
          <w:sz w:val="24"/>
          <w:szCs w:val="24"/>
          <w:lang w:val="sq-AL"/>
        </w:rPr>
        <w:t>e vendimin nr. 8, datë 25.04.2019 të Gjykatës së Rrethit Gjyqësor Tiranë, dhe me vendimin nr.</w:t>
      </w:r>
      <w:r w:rsidR="00F81D69" w:rsidRPr="00DA021C">
        <w:rPr>
          <w:rFonts w:ascii="Times New Roman" w:hAnsi="Times New Roman"/>
          <w:sz w:val="24"/>
          <w:szCs w:val="24"/>
          <w:lang w:val="sq-AL" w:eastAsia="fr-FR"/>
        </w:rPr>
        <w:t xml:space="preserve"> 230, datë 27.04.2019 të KQZ-së është regjistruar </w:t>
      </w:r>
      <w:r w:rsidR="00892F7B" w:rsidRPr="00DA021C">
        <w:rPr>
          <w:rFonts w:ascii="Times New Roman" w:hAnsi="Times New Roman"/>
          <w:sz w:val="24"/>
          <w:szCs w:val="24"/>
          <w:lang w:val="sq-AL" w:eastAsia="fr-FR"/>
        </w:rPr>
        <w:t xml:space="preserve">si subjekt zgjedhor </w:t>
      </w:r>
      <w:r w:rsidR="00F81D69" w:rsidRPr="00DA021C">
        <w:rPr>
          <w:rFonts w:ascii="Times New Roman" w:hAnsi="Times New Roman"/>
          <w:sz w:val="24"/>
          <w:szCs w:val="24"/>
          <w:lang w:val="sq-AL" w:eastAsia="fr-FR"/>
        </w:rPr>
        <w:t>për zgjedhjet për organet e qeverisjes vendore.</w:t>
      </w:r>
      <w:r w:rsidR="002E033F" w:rsidRPr="00DA021C">
        <w:rPr>
          <w:rFonts w:ascii="Times New Roman" w:hAnsi="Times New Roman"/>
          <w:sz w:val="24"/>
          <w:szCs w:val="24"/>
          <w:lang w:val="sq-AL" w:eastAsia="fr-FR"/>
        </w:rPr>
        <w:t xml:space="preserve"> </w:t>
      </w:r>
    </w:p>
    <w:p w:rsidR="002B40BE" w:rsidRPr="00DA021C" w:rsidRDefault="00F81D69" w:rsidP="008D0016">
      <w:pPr>
        <w:numPr>
          <w:ilvl w:val="0"/>
          <w:numId w:val="2"/>
        </w:numPr>
        <w:tabs>
          <w:tab w:val="left" w:pos="1080"/>
        </w:tabs>
        <w:suppressAutoHyphens/>
        <w:spacing w:after="0" w:line="360" w:lineRule="auto"/>
        <w:ind w:left="0" w:firstLine="720"/>
        <w:jc w:val="both"/>
        <w:outlineLvl w:val="0"/>
        <w:rPr>
          <w:rFonts w:ascii="Times New Roman" w:hAnsi="Times New Roman"/>
          <w:sz w:val="24"/>
          <w:szCs w:val="24"/>
          <w:lang w:val="sq-AL" w:eastAsia="fr-FR"/>
        </w:rPr>
      </w:pPr>
      <w:r w:rsidRPr="00DA021C">
        <w:rPr>
          <w:rFonts w:ascii="Times New Roman" w:hAnsi="Times New Roman"/>
          <w:sz w:val="24"/>
          <w:szCs w:val="24"/>
          <w:lang w:val="sq-AL"/>
        </w:rPr>
        <w:t xml:space="preserve">Në datën 30.06.2019 u zhvilluan zgjedhjet për organet e qeverisjes vendore. </w:t>
      </w:r>
      <w:r w:rsidR="00417A7F" w:rsidRPr="00DA021C">
        <w:rPr>
          <w:rFonts w:ascii="Times New Roman" w:hAnsi="Times New Roman"/>
          <w:sz w:val="24"/>
          <w:szCs w:val="24"/>
          <w:lang w:val="sq-AL" w:eastAsia="fr-FR"/>
        </w:rPr>
        <w:t>Misioni vëzhgues i ODIHR-it në raportin përfundimtar për vëzhgimin e z</w:t>
      </w:r>
      <w:r w:rsidR="00417A7F" w:rsidRPr="00DA021C">
        <w:rPr>
          <w:rFonts w:ascii="Times New Roman" w:hAnsi="Times New Roman"/>
          <w:sz w:val="24"/>
          <w:szCs w:val="24"/>
          <w:lang w:val="sq-AL"/>
        </w:rPr>
        <w:t>gjedhj</w:t>
      </w:r>
      <w:r w:rsidR="00FA6614" w:rsidRPr="00DA021C">
        <w:rPr>
          <w:rFonts w:ascii="Times New Roman" w:hAnsi="Times New Roman"/>
          <w:sz w:val="24"/>
          <w:szCs w:val="24"/>
          <w:lang w:val="sq-AL"/>
        </w:rPr>
        <w:t>eve vendore të datës 30.06.2019</w:t>
      </w:r>
      <w:r w:rsidR="00417A7F" w:rsidRPr="00DA021C">
        <w:rPr>
          <w:rFonts w:ascii="Times New Roman" w:hAnsi="Times New Roman"/>
          <w:sz w:val="24"/>
          <w:szCs w:val="24"/>
          <w:lang w:val="sq-AL"/>
        </w:rPr>
        <w:t xml:space="preserve"> ka konstatuar se </w:t>
      </w:r>
      <w:r w:rsidR="00100CDF" w:rsidRPr="00DA021C">
        <w:rPr>
          <w:rFonts w:ascii="Times New Roman" w:hAnsi="Times New Roman"/>
          <w:sz w:val="24"/>
          <w:szCs w:val="24"/>
          <w:lang w:val="sq-AL"/>
        </w:rPr>
        <w:t>“</w:t>
      </w:r>
      <w:r w:rsidR="00100CDF" w:rsidRPr="00DA021C">
        <w:rPr>
          <w:rFonts w:ascii="Times New Roman" w:hAnsi="Times New Roman"/>
          <w:i/>
          <w:sz w:val="24"/>
          <w:szCs w:val="24"/>
          <w:lang w:val="sq-AL"/>
        </w:rPr>
        <w:t>opozita vendosi të mos marrë pjesë, kurse qeveria u tregua e vendosur për t’i mbajtur zgjedhjet pa opozitën</w:t>
      </w:r>
      <w:r w:rsidR="00100CDF" w:rsidRPr="00DA021C">
        <w:rPr>
          <w:rFonts w:ascii="Times New Roman" w:hAnsi="Times New Roman"/>
          <w:sz w:val="24"/>
          <w:szCs w:val="24"/>
          <w:lang w:val="sq-AL"/>
        </w:rPr>
        <w:t>”</w:t>
      </w:r>
      <w:r w:rsidR="00DA73DF" w:rsidRPr="00DA021C">
        <w:rPr>
          <w:rFonts w:ascii="Times New Roman" w:hAnsi="Times New Roman"/>
          <w:sz w:val="24"/>
          <w:szCs w:val="24"/>
          <w:lang w:val="sq-AL"/>
        </w:rPr>
        <w:t>,</w:t>
      </w:r>
      <w:r w:rsidR="00100CDF" w:rsidRPr="00DA021C">
        <w:rPr>
          <w:rFonts w:ascii="Times New Roman" w:hAnsi="Times New Roman"/>
          <w:i/>
          <w:sz w:val="24"/>
          <w:szCs w:val="24"/>
          <w:lang w:val="sq-AL"/>
        </w:rPr>
        <w:t xml:space="preserve"> </w:t>
      </w:r>
      <w:r w:rsidR="00100CDF" w:rsidRPr="00DA021C">
        <w:rPr>
          <w:rFonts w:ascii="Times New Roman" w:hAnsi="Times New Roman"/>
          <w:sz w:val="24"/>
          <w:szCs w:val="24"/>
          <w:lang w:val="sq-AL"/>
        </w:rPr>
        <w:t>si dhe</w:t>
      </w:r>
      <w:r w:rsidR="00100CDF" w:rsidRPr="00DA021C">
        <w:rPr>
          <w:rFonts w:ascii="Times New Roman" w:hAnsi="Times New Roman"/>
          <w:i/>
          <w:sz w:val="24"/>
          <w:szCs w:val="24"/>
          <w:lang w:val="sq-AL"/>
        </w:rPr>
        <w:t xml:space="preserve"> </w:t>
      </w:r>
      <w:r w:rsidR="002B40BE" w:rsidRPr="00DA021C">
        <w:rPr>
          <w:rFonts w:ascii="Times New Roman" w:hAnsi="Times New Roman"/>
          <w:sz w:val="24"/>
          <w:szCs w:val="24"/>
          <w:lang w:val="sq-AL"/>
        </w:rPr>
        <w:t>“</w:t>
      </w:r>
      <w:r w:rsidR="00371864" w:rsidRPr="00DA021C">
        <w:rPr>
          <w:rFonts w:ascii="Times New Roman" w:hAnsi="Times New Roman"/>
          <w:i/>
          <w:sz w:val="24"/>
          <w:szCs w:val="24"/>
          <w:lang w:val="sq-AL"/>
        </w:rPr>
        <w:t xml:space="preserve">zgjedhjet u mbajtën në një situatë krize politike dhe institucionale, që </w:t>
      </w:r>
      <w:r w:rsidR="004514DC" w:rsidRPr="00DA021C">
        <w:rPr>
          <w:rFonts w:ascii="Times New Roman" w:hAnsi="Times New Roman"/>
          <w:i/>
          <w:sz w:val="24"/>
          <w:szCs w:val="24"/>
          <w:lang w:val="sq-AL"/>
        </w:rPr>
        <w:t>v</w:t>
      </w:r>
      <w:r w:rsidR="002B40BE" w:rsidRPr="00DA021C">
        <w:rPr>
          <w:rFonts w:ascii="Times New Roman" w:hAnsi="Times New Roman"/>
          <w:i/>
          <w:sz w:val="24"/>
          <w:szCs w:val="24"/>
          <w:lang w:val="sq-AL"/>
        </w:rPr>
        <w:t xml:space="preserve">inte </w:t>
      </w:r>
      <w:r w:rsidR="00371864" w:rsidRPr="00DA021C">
        <w:rPr>
          <w:rFonts w:ascii="Times New Roman" w:hAnsi="Times New Roman"/>
          <w:i/>
          <w:sz w:val="24"/>
          <w:szCs w:val="24"/>
          <w:lang w:val="sq-AL"/>
        </w:rPr>
        <w:t xml:space="preserve">nga një antagonizëm i hershëm mes </w:t>
      </w:r>
      <w:r w:rsidR="002B40BE" w:rsidRPr="00DA021C">
        <w:rPr>
          <w:rFonts w:ascii="Times New Roman" w:hAnsi="Times New Roman"/>
          <w:i/>
          <w:sz w:val="24"/>
          <w:szCs w:val="24"/>
          <w:lang w:val="sq-AL"/>
        </w:rPr>
        <w:t>Partisë Socialiste (PS) qeverisëse dhe Partisë Demokratike (PD) në opozitë</w:t>
      </w:r>
      <w:r w:rsidR="00371864" w:rsidRPr="00DA021C">
        <w:rPr>
          <w:rFonts w:ascii="Times New Roman" w:hAnsi="Times New Roman"/>
          <w:i/>
          <w:sz w:val="24"/>
          <w:szCs w:val="24"/>
          <w:lang w:val="sq-AL"/>
        </w:rPr>
        <w:t>.</w:t>
      </w:r>
      <w:r w:rsidR="002B40BE" w:rsidRPr="00DA021C">
        <w:rPr>
          <w:rFonts w:ascii="Times New Roman" w:hAnsi="Times New Roman"/>
          <w:i/>
          <w:sz w:val="24"/>
          <w:szCs w:val="24"/>
          <w:lang w:val="sq-AL"/>
        </w:rPr>
        <w:t>..</w:t>
      </w:r>
      <w:r w:rsidR="00371864" w:rsidRPr="00DA021C">
        <w:rPr>
          <w:rFonts w:ascii="Times New Roman" w:hAnsi="Times New Roman"/>
          <w:i/>
          <w:sz w:val="24"/>
          <w:szCs w:val="24"/>
          <w:lang w:val="sq-AL"/>
        </w:rPr>
        <w:t xml:space="preserve"> Atmosfera e ngërçit dhe e pasigurisë juridike mes institucioneve kryesore minoi besimin e publikut te legjitimiteti</w:t>
      </w:r>
      <w:r w:rsidR="00FA6614" w:rsidRPr="00DA021C">
        <w:rPr>
          <w:rFonts w:ascii="Times New Roman" w:hAnsi="Times New Roman"/>
          <w:i/>
          <w:sz w:val="24"/>
          <w:szCs w:val="24"/>
          <w:lang w:val="sq-AL"/>
        </w:rPr>
        <w:t xml:space="preserve"> i zgjedhjeve. Në muajin shkurt</w:t>
      </w:r>
      <w:r w:rsidR="00371864" w:rsidRPr="00DA021C">
        <w:rPr>
          <w:rFonts w:ascii="Times New Roman" w:hAnsi="Times New Roman"/>
          <w:i/>
          <w:sz w:val="24"/>
          <w:szCs w:val="24"/>
          <w:lang w:val="sq-AL"/>
        </w:rPr>
        <w:t xml:space="preserve"> në Tiranë </w:t>
      </w:r>
      <w:r w:rsidR="00FA6614" w:rsidRPr="00DA021C">
        <w:rPr>
          <w:rFonts w:ascii="Times New Roman" w:hAnsi="Times New Roman"/>
          <w:i/>
          <w:sz w:val="24"/>
          <w:szCs w:val="24"/>
          <w:lang w:val="sq-AL"/>
        </w:rPr>
        <w:t xml:space="preserve">filluan </w:t>
      </w:r>
      <w:r w:rsidR="00371864" w:rsidRPr="00DA021C">
        <w:rPr>
          <w:rFonts w:ascii="Times New Roman" w:hAnsi="Times New Roman"/>
          <w:i/>
          <w:sz w:val="24"/>
          <w:szCs w:val="24"/>
          <w:lang w:val="sq-AL"/>
        </w:rPr>
        <w:t>protesta të vazhdueshme të opozitës kundër Kryeministrit, të cilat u shenjuan shpesh nga dhuna dhe vandalizmi i drejtuar kundër institucioneve shtetërore. Me afrimin e ditës së zgjedhjeve, protestuesit në pjesë të tjera të vendit vunë në shënjestër administratën zgjedhore, me përfshirjen shpesh të akteve të frikësimit, dhunës dhe zjarr</w:t>
      </w:r>
      <w:r w:rsidR="0067291B" w:rsidRPr="00DA021C">
        <w:rPr>
          <w:rFonts w:ascii="Times New Roman" w:hAnsi="Times New Roman"/>
          <w:i/>
          <w:sz w:val="24"/>
          <w:szCs w:val="24"/>
          <w:lang w:val="sq-AL"/>
        </w:rPr>
        <w:t>vënies, si dhe përplasjeve mes P</w:t>
      </w:r>
      <w:r w:rsidR="00371864" w:rsidRPr="00DA021C">
        <w:rPr>
          <w:rFonts w:ascii="Times New Roman" w:hAnsi="Times New Roman"/>
          <w:i/>
          <w:sz w:val="24"/>
          <w:szCs w:val="24"/>
          <w:lang w:val="sq-AL"/>
        </w:rPr>
        <w:t xml:space="preserve">olicisë </w:t>
      </w:r>
      <w:r w:rsidR="0067291B" w:rsidRPr="00DA021C">
        <w:rPr>
          <w:rFonts w:ascii="Times New Roman" w:hAnsi="Times New Roman"/>
          <w:i/>
          <w:sz w:val="24"/>
          <w:szCs w:val="24"/>
          <w:lang w:val="sq-AL"/>
        </w:rPr>
        <w:t>B</w:t>
      </w:r>
      <w:r w:rsidR="00371864" w:rsidRPr="00DA021C">
        <w:rPr>
          <w:rFonts w:ascii="Times New Roman" w:hAnsi="Times New Roman"/>
          <w:i/>
          <w:sz w:val="24"/>
          <w:szCs w:val="24"/>
          <w:lang w:val="sq-AL"/>
        </w:rPr>
        <w:t xml:space="preserve">ashkiake dhe </w:t>
      </w:r>
      <w:r w:rsidR="0067291B" w:rsidRPr="00DA021C">
        <w:rPr>
          <w:rFonts w:ascii="Times New Roman" w:hAnsi="Times New Roman"/>
          <w:i/>
          <w:sz w:val="24"/>
          <w:szCs w:val="24"/>
          <w:lang w:val="sq-AL"/>
        </w:rPr>
        <w:t>P</w:t>
      </w:r>
      <w:r w:rsidR="00371864" w:rsidRPr="00DA021C">
        <w:rPr>
          <w:rFonts w:ascii="Times New Roman" w:hAnsi="Times New Roman"/>
          <w:i/>
          <w:sz w:val="24"/>
          <w:szCs w:val="24"/>
          <w:lang w:val="sq-AL"/>
        </w:rPr>
        <w:t xml:space="preserve">olicisë së </w:t>
      </w:r>
      <w:r w:rsidR="0067291B" w:rsidRPr="00DA021C">
        <w:rPr>
          <w:rFonts w:ascii="Times New Roman" w:hAnsi="Times New Roman"/>
          <w:i/>
          <w:sz w:val="24"/>
          <w:szCs w:val="24"/>
          <w:lang w:val="sq-AL"/>
        </w:rPr>
        <w:t>S</w:t>
      </w:r>
      <w:r w:rsidR="00371864" w:rsidRPr="00DA021C">
        <w:rPr>
          <w:rFonts w:ascii="Times New Roman" w:hAnsi="Times New Roman"/>
          <w:i/>
          <w:sz w:val="24"/>
          <w:szCs w:val="24"/>
          <w:lang w:val="sq-AL"/>
        </w:rPr>
        <w:t>htetit. Kuadri ligjor mund të ofronte një bazë të shëndoshë për zgjedhje demokratike, nëse do të zbatohej në mënyrë të paanshme dhe me n</w:t>
      </w:r>
      <w:r w:rsidR="004514DC" w:rsidRPr="00DA021C">
        <w:rPr>
          <w:rFonts w:ascii="Times New Roman" w:hAnsi="Times New Roman"/>
          <w:i/>
          <w:sz w:val="24"/>
          <w:szCs w:val="24"/>
          <w:lang w:val="sq-AL"/>
        </w:rPr>
        <w:t>jë vullnet të sinqertë politik.</w:t>
      </w:r>
      <w:r w:rsidR="00DA73DF" w:rsidRPr="00DA021C">
        <w:rPr>
          <w:rFonts w:ascii="Times New Roman" w:hAnsi="Times New Roman"/>
          <w:sz w:val="24"/>
          <w:szCs w:val="24"/>
          <w:lang w:val="sq-AL"/>
        </w:rPr>
        <w:t>”</w:t>
      </w:r>
      <w:r w:rsidR="004514DC" w:rsidRPr="00DA021C">
        <w:rPr>
          <w:rFonts w:ascii="Times New Roman" w:hAnsi="Times New Roman"/>
          <w:i/>
          <w:sz w:val="24"/>
          <w:szCs w:val="24"/>
          <w:lang w:val="sq-AL"/>
        </w:rPr>
        <w:t xml:space="preserve"> </w:t>
      </w:r>
      <w:r w:rsidR="00371864" w:rsidRPr="00DA021C">
        <w:rPr>
          <w:rFonts w:ascii="Times New Roman" w:hAnsi="Times New Roman"/>
          <w:sz w:val="24"/>
          <w:szCs w:val="24"/>
          <w:lang w:val="sq-AL"/>
        </w:rPr>
        <w:t>(</w:t>
      </w:r>
      <w:r w:rsidR="00371864" w:rsidRPr="00DA021C">
        <w:rPr>
          <w:rFonts w:ascii="Times New Roman" w:hAnsi="Times New Roman"/>
          <w:i/>
          <w:sz w:val="24"/>
          <w:szCs w:val="24"/>
          <w:lang w:val="sq-AL"/>
        </w:rPr>
        <w:t xml:space="preserve">shih faqen 1 të </w:t>
      </w:r>
      <w:r w:rsidR="001E77FE" w:rsidRPr="00DA021C">
        <w:rPr>
          <w:rFonts w:ascii="Times New Roman" w:hAnsi="Times New Roman"/>
          <w:i/>
          <w:sz w:val="24"/>
          <w:szCs w:val="24"/>
          <w:lang w:val="sq-AL"/>
        </w:rPr>
        <w:t>R</w:t>
      </w:r>
      <w:r w:rsidR="00371864" w:rsidRPr="00DA021C">
        <w:rPr>
          <w:rFonts w:ascii="Times New Roman" w:hAnsi="Times New Roman"/>
          <w:i/>
          <w:sz w:val="24"/>
          <w:szCs w:val="24"/>
          <w:lang w:val="sq-AL"/>
        </w:rPr>
        <w:t>aportit</w:t>
      </w:r>
      <w:r w:rsidR="00371864" w:rsidRPr="00DA021C">
        <w:rPr>
          <w:rFonts w:ascii="Times New Roman" w:hAnsi="Times New Roman"/>
          <w:sz w:val="24"/>
          <w:szCs w:val="24"/>
          <w:lang w:val="sq-AL"/>
        </w:rPr>
        <w:t xml:space="preserve">). </w:t>
      </w:r>
      <w:r w:rsidR="002B40BE" w:rsidRPr="00DA021C">
        <w:rPr>
          <w:rFonts w:ascii="Times New Roman" w:hAnsi="Times New Roman"/>
          <w:sz w:val="24"/>
          <w:szCs w:val="24"/>
          <w:lang w:val="sq-AL"/>
        </w:rPr>
        <w:t>“</w:t>
      </w:r>
      <w:r w:rsidR="002B40BE" w:rsidRPr="00DA021C">
        <w:rPr>
          <w:rFonts w:ascii="Times New Roman" w:hAnsi="Times New Roman"/>
          <w:i/>
          <w:sz w:val="24"/>
          <w:szCs w:val="24"/>
          <w:lang w:val="sq-AL"/>
        </w:rPr>
        <w:t>Në këtë proces zgjedhor, këto të drejta</w:t>
      </w:r>
      <w:r w:rsidR="002B40BE" w:rsidRPr="00DA021C">
        <w:rPr>
          <w:rFonts w:ascii="Times New Roman" w:hAnsi="Times New Roman"/>
          <w:sz w:val="24"/>
          <w:szCs w:val="24"/>
          <w:lang w:val="sq-AL"/>
        </w:rPr>
        <w:t xml:space="preserve"> [kupto: mundësitë e barabarta përfaqësimi për partitë parlamentare në të gjitha nivelet e administratës zgjedhore] </w:t>
      </w:r>
      <w:r w:rsidR="002B40BE" w:rsidRPr="00DA021C">
        <w:rPr>
          <w:rFonts w:ascii="Times New Roman" w:hAnsi="Times New Roman"/>
          <w:i/>
          <w:sz w:val="24"/>
          <w:szCs w:val="24"/>
          <w:lang w:val="sq-AL"/>
        </w:rPr>
        <w:t xml:space="preserve">u përdorën nga partitë për manovra politike në kurriz të paanshmërisë </w:t>
      </w:r>
      <w:r w:rsidR="002B40BE" w:rsidRPr="00DA021C">
        <w:rPr>
          <w:rFonts w:ascii="Times New Roman" w:hAnsi="Times New Roman"/>
          <w:i/>
          <w:sz w:val="24"/>
          <w:szCs w:val="24"/>
          <w:lang w:val="sq-AL"/>
        </w:rPr>
        <w:lastRenderedPageBreak/>
        <w:t>së administratës zgjedhore. Mospranimi nga ana e partive opozitare për të propozuar anëtarët e tyre në KQZ dhe KZAZ, bashkë me interpretimin më pas nga KQZ-ja të ligjit se vetëm ato parti parlamentare që marrin pjesë në zgjedhje mund të propozojnë anëtarë, e la administratën zgjedhore të paekuilibruar politikisht.</w:t>
      </w:r>
      <w:r w:rsidR="002B40BE" w:rsidRPr="00DA021C">
        <w:rPr>
          <w:rFonts w:ascii="Times New Roman" w:hAnsi="Times New Roman"/>
          <w:sz w:val="24"/>
          <w:szCs w:val="24"/>
          <w:lang w:val="sq-AL"/>
        </w:rPr>
        <w:t>” (</w:t>
      </w:r>
      <w:r w:rsidR="002B40BE" w:rsidRPr="00DA021C">
        <w:rPr>
          <w:rFonts w:ascii="Times New Roman" w:hAnsi="Times New Roman"/>
          <w:i/>
          <w:sz w:val="24"/>
          <w:szCs w:val="24"/>
          <w:lang w:val="sq-AL"/>
        </w:rPr>
        <w:t>shih faqen 7 të Raportit</w:t>
      </w:r>
      <w:r w:rsidR="002B40BE" w:rsidRPr="00DA021C">
        <w:rPr>
          <w:rFonts w:ascii="Times New Roman" w:hAnsi="Times New Roman"/>
          <w:sz w:val="24"/>
          <w:szCs w:val="24"/>
          <w:lang w:val="sq-AL"/>
        </w:rPr>
        <w:t xml:space="preserve">). </w:t>
      </w:r>
      <w:r w:rsidR="00BD7BBB" w:rsidRPr="00DA021C">
        <w:rPr>
          <w:rFonts w:ascii="Times New Roman" w:hAnsi="Times New Roman"/>
          <w:sz w:val="24"/>
          <w:szCs w:val="24"/>
          <w:lang w:val="sq-AL"/>
        </w:rPr>
        <w:t>Po sipas k</w:t>
      </w:r>
      <w:r w:rsidR="003759C7" w:rsidRPr="00DA021C">
        <w:rPr>
          <w:rFonts w:ascii="Times New Roman" w:hAnsi="Times New Roman"/>
          <w:sz w:val="24"/>
          <w:szCs w:val="24"/>
          <w:lang w:val="sq-AL"/>
        </w:rPr>
        <w:t>ë</w:t>
      </w:r>
      <w:r w:rsidR="00BD7BBB" w:rsidRPr="00DA021C">
        <w:rPr>
          <w:rFonts w:ascii="Times New Roman" w:hAnsi="Times New Roman"/>
          <w:sz w:val="24"/>
          <w:szCs w:val="24"/>
          <w:lang w:val="sq-AL"/>
        </w:rPr>
        <w:t>tij raporti</w:t>
      </w:r>
      <w:r w:rsidR="0067291B" w:rsidRPr="00DA021C">
        <w:rPr>
          <w:rFonts w:ascii="Times New Roman" w:hAnsi="Times New Roman"/>
          <w:sz w:val="24"/>
          <w:szCs w:val="24"/>
          <w:lang w:val="sq-AL"/>
        </w:rPr>
        <w:t xml:space="preserve">, </w:t>
      </w:r>
      <w:r w:rsidR="002B40BE" w:rsidRPr="00DA021C">
        <w:rPr>
          <w:rFonts w:ascii="Times New Roman" w:hAnsi="Times New Roman"/>
          <w:sz w:val="24"/>
          <w:szCs w:val="24"/>
          <w:lang w:val="sq-AL"/>
        </w:rPr>
        <w:t>“</w:t>
      </w:r>
      <w:r w:rsidR="00BD7BBB" w:rsidRPr="00DA021C">
        <w:rPr>
          <w:rFonts w:ascii="Times New Roman" w:hAnsi="Times New Roman"/>
          <w:i/>
          <w:sz w:val="24"/>
          <w:szCs w:val="24"/>
          <w:lang w:val="sq-AL"/>
        </w:rPr>
        <w:t>koalicioni i drejtuar nga Partia Socialiste, “Aleanca për Shqipërinë Evropiane”, doli me kandidatë në të gjitha 61 bashkitë, në 31 prej të cilave nuk pati kundërshtarë</w:t>
      </w:r>
      <w:r w:rsidR="002B40BE" w:rsidRPr="00DA021C">
        <w:rPr>
          <w:rFonts w:ascii="Times New Roman" w:hAnsi="Times New Roman"/>
          <w:i/>
          <w:sz w:val="24"/>
          <w:szCs w:val="24"/>
          <w:lang w:val="sq-AL"/>
        </w:rPr>
        <w:t>. P</w:t>
      </w:r>
      <w:r w:rsidR="00BD7BBB" w:rsidRPr="00DA021C">
        <w:rPr>
          <w:rFonts w:ascii="Times New Roman" w:hAnsi="Times New Roman"/>
          <w:i/>
          <w:sz w:val="24"/>
          <w:szCs w:val="24"/>
          <w:lang w:val="sq-AL"/>
        </w:rPr>
        <w:t>ër këshillat bashkiakë garuan 2 koalicione, 38 parti politike, duke përfshirë 9 parti që garuan të vetme dhe 11 kandidatë të pavarur</w:t>
      </w:r>
      <w:r w:rsidR="002B40BE" w:rsidRPr="00DA021C">
        <w:rPr>
          <w:rFonts w:ascii="Times New Roman" w:hAnsi="Times New Roman"/>
          <w:i/>
          <w:sz w:val="24"/>
          <w:szCs w:val="24"/>
          <w:lang w:val="sq-AL"/>
        </w:rPr>
        <w:t>.</w:t>
      </w:r>
      <w:r w:rsidR="002B40BE" w:rsidRPr="00DA021C">
        <w:rPr>
          <w:rFonts w:ascii="Times New Roman" w:hAnsi="Times New Roman"/>
          <w:sz w:val="24"/>
          <w:szCs w:val="24"/>
          <w:lang w:val="sq-AL"/>
        </w:rPr>
        <w:t>”</w:t>
      </w:r>
      <w:r w:rsidR="00BD7BBB" w:rsidRPr="00DA021C">
        <w:rPr>
          <w:rFonts w:ascii="Times New Roman" w:hAnsi="Times New Roman"/>
          <w:sz w:val="24"/>
          <w:szCs w:val="24"/>
          <w:lang w:val="sq-AL"/>
        </w:rPr>
        <w:t xml:space="preserve"> (</w:t>
      </w:r>
      <w:r w:rsidR="00BD7BBB" w:rsidRPr="00DA021C">
        <w:rPr>
          <w:rFonts w:ascii="Times New Roman" w:hAnsi="Times New Roman"/>
          <w:i/>
          <w:sz w:val="24"/>
          <w:szCs w:val="24"/>
          <w:lang w:val="sq-AL"/>
        </w:rPr>
        <w:t>shih faqe</w:t>
      </w:r>
      <w:r w:rsidR="002B40BE" w:rsidRPr="00DA021C">
        <w:rPr>
          <w:rFonts w:ascii="Times New Roman" w:hAnsi="Times New Roman"/>
          <w:i/>
          <w:sz w:val="24"/>
          <w:szCs w:val="24"/>
          <w:lang w:val="sq-AL"/>
        </w:rPr>
        <w:t>n</w:t>
      </w:r>
      <w:r w:rsidR="00BD7BBB" w:rsidRPr="00DA021C">
        <w:rPr>
          <w:rFonts w:ascii="Times New Roman" w:hAnsi="Times New Roman"/>
          <w:i/>
          <w:sz w:val="24"/>
          <w:szCs w:val="24"/>
          <w:lang w:val="sq-AL"/>
        </w:rPr>
        <w:t xml:space="preserve"> 12 të </w:t>
      </w:r>
      <w:r w:rsidR="001E77FE" w:rsidRPr="00DA021C">
        <w:rPr>
          <w:rFonts w:ascii="Times New Roman" w:hAnsi="Times New Roman"/>
          <w:i/>
          <w:sz w:val="24"/>
          <w:szCs w:val="24"/>
          <w:lang w:val="sq-AL"/>
        </w:rPr>
        <w:t>R</w:t>
      </w:r>
      <w:r w:rsidR="00BD7BBB" w:rsidRPr="00DA021C">
        <w:rPr>
          <w:rFonts w:ascii="Times New Roman" w:hAnsi="Times New Roman"/>
          <w:i/>
          <w:sz w:val="24"/>
          <w:szCs w:val="24"/>
          <w:lang w:val="sq-AL"/>
        </w:rPr>
        <w:t>aportit</w:t>
      </w:r>
      <w:r w:rsidR="00BD7BBB" w:rsidRPr="00DA021C">
        <w:rPr>
          <w:rFonts w:ascii="Times New Roman" w:hAnsi="Times New Roman"/>
          <w:sz w:val="24"/>
          <w:szCs w:val="24"/>
          <w:lang w:val="sq-AL"/>
        </w:rPr>
        <w:t>).</w:t>
      </w:r>
    </w:p>
    <w:p w:rsidR="006E2857" w:rsidRPr="00DA021C" w:rsidRDefault="00371864" w:rsidP="008D0016">
      <w:pPr>
        <w:numPr>
          <w:ilvl w:val="0"/>
          <w:numId w:val="2"/>
        </w:numPr>
        <w:tabs>
          <w:tab w:val="left" w:pos="1080"/>
        </w:tabs>
        <w:suppressAutoHyphens/>
        <w:spacing w:after="0" w:line="360" w:lineRule="auto"/>
        <w:ind w:left="0" w:firstLine="720"/>
        <w:jc w:val="both"/>
        <w:outlineLvl w:val="0"/>
        <w:rPr>
          <w:rFonts w:ascii="Times New Roman" w:hAnsi="Times New Roman"/>
          <w:sz w:val="24"/>
          <w:szCs w:val="24"/>
          <w:lang w:val="sq-AL" w:eastAsia="fr-FR"/>
        </w:rPr>
      </w:pPr>
      <w:r w:rsidRPr="00DA021C">
        <w:rPr>
          <w:rFonts w:ascii="Times New Roman" w:hAnsi="Times New Roman"/>
          <w:sz w:val="24"/>
          <w:szCs w:val="24"/>
          <w:lang w:val="sq-AL"/>
        </w:rPr>
        <w:t xml:space="preserve">Me </w:t>
      </w:r>
      <w:r w:rsidR="00F82809" w:rsidRPr="00DA021C">
        <w:rPr>
          <w:rFonts w:ascii="Times New Roman" w:hAnsi="Times New Roman"/>
          <w:sz w:val="24"/>
          <w:szCs w:val="24"/>
          <w:lang w:val="sq-AL"/>
        </w:rPr>
        <w:t xml:space="preserve">vendimet e datës 11.07.2019, KQZ-ja </w:t>
      </w:r>
      <w:r w:rsidR="006E2857" w:rsidRPr="00DA021C">
        <w:rPr>
          <w:rFonts w:ascii="Times New Roman" w:hAnsi="Times New Roman"/>
          <w:sz w:val="24"/>
          <w:szCs w:val="24"/>
          <w:lang w:val="sq-AL"/>
        </w:rPr>
        <w:t xml:space="preserve">ka </w:t>
      </w:r>
      <w:r w:rsidR="00782C07" w:rsidRPr="00DA021C">
        <w:rPr>
          <w:rFonts w:ascii="Times New Roman" w:eastAsia="Times New Roman" w:hAnsi="Times New Roman"/>
          <w:sz w:val="24"/>
          <w:szCs w:val="24"/>
          <w:lang w:val="sq-AL"/>
        </w:rPr>
        <w:t>verifik</w:t>
      </w:r>
      <w:r w:rsidR="006E2857" w:rsidRPr="00DA021C">
        <w:rPr>
          <w:rFonts w:ascii="Times New Roman" w:eastAsia="Times New Roman" w:hAnsi="Times New Roman"/>
          <w:sz w:val="24"/>
          <w:szCs w:val="24"/>
          <w:lang w:val="sq-AL"/>
        </w:rPr>
        <w:t xml:space="preserve">uar </w:t>
      </w:r>
      <w:r w:rsidR="00782C07" w:rsidRPr="00DA021C">
        <w:rPr>
          <w:rFonts w:ascii="Times New Roman" w:eastAsia="Times New Roman" w:hAnsi="Times New Roman"/>
          <w:sz w:val="24"/>
          <w:szCs w:val="24"/>
          <w:lang w:val="sq-AL"/>
        </w:rPr>
        <w:t xml:space="preserve">dhe </w:t>
      </w:r>
      <w:r w:rsidR="006E2857" w:rsidRPr="00DA021C">
        <w:rPr>
          <w:rFonts w:ascii="Times New Roman" w:eastAsia="Times New Roman" w:hAnsi="Times New Roman"/>
          <w:sz w:val="24"/>
          <w:szCs w:val="24"/>
          <w:lang w:val="sq-AL"/>
        </w:rPr>
        <w:t xml:space="preserve">ka </w:t>
      </w:r>
      <w:r w:rsidR="00782C07" w:rsidRPr="00DA021C">
        <w:rPr>
          <w:rFonts w:ascii="Times New Roman" w:eastAsia="Times New Roman" w:hAnsi="Times New Roman"/>
          <w:sz w:val="24"/>
          <w:szCs w:val="24"/>
          <w:lang w:val="sq-AL"/>
        </w:rPr>
        <w:t>nx</w:t>
      </w:r>
      <w:r w:rsidR="006E2857" w:rsidRPr="00DA021C">
        <w:rPr>
          <w:rFonts w:ascii="Times New Roman" w:eastAsia="Times New Roman" w:hAnsi="Times New Roman"/>
          <w:sz w:val="24"/>
          <w:szCs w:val="24"/>
          <w:lang w:val="sq-AL"/>
        </w:rPr>
        <w:t>jerrë</w:t>
      </w:r>
      <w:r w:rsidR="00782C07" w:rsidRPr="00DA021C">
        <w:rPr>
          <w:rFonts w:ascii="Times New Roman" w:eastAsia="Times New Roman" w:hAnsi="Times New Roman"/>
          <w:sz w:val="24"/>
          <w:szCs w:val="24"/>
          <w:lang w:val="sq-AL"/>
        </w:rPr>
        <w:t xml:space="preserve"> </w:t>
      </w:r>
      <w:r w:rsidR="00F82809" w:rsidRPr="00DA021C">
        <w:rPr>
          <w:rFonts w:ascii="Times New Roman" w:eastAsia="Times New Roman" w:hAnsi="Times New Roman"/>
          <w:sz w:val="24"/>
          <w:szCs w:val="24"/>
          <w:lang w:val="sq-AL"/>
        </w:rPr>
        <w:t>rezultatin për zonat zgjedhore, në bazë të tabelave të rezultateve të nxjerra</w:t>
      </w:r>
      <w:r w:rsidR="0067291B" w:rsidRPr="00DA021C">
        <w:rPr>
          <w:rFonts w:ascii="Times New Roman" w:eastAsia="Times New Roman" w:hAnsi="Times New Roman"/>
          <w:sz w:val="24"/>
          <w:szCs w:val="24"/>
          <w:lang w:val="sq-AL"/>
        </w:rPr>
        <w:t xml:space="preserve"> </w:t>
      </w:r>
      <w:r w:rsidR="00F82809" w:rsidRPr="00DA021C">
        <w:rPr>
          <w:rFonts w:ascii="Times New Roman" w:eastAsia="Times New Roman" w:hAnsi="Times New Roman"/>
          <w:sz w:val="24"/>
          <w:szCs w:val="24"/>
          <w:lang w:val="sq-AL"/>
        </w:rPr>
        <w:t>nga</w:t>
      </w:r>
      <w:r w:rsidR="0067291B" w:rsidRPr="00DA021C">
        <w:rPr>
          <w:rFonts w:ascii="Times New Roman" w:eastAsia="Times New Roman" w:hAnsi="Times New Roman"/>
          <w:sz w:val="24"/>
          <w:szCs w:val="24"/>
          <w:lang w:val="sq-AL"/>
        </w:rPr>
        <w:t xml:space="preserve"> </w:t>
      </w:r>
      <w:r w:rsidR="00F82809" w:rsidRPr="00DA021C">
        <w:rPr>
          <w:rFonts w:ascii="Times New Roman" w:eastAsia="Times New Roman" w:hAnsi="Times New Roman"/>
          <w:sz w:val="24"/>
          <w:szCs w:val="24"/>
          <w:lang w:val="sq-AL"/>
        </w:rPr>
        <w:t xml:space="preserve">çdo KZAZ e zonës zgjedhore përkatëse. </w:t>
      </w:r>
    </w:p>
    <w:p w:rsidR="00AB102D" w:rsidRPr="00DA021C" w:rsidRDefault="004514DC" w:rsidP="008D0016">
      <w:pPr>
        <w:numPr>
          <w:ilvl w:val="0"/>
          <w:numId w:val="2"/>
        </w:numPr>
        <w:tabs>
          <w:tab w:val="left" w:pos="1080"/>
        </w:tabs>
        <w:suppressAutoHyphens/>
        <w:spacing w:after="0" w:line="360" w:lineRule="auto"/>
        <w:ind w:left="0" w:firstLine="720"/>
        <w:jc w:val="both"/>
        <w:outlineLvl w:val="0"/>
        <w:rPr>
          <w:rFonts w:ascii="Times New Roman" w:hAnsi="Times New Roman"/>
          <w:sz w:val="24"/>
          <w:szCs w:val="24"/>
          <w:lang w:val="sq-AL" w:eastAsia="fr-FR"/>
        </w:rPr>
      </w:pPr>
      <w:r w:rsidRPr="00DA021C">
        <w:rPr>
          <w:rFonts w:ascii="Times New Roman" w:hAnsi="Times New Roman"/>
          <w:sz w:val="24"/>
          <w:szCs w:val="24"/>
          <w:lang w:val="sq-AL"/>
        </w:rPr>
        <w:t>Shoqata e Bashkive të Shqipërisë i është drejtuar Gjykatës</w:t>
      </w:r>
      <w:r w:rsidR="0067291B" w:rsidRPr="00DA021C">
        <w:rPr>
          <w:rFonts w:ascii="Times New Roman" w:hAnsi="Times New Roman"/>
          <w:sz w:val="24"/>
          <w:szCs w:val="24"/>
          <w:lang w:val="sq-AL"/>
        </w:rPr>
        <w:t>,</w:t>
      </w:r>
      <w:r w:rsidRPr="00DA021C">
        <w:rPr>
          <w:rFonts w:ascii="Times New Roman" w:hAnsi="Times New Roman"/>
          <w:sz w:val="24"/>
          <w:szCs w:val="24"/>
          <w:lang w:val="sq-AL"/>
        </w:rPr>
        <w:t xml:space="preserve"> m</w:t>
      </w:r>
      <w:r w:rsidR="00F82809" w:rsidRPr="00DA021C">
        <w:rPr>
          <w:rFonts w:ascii="Times New Roman" w:hAnsi="Times New Roman"/>
          <w:sz w:val="24"/>
          <w:szCs w:val="24"/>
          <w:lang w:val="sq-AL"/>
        </w:rPr>
        <w:t xml:space="preserve">e kërkesën e datës 18.07.2019, </w:t>
      </w:r>
      <w:r w:rsidR="00AB102D" w:rsidRPr="00DA021C">
        <w:rPr>
          <w:rFonts w:ascii="Times New Roman" w:hAnsi="Times New Roman"/>
          <w:sz w:val="24"/>
          <w:szCs w:val="24"/>
          <w:lang w:val="sq-AL"/>
        </w:rPr>
        <w:t>sipas objektit të saj</w:t>
      </w:r>
      <w:r w:rsidR="00F82809" w:rsidRPr="00DA021C">
        <w:rPr>
          <w:rFonts w:ascii="Times New Roman" w:hAnsi="Times New Roman"/>
          <w:sz w:val="24"/>
          <w:szCs w:val="24"/>
          <w:lang w:val="sq-AL" w:eastAsia="fr-FR"/>
        </w:rPr>
        <w:t>.</w:t>
      </w:r>
      <w:r w:rsidR="00A6135A" w:rsidRPr="00DA021C">
        <w:rPr>
          <w:rFonts w:ascii="Times New Roman" w:hAnsi="Times New Roman"/>
          <w:sz w:val="24"/>
          <w:szCs w:val="24"/>
          <w:lang w:val="sq-AL" w:eastAsia="fr-FR"/>
        </w:rPr>
        <w:t xml:space="preserve"> </w:t>
      </w:r>
      <w:r w:rsidR="00F82809" w:rsidRPr="00DA021C">
        <w:rPr>
          <w:rFonts w:ascii="Times New Roman" w:hAnsi="Times New Roman"/>
          <w:sz w:val="24"/>
          <w:szCs w:val="24"/>
          <w:lang w:val="sq-AL"/>
        </w:rPr>
        <w:t xml:space="preserve">Me vendimin e datës 24.12.2019, Kolegji i Gjykatës </w:t>
      </w:r>
      <w:r w:rsidR="006E2857" w:rsidRPr="00DA021C">
        <w:rPr>
          <w:rFonts w:ascii="Times New Roman" w:hAnsi="Times New Roman"/>
          <w:sz w:val="24"/>
          <w:szCs w:val="24"/>
          <w:lang w:val="sq-AL"/>
        </w:rPr>
        <w:t>ka</w:t>
      </w:r>
      <w:r w:rsidR="00F82809" w:rsidRPr="00DA021C">
        <w:rPr>
          <w:rFonts w:ascii="Times New Roman" w:hAnsi="Times New Roman"/>
          <w:sz w:val="24"/>
          <w:szCs w:val="24"/>
          <w:lang w:val="sq-AL"/>
        </w:rPr>
        <w:t xml:space="preserve"> vendos</w:t>
      </w:r>
      <w:r w:rsidR="006E2857" w:rsidRPr="00DA021C">
        <w:rPr>
          <w:rFonts w:ascii="Times New Roman" w:hAnsi="Times New Roman"/>
          <w:sz w:val="24"/>
          <w:szCs w:val="24"/>
          <w:lang w:val="sq-AL"/>
        </w:rPr>
        <w:t>ur</w:t>
      </w:r>
      <w:r w:rsidR="00F82809" w:rsidRPr="00DA021C">
        <w:rPr>
          <w:rFonts w:ascii="Times New Roman" w:hAnsi="Times New Roman"/>
          <w:sz w:val="24"/>
          <w:szCs w:val="24"/>
          <w:lang w:val="sq-AL"/>
        </w:rPr>
        <w:t xml:space="preserve"> kalimin e çështjes për shqyrtim paraprak në Mbledhjen e Gjyqtarëve.</w:t>
      </w:r>
      <w:r w:rsidR="00A6135A" w:rsidRPr="00DA021C">
        <w:rPr>
          <w:rFonts w:ascii="Times New Roman" w:hAnsi="Times New Roman"/>
          <w:sz w:val="24"/>
          <w:szCs w:val="24"/>
          <w:lang w:val="sq-AL"/>
        </w:rPr>
        <w:t xml:space="preserve"> </w:t>
      </w:r>
      <w:r w:rsidR="00AB102D" w:rsidRPr="00DA021C">
        <w:rPr>
          <w:rFonts w:ascii="Times New Roman" w:hAnsi="Times New Roman"/>
          <w:sz w:val="24"/>
          <w:szCs w:val="24"/>
          <w:lang w:val="sq-AL"/>
        </w:rPr>
        <w:t>Me plotësimin e kuorumit për funksionimin e Mbledhjes së Gjyqtarëve, kjo e fundit, në mbledhjen e datës 07.04.2021, ka vendosur kalimin e çështjes për shqyrtim në seancë plenare publike.</w:t>
      </w:r>
    </w:p>
    <w:p w:rsidR="00AB5C18" w:rsidRPr="00DA021C" w:rsidRDefault="004514DC" w:rsidP="008D0016">
      <w:pPr>
        <w:numPr>
          <w:ilvl w:val="0"/>
          <w:numId w:val="2"/>
        </w:numPr>
        <w:tabs>
          <w:tab w:val="left" w:pos="1080"/>
        </w:tabs>
        <w:suppressAutoHyphens/>
        <w:spacing w:after="0" w:line="360" w:lineRule="auto"/>
        <w:ind w:left="0" w:firstLine="720"/>
        <w:jc w:val="both"/>
        <w:outlineLvl w:val="0"/>
        <w:rPr>
          <w:rFonts w:ascii="Times New Roman" w:hAnsi="Times New Roman"/>
          <w:sz w:val="24"/>
          <w:szCs w:val="24"/>
          <w:lang w:val="sq-AL" w:eastAsia="fr-FR"/>
        </w:rPr>
      </w:pPr>
      <w:r w:rsidRPr="00DA021C">
        <w:rPr>
          <w:rFonts w:ascii="Times New Roman" w:hAnsi="Times New Roman"/>
          <w:sz w:val="24"/>
          <w:szCs w:val="24"/>
          <w:lang w:val="sq-AL"/>
        </w:rPr>
        <w:t>Shoqata për Autonomi Vendore i është drejtuar Gjykatës me kërkesë për pjesëmarrje në gjykim si subjekt i interesuar, m</w:t>
      </w:r>
      <w:r w:rsidR="00AB5C18" w:rsidRPr="00DA021C">
        <w:rPr>
          <w:rFonts w:ascii="Times New Roman" w:hAnsi="Times New Roman"/>
          <w:sz w:val="24"/>
          <w:szCs w:val="24"/>
          <w:lang w:val="sq-AL"/>
        </w:rPr>
        <w:t>e kërkesën e datës 21.06.2021, pasi</w:t>
      </w:r>
      <w:r w:rsidR="0067291B" w:rsidRPr="00DA021C">
        <w:rPr>
          <w:rFonts w:ascii="Times New Roman" w:hAnsi="Times New Roman"/>
          <w:sz w:val="24"/>
          <w:szCs w:val="24"/>
          <w:lang w:val="sq-AL"/>
        </w:rPr>
        <w:t>,</w:t>
      </w:r>
      <w:r w:rsidR="00AB5C18" w:rsidRPr="00DA021C">
        <w:rPr>
          <w:rFonts w:ascii="Times New Roman" w:hAnsi="Times New Roman"/>
          <w:sz w:val="24"/>
          <w:szCs w:val="24"/>
          <w:lang w:val="sq-AL"/>
        </w:rPr>
        <w:t xml:space="preserve"> </w:t>
      </w:r>
      <w:r w:rsidR="00D07652" w:rsidRPr="00DA021C">
        <w:rPr>
          <w:rFonts w:ascii="Times New Roman" w:hAnsi="Times New Roman"/>
          <w:sz w:val="24"/>
          <w:szCs w:val="24"/>
          <w:lang w:val="sq-AL"/>
        </w:rPr>
        <w:t>sipas saj</w:t>
      </w:r>
      <w:r w:rsidR="0067291B" w:rsidRPr="00DA021C">
        <w:rPr>
          <w:rFonts w:ascii="Times New Roman" w:hAnsi="Times New Roman"/>
          <w:sz w:val="24"/>
          <w:szCs w:val="24"/>
          <w:lang w:val="sq-AL"/>
        </w:rPr>
        <w:t>,</w:t>
      </w:r>
      <w:r w:rsidR="00D07652" w:rsidRPr="00DA021C">
        <w:rPr>
          <w:rFonts w:ascii="Times New Roman" w:hAnsi="Times New Roman"/>
          <w:sz w:val="24"/>
          <w:szCs w:val="24"/>
          <w:lang w:val="sq-AL"/>
        </w:rPr>
        <w:t xml:space="preserve"> </w:t>
      </w:r>
      <w:r w:rsidR="00AB5C18" w:rsidRPr="00DA021C">
        <w:rPr>
          <w:rFonts w:ascii="Times New Roman" w:hAnsi="Times New Roman"/>
          <w:sz w:val="24"/>
          <w:szCs w:val="24"/>
          <w:lang w:val="sq-AL"/>
        </w:rPr>
        <w:t xml:space="preserve">ka interes të </w:t>
      </w:r>
      <w:r w:rsidR="00D07652" w:rsidRPr="00DA021C">
        <w:rPr>
          <w:rFonts w:ascii="Times New Roman" w:hAnsi="Times New Roman"/>
          <w:sz w:val="24"/>
          <w:szCs w:val="24"/>
          <w:lang w:val="sq-AL"/>
        </w:rPr>
        <w:t xml:space="preserve">drejtpërdrejtë në këtë çështje sepse </w:t>
      </w:r>
      <w:r w:rsidR="00AB5C18" w:rsidRPr="00DA021C">
        <w:rPr>
          <w:rFonts w:ascii="Times New Roman" w:hAnsi="Times New Roman"/>
          <w:sz w:val="24"/>
          <w:szCs w:val="24"/>
          <w:lang w:val="sq-AL"/>
        </w:rPr>
        <w:t>mbron interesat e 60 kryetarëve të bashkive anëtar</w:t>
      </w:r>
      <w:r w:rsidR="00D07652" w:rsidRPr="00DA021C">
        <w:rPr>
          <w:rFonts w:ascii="Times New Roman" w:hAnsi="Times New Roman"/>
          <w:sz w:val="24"/>
          <w:szCs w:val="24"/>
          <w:lang w:val="sq-AL"/>
        </w:rPr>
        <w:t>e</w:t>
      </w:r>
      <w:r w:rsidR="00AB5C18" w:rsidRPr="00DA021C">
        <w:rPr>
          <w:rFonts w:ascii="Times New Roman" w:hAnsi="Times New Roman"/>
          <w:sz w:val="24"/>
          <w:szCs w:val="24"/>
          <w:lang w:val="sq-AL"/>
        </w:rPr>
        <w:t xml:space="preserve">, </w:t>
      </w:r>
      <w:r w:rsidR="00D07652" w:rsidRPr="00DA021C">
        <w:rPr>
          <w:rFonts w:ascii="Times New Roman" w:hAnsi="Times New Roman"/>
          <w:sz w:val="24"/>
          <w:szCs w:val="24"/>
          <w:lang w:val="sq-AL"/>
        </w:rPr>
        <w:t xml:space="preserve">të </w:t>
      </w:r>
      <w:r w:rsidR="00AB5C18" w:rsidRPr="00DA021C">
        <w:rPr>
          <w:rFonts w:ascii="Times New Roman" w:hAnsi="Times New Roman"/>
          <w:sz w:val="24"/>
          <w:szCs w:val="24"/>
          <w:lang w:val="sq-AL"/>
        </w:rPr>
        <w:t xml:space="preserve">zgjedhur nga zgjedhjet vendore të zhvilluara në datën 30.06.2019. </w:t>
      </w:r>
      <w:r w:rsidR="00556378" w:rsidRPr="00DA021C">
        <w:rPr>
          <w:rFonts w:ascii="Times New Roman" w:hAnsi="Times New Roman"/>
          <w:sz w:val="24"/>
          <w:szCs w:val="24"/>
          <w:lang w:val="sq-AL"/>
        </w:rPr>
        <w:t>Gjykata</w:t>
      </w:r>
      <w:r w:rsidR="004E0973" w:rsidRPr="00DA021C">
        <w:rPr>
          <w:rFonts w:ascii="Times New Roman" w:hAnsi="Times New Roman"/>
          <w:sz w:val="24"/>
          <w:szCs w:val="24"/>
          <w:lang w:val="sq-AL"/>
        </w:rPr>
        <w:t>,</w:t>
      </w:r>
      <w:r w:rsidR="00556378" w:rsidRPr="00DA021C">
        <w:rPr>
          <w:rFonts w:ascii="Times New Roman" w:hAnsi="Times New Roman"/>
          <w:sz w:val="24"/>
          <w:szCs w:val="24"/>
          <w:lang w:val="sq-AL"/>
        </w:rPr>
        <w:t xml:space="preserve"> </w:t>
      </w:r>
      <w:r w:rsidR="00AB5C18" w:rsidRPr="00DA021C">
        <w:rPr>
          <w:rFonts w:ascii="Times New Roman" w:hAnsi="Times New Roman"/>
          <w:sz w:val="24"/>
          <w:szCs w:val="24"/>
          <w:lang w:val="sq-AL"/>
        </w:rPr>
        <w:t>në seancën plenare të datës 23.06.2021</w:t>
      </w:r>
      <w:r w:rsidR="00934580" w:rsidRPr="00DA021C">
        <w:rPr>
          <w:rFonts w:ascii="Times New Roman" w:hAnsi="Times New Roman"/>
          <w:sz w:val="24"/>
          <w:szCs w:val="24"/>
          <w:lang w:val="sq-AL"/>
        </w:rPr>
        <w:t>,</w:t>
      </w:r>
      <w:r w:rsidR="00AB5C18" w:rsidRPr="00DA021C">
        <w:rPr>
          <w:rFonts w:ascii="Times New Roman" w:hAnsi="Times New Roman"/>
          <w:sz w:val="24"/>
          <w:szCs w:val="24"/>
          <w:lang w:val="sq-AL"/>
        </w:rPr>
        <w:t xml:space="preserve"> </w:t>
      </w:r>
      <w:r w:rsidR="00934580" w:rsidRPr="00DA021C">
        <w:rPr>
          <w:rFonts w:ascii="Times New Roman" w:hAnsi="Times New Roman"/>
          <w:sz w:val="24"/>
          <w:szCs w:val="24"/>
          <w:lang w:val="sq-AL"/>
        </w:rPr>
        <w:t xml:space="preserve">pasi dëgjoi edhe përfaqësuesit e </w:t>
      </w:r>
      <w:r w:rsidR="00AB5C18" w:rsidRPr="00DA021C">
        <w:rPr>
          <w:rFonts w:ascii="Times New Roman" w:hAnsi="Times New Roman"/>
          <w:sz w:val="24"/>
          <w:szCs w:val="24"/>
          <w:lang w:val="sq-AL"/>
        </w:rPr>
        <w:t>palë</w:t>
      </w:r>
      <w:r w:rsidR="00934580" w:rsidRPr="00DA021C">
        <w:rPr>
          <w:rFonts w:ascii="Times New Roman" w:hAnsi="Times New Roman"/>
          <w:sz w:val="24"/>
          <w:szCs w:val="24"/>
          <w:lang w:val="sq-AL"/>
        </w:rPr>
        <w:t>ve</w:t>
      </w:r>
      <w:r w:rsidR="00AB5C18" w:rsidRPr="00DA021C">
        <w:rPr>
          <w:rFonts w:ascii="Times New Roman" w:hAnsi="Times New Roman"/>
          <w:sz w:val="24"/>
          <w:szCs w:val="24"/>
          <w:lang w:val="sq-AL"/>
        </w:rPr>
        <w:t xml:space="preserve"> në proces</w:t>
      </w:r>
      <w:r w:rsidR="00934580" w:rsidRPr="00DA021C">
        <w:rPr>
          <w:rFonts w:ascii="Times New Roman" w:hAnsi="Times New Roman"/>
          <w:sz w:val="24"/>
          <w:szCs w:val="24"/>
          <w:lang w:val="sq-AL"/>
        </w:rPr>
        <w:t>,</w:t>
      </w:r>
      <w:r w:rsidR="00AB102D" w:rsidRPr="00DA021C">
        <w:rPr>
          <w:rFonts w:ascii="Times New Roman" w:hAnsi="Times New Roman"/>
          <w:sz w:val="24"/>
          <w:szCs w:val="24"/>
          <w:lang w:val="sq-AL"/>
        </w:rPr>
        <w:t xml:space="preserve"> dhe bazuar në përmbajtjen e dispozitave të ligjit nr. 8577/2000, që rregullojnë procedurat e gjykimit kushtetues,</w:t>
      </w:r>
      <w:r w:rsidR="00934580" w:rsidRPr="00DA021C">
        <w:rPr>
          <w:rFonts w:ascii="Times New Roman" w:hAnsi="Times New Roman"/>
          <w:sz w:val="24"/>
          <w:szCs w:val="24"/>
          <w:lang w:val="sq-AL"/>
        </w:rPr>
        <w:t xml:space="preserve"> vendosi të mos e pranojë </w:t>
      </w:r>
      <w:r w:rsidR="00556378" w:rsidRPr="00DA021C">
        <w:rPr>
          <w:rFonts w:ascii="Times New Roman" w:hAnsi="Times New Roman"/>
          <w:sz w:val="24"/>
          <w:szCs w:val="24"/>
          <w:lang w:val="sq-AL"/>
        </w:rPr>
        <w:t>k</w:t>
      </w:r>
      <w:r w:rsidR="002E31FD" w:rsidRPr="00DA021C">
        <w:rPr>
          <w:rFonts w:ascii="Times New Roman" w:hAnsi="Times New Roman"/>
          <w:sz w:val="24"/>
          <w:szCs w:val="24"/>
          <w:lang w:val="sq-AL"/>
        </w:rPr>
        <w:t>ë</w:t>
      </w:r>
      <w:r w:rsidR="00556378" w:rsidRPr="00DA021C">
        <w:rPr>
          <w:rFonts w:ascii="Times New Roman" w:hAnsi="Times New Roman"/>
          <w:sz w:val="24"/>
          <w:szCs w:val="24"/>
          <w:lang w:val="sq-AL"/>
        </w:rPr>
        <w:t>t</w:t>
      </w:r>
      <w:r w:rsidR="002E31FD" w:rsidRPr="00DA021C">
        <w:rPr>
          <w:rFonts w:ascii="Times New Roman" w:hAnsi="Times New Roman"/>
          <w:sz w:val="24"/>
          <w:szCs w:val="24"/>
          <w:lang w:val="sq-AL"/>
        </w:rPr>
        <w:t>ë</w:t>
      </w:r>
      <w:r w:rsidR="00556378" w:rsidRPr="00DA021C">
        <w:rPr>
          <w:rFonts w:ascii="Times New Roman" w:hAnsi="Times New Roman"/>
          <w:sz w:val="24"/>
          <w:szCs w:val="24"/>
          <w:lang w:val="sq-AL"/>
        </w:rPr>
        <w:t xml:space="preserve"> k</w:t>
      </w:r>
      <w:r w:rsidR="002E31FD" w:rsidRPr="00DA021C">
        <w:rPr>
          <w:rFonts w:ascii="Times New Roman" w:hAnsi="Times New Roman"/>
          <w:sz w:val="24"/>
          <w:szCs w:val="24"/>
          <w:lang w:val="sq-AL"/>
        </w:rPr>
        <w:t>ë</w:t>
      </w:r>
      <w:r w:rsidR="00556378" w:rsidRPr="00DA021C">
        <w:rPr>
          <w:rFonts w:ascii="Times New Roman" w:hAnsi="Times New Roman"/>
          <w:sz w:val="24"/>
          <w:szCs w:val="24"/>
          <w:lang w:val="sq-AL"/>
        </w:rPr>
        <w:t>rkes</w:t>
      </w:r>
      <w:r w:rsidR="002E31FD" w:rsidRPr="00DA021C">
        <w:rPr>
          <w:rFonts w:ascii="Times New Roman" w:hAnsi="Times New Roman"/>
          <w:sz w:val="24"/>
          <w:szCs w:val="24"/>
          <w:lang w:val="sq-AL"/>
        </w:rPr>
        <w:t>ë</w:t>
      </w:r>
      <w:r w:rsidR="00556378" w:rsidRPr="00DA021C">
        <w:rPr>
          <w:rFonts w:ascii="Times New Roman" w:hAnsi="Times New Roman"/>
          <w:sz w:val="24"/>
          <w:szCs w:val="24"/>
          <w:lang w:val="sq-AL"/>
        </w:rPr>
        <w:t xml:space="preserve"> paraprake</w:t>
      </w:r>
      <w:r w:rsidR="00934580" w:rsidRPr="00DA021C">
        <w:rPr>
          <w:rFonts w:ascii="Times New Roman" w:hAnsi="Times New Roman"/>
          <w:sz w:val="24"/>
          <w:szCs w:val="24"/>
          <w:lang w:val="sq-AL"/>
        </w:rPr>
        <w:t xml:space="preserve">, pasi </w:t>
      </w:r>
      <w:r w:rsidR="00AB102D" w:rsidRPr="00DA021C">
        <w:rPr>
          <w:rFonts w:ascii="Times New Roman" w:hAnsi="Times New Roman"/>
          <w:sz w:val="24"/>
          <w:szCs w:val="24"/>
          <w:lang w:val="sq-AL"/>
        </w:rPr>
        <w:t xml:space="preserve">vlerësoi se </w:t>
      </w:r>
      <w:r w:rsidR="00934580" w:rsidRPr="00DA021C">
        <w:rPr>
          <w:rFonts w:ascii="Times New Roman" w:hAnsi="Times New Roman"/>
          <w:sz w:val="24"/>
          <w:szCs w:val="24"/>
          <w:lang w:val="sq-AL"/>
        </w:rPr>
        <w:t xml:space="preserve">nuk është paraqitur në formën dhe kohën e duhur. </w:t>
      </w:r>
    </w:p>
    <w:p w:rsidR="00E326D5" w:rsidRPr="00DA021C" w:rsidRDefault="00604A77" w:rsidP="008D0016">
      <w:pPr>
        <w:numPr>
          <w:ilvl w:val="0"/>
          <w:numId w:val="2"/>
        </w:numPr>
        <w:tabs>
          <w:tab w:val="left" w:pos="1080"/>
        </w:tabs>
        <w:suppressAutoHyphens/>
        <w:spacing w:after="0" w:line="360" w:lineRule="auto"/>
        <w:ind w:left="0" w:firstLine="720"/>
        <w:jc w:val="both"/>
        <w:outlineLvl w:val="0"/>
        <w:rPr>
          <w:rFonts w:ascii="Times New Roman" w:hAnsi="Times New Roman"/>
          <w:sz w:val="24"/>
          <w:szCs w:val="24"/>
          <w:lang w:val="sq-AL" w:eastAsia="fr-FR"/>
        </w:rPr>
      </w:pPr>
      <w:r w:rsidRPr="00DA021C">
        <w:rPr>
          <w:rFonts w:ascii="Times New Roman" w:hAnsi="Times New Roman"/>
          <w:sz w:val="24"/>
          <w:szCs w:val="24"/>
          <w:lang w:val="sq-AL"/>
        </w:rPr>
        <w:t>Këshilli i Ministrave,</w:t>
      </w:r>
      <w:r w:rsidR="00934580" w:rsidRPr="00DA021C">
        <w:rPr>
          <w:rFonts w:ascii="Times New Roman" w:hAnsi="Times New Roman"/>
          <w:sz w:val="24"/>
          <w:szCs w:val="24"/>
          <w:lang w:val="sq-AL"/>
        </w:rPr>
        <w:t xml:space="preserve"> gjatë parashtrimit të kërkesave paraprake</w:t>
      </w:r>
      <w:r w:rsidR="00D07652" w:rsidRPr="00DA021C">
        <w:rPr>
          <w:rFonts w:ascii="Times New Roman" w:hAnsi="Times New Roman"/>
          <w:sz w:val="24"/>
          <w:szCs w:val="24"/>
          <w:lang w:val="sq-AL"/>
        </w:rPr>
        <w:t xml:space="preserve"> në seancë plenare</w:t>
      </w:r>
      <w:r w:rsidR="00934580" w:rsidRPr="00DA021C">
        <w:rPr>
          <w:rFonts w:ascii="Times New Roman" w:hAnsi="Times New Roman"/>
          <w:sz w:val="24"/>
          <w:szCs w:val="24"/>
          <w:lang w:val="sq-AL"/>
        </w:rPr>
        <w:t xml:space="preserve">, </w:t>
      </w:r>
      <w:r w:rsidR="00552C1F" w:rsidRPr="00DA021C">
        <w:rPr>
          <w:rFonts w:ascii="Times New Roman" w:hAnsi="Times New Roman"/>
          <w:sz w:val="24"/>
          <w:szCs w:val="24"/>
          <w:lang w:val="sq-AL"/>
        </w:rPr>
        <w:t xml:space="preserve">kërkoi pezullimin e shqyrtimit të çështjes </w:t>
      </w:r>
      <w:r w:rsidR="00934580" w:rsidRPr="00DA021C">
        <w:rPr>
          <w:rFonts w:ascii="Times New Roman" w:hAnsi="Times New Roman"/>
          <w:sz w:val="24"/>
          <w:szCs w:val="24"/>
          <w:lang w:val="sq-AL"/>
        </w:rPr>
        <w:t xml:space="preserve">derisa gjykata e shkallës së parë të shprehet </w:t>
      </w:r>
      <w:r w:rsidR="0067291B" w:rsidRPr="00DA021C">
        <w:rPr>
          <w:rFonts w:ascii="Times New Roman" w:hAnsi="Times New Roman"/>
          <w:sz w:val="24"/>
          <w:szCs w:val="24"/>
          <w:lang w:val="sq-AL"/>
        </w:rPr>
        <w:t xml:space="preserve">për </w:t>
      </w:r>
      <w:r w:rsidR="00934580" w:rsidRPr="00DA021C">
        <w:rPr>
          <w:rFonts w:ascii="Times New Roman" w:hAnsi="Times New Roman"/>
          <w:sz w:val="24"/>
          <w:szCs w:val="24"/>
          <w:lang w:val="sq-AL"/>
        </w:rPr>
        <w:t>regjistrimin e ven</w:t>
      </w:r>
      <w:r w:rsidR="0067291B" w:rsidRPr="00DA021C">
        <w:rPr>
          <w:rFonts w:ascii="Times New Roman" w:hAnsi="Times New Roman"/>
          <w:sz w:val="24"/>
          <w:szCs w:val="24"/>
          <w:lang w:val="sq-AL"/>
        </w:rPr>
        <w:t>dimit të a</w:t>
      </w:r>
      <w:r w:rsidR="00934580" w:rsidRPr="00DA021C">
        <w:rPr>
          <w:rFonts w:ascii="Times New Roman" w:hAnsi="Times New Roman"/>
          <w:sz w:val="24"/>
          <w:szCs w:val="24"/>
          <w:lang w:val="sq-AL"/>
        </w:rPr>
        <w:t xml:space="preserve">samblesë së </w:t>
      </w:r>
      <w:r w:rsidR="0067291B" w:rsidRPr="00DA021C">
        <w:rPr>
          <w:rFonts w:ascii="Times New Roman" w:hAnsi="Times New Roman"/>
          <w:sz w:val="24"/>
          <w:szCs w:val="24"/>
          <w:lang w:val="sq-AL"/>
        </w:rPr>
        <w:t>p</w:t>
      </w:r>
      <w:r w:rsidR="00934580" w:rsidRPr="00DA021C">
        <w:rPr>
          <w:rFonts w:ascii="Times New Roman" w:hAnsi="Times New Roman"/>
          <w:sz w:val="24"/>
          <w:szCs w:val="24"/>
          <w:lang w:val="sq-AL"/>
        </w:rPr>
        <w:t>ërgjithshme të shoqatës kërkuese për zgjedhjen e kryetarit të saj</w:t>
      </w:r>
      <w:r w:rsidR="00552C1F" w:rsidRPr="00DA021C">
        <w:rPr>
          <w:rFonts w:ascii="Times New Roman" w:hAnsi="Times New Roman"/>
          <w:sz w:val="24"/>
          <w:szCs w:val="24"/>
          <w:lang w:val="sq-AL"/>
        </w:rPr>
        <w:t xml:space="preserve">, </w:t>
      </w:r>
      <w:r w:rsidR="000A2FAC" w:rsidRPr="00DA021C">
        <w:rPr>
          <w:rFonts w:ascii="Times New Roman" w:hAnsi="Times New Roman"/>
          <w:sz w:val="24"/>
          <w:szCs w:val="24"/>
          <w:lang w:val="sq-AL"/>
        </w:rPr>
        <w:t>me pretendimin se kryetares së Shoqatës së Bashkive të Shqipërisë, z</w:t>
      </w:r>
      <w:r w:rsidR="0067291B" w:rsidRPr="00DA021C">
        <w:rPr>
          <w:rFonts w:ascii="Times New Roman" w:hAnsi="Times New Roman"/>
          <w:sz w:val="24"/>
          <w:szCs w:val="24"/>
          <w:lang w:val="sq-AL"/>
        </w:rPr>
        <w:t xml:space="preserve">onjës </w:t>
      </w:r>
      <w:r w:rsidR="000A2FAC" w:rsidRPr="00DA021C">
        <w:rPr>
          <w:rFonts w:ascii="Times New Roman" w:hAnsi="Times New Roman"/>
          <w:sz w:val="24"/>
          <w:szCs w:val="24"/>
          <w:lang w:val="sq-AL"/>
        </w:rPr>
        <w:t>Voltana Ademi, e cila ka nënshkruar kërkesën në shqyrtim, i mungon</w:t>
      </w:r>
      <w:r w:rsidR="00552C1F" w:rsidRPr="00DA021C">
        <w:rPr>
          <w:rFonts w:ascii="Times New Roman" w:hAnsi="Times New Roman"/>
          <w:sz w:val="24"/>
          <w:szCs w:val="24"/>
          <w:lang w:val="sq-AL"/>
        </w:rPr>
        <w:t xml:space="preserve"> legjitimimi formal</w:t>
      </w:r>
      <w:r w:rsidR="00934580" w:rsidRPr="00DA021C">
        <w:rPr>
          <w:rFonts w:ascii="Times New Roman" w:hAnsi="Times New Roman"/>
          <w:sz w:val="24"/>
          <w:szCs w:val="24"/>
          <w:lang w:val="sq-AL"/>
        </w:rPr>
        <w:t>. Gjykata</w:t>
      </w:r>
      <w:r w:rsidR="0067291B" w:rsidRPr="00DA021C">
        <w:rPr>
          <w:rFonts w:ascii="Times New Roman" w:hAnsi="Times New Roman"/>
          <w:sz w:val="24"/>
          <w:szCs w:val="24"/>
          <w:lang w:val="sq-AL"/>
        </w:rPr>
        <w:t xml:space="preserve"> </w:t>
      </w:r>
      <w:r w:rsidR="00950D39" w:rsidRPr="00DA021C">
        <w:rPr>
          <w:rFonts w:ascii="Times New Roman" w:hAnsi="Times New Roman"/>
          <w:sz w:val="24"/>
          <w:szCs w:val="24"/>
          <w:lang w:val="sq-AL"/>
        </w:rPr>
        <w:t xml:space="preserve">konstatoi se me vendimin e </w:t>
      </w:r>
      <w:r w:rsidR="00552C1F" w:rsidRPr="00DA021C">
        <w:rPr>
          <w:rFonts w:ascii="Times New Roman" w:hAnsi="Times New Roman"/>
          <w:sz w:val="24"/>
          <w:szCs w:val="24"/>
          <w:lang w:val="sq-AL"/>
        </w:rPr>
        <w:t xml:space="preserve">datës 08.06.2021, </w:t>
      </w:r>
      <w:r w:rsidR="0067291B" w:rsidRPr="00DA021C">
        <w:rPr>
          <w:rFonts w:ascii="Times New Roman" w:hAnsi="Times New Roman"/>
          <w:sz w:val="24"/>
          <w:szCs w:val="24"/>
          <w:lang w:val="sq-AL"/>
        </w:rPr>
        <w:t>të a</w:t>
      </w:r>
      <w:r w:rsidR="00950D39" w:rsidRPr="00DA021C">
        <w:rPr>
          <w:rFonts w:ascii="Times New Roman" w:hAnsi="Times New Roman"/>
          <w:sz w:val="24"/>
          <w:szCs w:val="24"/>
          <w:lang w:val="sq-AL"/>
        </w:rPr>
        <w:t>samble</w:t>
      </w:r>
      <w:r w:rsidR="0067291B" w:rsidRPr="00DA021C">
        <w:rPr>
          <w:rFonts w:ascii="Times New Roman" w:hAnsi="Times New Roman"/>
          <w:sz w:val="24"/>
          <w:szCs w:val="24"/>
          <w:lang w:val="sq-AL"/>
        </w:rPr>
        <w:t>së</w:t>
      </w:r>
      <w:r w:rsidR="00552C1F" w:rsidRPr="00DA021C">
        <w:rPr>
          <w:rFonts w:ascii="Times New Roman" w:hAnsi="Times New Roman"/>
          <w:sz w:val="24"/>
          <w:szCs w:val="24"/>
          <w:lang w:val="sq-AL"/>
        </w:rPr>
        <w:t xml:space="preserve"> </w:t>
      </w:r>
      <w:r w:rsidR="0067291B" w:rsidRPr="00DA021C">
        <w:rPr>
          <w:rFonts w:ascii="Times New Roman" w:hAnsi="Times New Roman"/>
          <w:sz w:val="24"/>
          <w:szCs w:val="24"/>
          <w:lang w:val="sq-AL"/>
        </w:rPr>
        <w:t>së</w:t>
      </w:r>
      <w:r w:rsidR="00552C1F" w:rsidRPr="00DA021C">
        <w:rPr>
          <w:rFonts w:ascii="Times New Roman" w:hAnsi="Times New Roman"/>
          <w:sz w:val="24"/>
          <w:szCs w:val="24"/>
          <w:lang w:val="sq-AL"/>
        </w:rPr>
        <w:t xml:space="preserve"> jashtëzakonshme </w:t>
      </w:r>
      <w:r w:rsidR="0067291B" w:rsidRPr="00DA021C">
        <w:rPr>
          <w:rFonts w:ascii="Times New Roman" w:hAnsi="Times New Roman"/>
          <w:sz w:val="24"/>
          <w:szCs w:val="24"/>
          <w:lang w:val="sq-AL"/>
        </w:rPr>
        <w:t xml:space="preserve">të </w:t>
      </w:r>
      <w:r w:rsidR="00950D39" w:rsidRPr="00DA021C">
        <w:rPr>
          <w:rFonts w:ascii="Times New Roman" w:hAnsi="Times New Roman"/>
          <w:sz w:val="24"/>
          <w:szCs w:val="24"/>
          <w:lang w:val="sq-AL"/>
        </w:rPr>
        <w:t>Shoqatës së Bashkive të Shqipërisë është vendosur zgjedhja e z</w:t>
      </w:r>
      <w:r w:rsidR="0067291B" w:rsidRPr="00DA021C">
        <w:rPr>
          <w:rFonts w:ascii="Times New Roman" w:hAnsi="Times New Roman"/>
          <w:sz w:val="24"/>
          <w:szCs w:val="24"/>
          <w:lang w:val="sq-AL"/>
        </w:rPr>
        <w:t>otit</w:t>
      </w:r>
      <w:r w:rsidR="00950D39" w:rsidRPr="00DA021C">
        <w:rPr>
          <w:rFonts w:ascii="Times New Roman" w:hAnsi="Times New Roman"/>
          <w:sz w:val="24"/>
          <w:szCs w:val="24"/>
          <w:lang w:val="sq-AL"/>
        </w:rPr>
        <w:t xml:space="preserve"> Pjerin Ndreu </w:t>
      </w:r>
      <w:r w:rsidR="0067291B" w:rsidRPr="00DA021C">
        <w:rPr>
          <w:rFonts w:ascii="Times New Roman" w:hAnsi="Times New Roman"/>
          <w:sz w:val="24"/>
          <w:szCs w:val="24"/>
          <w:lang w:val="sq-AL"/>
        </w:rPr>
        <w:t xml:space="preserve">kryetar, </w:t>
      </w:r>
      <w:r w:rsidR="00834605" w:rsidRPr="00DA021C">
        <w:rPr>
          <w:rFonts w:ascii="Times New Roman" w:hAnsi="Times New Roman"/>
          <w:sz w:val="24"/>
          <w:szCs w:val="24"/>
          <w:lang w:val="sq-AL"/>
        </w:rPr>
        <w:t xml:space="preserve">akte që janë paraqitur </w:t>
      </w:r>
      <w:r w:rsidR="00950D39" w:rsidRPr="00DA021C">
        <w:rPr>
          <w:rFonts w:ascii="Times New Roman" w:hAnsi="Times New Roman"/>
          <w:sz w:val="24"/>
          <w:szCs w:val="24"/>
          <w:lang w:val="sq-AL"/>
        </w:rPr>
        <w:t xml:space="preserve">në Gjykatën e Rrethit Gjyqësor Tiranë </w:t>
      </w:r>
      <w:r w:rsidR="00834605" w:rsidRPr="00DA021C">
        <w:rPr>
          <w:rFonts w:ascii="Times New Roman" w:hAnsi="Times New Roman"/>
          <w:sz w:val="24"/>
          <w:szCs w:val="24"/>
          <w:lang w:val="sq-AL"/>
        </w:rPr>
        <w:t>për r</w:t>
      </w:r>
      <w:r w:rsidR="00950D39" w:rsidRPr="00DA021C">
        <w:rPr>
          <w:rFonts w:ascii="Times New Roman" w:hAnsi="Times New Roman"/>
          <w:sz w:val="24"/>
          <w:szCs w:val="24"/>
          <w:lang w:val="sq-AL"/>
        </w:rPr>
        <w:t>egjistrim</w:t>
      </w:r>
      <w:r w:rsidR="00027FD2" w:rsidRPr="00DA021C">
        <w:rPr>
          <w:rFonts w:ascii="Times New Roman" w:hAnsi="Times New Roman"/>
          <w:sz w:val="24"/>
          <w:szCs w:val="24"/>
          <w:lang w:val="sq-AL"/>
        </w:rPr>
        <w:t xml:space="preserve"> </w:t>
      </w:r>
      <w:r w:rsidR="00950D39" w:rsidRPr="00DA021C">
        <w:rPr>
          <w:rFonts w:ascii="Times New Roman" w:hAnsi="Times New Roman"/>
          <w:sz w:val="24"/>
          <w:szCs w:val="24"/>
          <w:lang w:val="sq-AL"/>
        </w:rPr>
        <w:t xml:space="preserve">sipas parashikimeve të legjislacionit </w:t>
      </w:r>
      <w:r w:rsidR="00027FD2" w:rsidRPr="00DA021C">
        <w:rPr>
          <w:rFonts w:ascii="Times New Roman" w:hAnsi="Times New Roman"/>
          <w:sz w:val="24"/>
          <w:szCs w:val="24"/>
          <w:lang w:val="sq-AL"/>
        </w:rPr>
        <w:t xml:space="preserve">në fuqi </w:t>
      </w:r>
      <w:r w:rsidR="00950D39" w:rsidRPr="00DA021C">
        <w:rPr>
          <w:rFonts w:ascii="Times New Roman" w:hAnsi="Times New Roman"/>
          <w:sz w:val="24"/>
          <w:szCs w:val="24"/>
          <w:lang w:val="sq-AL"/>
        </w:rPr>
        <w:t xml:space="preserve">për </w:t>
      </w:r>
      <w:r w:rsidR="00950D39" w:rsidRPr="00DA021C">
        <w:rPr>
          <w:rFonts w:ascii="Times New Roman" w:hAnsi="Times New Roman"/>
          <w:sz w:val="24"/>
          <w:szCs w:val="24"/>
          <w:lang w:val="sq-AL"/>
        </w:rPr>
        <w:lastRenderedPageBreak/>
        <w:t>organizatat jofitimprurëse. Në lidhje me këtë kërkesë, me vendimin</w:t>
      </w:r>
      <w:r w:rsidR="00027FD2" w:rsidRPr="00DA021C">
        <w:rPr>
          <w:rFonts w:ascii="Times New Roman" w:hAnsi="Times New Roman"/>
          <w:sz w:val="24"/>
          <w:szCs w:val="24"/>
          <w:lang w:val="sq-AL"/>
        </w:rPr>
        <w:t xml:space="preserve"> nr. 762 akti, </w:t>
      </w:r>
      <w:r w:rsidR="00950D39" w:rsidRPr="00DA021C">
        <w:rPr>
          <w:rFonts w:ascii="Times New Roman" w:hAnsi="Times New Roman"/>
          <w:sz w:val="24"/>
          <w:szCs w:val="24"/>
          <w:lang w:val="sq-AL"/>
        </w:rPr>
        <w:t>datë</w:t>
      </w:r>
      <w:r w:rsidR="00027FD2" w:rsidRPr="00DA021C">
        <w:rPr>
          <w:rFonts w:ascii="Times New Roman" w:hAnsi="Times New Roman"/>
          <w:sz w:val="24"/>
          <w:szCs w:val="24"/>
          <w:lang w:val="sq-AL"/>
        </w:rPr>
        <w:t xml:space="preserve"> </w:t>
      </w:r>
      <w:r w:rsidR="00950D39" w:rsidRPr="00DA021C">
        <w:rPr>
          <w:rFonts w:ascii="Times New Roman" w:hAnsi="Times New Roman"/>
          <w:sz w:val="24"/>
          <w:szCs w:val="24"/>
          <w:lang w:val="sq-AL"/>
        </w:rPr>
        <w:t xml:space="preserve">16.06.2021, Gjykata e Rrethit Gjyqësor Tiranë ka vendosur kthimin e saj për plotësimin e të metave, duke përcaktuar edhe afatin </w:t>
      </w:r>
      <w:r w:rsidR="00194DDF" w:rsidRPr="00DA021C">
        <w:rPr>
          <w:rFonts w:ascii="Times New Roman" w:hAnsi="Times New Roman"/>
          <w:sz w:val="24"/>
          <w:szCs w:val="24"/>
          <w:lang w:val="sq-AL"/>
        </w:rPr>
        <w:t xml:space="preserve">kohor </w:t>
      </w:r>
      <w:r w:rsidR="00950D39" w:rsidRPr="00DA021C">
        <w:rPr>
          <w:rFonts w:ascii="Times New Roman" w:hAnsi="Times New Roman"/>
          <w:sz w:val="24"/>
          <w:szCs w:val="24"/>
          <w:lang w:val="sq-AL"/>
        </w:rPr>
        <w:t xml:space="preserve">për këtë qëllim. </w:t>
      </w:r>
      <w:r w:rsidR="00E326D5" w:rsidRPr="00DA021C">
        <w:rPr>
          <w:rFonts w:ascii="Times New Roman" w:hAnsi="Times New Roman"/>
          <w:sz w:val="24"/>
          <w:szCs w:val="24"/>
          <w:lang w:val="sq-AL"/>
        </w:rPr>
        <w:t>Ndodhur në këto kushte, Gjykata vendosi rrëzimin e</w:t>
      </w:r>
      <w:r w:rsidR="00934580" w:rsidRPr="00DA021C">
        <w:rPr>
          <w:rFonts w:ascii="Times New Roman" w:hAnsi="Times New Roman"/>
          <w:sz w:val="24"/>
          <w:szCs w:val="24"/>
          <w:lang w:val="sq-AL"/>
        </w:rPr>
        <w:t xml:space="preserve"> kërkesë</w:t>
      </w:r>
      <w:r w:rsidR="00E326D5" w:rsidRPr="00DA021C">
        <w:rPr>
          <w:rFonts w:ascii="Times New Roman" w:hAnsi="Times New Roman"/>
          <w:sz w:val="24"/>
          <w:szCs w:val="24"/>
          <w:lang w:val="sq-AL"/>
        </w:rPr>
        <w:t>s</w:t>
      </w:r>
      <w:r w:rsidR="00950D39" w:rsidRPr="00DA021C">
        <w:rPr>
          <w:rFonts w:ascii="Times New Roman" w:hAnsi="Times New Roman"/>
          <w:sz w:val="24"/>
          <w:szCs w:val="24"/>
          <w:lang w:val="sq-AL"/>
        </w:rPr>
        <w:t xml:space="preserve"> për pezullim</w:t>
      </w:r>
      <w:r w:rsidR="004514DC" w:rsidRPr="00DA021C">
        <w:rPr>
          <w:rFonts w:ascii="Times New Roman" w:hAnsi="Times New Roman"/>
          <w:sz w:val="24"/>
          <w:szCs w:val="24"/>
          <w:lang w:val="sq-AL"/>
        </w:rPr>
        <w:t>in e gjykimit</w:t>
      </w:r>
      <w:r w:rsidR="00950D39" w:rsidRPr="00DA021C">
        <w:rPr>
          <w:rFonts w:ascii="Times New Roman" w:hAnsi="Times New Roman"/>
          <w:sz w:val="24"/>
          <w:szCs w:val="24"/>
          <w:lang w:val="sq-AL"/>
        </w:rPr>
        <w:t xml:space="preserve"> për </w:t>
      </w:r>
      <w:r w:rsidR="00E326D5" w:rsidRPr="00DA021C">
        <w:rPr>
          <w:rFonts w:ascii="Times New Roman" w:hAnsi="Times New Roman"/>
          <w:sz w:val="24"/>
          <w:szCs w:val="24"/>
          <w:lang w:val="sq-AL"/>
        </w:rPr>
        <w:t xml:space="preserve">këtë </w:t>
      </w:r>
      <w:r w:rsidR="00950D39" w:rsidRPr="00DA021C">
        <w:rPr>
          <w:rFonts w:ascii="Times New Roman" w:hAnsi="Times New Roman"/>
          <w:sz w:val="24"/>
          <w:szCs w:val="24"/>
          <w:lang w:val="sq-AL"/>
        </w:rPr>
        <w:t>shkak</w:t>
      </w:r>
      <w:r w:rsidR="00E326D5" w:rsidRPr="00DA021C">
        <w:rPr>
          <w:rFonts w:ascii="Times New Roman" w:hAnsi="Times New Roman"/>
          <w:sz w:val="24"/>
          <w:szCs w:val="24"/>
          <w:lang w:val="sq-AL"/>
        </w:rPr>
        <w:t xml:space="preserve"> si t</w:t>
      </w:r>
      <w:r w:rsidR="00934580" w:rsidRPr="00DA021C">
        <w:rPr>
          <w:rFonts w:ascii="Times New Roman" w:hAnsi="Times New Roman"/>
          <w:sz w:val="24"/>
          <w:szCs w:val="24"/>
          <w:lang w:val="sq-AL"/>
        </w:rPr>
        <w:t>ë pabazu</w:t>
      </w:r>
      <w:r w:rsidR="000A2FAC" w:rsidRPr="00DA021C">
        <w:rPr>
          <w:rFonts w:ascii="Times New Roman" w:hAnsi="Times New Roman"/>
          <w:sz w:val="24"/>
          <w:szCs w:val="24"/>
          <w:lang w:val="sq-AL"/>
        </w:rPr>
        <w:t xml:space="preserve">ar. </w:t>
      </w:r>
    </w:p>
    <w:p w:rsidR="004D697E" w:rsidRPr="00DA021C" w:rsidRDefault="00934580" w:rsidP="008D0016">
      <w:pPr>
        <w:numPr>
          <w:ilvl w:val="0"/>
          <w:numId w:val="2"/>
        </w:numPr>
        <w:tabs>
          <w:tab w:val="left" w:pos="1080"/>
        </w:tabs>
        <w:suppressAutoHyphens/>
        <w:spacing w:after="0" w:line="360" w:lineRule="auto"/>
        <w:ind w:left="0" w:firstLine="720"/>
        <w:jc w:val="both"/>
        <w:outlineLvl w:val="0"/>
        <w:rPr>
          <w:rFonts w:ascii="Times New Roman" w:hAnsi="Times New Roman"/>
          <w:sz w:val="24"/>
          <w:szCs w:val="24"/>
          <w:lang w:val="sq-AL" w:eastAsia="fr-FR"/>
        </w:rPr>
      </w:pPr>
      <w:r w:rsidRPr="00DA021C">
        <w:rPr>
          <w:rFonts w:ascii="Times New Roman" w:hAnsi="Times New Roman"/>
          <w:sz w:val="24"/>
          <w:szCs w:val="24"/>
          <w:lang w:val="sq-AL"/>
        </w:rPr>
        <w:t>Gjy</w:t>
      </w:r>
      <w:r w:rsidR="00AE6F27" w:rsidRPr="00DA021C">
        <w:rPr>
          <w:rFonts w:ascii="Times New Roman" w:hAnsi="Times New Roman"/>
          <w:sz w:val="24"/>
          <w:szCs w:val="24"/>
          <w:lang w:val="sq-AL"/>
        </w:rPr>
        <w:t>kata, pasi dëgjoi parashtrimet dhe prapësimet e palëve pjesëmarrëse në gjykim</w:t>
      </w:r>
      <w:r w:rsidRPr="00DA021C">
        <w:rPr>
          <w:rFonts w:ascii="Times New Roman" w:hAnsi="Times New Roman"/>
          <w:sz w:val="24"/>
          <w:szCs w:val="24"/>
          <w:lang w:val="sq-AL"/>
        </w:rPr>
        <w:t xml:space="preserve">, </w:t>
      </w:r>
      <w:r w:rsidR="004D697E" w:rsidRPr="00DA021C">
        <w:rPr>
          <w:rFonts w:ascii="Times New Roman" w:hAnsi="Times New Roman"/>
          <w:sz w:val="24"/>
          <w:szCs w:val="24"/>
          <w:lang w:val="sq-AL"/>
        </w:rPr>
        <w:t xml:space="preserve">në përfundim të seancës plenare u tërhoq në dhomën e këshillimit dhe </w:t>
      </w:r>
      <w:r w:rsidR="00AE6F27" w:rsidRPr="00DA021C">
        <w:rPr>
          <w:rFonts w:ascii="Times New Roman" w:hAnsi="Times New Roman"/>
          <w:sz w:val="24"/>
          <w:szCs w:val="24"/>
          <w:lang w:val="sq-AL"/>
        </w:rPr>
        <w:t xml:space="preserve">bazuar në nenin 44/b të ligjit nr. 8577/2000, </w:t>
      </w:r>
      <w:r w:rsidRPr="00DA021C">
        <w:rPr>
          <w:rFonts w:ascii="Times New Roman" w:hAnsi="Times New Roman"/>
          <w:sz w:val="24"/>
          <w:szCs w:val="24"/>
          <w:lang w:val="sq-AL"/>
        </w:rPr>
        <w:t>vendosi</w:t>
      </w:r>
      <w:r w:rsidR="00027FD2" w:rsidRPr="00DA021C">
        <w:rPr>
          <w:rFonts w:ascii="Times New Roman" w:hAnsi="Times New Roman"/>
          <w:sz w:val="24"/>
          <w:szCs w:val="24"/>
          <w:lang w:val="sq-AL"/>
        </w:rPr>
        <w:t xml:space="preserve"> të</w:t>
      </w:r>
      <w:r w:rsidRPr="00DA021C">
        <w:rPr>
          <w:rFonts w:ascii="Times New Roman" w:hAnsi="Times New Roman"/>
          <w:sz w:val="24"/>
          <w:szCs w:val="24"/>
          <w:lang w:val="sq-AL"/>
        </w:rPr>
        <w:t xml:space="preserve"> pezull</w:t>
      </w:r>
      <w:r w:rsidR="00027FD2" w:rsidRPr="00DA021C">
        <w:rPr>
          <w:rFonts w:ascii="Times New Roman" w:hAnsi="Times New Roman"/>
          <w:sz w:val="24"/>
          <w:szCs w:val="24"/>
          <w:lang w:val="sq-AL"/>
        </w:rPr>
        <w:t xml:space="preserve">ojë </w:t>
      </w:r>
      <w:r w:rsidR="00567405" w:rsidRPr="00DA021C">
        <w:rPr>
          <w:rFonts w:ascii="Times New Roman" w:hAnsi="Times New Roman"/>
          <w:sz w:val="24"/>
          <w:szCs w:val="24"/>
          <w:lang w:val="sq-AL"/>
        </w:rPr>
        <w:t>shqyrtimi</w:t>
      </w:r>
      <w:r w:rsidR="00027FD2" w:rsidRPr="00DA021C">
        <w:rPr>
          <w:rFonts w:ascii="Times New Roman" w:hAnsi="Times New Roman"/>
          <w:sz w:val="24"/>
          <w:szCs w:val="24"/>
          <w:lang w:val="sq-AL"/>
        </w:rPr>
        <w:t xml:space="preserve">n e çështjes </w:t>
      </w:r>
      <w:r w:rsidRPr="00DA021C">
        <w:rPr>
          <w:rFonts w:ascii="Times New Roman" w:hAnsi="Times New Roman"/>
          <w:sz w:val="24"/>
          <w:szCs w:val="24"/>
          <w:lang w:val="sq-AL"/>
        </w:rPr>
        <w:t>dhe t</w:t>
      </w:r>
      <w:r w:rsidR="00567405" w:rsidRPr="00DA021C">
        <w:rPr>
          <w:rFonts w:ascii="Times New Roman" w:hAnsi="Times New Roman"/>
          <w:sz w:val="24"/>
          <w:szCs w:val="24"/>
          <w:lang w:val="sq-AL"/>
        </w:rPr>
        <w:t>`i drejt</w:t>
      </w:r>
      <w:r w:rsidR="00E326D5" w:rsidRPr="00DA021C">
        <w:rPr>
          <w:rFonts w:ascii="Times New Roman" w:hAnsi="Times New Roman"/>
          <w:sz w:val="24"/>
          <w:szCs w:val="24"/>
          <w:lang w:val="sq-AL"/>
        </w:rPr>
        <w:t xml:space="preserve">ohet Komisionit të Venecies si </w:t>
      </w:r>
      <w:r w:rsidR="00567405" w:rsidRPr="00DA021C">
        <w:rPr>
          <w:rFonts w:ascii="Times New Roman" w:hAnsi="Times New Roman"/>
          <w:sz w:val="24"/>
          <w:szCs w:val="24"/>
          <w:lang w:val="sq-AL"/>
        </w:rPr>
        <w:t>organ këshillimor</w:t>
      </w:r>
      <w:r w:rsidR="004514DC" w:rsidRPr="00DA021C">
        <w:rPr>
          <w:rFonts w:ascii="Times New Roman" w:hAnsi="Times New Roman"/>
          <w:sz w:val="24"/>
          <w:szCs w:val="24"/>
          <w:lang w:val="sq-AL"/>
        </w:rPr>
        <w:t xml:space="preserve"> i specializuar</w:t>
      </w:r>
      <w:r w:rsidR="00567405" w:rsidRPr="00DA021C">
        <w:rPr>
          <w:rFonts w:ascii="Times New Roman" w:hAnsi="Times New Roman"/>
          <w:sz w:val="24"/>
          <w:szCs w:val="24"/>
          <w:lang w:val="sq-AL"/>
        </w:rPr>
        <w:t xml:space="preserve"> për dhënien e një opinioni </w:t>
      </w:r>
      <w:r w:rsidRPr="00DA021C">
        <w:rPr>
          <w:rFonts w:ascii="Times New Roman" w:hAnsi="Times New Roman"/>
          <w:i/>
          <w:sz w:val="24"/>
          <w:szCs w:val="24"/>
          <w:lang w:val="sq-AL"/>
        </w:rPr>
        <w:t>amicus curia</w:t>
      </w:r>
      <w:r w:rsidR="00567405" w:rsidRPr="00DA021C">
        <w:rPr>
          <w:rFonts w:ascii="Times New Roman" w:eastAsia="Times New Roman" w:hAnsi="Times New Roman"/>
          <w:sz w:val="24"/>
          <w:szCs w:val="24"/>
          <w:lang w:val="sq-AL" w:eastAsia="sq-AL"/>
        </w:rPr>
        <w:t xml:space="preserve"> në lidhje me standardet dhe parimet që duhet të merren në konsi</w:t>
      </w:r>
      <w:r w:rsidR="004D697E" w:rsidRPr="00DA021C">
        <w:rPr>
          <w:rFonts w:ascii="Times New Roman" w:eastAsia="Times New Roman" w:hAnsi="Times New Roman"/>
          <w:sz w:val="24"/>
          <w:szCs w:val="24"/>
          <w:lang w:val="sq-AL" w:eastAsia="sq-AL"/>
        </w:rPr>
        <w:t>deratë në çështj</w:t>
      </w:r>
      <w:r w:rsidR="00A57483" w:rsidRPr="00DA021C">
        <w:rPr>
          <w:rFonts w:ascii="Times New Roman" w:eastAsia="Times New Roman" w:hAnsi="Times New Roman"/>
          <w:sz w:val="24"/>
          <w:szCs w:val="24"/>
          <w:lang w:val="sq-AL" w:eastAsia="sq-AL"/>
        </w:rPr>
        <w:t>e</w:t>
      </w:r>
      <w:r w:rsidR="00194DDF" w:rsidRPr="00DA021C">
        <w:rPr>
          <w:rFonts w:ascii="Times New Roman" w:eastAsia="Times New Roman" w:hAnsi="Times New Roman"/>
          <w:sz w:val="24"/>
          <w:szCs w:val="24"/>
          <w:lang w:val="sq-AL" w:eastAsia="sq-AL"/>
        </w:rPr>
        <w:t>n në shqyrtim</w:t>
      </w:r>
      <w:r w:rsidR="004D697E" w:rsidRPr="00DA021C">
        <w:rPr>
          <w:rFonts w:ascii="Times New Roman" w:eastAsia="Times New Roman" w:hAnsi="Times New Roman"/>
          <w:sz w:val="24"/>
          <w:szCs w:val="24"/>
          <w:lang w:val="sq-AL" w:eastAsia="sq-AL"/>
        </w:rPr>
        <w:t xml:space="preserve">. </w:t>
      </w:r>
      <w:r w:rsidR="00C3387E" w:rsidRPr="00DA021C">
        <w:rPr>
          <w:rFonts w:ascii="Times New Roman" w:eastAsia="Times New Roman" w:hAnsi="Times New Roman"/>
          <w:sz w:val="24"/>
          <w:szCs w:val="24"/>
          <w:lang w:val="sq-AL" w:eastAsia="sq-AL"/>
        </w:rPr>
        <w:t xml:space="preserve">Në marrjen e këtij vendimi Gjykata </w:t>
      </w:r>
      <w:r w:rsidR="001E1EFD" w:rsidRPr="00DA021C">
        <w:rPr>
          <w:rFonts w:ascii="Times New Roman" w:eastAsia="Times New Roman" w:hAnsi="Times New Roman"/>
          <w:sz w:val="24"/>
          <w:szCs w:val="24"/>
          <w:lang w:val="sq-AL" w:eastAsia="sq-AL"/>
        </w:rPr>
        <w:t xml:space="preserve">vlerësoi interesin publik dhe rëndësinë e kësaj çështjeje, </w:t>
      </w:r>
      <w:r w:rsidR="00D973AE" w:rsidRPr="00DA021C">
        <w:rPr>
          <w:rFonts w:ascii="Times New Roman" w:eastAsia="Times New Roman" w:hAnsi="Times New Roman"/>
          <w:sz w:val="24"/>
          <w:szCs w:val="24"/>
          <w:lang w:val="sq-AL" w:eastAsia="sq-AL"/>
        </w:rPr>
        <w:t xml:space="preserve">duke pasur parasysh </w:t>
      </w:r>
      <w:r w:rsidR="001E1EFD" w:rsidRPr="00DA021C">
        <w:rPr>
          <w:rFonts w:ascii="Times New Roman" w:eastAsia="Times New Roman" w:hAnsi="Times New Roman"/>
          <w:sz w:val="24"/>
          <w:szCs w:val="24"/>
          <w:lang w:val="sq-AL" w:eastAsia="sq-AL"/>
        </w:rPr>
        <w:t xml:space="preserve">natyrën e pretendimeve dhe të </w:t>
      </w:r>
      <w:r w:rsidR="00194DDF" w:rsidRPr="00DA021C">
        <w:rPr>
          <w:rFonts w:ascii="Times New Roman" w:eastAsia="Times New Roman" w:hAnsi="Times New Roman"/>
          <w:sz w:val="24"/>
          <w:szCs w:val="24"/>
          <w:lang w:val="sq-AL" w:eastAsia="sq-AL"/>
        </w:rPr>
        <w:t xml:space="preserve">të </w:t>
      </w:r>
      <w:r w:rsidR="001E1EFD" w:rsidRPr="00DA021C">
        <w:rPr>
          <w:rFonts w:ascii="Times New Roman" w:eastAsia="Times New Roman" w:hAnsi="Times New Roman"/>
          <w:sz w:val="24"/>
          <w:szCs w:val="24"/>
          <w:lang w:val="sq-AL" w:eastAsia="sq-AL"/>
        </w:rPr>
        <w:t xml:space="preserve">drejtave kushtetuese të përfshira, </w:t>
      </w:r>
      <w:r w:rsidR="00D973AE" w:rsidRPr="00DA021C">
        <w:rPr>
          <w:rFonts w:ascii="Times New Roman" w:eastAsia="Times New Roman" w:hAnsi="Times New Roman"/>
          <w:sz w:val="24"/>
          <w:szCs w:val="24"/>
          <w:lang w:val="sq-AL" w:eastAsia="sq-AL"/>
        </w:rPr>
        <w:t xml:space="preserve">si dhe </w:t>
      </w:r>
      <w:r w:rsidR="00650B09" w:rsidRPr="00DA021C">
        <w:rPr>
          <w:rFonts w:ascii="Times New Roman" w:eastAsia="Times New Roman" w:hAnsi="Times New Roman"/>
          <w:sz w:val="24"/>
          <w:szCs w:val="24"/>
          <w:lang w:val="sq-AL" w:eastAsia="sq-AL"/>
        </w:rPr>
        <w:t>rolin e procesit zgjedhor n</w:t>
      </w:r>
      <w:r w:rsidR="000F4E0D" w:rsidRPr="00DA021C">
        <w:rPr>
          <w:rFonts w:ascii="Times New Roman" w:eastAsia="Times New Roman" w:hAnsi="Times New Roman"/>
          <w:sz w:val="24"/>
          <w:szCs w:val="24"/>
          <w:lang w:val="sq-AL" w:eastAsia="sq-AL"/>
        </w:rPr>
        <w:t>ë</w:t>
      </w:r>
      <w:r w:rsidR="00650B09" w:rsidRPr="00DA021C">
        <w:rPr>
          <w:rFonts w:ascii="Times New Roman" w:eastAsia="Times New Roman" w:hAnsi="Times New Roman"/>
          <w:sz w:val="24"/>
          <w:szCs w:val="24"/>
          <w:lang w:val="sq-AL" w:eastAsia="sq-AL"/>
        </w:rPr>
        <w:t xml:space="preserve"> jet</w:t>
      </w:r>
      <w:r w:rsidR="000F4E0D" w:rsidRPr="00DA021C">
        <w:rPr>
          <w:rFonts w:ascii="Times New Roman" w:eastAsia="Times New Roman" w:hAnsi="Times New Roman"/>
          <w:sz w:val="24"/>
          <w:szCs w:val="24"/>
          <w:lang w:val="sq-AL" w:eastAsia="sq-AL"/>
        </w:rPr>
        <w:t>ë</w:t>
      </w:r>
      <w:r w:rsidR="00650B09" w:rsidRPr="00DA021C">
        <w:rPr>
          <w:rFonts w:ascii="Times New Roman" w:eastAsia="Times New Roman" w:hAnsi="Times New Roman"/>
          <w:sz w:val="24"/>
          <w:szCs w:val="24"/>
          <w:lang w:val="sq-AL" w:eastAsia="sq-AL"/>
        </w:rPr>
        <w:t>n politike e sociale t</w:t>
      </w:r>
      <w:r w:rsidR="000F4E0D" w:rsidRPr="00DA021C">
        <w:rPr>
          <w:rFonts w:ascii="Times New Roman" w:eastAsia="Times New Roman" w:hAnsi="Times New Roman"/>
          <w:sz w:val="24"/>
          <w:szCs w:val="24"/>
          <w:lang w:val="sq-AL" w:eastAsia="sq-AL"/>
        </w:rPr>
        <w:t>ë</w:t>
      </w:r>
      <w:r w:rsidR="00650B09" w:rsidRPr="00DA021C">
        <w:rPr>
          <w:rFonts w:ascii="Times New Roman" w:eastAsia="Times New Roman" w:hAnsi="Times New Roman"/>
          <w:sz w:val="24"/>
          <w:szCs w:val="24"/>
          <w:lang w:val="sq-AL" w:eastAsia="sq-AL"/>
        </w:rPr>
        <w:t xml:space="preserve"> vendit</w:t>
      </w:r>
      <w:r w:rsidR="001E1EFD" w:rsidRPr="00DA021C">
        <w:rPr>
          <w:rFonts w:ascii="Times New Roman" w:eastAsia="Times New Roman" w:hAnsi="Times New Roman"/>
          <w:sz w:val="24"/>
          <w:szCs w:val="24"/>
          <w:lang w:val="sq-AL" w:eastAsia="sq-AL"/>
        </w:rPr>
        <w:t xml:space="preserve"> </w:t>
      </w:r>
      <w:r w:rsidR="00650B09" w:rsidRPr="00DA021C">
        <w:rPr>
          <w:rFonts w:ascii="Times New Roman" w:eastAsia="Times New Roman" w:hAnsi="Times New Roman"/>
          <w:sz w:val="24"/>
          <w:szCs w:val="24"/>
          <w:lang w:val="sq-AL" w:eastAsia="sq-AL"/>
        </w:rPr>
        <w:t xml:space="preserve">e parimet themelore demokratike </w:t>
      </w:r>
      <w:r w:rsidR="001E1EFD" w:rsidRPr="00DA021C">
        <w:rPr>
          <w:rFonts w:ascii="Times New Roman" w:eastAsia="Times New Roman" w:hAnsi="Times New Roman"/>
          <w:sz w:val="24"/>
          <w:szCs w:val="24"/>
          <w:lang w:val="sq-AL" w:eastAsia="sq-AL"/>
        </w:rPr>
        <w:t>që duhet të ndjekë dhe respektojë ai</w:t>
      </w:r>
      <w:r w:rsidR="00650B09" w:rsidRPr="00DA021C">
        <w:rPr>
          <w:rFonts w:ascii="Times New Roman" w:eastAsia="Times New Roman" w:hAnsi="Times New Roman"/>
          <w:sz w:val="24"/>
          <w:szCs w:val="24"/>
          <w:lang w:val="sq-AL" w:eastAsia="sq-AL"/>
        </w:rPr>
        <w:t xml:space="preserve">. </w:t>
      </w:r>
      <w:r w:rsidR="004D697E" w:rsidRPr="00DA021C">
        <w:rPr>
          <w:rFonts w:ascii="Times New Roman" w:eastAsia="Times New Roman" w:hAnsi="Times New Roman"/>
          <w:sz w:val="24"/>
          <w:szCs w:val="24"/>
          <w:lang w:val="sq-AL" w:eastAsia="sq-AL"/>
        </w:rPr>
        <w:t xml:space="preserve">Për këtë qëllim </w:t>
      </w:r>
      <w:r w:rsidR="004D697E" w:rsidRPr="00DA021C">
        <w:rPr>
          <w:rFonts w:ascii="Times New Roman" w:hAnsi="Times New Roman"/>
          <w:sz w:val="24"/>
          <w:szCs w:val="24"/>
          <w:lang w:val="sq-AL"/>
        </w:rPr>
        <w:t>ajo u njohu edhe palëve në gjykim të drejtën për të propozuar pyetje, duke përcaktuar afatin për paraqitjen e tyre.</w:t>
      </w:r>
    </w:p>
    <w:p w:rsidR="001F54E0" w:rsidRPr="00DA021C" w:rsidRDefault="004D697E" w:rsidP="008D0016">
      <w:pPr>
        <w:numPr>
          <w:ilvl w:val="0"/>
          <w:numId w:val="2"/>
        </w:numPr>
        <w:tabs>
          <w:tab w:val="left" w:pos="1080"/>
        </w:tabs>
        <w:suppressAutoHyphens/>
        <w:spacing w:after="0" w:line="360" w:lineRule="auto"/>
        <w:ind w:left="0" w:firstLine="720"/>
        <w:jc w:val="both"/>
        <w:outlineLvl w:val="0"/>
        <w:rPr>
          <w:rFonts w:ascii="Times New Roman" w:hAnsi="Times New Roman"/>
          <w:sz w:val="24"/>
          <w:szCs w:val="24"/>
          <w:lang w:val="sq-AL" w:eastAsia="fr-FR"/>
        </w:rPr>
      </w:pPr>
      <w:r w:rsidRPr="00DA021C">
        <w:rPr>
          <w:rFonts w:ascii="Times New Roman" w:hAnsi="Times New Roman"/>
          <w:sz w:val="24"/>
          <w:szCs w:val="24"/>
          <w:lang w:val="sq-AL"/>
        </w:rPr>
        <w:t xml:space="preserve">Gjykata, </w:t>
      </w:r>
      <w:r w:rsidRPr="00DA021C">
        <w:rPr>
          <w:rFonts w:ascii="Times New Roman" w:hAnsi="Times New Roman"/>
          <w:sz w:val="24"/>
          <w:szCs w:val="24"/>
          <w:shd w:val="clear" w:color="auto" w:fill="FFFFFF"/>
          <w:lang w:val="sq-AL"/>
        </w:rPr>
        <w:t xml:space="preserve">pasi vlerësoi edhe pyetjet e </w:t>
      </w:r>
      <w:r w:rsidR="000A2FAC" w:rsidRPr="00DA021C">
        <w:rPr>
          <w:rFonts w:ascii="Times New Roman" w:hAnsi="Times New Roman"/>
          <w:sz w:val="24"/>
          <w:szCs w:val="24"/>
          <w:shd w:val="clear" w:color="auto" w:fill="FFFFFF"/>
          <w:lang w:val="sq-AL"/>
        </w:rPr>
        <w:t xml:space="preserve">paraqitura </w:t>
      </w:r>
      <w:r w:rsidRPr="00DA021C">
        <w:rPr>
          <w:rFonts w:ascii="Times New Roman" w:hAnsi="Times New Roman"/>
          <w:sz w:val="24"/>
          <w:szCs w:val="24"/>
          <w:shd w:val="clear" w:color="auto" w:fill="FFFFFF"/>
          <w:lang w:val="sq-AL"/>
        </w:rPr>
        <w:t>nga palët,</w:t>
      </w:r>
      <w:r w:rsidRPr="00DA021C">
        <w:rPr>
          <w:rFonts w:ascii="Times New Roman" w:hAnsi="Times New Roman"/>
          <w:sz w:val="24"/>
          <w:szCs w:val="24"/>
          <w:lang w:val="sq-AL"/>
        </w:rPr>
        <w:t xml:space="preserve"> m</w:t>
      </w:r>
      <w:r w:rsidR="00715141" w:rsidRPr="00DA021C">
        <w:rPr>
          <w:rFonts w:ascii="Times New Roman" w:hAnsi="Times New Roman"/>
          <w:sz w:val="24"/>
          <w:szCs w:val="24"/>
          <w:lang w:val="sq-AL"/>
        </w:rPr>
        <w:t xml:space="preserve">e shkresën nr. 291 prot., datë 09.07.2021, i </w:t>
      </w:r>
      <w:r w:rsidR="006E2857" w:rsidRPr="00DA021C">
        <w:rPr>
          <w:rFonts w:ascii="Times New Roman" w:hAnsi="Times New Roman"/>
          <w:sz w:val="24"/>
          <w:szCs w:val="24"/>
          <w:lang w:val="sq-AL"/>
        </w:rPr>
        <w:t>dërg</w:t>
      </w:r>
      <w:r w:rsidR="00A57483" w:rsidRPr="00DA021C">
        <w:rPr>
          <w:rFonts w:ascii="Times New Roman" w:hAnsi="Times New Roman"/>
          <w:sz w:val="24"/>
          <w:szCs w:val="24"/>
          <w:lang w:val="sq-AL"/>
        </w:rPr>
        <w:t xml:space="preserve">oi </w:t>
      </w:r>
      <w:r w:rsidR="00715141" w:rsidRPr="00DA021C">
        <w:rPr>
          <w:rFonts w:ascii="Times New Roman" w:hAnsi="Times New Roman"/>
          <w:sz w:val="24"/>
          <w:szCs w:val="24"/>
          <w:lang w:val="sq-AL"/>
        </w:rPr>
        <w:t xml:space="preserve">Komisionit të Venecies kërkesën për dhënien e një opinioni </w:t>
      </w:r>
      <w:r w:rsidR="00715141" w:rsidRPr="00DA021C">
        <w:rPr>
          <w:rFonts w:ascii="Times New Roman" w:hAnsi="Times New Roman"/>
          <w:i/>
          <w:sz w:val="24"/>
          <w:szCs w:val="24"/>
          <w:lang w:val="sq-AL"/>
        </w:rPr>
        <w:t>amicus curiae</w:t>
      </w:r>
      <w:r w:rsidR="00715141" w:rsidRPr="00DA021C">
        <w:rPr>
          <w:rFonts w:ascii="Times New Roman" w:hAnsi="Times New Roman"/>
          <w:sz w:val="24"/>
          <w:szCs w:val="24"/>
          <w:lang w:val="sq-AL"/>
        </w:rPr>
        <w:t xml:space="preserve">, duke parashtruar </w:t>
      </w:r>
      <w:r w:rsidR="001F54E0" w:rsidRPr="00DA021C">
        <w:rPr>
          <w:rFonts w:ascii="Times New Roman" w:hAnsi="Times New Roman"/>
          <w:sz w:val="24"/>
          <w:szCs w:val="24"/>
          <w:lang w:val="sq-AL"/>
        </w:rPr>
        <w:t>pyetje</w:t>
      </w:r>
      <w:r w:rsidR="004728D2" w:rsidRPr="00DA021C">
        <w:rPr>
          <w:rFonts w:ascii="Times New Roman" w:hAnsi="Times New Roman"/>
          <w:sz w:val="24"/>
          <w:szCs w:val="24"/>
          <w:lang w:val="sq-AL"/>
        </w:rPr>
        <w:t>t</w:t>
      </w:r>
      <w:r w:rsidR="00715141" w:rsidRPr="00DA021C">
        <w:rPr>
          <w:rFonts w:ascii="Times New Roman" w:hAnsi="Times New Roman"/>
          <w:sz w:val="24"/>
          <w:szCs w:val="24"/>
          <w:lang w:val="sq-AL"/>
        </w:rPr>
        <w:t xml:space="preserve"> që </w:t>
      </w:r>
      <w:r w:rsidR="00955794" w:rsidRPr="00DA021C">
        <w:rPr>
          <w:rFonts w:ascii="Times New Roman" w:hAnsi="Times New Roman"/>
          <w:sz w:val="24"/>
          <w:szCs w:val="24"/>
          <w:lang w:val="sq-AL"/>
        </w:rPr>
        <w:t xml:space="preserve">ajo </w:t>
      </w:r>
      <w:r w:rsidR="00715141" w:rsidRPr="00DA021C">
        <w:rPr>
          <w:rFonts w:ascii="Times New Roman" w:hAnsi="Times New Roman"/>
          <w:sz w:val="24"/>
          <w:szCs w:val="24"/>
          <w:lang w:val="sq-AL"/>
        </w:rPr>
        <w:t>çm</w:t>
      </w:r>
      <w:r w:rsidR="00955794" w:rsidRPr="00DA021C">
        <w:rPr>
          <w:rFonts w:ascii="Times New Roman" w:hAnsi="Times New Roman"/>
          <w:sz w:val="24"/>
          <w:szCs w:val="24"/>
          <w:lang w:val="sq-AL"/>
        </w:rPr>
        <w:t xml:space="preserve">oi </w:t>
      </w:r>
      <w:r w:rsidR="00715141" w:rsidRPr="00DA021C">
        <w:rPr>
          <w:rFonts w:ascii="Times New Roman" w:hAnsi="Times New Roman"/>
          <w:sz w:val="24"/>
          <w:szCs w:val="24"/>
          <w:lang w:val="sq-AL"/>
        </w:rPr>
        <w:t xml:space="preserve">se </w:t>
      </w:r>
      <w:r w:rsidR="00650B09" w:rsidRPr="00DA021C">
        <w:rPr>
          <w:rFonts w:ascii="Times New Roman" w:hAnsi="Times New Roman"/>
          <w:sz w:val="24"/>
          <w:szCs w:val="24"/>
          <w:lang w:val="sq-AL"/>
        </w:rPr>
        <w:t>kishin r</w:t>
      </w:r>
      <w:r w:rsidR="000F4E0D" w:rsidRPr="00DA021C">
        <w:rPr>
          <w:rFonts w:ascii="Times New Roman" w:hAnsi="Times New Roman"/>
          <w:sz w:val="24"/>
          <w:szCs w:val="24"/>
          <w:lang w:val="sq-AL"/>
        </w:rPr>
        <w:t>ë</w:t>
      </w:r>
      <w:r w:rsidR="00650B09" w:rsidRPr="00DA021C">
        <w:rPr>
          <w:rFonts w:ascii="Times New Roman" w:hAnsi="Times New Roman"/>
          <w:sz w:val="24"/>
          <w:szCs w:val="24"/>
          <w:lang w:val="sq-AL"/>
        </w:rPr>
        <w:t>nd</w:t>
      </w:r>
      <w:r w:rsidR="000F4E0D" w:rsidRPr="00DA021C">
        <w:rPr>
          <w:rFonts w:ascii="Times New Roman" w:hAnsi="Times New Roman"/>
          <w:sz w:val="24"/>
          <w:szCs w:val="24"/>
          <w:lang w:val="sq-AL"/>
        </w:rPr>
        <w:t>ë</w:t>
      </w:r>
      <w:r w:rsidR="00650B09" w:rsidRPr="00DA021C">
        <w:rPr>
          <w:rFonts w:ascii="Times New Roman" w:hAnsi="Times New Roman"/>
          <w:sz w:val="24"/>
          <w:szCs w:val="24"/>
          <w:lang w:val="sq-AL"/>
        </w:rPr>
        <w:t>si p</w:t>
      </w:r>
      <w:r w:rsidR="000F4E0D" w:rsidRPr="00DA021C">
        <w:rPr>
          <w:rFonts w:ascii="Times New Roman" w:hAnsi="Times New Roman"/>
          <w:sz w:val="24"/>
          <w:szCs w:val="24"/>
          <w:lang w:val="sq-AL"/>
        </w:rPr>
        <w:t>ë</w:t>
      </w:r>
      <w:r w:rsidR="00650B09" w:rsidRPr="00DA021C">
        <w:rPr>
          <w:rFonts w:ascii="Times New Roman" w:hAnsi="Times New Roman"/>
          <w:sz w:val="24"/>
          <w:szCs w:val="24"/>
          <w:lang w:val="sq-AL"/>
        </w:rPr>
        <w:t xml:space="preserve">r </w:t>
      </w:r>
      <w:r w:rsidR="00556378" w:rsidRPr="00DA021C">
        <w:rPr>
          <w:rFonts w:ascii="Times New Roman" w:hAnsi="Times New Roman"/>
          <w:sz w:val="24"/>
          <w:szCs w:val="24"/>
          <w:lang w:val="sq-AL"/>
        </w:rPr>
        <w:t xml:space="preserve">disa nga </w:t>
      </w:r>
      <w:r w:rsidR="00715141" w:rsidRPr="00DA021C">
        <w:rPr>
          <w:rFonts w:ascii="Times New Roman" w:hAnsi="Times New Roman"/>
          <w:sz w:val="24"/>
          <w:szCs w:val="24"/>
          <w:lang w:val="sq-AL"/>
        </w:rPr>
        <w:t>aspektet kryesore të këtij gjykimi</w:t>
      </w:r>
      <w:r w:rsidR="004728D2" w:rsidRPr="00DA021C">
        <w:rPr>
          <w:rFonts w:ascii="Times New Roman" w:hAnsi="Times New Roman"/>
          <w:sz w:val="24"/>
          <w:szCs w:val="24"/>
          <w:lang w:val="sq-AL"/>
        </w:rPr>
        <w:t>, si m</w:t>
      </w:r>
      <w:r w:rsidR="003B3139" w:rsidRPr="00DA021C">
        <w:rPr>
          <w:rFonts w:ascii="Times New Roman" w:hAnsi="Times New Roman"/>
          <w:sz w:val="24"/>
          <w:szCs w:val="24"/>
          <w:lang w:val="sq-AL"/>
        </w:rPr>
        <w:t>ë</w:t>
      </w:r>
      <w:r w:rsidR="004728D2" w:rsidRPr="00DA021C">
        <w:rPr>
          <w:rFonts w:ascii="Times New Roman" w:hAnsi="Times New Roman"/>
          <w:sz w:val="24"/>
          <w:szCs w:val="24"/>
          <w:lang w:val="sq-AL"/>
        </w:rPr>
        <w:t xml:space="preserve"> posht</w:t>
      </w:r>
      <w:r w:rsidR="003B3139" w:rsidRPr="00DA021C">
        <w:rPr>
          <w:rFonts w:ascii="Times New Roman" w:hAnsi="Times New Roman"/>
          <w:sz w:val="24"/>
          <w:szCs w:val="24"/>
          <w:lang w:val="sq-AL"/>
        </w:rPr>
        <w:t>ë</w:t>
      </w:r>
      <w:r w:rsidR="001F54E0" w:rsidRPr="00DA021C">
        <w:rPr>
          <w:rFonts w:ascii="Times New Roman" w:hAnsi="Times New Roman"/>
          <w:sz w:val="24"/>
          <w:szCs w:val="24"/>
          <w:lang w:val="sq-AL"/>
        </w:rPr>
        <w:t xml:space="preserve">: </w:t>
      </w:r>
    </w:p>
    <w:p w:rsidR="001F54E0" w:rsidRPr="00DA021C" w:rsidRDefault="001F54E0" w:rsidP="008D0016">
      <w:pPr>
        <w:numPr>
          <w:ilvl w:val="1"/>
          <w:numId w:val="2"/>
        </w:numPr>
        <w:tabs>
          <w:tab w:val="left" w:pos="1080"/>
        </w:tabs>
        <w:suppressAutoHyphens/>
        <w:spacing w:after="0" w:line="360" w:lineRule="auto"/>
        <w:ind w:left="1440" w:hanging="720"/>
        <w:jc w:val="both"/>
        <w:outlineLvl w:val="0"/>
        <w:rPr>
          <w:rFonts w:ascii="Times New Roman" w:hAnsi="Times New Roman"/>
          <w:sz w:val="24"/>
          <w:szCs w:val="24"/>
          <w:lang w:val="sq-AL" w:eastAsia="fr-FR"/>
        </w:rPr>
      </w:pPr>
      <w:r w:rsidRPr="00DA021C">
        <w:rPr>
          <w:rFonts w:ascii="Times New Roman" w:hAnsi="Times New Roman"/>
          <w:i/>
          <w:sz w:val="24"/>
          <w:szCs w:val="24"/>
          <w:lang w:val="sq-AL"/>
        </w:rPr>
        <w:t>Pyetja nr. 1: A mund të interpretohet neni 131, pika 1, shkronja “e”, i Kushtetutës se Gjykata Kushtetuese ka juridiksion për të vendosur për kushtetutshmërinë e procesit zgjedhor?</w:t>
      </w:r>
    </w:p>
    <w:p w:rsidR="001F54E0" w:rsidRPr="00DA021C" w:rsidRDefault="001F54E0" w:rsidP="008D0016">
      <w:pPr>
        <w:numPr>
          <w:ilvl w:val="1"/>
          <w:numId w:val="2"/>
        </w:numPr>
        <w:tabs>
          <w:tab w:val="left" w:pos="1080"/>
        </w:tabs>
        <w:suppressAutoHyphens/>
        <w:spacing w:after="0" w:line="360" w:lineRule="auto"/>
        <w:ind w:left="1440" w:hanging="720"/>
        <w:jc w:val="both"/>
        <w:outlineLvl w:val="0"/>
        <w:rPr>
          <w:rFonts w:ascii="Times New Roman" w:hAnsi="Times New Roman"/>
          <w:sz w:val="24"/>
          <w:szCs w:val="24"/>
          <w:lang w:val="sq-AL" w:eastAsia="fr-FR"/>
        </w:rPr>
      </w:pPr>
      <w:r w:rsidRPr="00DA021C">
        <w:rPr>
          <w:rFonts w:ascii="Times New Roman" w:hAnsi="Times New Roman"/>
          <w:i/>
          <w:sz w:val="24"/>
          <w:szCs w:val="24"/>
          <w:lang w:val="sq-AL"/>
        </w:rPr>
        <w:t>Pyetja nr. 2: Duke qenë se parimi i periodicitetit të zhvillimit të zgjedhjeve vendore dhe ai i pluralizmit politik janë parashikuar si parime themelore kushtetuese, cili do të ishte raporti mes tyre në një situatë ku rrezikohet cenimi i secilit parim? Cili parim do të prevalonte mbi tjetrin?</w:t>
      </w:r>
    </w:p>
    <w:p w:rsidR="001F54E0" w:rsidRPr="00DA021C" w:rsidRDefault="001F54E0" w:rsidP="008D0016">
      <w:pPr>
        <w:numPr>
          <w:ilvl w:val="1"/>
          <w:numId w:val="2"/>
        </w:numPr>
        <w:tabs>
          <w:tab w:val="left" w:pos="1080"/>
        </w:tabs>
        <w:suppressAutoHyphens/>
        <w:spacing w:after="0" w:line="360" w:lineRule="auto"/>
        <w:ind w:left="1440" w:hanging="720"/>
        <w:jc w:val="both"/>
        <w:outlineLvl w:val="0"/>
        <w:rPr>
          <w:rFonts w:ascii="Times New Roman" w:hAnsi="Times New Roman"/>
          <w:sz w:val="24"/>
          <w:szCs w:val="24"/>
          <w:lang w:val="sq-AL" w:eastAsia="fr-FR"/>
        </w:rPr>
      </w:pPr>
      <w:r w:rsidRPr="00DA021C">
        <w:rPr>
          <w:rFonts w:ascii="Times New Roman" w:hAnsi="Times New Roman"/>
          <w:i/>
          <w:sz w:val="24"/>
          <w:szCs w:val="24"/>
          <w:lang w:val="sq-AL"/>
        </w:rPr>
        <w:t>Pyetja nr. 3: Në një situatë të një klime pasigurie juridike, a ka cenuar sjellja e autoriteteve publike dhe e partive politike të drejtën e votuesve për të pasur mundësi kuptimplotë zgjedhjeje? A duhej ata të siguronin interesin më të lartë të votuesve?</w:t>
      </w:r>
    </w:p>
    <w:p w:rsidR="00955794" w:rsidRPr="00DA021C" w:rsidRDefault="00715141" w:rsidP="008D0016">
      <w:pPr>
        <w:widowControl w:val="0"/>
        <w:numPr>
          <w:ilvl w:val="0"/>
          <w:numId w:val="2"/>
        </w:numPr>
        <w:shd w:val="clear" w:color="auto" w:fill="FFFFFF"/>
        <w:tabs>
          <w:tab w:val="left" w:pos="720"/>
          <w:tab w:val="left" w:pos="1080"/>
          <w:tab w:val="left" w:pos="1170"/>
        </w:tabs>
        <w:suppressAutoHyphens/>
        <w:adjustRightInd w:val="0"/>
        <w:spacing w:after="0" w:line="360" w:lineRule="auto"/>
        <w:ind w:left="0" w:firstLine="720"/>
        <w:jc w:val="both"/>
        <w:textAlignment w:val="baseline"/>
        <w:outlineLvl w:val="0"/>
        <w:rPr>
          <w:rFonts w:ascii="Times New Roman" w:hAnsi="Times New Roman"/>
          <w:sz w:val="24"/>
          <w:szCs w:val="24"/>
          <w:lang w:val="sq-AL" w:eastAsia="fr-FR"/>
        </w:rPr>
      </w:pPr>
      <w:r w:rsidRPr="00DA021C">
        <w:rPr>
          <w:rFonts w:ascii="Times New Roman" w:hAnsi="Times New Roman"/>
          <w:sz w:val="24"/>
          <w:szCs w:val="24"/>
          <w:lang w:val="sq-AL"/>
        </w:rPr>
        <w:t xml:space="preserve">Në datën 18.10.2021 Komisioni i Venecies i </w:t>
      </w:r>
      <w:r w:rsidR="006E2857" w:rsidRPr="00DA021C">
        <w:rPr>
          <w:rFonts w:ascii="Times New Roman" w:hAnsi="Times New Roman"/>
          <w:sz w:val="24"/>
          <w:szCs w:val="24"/>
          <w:lang w:val="sq-AL"/>
        </w:rPr>
        <w:t xml:space="preserve">ka </w:t>
      </w:r>
      <w:r w:rsidRPr="00DA021C">
        <w:rPr>
          <w:rFonts w:ascii="Times New Roman" w:hAnsi="Times New Roman"/>
          <w:sz w:val="24"/>
          <w:szCs w:val="24"/>
          <w:lang w:val="sq-AL"/>
        </w:rPr>
        <w:t>dërg</w:t>
      </w:r>
      <w:r w:rsidR="006E2857" w:rsidRPr="00DA021C">
        <w:rPr>
          <w:rFonts w:ascii="Times New Roman" w:hAnsi="Times New Roman"/>
          <w:sz w:val="24"/>
          <w:szCs w:val="24"/>
          <w:lang w:val="sq-AL"/>
        </w:rPr>
        <w:t xml:space="preserve">uar </w:t>
      </w:r>
      <w:r w:rsidRPr="00DA021C">
        <w:rPr>
          <w:rFonts w:ascii="Times New Roman" w:hAnsi="Times New Roman"/>
          <w:sz w:val="24"/>
          <w:szCs w:val="24"/>
          <w:lang w:val="sq-AL"/>
        </w:rPr>
        <w:t xml:space="preserve">Gjykatës </w:t>
      </w:r>
      <w:r w:rsidR="00020875" w:rsidRPr="00DA021C">
        <w:rPr>
          <w:rFonts w:ascii="Times New Roman" w:hAnsi="Times New Roman"/>
          <w:sz w:val="24"/>
          <w:szCs w:val="24"/>
          <w:lang w:val="sq-AL"/>
        </w:rPr>
        <w:t>n</w:t>
      </w:r>
      <w:r w:rsidRPr="00DA021C">
        <w:rPr>
          <w:rFonts w:ascii="Times New Roman" w:hAnsi="Times New Roman"/>
          <w:sz w:val="24"/>
          <w:szCs w:val="24"/>
          <w:lang w:val="sq-AL"/>
        </w:rPr>
        <w:t xml:space="preserve">ë rrugë elektronike </w:t>
      </w:r>
      <w:r w:rsidR="006E2857" w:rsidRPr="00DA021C">
        <w:rPr>
          <w:rFonts w:ascii="Times New Roman" w:hAnsi="Times New Roman"/>
          <w:sz w:val="24"/>
          <w:szCs w:val="24"/>
          <w:lang w:val="sq-AL"/>
        </w:rPr>
        <w:t>o</w:t>
      </w:r>
      <w:r w:rsidRPr="00DA021C">
        <w:rPr>
          <w:rFonts w:ascii="Times New Roman" w:hAnsi="Times New Roman"/>
          <w:sz w:val="24"/>
          <w:szCs w:val="24"/>
          <w:lang w:val="sq-AL"/>
        </w:rPr>
        <w:t xml:space="preserve">pinionin </w:t>
      </w:r>
      <w:r w:rsidRPr="00DA021C">
        <w:rPr>
          <w:rFonts w:ascii="Times New Roman" w:hAnsi="Times New Roman"/>
          <w:i/>
          <w:sz w:val="24"/>
          <w:szCs w:val="24"/>
          <w:lang w:val="sq-AL"/>
        </w:rPr>
        <w:t>amicus curiae</w:t>
      </w:r>
      <w:r w:rsidRPr="00DA021C">
        <w:rPr>
          <w:rFonts w:ascii="Times New Roman" w:hAnsi="Times New Roman"/>
          <w:sz w:val="24"/>
          <w:szCs w:val="24"/>
          <w:lang w:val="sq-AL"/>
        </w:rPr>
        <w:t xml:space="preserve"> “Mbi kompetencën e Gjykatës Kushtetuese për vlefshmërinë e zgjedhjeve vendore të zhvilluara në datën 30 qershor 2019” (në gjuhën angleze dhe franceze), i</w:t>
      </w:r>
      <w:r w:rsidRPr="00DA021C">
        <w:rPr>
          <w:rFonts w:ascii="Times New Roman" w:hAnsi="Times New Roman"/>
          <w:i/>
          <w:sz w:val="24"/>
          <w:szCs w:val="24"/>
          <w:lang w:val="sq-AL"/>
        </w:rPr>
        <w:t xml:space="preserve"> </w:t>
      </w:r>
      <w:r w:rsidRPr="00DA021C">
        <w:rPr>
          <w:rFonts w:ascii="Times New Roman" w:hAnsi="Times New Roman"/>
          <w:sz w:val="24"/>
          <w:szCs w:val="24"/>
          <w:lang w:val="sq-AL"/>
        </w:rPr>
        <w:t xml:space="preserve">miratuar në </w:t>
      </w:r>
      <w:r w:rsidRPr="00DA021C">
        <w:rPr>
          <w:rFonts w:ascii="Times New Roman" w:hAnsi="Times New Roman"/>
          <w:sz w:val="24"/>
          <w:szCs w:val="24"/>
          <w:lang w:val="sq-AL"/>
        </w:rPr>
        <w:lastRenderedPageBreak/>
        <w:t xml:space="preserve">Sesionin e 128-të të tij, datë 15-16 tetor 2021 (Dokumenti CDL-AD(2021)026), </w:t>
      </w:r>
      <w:r w:rsidR="00556378" w:rsidRPr="00DA021C">
        <w:rPr>
          <w:rFonts w:ascii="Times New Roman" w:hAnsi="Times New Roman"/>
          <w:sz w:val="24"/>
          <w:szCs w:val="24"/>
          <w:lang w:val="sq-AL"/>
        </w:rPr>
        <w:t xml:space="preserve">i </w:t>
      </w:r>
      <w:r w:rsidR="00E326D5" w:rsidRPr="00DA021C">
        <w:rPr>
          <w:rFonts w:ascii="Times New Roman" w:hAnsi="Times New Roman"/>
          <w:sz w:val="24"/>
          <w:szCs w:val="24"/>
          <w:lang w:val="sq-AL"/>
        </w:rPr>
        <w:t>cili</w:t>
      </w:r>
      <w:r w:rsidR="00556378" w:rsidRPr="00DA021C">
        <w:rPr>
          <w:rFonts w:ascii="Times New Roman" w:hAnsi="Times New Roman"/>
          <w:sz w:val="24"/>
          <w:szCs w:val="24"/>
          <w:lang w:val="sq-AL"/>
        </w:rPr>
        <w:t xml:space="preserve"> </w:t>
      </w:r>
      <w:r w:rsidR="00650B09" w:rsidRPr="00DA021C">
        <w:rPr>
          <w:rFonts w:ascii="Times New Roman" w:hAnsi="Times New Roman"/>
          <w:sz w:val="24"/>
          <w:szCs w:val="24"/>
          <w:lang w:val="sq-AL"/>
        </w:rPr>
        <w:t>p</w:t>
      </w:r>
      <w:r w:rsidR="000F4E0D" w:rsidRPr="00DA021C">
        <w:rPr>
          <w:rFonts w:ascii="Times New Roman" w:hAnsi="Times New Roman"/>
          <w:sz w:val="24"/>
          <w:szCs w:val="24"/>
          <w:lang w:val="sq-AL"/>
        </w:rPr>
        <w:t>ë</w:t>
      </w:r>
      <w:r w:rsidR="00650B09" w:rsidRPr="00DA021C">
        <w:rPr>
          <w:rFonts w:ascii="Times New Roman" w:hAnsi="Times New Roman"/>
          <w:sz w:val="24"/>
          <w:szCs w:val="24"/>
          <w:lang w:val="sq-AL"/>
        </w:rPr>
        <w:t xml:space="preserve">rmbante </w:t>
      </w:r>
      <w:r w:rsidRPr="00DA021C">
        <w:rPr>
          <w:rFonts w:ascii="Times New Roman" w:hAnsi="Times New Roman"/>
          <w:sz w:val="24"/>
          <w:szCs w:val="24"/>
          <w:lang w:val="sq-AL"/>
        </w:rPr>
        <w:t>përgjigje</w:t>
      </w:r>
      <w:r w:rsidR="00650B09" w:rsidRPr="00DA021C">
        <w:rPr>
          <w:rFonts w:ascii="Times New Roman" w:hAnsi="Times New Roman"/>
          <w:sz w:val="24"/>
          <w:szCs w:val="24"/>
          <w:lang w:val="sq-AL"/>
        </w:rPr>
        <w:t>t e</w:t>
      </w:r>
      <w:r w:rsidRPr="00DA021C">
        <w:rPr>
          <w:rFonts w:ascii="Times New Roman" w:hAnsi="Times New Roman"/>
          <w:sz w:val="24"/>
          <w:szCs w:val="24"/>
          <w:lang w:val="sq-AL"/>
        </w:rPr>
        <w:t xml:space="preserve"> pyetjeve të </w:t>
      </w:r>
      <w:r w:rsidR="00E326D5" w:rsidRPr="00DA021C">
        <w:rPr>
          <w:rFonts w:ascii="Times New Roman" w:hAnsi="Times New Roman"/>
          <w:sz w:val="24"/>
          <w:szCs w:val="24"/>
          <w:lang w:val="sq-AL"/>
        </w:rPr>
        <w:t>para</w:t>
      </w:r>
      <w:r w:rsidRPr="00DA021C">
        <w:rPr>
          <w:rFonts w:ascii="Times New Roman" w:hAnsi="Times New Roman"/>
          <w:sz w:val="24"/>
          <w:szCs w:val="24"/>
          <w:lang w:val="sq-AL"/>
        </w:rPr>
        <w:t xml:space="preserve">shtruara </w:t>
      </w:r>
      <w:r w:rsidR="00AE6F27" w:rsidRPr="00DA021C">
        <w:rPr>
          <w:rFonts w:ascii="Times New Roman" w:hAnsi="Times New Roman"/>
          <w:sz w:val="24"/>
          <w:szCs w:val="24"/>
          <w:lang w:val="sq-AL"/>
        </w:rPr>
        <w:t>prej saj</w:t>
      </w:r>
      <w:r w:rsidRPr="00DA021C">
        <w:rPr>
          <w:rFonts w:ascii="Times New Roman" w:hAnsi="Times New Roman"/>
          <w:sz w:val="24"/>
          <w:szCs w:val="24"/>
          <w:lang w:val="sq-AL"/>
        </w:rPr>
        <w:t xml:space="preserve">. </w:t>
      </w:r>
    </w:p>
    <w:p w:rsidR="000848A3" w:rsidRPr="00DA021C" w:rsidRDefault="00F96DF2" w:rsidP="008D0016">
      <w:pPr>
        <w:widowControl w:val="0"/>
        <w:numPr>
          <w:ilvl w:val="0"/>
          <w:numId w:val="2"/>
        </w:numPr>
        <w:shd w:val="clear" w:color="auto" w:fill="FFFFFF"/>
        <w:tabs>
          <w:tab w:val="left" w:pos="720"/>
          <w:tab w:val="left" w:pos="1080"/>
          <w:tab w:val="left" w:pos="1170"/>
        </w:tabs>
        <w:suppressAutoHyphens/>
        <w:adjustRightInd w:val="0"/>
        <w:spacing w:after="0" w:line="360" w:lineRule="auto"/>
        <w:ind w:left="0" w:firstLine="720"/>
        <w:jc w:val="both"/>
        <w:textAlignment w:val="baseline"/>
        <w:outlineLvl w:val="0"/>
        <w:rPr>
          <w:rFonts w:ascii="Times New Roman" w:hAnsi="Times New Roman"/>
          <w:sz w:val="24"/>
          <w:szCs w:val="24"/>
          <w:lang w:val="sq-AL" w:eastAsia="fr-FR"/>
        </w:rPr>
      </w:pPr>
      <w:r w:rsidRPr="00DA021C">
        <w:rPr>
          <w:rFonts w:ascii="Times New Roman" w:hAnsi="Times New Roman"/>
          <w:sz w:val="24"/>
          <w:szCs w:val="24"/>
          <w:lang w:val="sq-AL"/>
        </w:rPr>
        <w:t>Gjykata</w:t>
      </w:r>
      <w:r w:rsidR="004E0973" w:rsidRPr="00DA021C">
        <w:rPr>
          <w:rFonts w:ascii="Times New Roman" w:hAnsi="Times New Roman"/>
          <w:sz w:val="24"/>
          <w:szCs w:val="24"/>
          <w:lang w:val="sq-AL"/>
        </w:rPr>
        <w:t>,</w:t>
      </w:r>
      <w:r w:rsidR="00556378" w:rsidRPr="00DA021C">
        <w:rPr>
          <w:rFonts w:ascii="Times New Roman" w:hAnsi="Times New Roman"/>
          <w:sz w:val="24"/>
          <w:szCs w:val="24"/>
          <w:lang w:val="sq-AL"/>
        </w:rPr>
        <w:t xml:space="preserve"> në mbështetje të nenit 44/b, pika 2, të ligjit nr. 8577/2000,</w:t>
      </w:r>
      <w:r w:rsidRPr="00DA021C">
        <w:rPr>
          <w:rFonts w:ascii="Times New Roman" w:hAnsi="Times New Roman"/>
          <w:sz w:val="24"/>
          <w:szCs w:val="24"/>
          <w:lang w:val="sq-AL"/>
        </w:rPr>
        <w:t xml:space="preserve"> e mbledhur menjëherë</w:t>
      </w:r>
      <w:r w:rsidR="00556378" w:rsidRPr="00DA021C">
        <w:rPr>
          <w:rFonts w:ascii="Times New Roman" w:hAnsi="Times New Roman"/>
          <w:sz w:val="24"/>
          <w:szCs w:val="24"/>
          <w:lang w:val="sq-AL"/>
        </w:rPr>
        <w:t xml:space="preserve"> n</w:t>
      </w:r>
      <w:r w:rsidR="002E31FD" w:rsidRPr="00DA021C">
        <w:rPr>
          <w:rFonts w:ascii="Times New Roman" w:hAnsi="Times New Roman"/>
          <w:sz w:val="24"/>
          <w:szCs w:val="24"/>
          <w:lang w:val="sq-AL"/>
        </w:rPr>
        <w:t>ë</w:t>
      </w:r>
      <w:r w:rsidR="00556378" w:rsidRPr="00DA021C">
        <w:rPr>
          <w:rFonts w:ascii="Times New Roman" w:hAnsi="Times New Roman"/>
          <w:sz w:val="24"/>
          <w:szCs w:val="24"/>
          <w:lang w:val="sq-AL"/>
        </w:rPr>
        <w:t xml:space="preserve"> </w:t>
      </w:r>
      <w:r w:rsidR="00715141" w:rsidRPr="00DA021C">
        <w:rPr>
          <w:rFonts w:ascii="Times New Roman" w:hAnsi="Times New Roman"/>
          <w:sz w:val="24"/>
          <w:szCs w:val="24"/>
          <w:lang w:val="sq-AL"/>
        </w:rPr>
        <w:t>datë</w:t>
      </w:r>
      <w:r w:rsidR="00556378" w:rsidRPr="00DA021C">
        <w:rPr>
          <w:rFonts w:ascii="Times New Roman" w:hAnsi="Times New Roman"/>
          <w:sz w:val="24"/>
          <w:szCs w:val="24"/>
          <w:lang w:val="sq-AL"/>
        </w:rPr>
        <w:t>n</w:t>
      </w:r>
      <w:r w:rsidR="00715141" w:rsidRPr="00DA021C">
        <w:rPr>
          <w:rFonts w:ascii="Times New Roman" w:hAnsi="Times New Roman"/>
          <w:sz w:val="24"/>
          <w:szCs w:val="24"/>
          <w:lang w:val="sq-AL"/>
        </w:rPr>
        <w:t xml:space="preserve"> 19.10.2021</w:t>
      </w:r>
      <w:r w:rsidR="00556378" w:rsidRPr="00DA021C">
        <w:rPr>
          <w:rFonts w:ascii="Times New Roman" w:hAnsi="Times New Roman"/>
          <w:sz w:val="24"/>
          <w:szCs w:val="24"/>
          <w:lang w:val="sq-AL"/>
        </w:rPr>
        <w:t>,</w:t>
      </w:r>
      <w:r w:rsidR="00715141" w:rsidRPr="00DA021C">
        <w:rPr>
          <w:rFonts w:ascii="Times New Roman" w:hAnsi="Times New Roman"/>
          <w:sz w:val="24"/>
          <w:szCs w:val="24"/>
          <w:lang w:val="sq-AL" w:eastAsia="fr-FR"/>
        </w:rPr>
        <w:t xml:space="preserve"> </w:t>
      </w:r>
      <w:r w:rsidR="00715141" w:rsidRPr="00DA021C">
        <w:rPr>
          <w:rFonts w:ascii="Times New Roman" w:hAnsi="Times New Roman"/>
          <w:sz w:val="24"/>
          <w:szCs w:val="24"/>
          <w:lang w:val="sq-AL"/>
        </w:rPr>
        <w:t>k</w:t>
      </w:r>
      <w:r w:rsidR="00715141" w:rsidRPr="00DA021C">
        <w:rPr>
          <w:rFonts w:ascii="Times New Roman" w:hAnsi="Times New Roman"/>
          <w:sz w:val="24"/>
          <w:szCs w:val="24"/>
          <w:shd w:val="clear" w:color="auto" w:fill="FFFFFF"/>
          <w:lang w:val="sq-AL"/>
        </w:rPr>
        <w:t>onstat</w:t>
      </w:r>
      <w:r w:rsidR="00556378" w:rsidRPr="00DA021C">
        <w:rPr>
          <w:rFonts w:ascii="Times New Roman" w:hAnsi="Times New Roman"/>
          <w:sz w:val="24"/>
          <w:szCs w:val="24"/>
          <w:shd w:val="clear" w:color="auto" w:fill="FFFFFF"/>
          <w:lang w:val="sq-AL"/>
        </w:rPr>
        <w:t xml:space="preserve">oi </w:t>
      </w:r>
      <w:r w:rsidR="006E2857" w:rsidRPr="00DA021C">
        <w:rPr>
          <w:rFonts w:ascii="Times New Roman" w:hAnsi="Times New Roman"/>
          <w:sz w:val="24"/>
          <w:szCs w:val="24"/>
          <w:shd w:val="clear" w:color="auto" w:fill="FFFFFF"/>
          <w:lang w:val="sq-AL"/>
        </w:rPr>
        <w:t>r</w:t>
      </w:r>
      <w:r w:rsidR="00715141" w:rsidRPr="00DA021C">
        <w:rPr>
          <w:rFonts w:ascii="Times New Roman" w:hAnsi="Times New Roman"/>
          <w:sz w:val="24"/>
          <w:szCs w:val="24"/>
          <w:shd w:val="clear" w:color="auto" w:fill="FFFFFF"/>
          <w:lang w:val="sq-AL"/>
        </w:rPr>
        <w:t>ënien e shkakut të masës së pezullimit t</w:t>
      </w:r>
      <w:r w:rsidR="00715141" w:rsidRPr="00DA021C">
        <w:rPr>
          <w:rFonts w:ascii="Times New Roman" w:hAnsi="Times New Roman"/>
          <w:sz w:val="24"/>
          <w:szCs w:val="24"/>
          <w:lang w:val="sq-AL"/>
        </w:rPr>
        <w:t>ë</w:t>
      </w:r>
      <w:r w:rsidR="00715141" w:rsidRPr="00DA021C">
        <w:rPr>
          <w:rFonts w:ascii="Times New Roman" w:hAnsi="Times New Roman"/>
          <w:sz w:val="24"/>
          <w:szCs w:val="24"/>
          <w:shd w:val="clear" w:color="auto" w:fill="FFFFFF"/>
          <w:lang w:val="sq-AL"/>
        </w:rPr>
        <w:t xml:space="preserve"> kësaj çështjeje dhe vendos</w:t>
      </w:r>
      <w:r w:rsidR="00556378" w:rsidRPr="00DA021C">
        <w:rPr>
          <w:rFonts w:ascii="Times New Roman" w:hAnsi="Times New Roman"/>
          <w:sz w:val="24"/>
          <w:szCs w:val="24"/>
          <w:shd w:val="clear" w:color="auto" w:fill="FFFFFF"/>
          <w:lang w:val="sq-AL"/>
        </w:rPr>
        <w:t xml:space="preserve">i </w:t>
      </w:r>
      <w:r w:rsidR="00715141" w:rsidRPr="00DA021C">
        <w:rPr>
          <w:rFonts w:ascii="Times New Roman" w:hAnsi="Times New Roman"/>
          <w:sz w:val="24"/>
          <w:szCs w:val="24"/>
          <w:shd w:val="clear" w:color="auto" w:fill="FFFFFF"/>
          <w:lang w:val="sq-AL"/>
        </w:rPr>
        <w:t>r</w:t>
      </w:r>
      <w:r w:rsidR="00715141" w:rsidRPr="00DA021C">
        <w:rPr>
          <w:rFonts w:ascii="Times New Roman" w:hAnsi="Times New Roman"/>
          <w:bCs/>
          <w:sz w:val="24"/>
          <w:szCs w:val="24"/>
          <w:lang w:val="sq-AL"/>
        </w:rPr>
        <w:t xml:space="preserve">ihapjen e seancës plenare, si dhe njoftimin e pjesëmarrësve në gjykimin kushtetues për datën </w:t>
      </w:r>
      <w:r w:rsidR="00A57483" w:rsidRPr="00DA021C">
        <w:rPr>
          <w:rFonts w:ascii="Times New Roman" w:hAnsi="Times New Roman"/>
          <w:bCs/>
          <w:sz w:val="24"/>
          <w:szCs w:val="24"/>
          <w:lang w:val="sq-AL"/>
        </w:rPr>
        <w:t>dh</w:t>
      </w:r>
      <w:r w:rsidR="00715141" w:rsidRPr="00DA021C">
        <w:rPr>
          <w:rFonts w:ascii="Times New Roman" w:hAnsi="Times New Roman"/>
          <w:bCs/>
          <w:sz w:val="24"/>
          <w:szCs w:val="24"/>
          <w:lang w:val="sq-AL"/>
        </w:rPr>
        <w:t xml:space="preserve">e orën e zhvillimit të saj. Bashkëlidhur njoftimit, palëve në gjykim </w:t>
      </w:r>
      <w:r w:rsidR="00AE6F27" w:rsidRPr="00DA021C">
        <w:rPr>
          <w:rFonts w:ascii="Times New Roman" w:hAnsi="Times New Roman"/>
          <w:bCs/>
          <w:sz w:val="24"/>
          <w:szCs w:val="24"/>
          <w:lang w:val="sq-AL"/>
        </w:rPr>
        <w:t>u</w:t>
      </w:r>
      <w:r w:rsidR="006E2857" w:rsidRPr="00DA021C">
        <w:rPr>
          <w:rFonts w:ascii="Times New Roman" w:hAnsi="Times New Roman"/>
          <w:bCs/>
          <w:sz w:val="24"/>
          <w:szCs w:val="24"/>
          <w:lang w:val="sq-AL"/>
        </w:rPr>
        <w:t xml:space="preserve"> është </w:t>
      </w:r>
      <w:r w:rsidR="00A57483" w:rsidRPr="00DA021C">
        <w:rPr>
          <w:rFonts w:ascii="Times New Roman" w:hAnsi="Times New Roman"/>
          <w:bCs/>
          <w:sz w:val="24"/>
          <w:szCs w:val="24"/>
          <w:lang w:val="sq-AL"/>
        </w:rPr>
        <w:t xml:space="preserve">dërguar </w:t>
      </w:r>
      <w:r w:rsidR="00715141" w:rsidRPr="00DA021C">
        <w:rPr>
          <w:rFonts w:ascii="Times New Roman" w:hAnsi="Times New Roman"/>
          <w:bCs/>
          <w:sz w:val="24"/>
          <w:szCs w:val="24"/>
          <w:lang w:val="sq-AL"/>
        </w:rPr>
        <w:t xml:space="preserve">një kopje e opinionit zyrtar </w:t>
      </w:r>
      <w:r w:rsidR="00715141" w:rsidRPr="00DA021C">
        <w:rPr>
          <w:rFonts w:ascii="Times New Roman" w:hAnsi="Times New Roman"/>
          <w:bCs/>
          <w:i/>
          <w:sz w:val="24"/>
          <w:szCs w:val="24"/>
          <w:lang w:val="sq-AL"/>
        </w:rPr>
        <w:t xml:space="preserve">amicus curia </w:t>
      </w:r>
      <w:r w:rsidR="00715141" w:rsidRPr="00DA021C">
        <w:rPr>
          <w:rFonts w:ascii="Times New Roman" w:hAnsi="Times New Roman"/>
          <w:bCs/>
          <w:sz w:val="24"/>
          <w:szCs w:val="24"/>
          <w:lang w:val="sq-AL"/>
        </w:rPr>
        <w:t xml:space="preserve">dhe në vijim, pas përkthimit nga Gjykata, edhe një kopje </w:t>
      </w:r>
      <w:r w:rsidRPr="00DA021C">
        <w:rPr>
          <w:rFonts w:ascii="Times New Roman" w:hAnsi="Times New Roman"/>
          <w:bCs/>
          <w:sz w:val="24"/>
          <w:szCs w:val="24"/>
          <w:lang w:val="sq-AL"/>
        </w:rPr>
        <w:t xml:space="preserve">e tij </w:t>
      </w:r>
      <w:r w:rsidR="00715141" w:rsidRPr="00DA021C">
        <w:rPr>
          <w:rFonts w:ascii="Times New Roman" w:hAnsi="Times New Roman"/>
          <w:bCs/>
          <w:sz w:val="24"/>
          <w:szCs w:val="24"/>
          <w:lang w:val="sq-AL"/>
        </w:rPr>
        <w:t xml:space="preserve">në gjuhën shqipe. </w:t>
      </w:r>
    </w:p>
    <w:p w:rsidR="0009440D" w:rsidRPr="00DA021C" w:rsidRDefault="0009440D" w:rsidP="008D0016">
      <w:pPr>
        <w:tabs>
          <w:tab w:val="left" w:pos="1080"/>
        </w:tabs>
        <w:suppressAutoHyphens/>
        <w:spacing w:after="0" w:line="360" w:lineRule="auto"/>
        <w:jc w:val="both"/>
        <w:outlineLvl w:val="0"/>
        <w:rPr>
          <w:rFonts w:ascii="Times New Roman" w:hAnsi="Times New Roman"/>
          <w:sz w:val="24"/>
          <w:szCs w:val="24"/>
          <w:lang w:val="sq-AL"/>
        </w:rPr>
      </w:pPr>
    </w:p>
    <w:p w:rsidR="00DA73DF" w:rsidRPr="00DA021C" w:rsidRDefault="00DA73DF" w:rsidP="008D0016">
      <w:pPr>
        <w:tabs>
          <w:tab w:val="left" w:pos="1080"/>
        </w:tabs>
        <w:suppressAutoHyphens/>
        <w:spacing w:after="0" w:line="360" w:lineRule="auto"/>
        <w:jc w:val="both"/>
        <w:outlineLvl w:val="0"/>
        <w:rPr>
          <w:rFonts w:ascii="Times New Roman" w:hAnsi="Times New Roman"/>
          <w:sz w:val="24"/>
          <w:szCs w:val="24"/>
          <w:lang w:val="sq-AL"/>
        </w:rPr>
      </w:pPr>
    </w:p>
    <w:p w:rsidR="00DA73DF" w:rsidRPr="00DA021C" w:rsidRDefault="00DA73DF" w:rsidP="008D0016">
      <w:pPr>
        <w:tabs>
          <w:tab w:val="left" w:pos="1080"/>
        </w:tabs>
        <w:suppressAutoHyphens/>
        <w:spacing w:after="0" w:line="360" w:lineRule="auto"/>
        <w:jc w:val="both"/>
        <w:outlineLvl w:val="0"/>
        <w:rPr>
          <w:rFonts w:ascii="Times New Roman" w:hAnsi="Times New Roman"/>
          <w:sz w:val="24"/>
          <w:szCs w:val="24"/>
          <w:lang w:val="sq-AL"/>
        </w:rPr>
      </w:pPr>
    </w:p>
    <w:p w:rsidR="00F82809" w:rsidRPr="00DA021C" w:rsidRDefault="00F82809" w:rsidP="008D0016">
      <w:pPr>
        <w:tabs>
          <w:tab w:val="left" w:pos="1080"/>
        </w:tabs>
        <w:suppressAutoHyphens/>
        <w:spacing w:after="0" w:line="360" w:lineRule="auto"/>
        <w:jc w:val="center"/>
        <w:outlineLvl w:val="0"/>
        <w:rPr>
          <w:rFonts w:ascii="Times New Roman" w:hAnsi="Times New Roman"/>
          <w:b/>
          <w:sz w:val="24"/>
          <w:szCs w:val="24"/>
          <w:lang w:val="sq-AL"/>
        </w:rPr>
      </w:pPr>
      <w:r w:rsidRPr="00DA021C">
        <w:rPr>
          <w:rFonts w:ascii="Times New Roman" w:hAnsi="Times New Roman"/>
          <w:b/>
          <w:sz w:val="24"/>
          <w:szCs w:val="24"/>
          <w:lang w:val="sq-AL"/>
        </w:rPr>
        <w:t>II</w:t>
      </w:r>
    </w:p>
    <w:p w:rsidR="00F82809" w:rsidRPr="00DA021C" w:rsidRDefault="0039750A" w:rsidP="008D0016">
      <w:pPr>
        <w:tabs>
          <w:tab w:val="left" w:pos="1080"/>
        </w:tabs>
        <w:suppressAutoHyphens/>
        <w:spacing w:after="0" w:line="360" w:lineRule="auto"/>
        <w:jc w:val="center"/>
        <w:outlineLvl w:val="0"/>
        <w:rPr>
          <w:rFonts w:ascii="Times New Roman" w:hAnsi="Times New Roman"/>
          <w:sz w:val="24"/>
          <w:szCs w:val="24"/>
          <w:lang w:val="sq-AL" w:eastAsia="fr-FR"/>
        </w:rPr>
      </w:pPr>
      <w:r w:rsidRPr="00DA021C">
        <w:rPr>
          <w:rFonts w:ascii="Times New Roman" w:hAnsi="Times New Roman"/>
          <w:b/>
          <w:sz w:val="24"/>
          <w:szCs w:val="24"/>
          <w:lang w:val="sq-AL"/>
        </w:rPr>
        <w:t>Pretendimet në Gjykatën Kushtetues</w:t>
      </w:r>
      <w:r w:rsidR="00F82809" w:rsidRPr="00DA021C">
        <w:rPr>
          <w:rFonts w:ascii="Times New Roman" w:hAnsi="Times New Roman"/>
          <w:b/>
          <w:sz w:val="24"/>
          <w:szCs w:val="24"/>
          <w:lang w:val="sq-AL"/>
        </w:rPr>
        <w:t>e</w:t>
      </w:r>
    </w:p>
    <w:p w:rsidR="00F82809" w:rsidRPr="00DA021C" w:rsidRDefault="00F82809" w:rsidP="008D0016">
      <w:pPr>
        <w:numPr>
          <w:ilvl w:val="0"/>
          <w:numId w:val="2"/>
        </w:numPr>
        <w:tabs>
          <w:tab w:val="left" w:pos="720"/>
          <w:tab w:val="left" w:pos="1260"/>
        </w:tabs>
        <w:suppressAutoHyphens/>
        <w:spacing w:after="0" w:line="360" w:lineRule="auto"/>
        <w:ind w:left="0" w:firstLine="720"/>
        <w:jc w:val="both"/>
        <w:outlineLvl w:val="0"/>
        <w:rPr>
          <w:rFonts w:ascii="Times New Roman" w:hAnsi="Times New Roman"/>
          <w:sz w:val="24"/>
          <w:szCs w:val="24"/>
          <w:lang w:val="sq-AL" w:eastAsia="fr-FR"/>
        </w:rPr>
      </w:pPr>
      <w:r w:rsidRPr="00DA021C">
        <w:rPr>
          <w:rFonts w:ascii="Times New Roman" w:eastAsia="Times New Roman" w:hAnsi="Times New Roman"/>
          <w:b/>
          <w:i/>
          <w:sz w:val="24"/>
          <w:szCs w:val="24"/>
          <w:lang w:val="sq-AL"/>
        </w:rPr>
        <w:t>Kërkuesja</w:t>
      </w:r>
      <w:r w:rsidRPr="00DA021C">
        <w:rPr>
          <w:rFonts w:ascii="Times New Roman" w:eastAsia="Times New Roman" w:hAnsi="Times New Roman"/>
          <w:sz w:val="24"/>
          <w:szCs w:val="24"/>
          <w:lang w:val="sq-AL"/>
        </w:rPr>
        <w:t>,</w:t>
      </w:r>
      <w:r w:rsidRPr="00DA021C">
        <w:rPr>
          <w:rFonts w:ascii="Times New Roman" w:hAnsi="Times New Roman"/>
          <w:b/>
          <w:i/>
          <w:sz w:val="24"/>
          <w:szCs w:val="24"/>
          <w:lang w:val="sq-AL" w:eastAsia="fr-FR"/>
        </w:rPr>
        <w:t xml:space="preserve"> </w:t>
      </w:r>
      <w:r w:rsidRPr="00DA021C">
        <w:rPr>
          <w:rFonts w:ascii="Times New Roman" w:hAnsi="Times New Roman"/>
          <w:sz w:val="24"/>
          <w:szCs w:val="24"/>
          <w:lang w:val="sq-AL"/>
        </w:rPr>
        <w:t>në mënyrë të përmbledhur,</w:t>
      </w:r>
      <w:r w:rsidRPr="00DA021C">
        <w:rPr>
          <w:rFonts w:ascii="Times New Roman" w:hAnsi="Times New Roman"/>
          <w:sz w:val="24"/>
          <w:szCs w:val="24"/>
          <w:bdr w:val="none" w:sz="0" w:space="0" w:color="auto" w:frame="1"/>
          <w:lang w:val="sq-AL"/>
        </w:rPr>
        <w:t xml:space="preserve"> ka </w:t>
      </w:r>
      <w:r w:rsidRPr="00DA021C">
        <w:rPr>
          <w:rFonts w:ascii="Times New Roman" w:hAnsi="Times New Roman"/>
          <w:sz w:val="24"/>
          <w:szCs w:val="24"/>
          <w:lang w:val="sq-AL"/>
        </w:rPr>
        <w:t>parashtruar se zhvillimi i proces</w:t>
      </w:r>
      <w:r w:rsidR="00C26EB9" w:rsidRPr="00DA021C">
        <w:rPr>
          <w:rFonts w:ascii="Times New Roman" w:hAnsi="Times New Roman"/>
          <w:sz w:val="24"/>
          <w:szCs w:val="24"/>
          <w:lang w:val="sq-AL"/>
        </w:rPr>
        <w:t>it zgjedhor në datën 30.06.2019</w:t>
      </w:r>
      <w:r w:rsidRPr="00DA021C">
        <w:rPr>
          <w:rFonts w:ascii="Times New Roman" w:hAnsi="Times New Roman"/>
          <w:sz w:val="24"/>
          <w:szCs w:val="24"/>
          <w:lang w:val="sq-AL"/>
        </w:rPr>
        <w:t xml:space="preserve"> </w:t>
      </w:r>
      <w:r w:rsidRPr="00DA021C">
        <w:rPr>
          <w:rFonts w:ascii="Times New Roman" w:hAnsi="Times New Roman"/>
          <w:sz w:val="24"/>
          <w:szCs w:val="24"/>
          <w:lang w:val="sq-AL" w:eastAsia="fr-FR"/>
        </w:rPr>
        <w:t>ka cenuar</w:t>
      </w:r>
      <w:r w:rsidRPr="00DA021C">
        <w:rPr>
          <w:rFonts w:ascii="Times New Roman" w:hAnsi="Times New Roman"/>
          <w:sz w:val="24"/>
          <w:szCs w:val="24"/>
          <w:lang w:val="sq-AL"/>
        </w:rPr>
        <w:t>:</w:t>
      </w:r>
    </w:p>
    <w:p w:rsidR="00F82809" w:rsidRPr="00DA021C" w:rsidRDefault="002B799B" w:rsidP="008D0016">
      <w:pPr>
        <w:numPr>
          <w:ilvl w:val="1"/>
          <w:numId w:val="2"/>
        </w:numPr>
        <w:tabs>
          <w:tab w:val="left" w:pos="1080"/>
          <w:tab w:val="left" w:pos="1440"/>
        </w:tabs>
        <w:suppressAutoHyphens/>
        <w:spacing w:after="0" w:line="360" w:lineRule="auto"/>
        <w:ind w:left="1530" w:hanging="810"/>
        <w:jc w:val="both"/>
        <w:outlineLvl w:val="0"/>
        <w:rPr>
          <w:rFonts w:ascii="Times New Roman" w:hAnsi="Times New Roman"/>
          <w:sz w:val="24"/>
          <w:szCs w:val="24"/>
          <w:lang w:val="sq-AL" w:eastAsia="fr-FR"/>
        </w:rPr>
      </w:pPr>
      <w:r w:rsidRPr="00DA021C">
        <w:rPr>
          <w:rFonts w:ascii="Times New Roman" w:hAnsi="Times New Roman"/>
          <w:bCs/>
          <w:i/>
          <w:sz w:val="24"/>
          <w:szCs w:val="24"/>
          <w:lang w:val="sq-AL"/>
        </w:rPr>
        <w:t xml:space="preserve">  </w:t>
      </w:r>
      <w:r w:rsidR="00F82809" w:rsidRPr="00DA021C">
        <w:rPr>
          <w:rFonts w:ascii="Times New Roman" w:hAnsi="Times New Roman"/>
          <w:bCs/>
          <w:i/>
          <w:sz w:val="24"/>
          <w:szCs w:val="24"/>
          <w:lang w:val="sq-AL"/>
        </w:rPr>
        <w:t>Parimin e shtetit të së drejtës</w:t>
      </w:r>
      <w:r w:rsidR="006D588C" w:rsidRPr="00DA021C">
        <w:rPr>
          <w:rFonts w:ascii="Times New Roman" w:hAnsi="Times New Roman"/>
          <w:bCs/>
          <w:i/>
          <w:sz w:val="24"/>
          <w:szCs w:val="24"/>
          <w:lang w:val="sq-AL"/>
        </w:rPr>
        <w:t>,</w:t>
      </w:r>
      <w:r w:rsidR="00372709" w:rsidRPr="00DA021C">
        <w:rPr>
          <w:rFonts w:ascii="Times New Roman" w:hAnsi="Times New Roman"/>
          <w:bCs/>
          <w:sz w:val="24"/>
          <w:szCs w:val="24"/>
          <w:lang w:val="sq-AL"/>
        </w:rPr>
        <w:t xml:space="preserve"> </w:t>
      </w:r>
      <w:r w:rsidR="00F82809" w:rsidRPr="00DA021C">
        <w:rPr>
          <w:rFonts w:ascii="Times New Roman" w:hAnsi="Times New Roman"/>
          <w:bCs/>
          <w:sz w:val="24"/>
          <w:szCs w:val="24"/>
          <w:lang w:val="sq-AL"/>
        </w:rPr>
        <w:t xml:space="preserve">për shkak të zhvillimit të zgjedhjeve në kundërshtim me dekretin e </w:t>
      </w:r>
      <w:r w:rsidR="00556378" w:rsidRPr="00DA021C">
        <w:rPr>
          <w:rFonts w:ascii="Times New Roman" w:hAnsi="Times New Roman"/>
          <w:bCs/>
          <w:sz w:val="24"/>
          <w:szCs w:val="24"/>
          <w:lang w:val="sq-AL"/>
        </w:rPr>
        <w:t>dyt</w:t>
      </w:r>
      <w:r w:rsidR="002E31FD" w:rsidRPr="00DA021C">
        <w:rPr>
          <w:rFonts w:ascii="Times New Roman" w:hAnsi="Times New Roman"/>
          <w:bCs/>
          <w:sz w:val="24"/>
          <w:szCs w:val="24"/>
          <w:lang w:val="sq-AL"/>
        </w:rPr>
        <w:t>ë</w:t>
      </w:r>
      <w:r w:rsidR="00556378" w:rsidRPr="00DA021C">
        <w:rPr>
          <w:rFonts w:ascii="Times New Roman" w:hAnsi="Times New Roman"/>
          <w:bCs/>
          <w:sz w:val="24"/>
          <w:szCs w:val="24"/>
          <w:lang w:val="sq-AL"/>
        </w:rPr>
        <w:t xml:space="preserve"> t</w:t>
      </w:r>
      <w:r w:rsidR="002E31FD" w:rsidRPr="00DA021C">
        <w:rPr>
          <w:rFonts w:ascii="Times New Roman" w:hAnsi="Times New Roman"/>
          <w:bCs/>
          <w:sz w:val="24"/>
          <w:szCs w:val="24"/>
          <w:lang w:val="sq-AL"/>
        </w:rPr>
        <w:t>ë</w:t>
      </w:r>
      <w:r w:rsidR="00556378" w:rsidRPr="00DA021C">
        <w:rPr>
          <w:rFonts w:ascii="Times New Roman" w:hAnsi="Times New Roman"/>
          <w:bCs/>
          <w:sz w:val="24"/>
          <w:szCs w:val="24"/>
          <w:lang w:val="sq-AL"/>
        </w:rPr>
        <w:t xml:space="preserve"> </w:t>
      </w:r>
      <w:r w:rsidR="00F82809" w:rsidRPr="00DA021C">
        <w:rPr>
          <w:rFonts w:ascii="Times New Roman" w:hAnsi="Times New Roman"/>
          <w:bCs/>
          <w:sz w:val="24"/>
          <w:szCs w:val="24"/>
          <w:lang w:val="sq-AL"/>
        </w:rPr>
        <w:t xml:space="preserve">Presidentit, i cili </w:t>
      </w:r>
      <w:r w:rsidR="00556378" w:rsidRPr="00DA021C">
        <w:rPr>
          <w:rFonts w:ascii="Times New Roman" w:hAnsi="Times New Roman"/>
          <w:bCs/>
          <w:sz w:val="24"/>
          <w:szCs w:val="24"/>
          <w:lang w:val="sq-AL"/>
        </w:rPr>
        <w:t xml:space="preserve">ka caktuar </w:t>
      </w:r>
      <w:r w:rsidR="00F82809" w:rsidRPr="00DA021C">
        <w:rPr>
          <w:rFonts w:ascii="Times New Roman" w:hAnsi="Times New Roman"/>
          <w:bCs/>
          <w:sz w:val="24"/>
          <w:szCs w:val="24"/>
          <w:lang w:val="sq-AL"/>
        </w:rPr>
        <w:t xml:space="preserve">datën </w:t>
      </w:r>
      <w:r w:rsidR="00556378" w:rsidRPr="00DA021C">
        <w:rPr>
          <w:rFonts w:ascii="Times New Roman" w:hAnsi="Times New Roman"/>
          <w:bCs/>
          <w:sz w:val="24"/>
          <w:szCs w:val="24"/>
          <w:lang w:val="sq-AL"/>
        </w:rPr>
        <w:t xml:space="preserve">e </w:t>
      </w:r>
      <w:r w:rsidR="00F82809" w:rsidRPr="00DA021C">
        <w:rPr>
          <w:rFonts w:ascii="Times New Roman" w:hAnsi="Times New Roman"/>
          <w:bCs/>
          <w:sz w:val="24"/>
          <w:szCs w:val="24"/>
          <w:lang w:val="sq-AL"/>
        </w:rPr>
        <w:t>mba</w:t>
      </w:r>
      <w:r w:rsidR="00556378" w:rsidRPr="00DA021C">
        <w:rPr>
          <w:rFonts w:ascii="Times New Roman" w:hAnsi="Times New Roman"/>
          <w:bCs/>
          <w:sz w:val="24"/>
          <w:szCs w:val="24"/>
          <w:lang w:val="sq-AL"/>
        </w:rPr>
        <w:t>jtjes s</w:t>
      </w:r>
      <w:r w:rsidR="002E31FD" w:rsidRPr="00DA021C">
        <w:rPr>
          <w:rFonts w:ascii="Times New Roman" w:hAnsi="Times New Roman"/>
          <w:bCs/>
          <w:sz w:val="24"/>
          <w:szCs w:val="24"/>
          <w:lang w:val="sq-AL"/>
        </w:rPr>
        <w:t>ë</w:t>
      </w:r>
      <w:r w:rsidR="00556378" w:rsidRPr="00DA021C">
        <w:rPr>
          <w:rFonts w:ascii="Times New Roman" w:hAnsi="Times New Roman"/>
          <w:bCs/>
          <w:sz w:val="24"/>
          <w:szCs w:val="24"/>
          <w:lang w:val="sq-AL"/>
        </w:rPr>
        <w:t xml:space="preserve"> </w:t>
      </w:r>
      <w:r w:rsidR="00F82809" w:rsidRPr="00DA021C">
        <w:rPr>
          <w:rFonts w:ascii="Times New Roman" w:hAnsi="Times New Roman"/>
          <w:bCs/>
          <w:sz w:val="24"/>
          <w:szCs w:val="24"/>
          <w:lang w:val="sq-AL"/>
        </w:rPr>
        <w:t>zgjedhje</w:t>
      </w:r>
      <w:r w:rsidR="00556378" w:rsidRPr="00DA021C">
        <w:rPr>
          <w:rFonts w:ascii="Times New Roman" w:hAnsi="Times New Roman"/>
          <w:bCs/>
          <w:sz w:val="24"/>
          <w:szCs w:val="24"/>
          <w:lang w:val="sq-AL"/>
        </w:rPr>
        <w:t xml:space="preserve">ve </w:t>
      </w:r>
      <w:r w:rsidR="00F82809" w:rsidRPr="00DA021C">
        <w:rPr>
          <w:rFonts w:ascii="Times New Roman" w:hAnsi="Times New Roman"/>
          <w:bCs/>
          <w:sz w:val="24"/>
          <w:szCs w:val="24"/>
          <w:lang w:val="sq-AL"/>
        </w:rPr>
        <w:t>dhe rrjedhimisht përbën bazën urdhëruese për KQZ-në për të filluar përgatitjet</w:t>
      </w:r>
      <w:r w:rsidR="006D588C" w:rsidRPr="00DA021C">
        <w:rPr>
          <w:rFonts w:ascii="Times New Roman" w:hAnsi="Times New Roman"/>
          <w:bCs/>
          <w:sz w:val="24"/>
          <w:szCs w:val="24"/>
          <w:lang w:val="sq-AL"/>
        </w:rPr>
        <w:t>, si</w:t>
      </w:r>
      <w:r w:rsidR="00F82809" w:rsidRPr="00DA021C">
        <w:rPr>
          <w:rFonts w:ascii="Times New Roman" w:hAnsi="Times New Roman"/>
          <w:bCs/>
          <w:sz w:val="24"/>
          <w:szCs w:val="24"/>
          <w:lang w:val="sq-AL"/>
        </w:rPr>
        <w:t xml:space="preserve"> dhe shënon edhe lindjen e të drejtave dhe detyrimeve të tjera për subjektet politike dhe zgjedhësit, duke përfshirë edhe kompetencën materiale të Kolegjit Zgjedhor.</w:t>
      </w:r>
      <w:r w:rsidR="0076185A" w:rsidRPr="00DA021C">
        <w:rPr>
          <w:rFonts w:ascii="Times New Roman" w:hAnsi="Times New Roman"/>
          <w:bCs/>
          <w:sz w:val="24"/>
          <w:szCs w:val="24"/>
          <w:lang w:val="sq-AL"/>
        </w:rPr>
        <w:t xml:space="preserve"> Ky parim cenohet në këto drejtime: </w:t>
      </w:r>
    </w:p>
    <w:p w:rsidR="00DB5A58" w:rsidRPr="00DA021C" w:rsidRDefault="00321408" w:rsidP="008D0016">
      <w:pPr>
        <w:numPr>
          <w:ilvl w:val="2"/>
          <w:numId w:val="2"/>
        </w:numPr>
        <w:tabs>
          <w:tab w:val="left" w:pos="1080"/>
          <w:tab w:val="left" w:pos="1980"/>
        </w:tabs>
        <w:suppressAutoHyphens/>
        <w:spacing w:after="0" w:line="360" w:lineRule="auto"/>
        <w:ind w:left="1980"/>
        <w:jc w:val="both"/>
        <w:outlineLvl w:val="0"/>
        <w:rPr>
          <w:rFonts w:ascii="Times New Roman" w:hAnsi="Times New Roman"/>
          <w:sz w:val="24"/>
          <w:szCs w:val="24"/>
          <w:lang w:val="sq-AL" w:eastAsia="fr-FR"/>
        </w:rPr>
      </w:pPr>
      <w:r w:rsidRPr="00DA021C">
        <w:rPr>
          <w:rFonts w:ascii="Times New Roman" w:hAnsi="Times New Roman"/>
          <w:sz w:val="24"/>
          <w:szCs w:val="24"/>
          <w:lang w:val="sq-AL" w:eastAsia="fr-FR"/>
        </w:rPr>
        <w:t>Parimi i sovranitetit të popullit</w:t>
      </w:r>
      <w:r w:rsidR="00C26EB9" w:rsidRPr="00DA021C">
        <w:rPr>
          <w:rFonts w:ascii="Times New Roman" w:hAnsi="Times New Roman"/>
          <w:sz w:val="24"/>
          <w:szCs w:val="24"/>
          <w:lang w:val="sq-AL" w:eastAsia="fr-FR"/>
        </w:rPr>
        <w:t>,</w:t>
      </w:r>
      <w:r w:rsidRPr="00DA021C">
        <w:rPr>
          <w:rFonts w:ascii="Times New Roman" w:hAnsi="Times New Roman"/>
          <w:sz w:val="24"/>
          <w:szCs w:val="24"/>
          <w:lang w:val="sq-AL" w:eastAsia="fr-FR"/>
        </w:rPr>
        <w:t xml:space="preserve"> i sanksionuar në nenin 2 të Kushtetutës, i lidhur me nenet 1, 3, 4 dhe 45 të Kushtetutës, </w:t>
      </w:r>
      <w:r w:rsidR="00556378" w:rsidRPr="00DA021C">
        <w:rPr>
          <w:rFonts w:ascii="Times New Roman" w:hAnsi="Times New Roman"/>
          <w:sz w:val="24"/>
          <w:szCs w:val="24"/>
          <w:lang w:val="sq-AL" w:eastAsia="fr-FR"/>
        </w:rPr>
        <w:t xml:space="preserve">i cili </w:t>
      </w:r>
      <w:r w:rsidRPr="00DA021C">
        <w:rPr>
          <w:rFonts w:ascii="Times New Roman" w:hAnsi="Times New Roman"/>
          <w:sz w:val="24"/>
          <w:szCs w:val="24"/>
          <w:lang w:val="sq-AL" w:eastAsia="fr-FR"/>
        </w:rPr>
        <w:t xml:space="preserve">kërkon që përfaqësuesit të zgjidhen nëpërmjet zgjedhjeve të lira, të barabarta, të përgjithshme e periodike. </w:t>
      </w:r>
    </w:p>
    <w:p w:rsidR="00DB5A58" w:rsidRPr="00DA021C" w:rsidRDefault="006D588C" w:rsidP="008D0016">
      <w:pPr>
        <w:numPr>
          <w:ilvl w:val="2"/>
          <w:numId w:val="2"/>
        </w:numPr>
        <w:tabs>
          <w:tab w:val="left" w:pos="1080"/>
          <w:tab w:val="left" w:pos="1980"/>
        </w:tabs>
        <w:suppressAutoHyphens/>
        <w:spacing w:after="0" w:line="360" w:lineRule="auto"/>
        <w:ind w:left="1980"/>
        <w:jc w:val="both"/>
        <w:outlineLvl w:val="0"/>
        <w:rPr>
          <w:rFonts w:ascii="Times New Roman" w:hAnsi="Times New Roman"/>
          <w:sz w:val="24"/>
          <w:szCs w:val="24"/>
          <w:lang w:val="sq-AL" w:eastAsia="fr-FR"/>
        </w:rPr>
      </w:pPr>
      <w:r w:rsidRPr="00DA021C">
        <w:rPr>
          <w:rFonts w:ascii="Times New Roman" w:hAnsi="Times New Roman"/>
          <w:sz w:val="24"/>
          <w:szCs w:val="24"/>
          <w:lang w:val="sq-AL" w:eastAsia="fr-FR"/>
        </w:rPr>
        <w:t>Zg</w:t>
      </w:r>
      <w:r w:rsidR="00321408" w:rsidRPr="00DA021C">
        <w:rPr>
          <w:rFonts w:ascii="Times New Roman" w:hAnsi="Times New Roman"/>
          <w:sz w:val="24"/>
          <w:szCs w:val="24"/>
          <w:lang w:val="sq-AL" w:eastAsia="fr-FR"/>
        </w:rPr>
        <w:t xml:space="preserve">jedhjet janë zhvilluar pa pasur një dekret të Presidentit dhe </w:t>
      </w:r>
      <w:r w:rsidR="00556378" w:rsidRPr="00DA021C">
        <w:rPr>
          <w:rFonts w:ascii="Times New Roman" w:hAnsi="Times New Roman"/>
          <w:sz w:val="24"/>
          <w:szCs w:val="24"/>
          <w:lang w:val="sq-AL" w:eastAsia="fr-FR"/>
        </w:rPr>
        <w:t xml:space="preserve">pa </w:t>
      </w:r>
      <w:r w:rsidR="00120305" w:rsidRPr="00DA021C">
        <w:rPr>
          <w:rFonts w:ascii="Times New Roman" w:hAnsi="Times New Roman"/>
          <w:sz w:val="24"/>
          <w:szCs w:val="24"/>
          <w:lang w:val="sq-AL" w:eastAsia="fr-FR"/>
        </w:rPr>
        <w:t xml:space="preserve">u </w:t>
      </w:r>
      <w:r w:rsidR="00321408" w:rsidRPr="00DA021C">
        <w:rPr>
          <w:rFonts w:ascii="Times New Roman" w:hAnsi="Times New Roman"/>
          <w:sz w:val="24"/>
          <w:szCs w:val="24"/>
          <w:lang w:val="sq-AL" w:eastAsia="fr-FR"/>
        </w:rPr>
        <w:t xml:space="preserve">zbatuar aktet e këtij organi nga ana e KQZ-së. </w:t>
      </w:r>
      <w:r w:rsidR="00985B5C" w:rsidRPr="00DA021C">
        <w:rPr>
          <w:rFonts w:ascii="Times New Roman" w:hAnsi="Times New Roman"/>
          <w:sz w:val="24"/>
          <w:szCs w:val="24"/>
          <w:lang w:val="sq-AL" w:eastAsia="fr-FR"/>
        </w:rPr>
        <w:t xml:space="preserve">Kushtetuta, </w:t>
      </w:r>
      <w:r w:rsidR="00372709" w:rsidRPr="00DA021C">
        <w:rPr>
          <w:rFonts w:ascii="Times New Roman" w:hAnsi="Times New Roman"/>
          <w:sz w:val="24"/>
          <w:szCs w:val="24"/>
          <w:lang w:val="sq-AL" w:eastAsia="fr-FR"/>
        </w:rPr>
        <w:t>në nenin 92, shkronja “gj”, të saj</w:t>
      </w:r>
      <w:r w:rsidR="00120305" w:rsidRPr="00DA021C">
        <w:rPr>
          <w:rFonts w:ascii="Times New Roman" w:hAnsi="Times New Roman"/>
          <w:sz w:val="24"/>
          <w:szCs w:val="24"/>
          <w:lang w:val="sq-AL" w:eastAsia="fr-FR"/>
        </w:rPr>
        <w:t>,</w:t>
      </w:r>
      <w:r w:rsidR="00372709" w:rsidRPr="00DA021C">
        <w:rPr>
          <w:rFonts w:ascii="Times New Roman" w:hAnsi="Times New Roman"/>
          <w:sz w:val="24"/>
          <w:szCs w:val="24"/>
          <w:lang w:val="sq-AL" w:eastAsia="fr-FR"/>
        </w:rPr>
        <w:t xml:space="preserve"> </w:t>
      </w:r>
      <w:r w:rsidR="00985B5C" w:rsidRPr="00DA021C">
        <w:rPr>
          <w:rFonts w:ascii="Times New Roman" w:hAnsi="Times New Roman"/>
          <w:sz w:val="24"/>
          <w:szCs w:val="24"/>
          <w:lang w:val="sq-AL" w:eastAsia="fr-FR"/>
        </w:rPr>
        <w:t xml:space="preserve">parashikon </w:t>
      </w:r>
      <w:r w:rsidR="00372709" w:rsidRPr="00DA021C">
        <w:rPr>
          <w:rFonts w:ascii="Times New Roman" w:hAnsi="Times New Roman"/>
          <w:sz w:val="24"/>
          <w:szCs w:val="24"/>
          <w:lang w:val="sq-AL" w:eastAsia="fr-FR"/>
        </w:rPr>
        <w:t>se Presidenti cakton datën e zgjedhjeve për Kuvendin, organet e pushtetit vendor dhe referendumet. Ndërkohë që neni 93 i Kushtetutës përcakton se Presidenti</w:t>
      </w:r>
      <w:r w:rsidR="00120305" w:rsidRPr="00DA021C">
        <w:rPr>
          <w:rFonts w:ascii="Times New Roman" w:hAnsi="Times New Roman"/>
          <w:sz w:val="24"/>
          <w:szCs w:val="24"/>
          <w:lang w:val="sq-AL" w:eastAsia="fr-FR"/>
        </w:rPr>
        <w:t>,</w:t>
      </w:r>
      <w:r w:rsidR="00372709" w:rsidRPr="00DA021C">
        <w:rPr>
          <w:rFonts w:ascii="Times New Roman" w:hAnsi="Times New Roman"/>
          <w:sz w:val="24"/>
          <w:szCs w:val="24"/>
          <w:lang w:val="sq-AL" w:eastAsia="fr-FR"/>
        </w:rPr>
        <w:t xml:space="preserve"> në zbatim të kompetencave të tij</w:t>
      </w:r>
      <w:r w:rsidR="00120305" w:rsidRPr="00DA021C">
        <w:rPr>
          <w:rFonts w:ascii="Times New Roman" w:hAnsi="Times New Roman"/>
          <w:sz w:val="24"/>
          <w:szCs w:val="24"/>
          <w:lang w:val="sq-AL" w:eastAsia="fr-FR"/>
        </w:rPr>
        <w:t>,</w:t>
      </w:r>
      <w:r w:rsidR="00372709" w:rsidRPr="00DA021C">
        <w:rPr>
          <w:rFonts w:ascii="Times New Roman" w:hAnsi="Times New Roman"/>
          <w:sz w:val="24"/>
          <w:szCs w:val="24"/>
          <w:lang w:val="sq-AL" w:eastAsia="fr-FR"/>
        </w:rPr>
        <w:t xml:space="preserve"> nxjerr dekrete. </w:t>
      </w:r>
      <w:r w:rsidR="008C7769" w:rsidRPr="00DA021C">
        <w:rPr>
          <w:rFonts w:ascii="Times New Roman" w:hAnsi="Times New Roman"/>
          <w:sz w:val="24"/>
          <w:szCs w:val="24"/>
          <w:lang w:val="sq-AL" w:eastAsia="fr-FR"/>
        </w:rPr>
        <w:t xml:space="preserve">Nisur nga parimet e përgjithshme kushtetuese (nenet 1-14 të </w:t>
      </w:r>
      <w:r w:rsidR="008C7769" w:rsidRPr="00DA021C">
        <w:rPr>
          <w:rFonts w:ascii="Times New Roman" w:hAnsi="Times New Roman"/>
          <w:sz w:val="24"/>
          <w:szCs w:val="24"/>
          <w:lang w:val="sq-AL" w:eastAsia="fr-FR"/>
        </w:rPr>
        <w:lastRenderedPageBreak/>
        <w:t xml:space="preserve">Kushtetutës), Presidenti gëzonte legjitimitet në </w:t>
      </w:r>
      <w:r w:rsidR="002E31FD" w:rsidRPr="00DA021C">
        <w:rPr>
          <w:rFonts w:ascii="Times New Roman" w:hAnsi="Times New Roman"/>
          <w:sz w:val="24"/>
          <w:szCs w:val="24"/>
          <w:lang w:val="sq-AL" w:eastAsia="fr-FR"/>
        </w:rPr>
        <w:t>zh</w:t>
      </w:r>
      <w:r w:rsidR="008C7769" w:rsidRPr="00DA021C">
        <w:rPr>
          <w:rFonts w:ascii="Times New Roman" w:hAnsi="Times New Roman"/>
          <w:sz w:val="24"/>
          <w:szCs w:val="24"/>
          <w:lang w:val="sq-AL" w:eastAsia="fr-FR"/>
        </w:rPr>
        <w:t xml:space="preserve">dekretimin e datës 30.06.2019, pasi mbajtja e zgjedhjeve në </w:t>
      </w:r>
      <w:r w:rsidR="00120305" w:rsidRPr="00DA021C">
        <w:rPr>
          <w:rFonts w:ascii="Times New Roman" w:hAnsi="Times New Roman"/>
          <w:sz w:val="24"/>
          <w:szCs w:val="24"/>
          <w:lang w:val="sq-AL" w:eastAsia="fr-FR"/>
        </w:rPr>
        <w:t>atë situatë</w:t>
      </w:r>
      <w:r w:rsidR="008C7769" w:rsidRPr="00DA021C">
        <w:rPr>
          <w:rFonts w:ascii="Times New Roman" w:hAnsi="Times New Roman"/>
          <w:sz w:val="24"/>
          <w:szCs w:val="24"/>
          <w:lang w:val="sq-AL" w:eastAsia="fr-FR"/>
        </w:rPr>
        <w:t xml:space="preserve"> minonte parimet themelore të shtetit.   </w:t>
      </w:r>
    </w:p>
    <w:p w:rsidR="00DB5A58" w:rsidRPr="00DA021C" w:rsidRDefault="00017A07" w:rsidP="008D0016">
      <w:pPr>
        <w:numPr>
          <w:ilvl w:val="2"/>
          <w:numId w:val="2"/>
        </w:numPr>
        <w:tabs>
          <w:tab w:val="left" w:pos="1080"/>
          <w:tab w:val="left" w:pos="1980"/>
        </w:tabs>
        <w:suppressAutoHyphens/>
        <w:spacing w:after="0" w:line="360" w:lineRule="auto"/>
        <w:ind w:left="1980"/>
        <w:jc w:val="both"/>
        <w:outlineLvl w:val="0"/>
        <w:rPr>
          <w:rFonts w:ascii="Times New Roman" w:hAnsi="Times New Roman"/>
          <w:sz w:val="24"/>
          <w:szCs w:val="24"/>
          <w:lang w:val="sq-AL" w:eastAsia="fr-FR"/>
        </w:rPr>
      </w:pPr>
      <w:r w:rsidRPr="00DA021C">
        <w:rPr>
          <w:rFonts w:ascii="Times New Roman" w:hAnsi="Times New Roman"/>
          <w:bCs/>
          <w:sz w:val="24"/>
          <w:szCs w:val="24"/>
          <w:lang w:val="sq-AL"/>
        </w:rPr>
        <w:t xml:space="preserve">Në kuptim të parimit të epërsisë së Kushtetutës dhe zbatueshmërisë së drejtpërdrejtë të dispozitave </w:t>
      </w:r>
      <w:r w:rsidR="00071DE3" w:rsidRPr="00DA021C">
        <w:rPr>
          <w:rFonts w:ascii="Times New Roman" w:hAnsi="Times New Roman"/>
          <w:bCs/>
          <w:sz w:val="24"/>
          <w:szCs w:val="24"/>
          <w:lang w:val="sq-AL"/>
        </w:rPr>
        <w:t>të saj</w:t>
      </w:r>
      <w:r w:rsidRPr="00DA021C">
        <w:rPr>
          <w:rFonts w:ascii="Times New Roman" w:hAnsi="Times New Roman"/>
          <w:bCs/>
          <w:sz w:val="24"/>
          <w:szCs w:val="24"/>
          <w:lang w:val="sq-AL"/>
        </w:rPr>
        <w:t xml:space="preserve">, si dhe atij të hierarkisë së akteve ligjore, kompetenca që Kushtetuta i ka njohur Presidentit për caktimin e datës së zgjedhjeve ushtrohet drejtpërdrejt dhe nuk ka asnjë kufizim, përveç atij të parashikuar në nenin 65 të Kushtetutës. </w:t>
      </w:r>
      <w:r w:rsidR="00F82809" w:rsidRPr="00DA021C">
        <w:rPr>
          <w:rFonts w:ascii="Times New Roman" w:hAnsi="Times New Roman"/>
          <w:bCs/>
          <w:sz w:val="24"/>
          <w:szCs w:val="24"/>
          <w:lang w:val="sq-AL"/>
        </w:rPr>
        <w:t>Nxjerrja e një dekreti që revokon një dekret të mëparshëm është vazhdimësi logjike e pushtetit diskrecionar për caktimin e zgjedhjeve</w:t>
      </w:r>
      <w:r w:rsidR="004E0973" w:rsidRPr="00DA021C">
        <w:rPr>
          <w:rFonts w:ascii="Times New Roman" w:hAnsi="Times New Roman"/>
          <w:bCs/>
          <w:sz w:val="24"/>
          <w:szCs w:val="24"/>
          <w:lang w:val="sq-AL"/>
        </w:rPr>
        <w:t xml:space="preserve">, </w:t>
      </w:r>
      <w:r w:rsidR="00F82809" w:rsidRPr="00DA021C">
        <w:rPr>
          <w:rFonts w:ascii="Times New Roman" w:hAnsi="Times New Roman"/>
          <w:bCs/>
          <w:sz w:val="24"/>
          <w:szCs w:val="24"/>
          <w:lang w:val="sq-AL"/>
        </w:rPr>
        <w:t xml:space="preserve">pasi kjo kompetencë nuk i është dhënë një organi tjetër. </w:t>
      </w:r>
    </w:p>
    <w:p w:rsidR="00DB5A58" w:rsidRPr="00DA021C" w:rsidRDefault="00F82809" w:rsidP="008D0016">
      <w:pPr>
        <w:numPr>
          <w:ilvl w:val="2"/>
          <w:numId w:val="2"/>
        </w:numPr>
        <w:tabs>
          <w:tab w:val="left" w:pos="1080"/>
          <w:tab w:val="left" w:pos="1980"/>
        </w:tabs>
        <w:suppressAutoHyphens/>
        <w:spacing w:after="0" w:line="360" w:lineRule="auto"/>
        <w:ind w:left="1980"/>
        <w:jc w:val="both"/>
        <w:outlineLvl w:val="0"/>
        <w:rPr>
          <w:rFonts w:ascii="Times New Roman" w:hAnsi="Times New Roman"/>
          <w:sz w:val="24"/>
          <w:szCs w:val="24"/>
          <w:lang w:val="sq-AL" w:eastAsia="fr-FR"/>
        </w:rPr>
      </w:pPr>
      <w:r w:rsidRPr="00DA021C">
        <w:rPr>
          <w:rFonts w:ascii="Times New Roman" w:hAnsi="Times New Roman"/>
          <w:bCs/>
          <w:sz w:val="24"/>
          <w:szCs w:val="24"/>
          <w:lang w:val="sq-AL"/>
        </w:rPr>
        <w:t>Natyra e</w:t>
      </w:r>
      <w:r w:rsidR="008C7769" w:rsidRPr="00DA021C">
        <w:rPr>
          <w:rFonts w:ascii="Times New Roman" w:hAnsi="Times New Roman"/>
          <w:bCs/>
          <w:sz w:val="24"/>
          <w:szCs w:val="24"/>
          <w:lang w:val="sq-AL"/>
        </w:rPr>
        <w:t xml:space="preserve"> akteve t</w:t>
      </w:r>
      <w:r w:rsidRPr="00DA021C">
        <w:rPr>
          <w:rFonts w:ascii="Times New Roman" w:hAnsi="Times New Roman"/>
          <w:bCs/>
          <w:sz w:val="24"/>
          <w:szCs w:val="24"/>
          <w:lang w:val="sq-AL"/>
        </w:rPr>
        <w:t xml:space="preserve">ë Presidentit </w:t>
      </w:r>
      <w:r w:rsidR="008C7769" w:rsidRPr="00DA021C">
        <w:rPr>
          <w:rFonts w:ascii="Times New Roman" w:hAnsi="Times New Roman"/>
          <w:bCs/>
          <w:sz w:val="24"/>
          <w:szCs w:val="24"/>
          <w:lang w:val="sq-AL"/>
        </w:rPr>
        <w:t xml:space="preserve">përcaktohet së pari nga burimi, që janë drejtpërdrejt normat kushtetuese, pra vetë natyra e normës që autorizon nxjerrjen e aktit. </w:t>
      </w:r>
      <w:r w:rsidR="00F96DF2" w:rsidRPr="00DA021C">
        <w:rPr>
          <w:rFonts w:ascii="Times New Roman" w:hAnsi="Times New Roman"/>
          <w:bCs/>
          <w:sz w:val="24"/>
          <w:szCs w:val="24"/>
          <w:lang w:val="sq-AL"/>
        </w:rPr>
        <w:t xml:space="preserve">Duke qenë se kemi të bëjmë me </w:t>
      </w:r>
      <w:r w:rsidR="00B1277F" w:rsidRPr="00DA021C">
        <w:rPr>
          <w:rFonts w:ascii="Times New Roman" w:hAnsi="Times New Roman"/>
          <w:bCs/>
          <w:sz w:val="24"/>
          <w:szCs w:val="24"/>
          <w:lang w:val="sq-AL"/>
        </w:rPr>
        <w:t>akt</w:t>
      </w:r>
      <w:r w:rsidR="00F96DF2" w:rsidRPr="00DA021C">
        <w:rPr>
          <w:rFonts w:ascii="Times New Roman" w:hAnsi="Times New Roman"/>
          <w:bCs/>
          <w:sz w:val="24"/>
          <w:szCs w:val="24"/>
          <w:lang w:val="sq-AL"/>
        </w:rPr>
        <w:t>e</w:t>
      </w:r>
      <w:r w:rsidR="00B1277F" w:rsidRPr="00DA021C">
        <w:rPr>
          <w:rFonts w:ascii="Times New Roman" w:hAnsi="Times New Roman"/>
          <w:bCs/>
          <w:sz w:val="24"/>
          <w:szCs w:val="24"/>
          <w:lang w:val="sq-AL"/>
        </w:rPr>
        <w:t xml:space="preserve"> që </w:t>
      </w:r>
      <w:r w:rsidR="00F96DF2" w:rsidRPr="00DA021C">
        <w:rPr>
          <w:rFonts w:ascii="Times New Roman" w:hAnsi="Times New Roman"/>
          <w:bCs/>
          <w:sz w:val="24"/>
          <w:szCs w:val="24"/>
          <w:lang w:val="sq-AL"/>
        </w:rPr>
        <w:t xml:space="preserve">janë </w:t>
      </w:r>
      <w:r w:rsidR="00B1277F" w:rsidRPr="00DA021C">
        <w:rPr>
          <w:rFonts w:ascii="Times New Roman" w:hAnsi="Times New Roman"/>
          <w:bCs/>
          <w:sz w:val="24"/>
          <w:szCs w:val="24"/>
          <w:lang w:val="sq-AL"/>
        </w:rPr>
        <w:t>shprehje e drejtimit politik, që rregullo</w:t>
      </w:r>
      <w:r w:rsidR="00120305" w:rsidRPr="00DA021C">
        <w:rPr>
          <w:rFonts w:ascii="Times New Roman" w:hAnsi="Times New Roman"/>
          <w:bCs/>
          <w:sz w:val="24"/>
          <w:szCs w:val="24"/>
          <w:lang w:val="sq-AL"/>
        </w:rPr>
        <w:t>jnë</w:t>
      </w:r>
      <w:r w:rsidR="00B1277F" w:rsidRPr="00DA021C">
        <w:rPr>
          <w:rFonts w:ascii="Times New Roman" w:hAnsi="Times New Roman"/>
          <w:bCs/>
          <w:sz w:val="24"/>
          <w:szCs w:val="24"/>
          <w:lang w:val="sq-AL"/>
        </w:rPr>
        <w:t xml:space="preserve"> marrëdhënie të përgjithshme për të gjithë territorin e Republikës</w:t>
      </w:r>
      <w:r w:rsidR="00F96DF2" w:rsidRPr="00DA021C">
        <w:rPr>
          <w:rFonts w:ascii="Times New Roman" w:hAnsi="Times New Roman"/>
          <w:bCs/>
          <w:sz w:val="24"/>
          <w:szCs w:val="24"/>
          <w:lang w:val="sq-AL"/>
        </w:rPr>
        <w:t>, k</w:t>
      </w:r>
      <w:r w:rsidR="008278E8" w:rsidRPr="00DA021C">
        <w:rPr>
          <w:rFonts w:ascii="Times New Roman" w:hAnsi="Times New Roman"/>
          <w:bCs/>
          <w:sz w:val="24"/>
          <w:szCs w:val="24"/>
          <w:lang w:val="sq-AL"/>
        </w:rPr>
        <w:t xml:space="preserve">ëto dekrete mund të vlerësohen vetëm në aspektin e kushtetutshmërisë, ndaj përjashtohet çdo mundësi për vlerësimin e ligjshmërisë së tyre në juridiksionin e zakonshëm gjyqësor. </w:t>
      </w:r>
      <w:r w:rsidR="006D588C" w:rsidRPr="00DA021C">
        <w:rPr>
          <w:rFonts w:ascii="Times New Roman" w:hAnsi="Times New Roman"/>
          <w:bCs/>
          <w:sz w:val="24"/>
          <w:szCs w:val="24"/>
          <w:lang w:val="sq-AL"/>
        </w:rPr>
        <w:t>E</w:t>
      </w:r>
      <w:r w:rsidR="00151259" w:rsidRPr="00DA021C">
        <w:rPr>
          <w:rFonts w:ascii="Times New Roman" w:hAnsi="Times New Roman"/>
          <w:bCs/>
          <w:sz w:val="24"/>
          <w:szCs w:val="24"/>
          <w:lang w:val="sq-AL"/>
        </w:rPr>
        <w:t xml:space="preserve">dhe nëse ky akt do të ishte administrativ, </w:t>
      </w:r>
      <w:r w:rsidR="00120305" w:rsidRPr="00DA021C">
        <w:rPr>
          <w:rFonts w:ascii="Times New Roman" w:hAnsi="Times New Roman"/>
          <w:bCs/>
          <w:sz w:val="24"/>
          <w:szCs w:val="24"/>
          <w:lang w:val="sq-AL"/>
        </w:rPr>
        <w:t xml:space="preserve">ai nuk </w:t>
      </w:r>
      <w:r w:rsidR="00151259" w:rsidRPr="00DA021C">
        <w:rPr>
          <w:rFonts w:ascii="Times New Roman" w:hAnsi="Times New Roman"/>
          <w:bCs/>
          <w:sz w:val="24"/>
          <w:szCs w:val="24"/>
          <w:lang w:val="sq-AL"/>
        </w:rPr>
        <w:t>ishte i pavlefshëm në kuptim të nenit 108 të KPA-së, pasi kompetenc</w:t>
      </w:r>
      <w:r w:rsidR="004E0973" w:rsidRPr="00DA021C">
        <w:rPr>
          <w:rFonts w:ascii="Times New Roman" w:hAnsi="Times New Roman"/>
          <w:bCs/>
          <w:sz w:val="24"/>
          <w:szCs w:val="24"/>
          <w:lang w:val="sq-AL"/>
        </w:rPr>
        <w:t>a nuk ka të meta të dukshme dhe serioze</w:t>
      </w:r>
      <w:r w:rsidR="00151259" w:rsidRPr="00DA021C">
        <w:rPr>
          <w:rFonts w:ascii="Times New Roman" w:hAnsi="Times New Roman"/>
          <w:bCs/>
          <w:sz w:val="24"/>
          <w:szCs w:val="24"/>
          <w:lang w:val="sq-AL"/>
        </w:rPr>
        <w:t>.</w:t>
      </w:r>
      <w:r w:rsidR="006D588C" w:rsidRPr="00DA021C">
        <w:rPr>
          <w:rFonts w:ascii="Times New Roman" w:hAnsi="Times New Roman"/>
          <w:bCs/>
          <w:sz w:val="24"/>
          <w:szCs w:val="24"/>
          <w:lang w:val="sq-AL"/>
        </w:rPr>
        <w:t xml:space="preserve"> </w:t>
      </w:r>
      <w:r w:rsidR="008B1C6F" w:rsidRPr="00DA021C">
        <w:rPr>
          <w:rFonts w:ascii="Times New Roman" w:hAnsi="Times New Roman"/>
          <w:bCs/>
          <w:sz w:val="24"/>
          <w:szCs w:val="24"/>
          <w:lang w:val="sq-AL"/>
        </w:rPr>
        <w:t>KQZ-ja nuk mund të konstatonte pavlefshmërinë absolute të tij në përputhje me nenin 110 të KPA-së, pasi nuk është as organi që e ka nxjerrë, as organi epror i Presidentit dhe as organi kompetent për t</w:t>
      </w:r>
      <w:r w:rsidR="00120305" w:rsidRPr="00DA021C">
        <w:rPr>
          <w:rFonts w:ascii="Times New Roman" w:hAnsi="Times New Roman"/>
          <w:bCs/>
          <w:sz w:val="24"/>
          <w:szCs w:val="24"/>
          <w:lang w:val="sq-AL"/>
        </w:rPr>
        <w:t>a</w:t>
      </w:r>
      <w:r w:rsidR="008B1C6F" w:rsidRPr="00DA021C">
        <w:rPr>
          <w:rFonts w:ascii="Times New Roman" w:hAnsi="Times New Roman"/>
          <w:bCs/>
          <w:sz w:val="24"/>
          <w:szCs w:val="24"/>
          <w:lang w:val="sq-AL"/>
        </w:rPr>
        <w:t xml:space="preserve"> shqyrtuar </w:t>
      </w:r>
      <w:r w:rsidR="006D588C" w:rsidRPr="00DA021C">
        <w:rPr>
          <w:rFonts w:ascii="Times New Roman" w:hAnsi="Times New Roman"/>
          <w:bCs/>
          <w:sz w:val="24"/>
          <w:szCs w:val="24"/>
          <w:lang w:val="sq-AL"/>
        </w:rPr>
        <w:t xml:space="preserve">atë. </w:t>
      </w:r>
    </w:p>
    <w:p w:rsidR="0076185A" w:rsidRPr="00DA021C" w:rsidRDefault="0076185A" w:rsidP="008D0016">
      <w:pPr>
        <w:numPr>
          <w:ilvl w:val="2"/>
          <w:numId w:val="2"/>
        </w:numPr>
        <w:tabs>
          <w:tab w:val="left" w:pos="1080"/>
          <w:tab w:val="left" w:pos="1980"/>
        </w:tabs>
        <w:suppressAutoHyphens/>
        <w:spacing w:after="0" w:line="360" w:lineRule="auto"/>
        <w:ind w:left="1980"/>
        <w:jc w:val="both"/>
        <w:outlineLvl w:val="0"/>
        <w:rPr>
          <w:rFonts w:ascii="Times New Roman" w:hAnsi="Times New Roman"/>
          <w:sz w:val="24"/>
          <w:szCs w:val="24"/>
          <w:lang w:val="sq-AL" w:eastAsia="fr-FR"/>
        </w:rPr>
      </w:pPr>
      <w:r w:rsidRPr="00DA021C">
        <w:rPr>
          <w:rFonts w:ascii="Times New Roman" w:hAnsi="Times New Roman"/>
          <w:bCs/>
          <w:sz w:val="24"/>
          <w:szCs w:val="24"/>
          <w:lang w:val="sq-AL"/>
        </w:rPr>
        <w:t xml:space="preserve">Vetëm Presidenti ka të drejtë të ndryshojë datën e zgjedhjeve dhe ky </w:t>
      </w:r>
      <w:r w:rsidR="00F82809" w:rsidRPr="00DA021C">
        <w:rPr>
          <w:rFonts w:ascii="Times New Roman" w:hAnsi="Times New Roman"/>
          <w:bCs/>
          <w:sz w:val="24"/>
          <w:szCs w:val="24"/>
          <w:lang w:val="sq-AL"/>
        </w:rPr>
        <w:t xml:space="preserve">akt </w:t>
      </w:r>
      <w:r w:rsidRPr="00DA021C">
        <w:rPr>
          <w:rFonts w:ascii="Times New Roman" w:hAnsi="Times New Roman"/>
          <w:bCs/>
          <w:sz w:val="24"/>
          <w:szCs w:val="24"/>
          <w:lang w:val="sq-AL"/>
        </w:rPr>
        <w:t xml:space="preserve">është i </w:t>
      </w:r>
      <w:r w:rsidR="00F82809" w:rsidRPr="00DA021C">
        <w:rPr>
          <w:rFonts w:ascii="Times New Roman" w:hAnsi="Times New Roman"/>
          <w:bCs/>
          <w:sz w:val="24"/>
          <w:szCs w:val="24"/>
          <w:lang w:val="sq-AL"/>
        </w:rPr>
        <w:t>detyrueshëm për t</w:t>
      </w:r>
      <w:r w:rsidR="00B1277F" w:rsidRPr="00DA021C">
        <w:rPr>
          <w:rFonts w:ascii="Times New Roman" w:hAnsi="Times New Roman"/>
          <w:bCs/>
          <w:sz w:val="24"/>
          <w:szCs w:val="24"/>
          <w:lang w:val="sq-AL"/>
        </w:rPr>
        <w:t>`</w:t>
      </w:r>
      <w:r w:rsidR="00F82809" w:rsidRPr="00DA021C">
        <w:rPr>
          <w:rFonts w:ascii="Times New Roman" w:hAnsi="Times New Roman"/>
          <w:bCs/>
          <w:sz w:val="24"/>
          <w:szCs w:val="24"/>
          <w:lang w:val="sq-AL"/>
        </w:rPr>
        <w:t>u zbatuar nga kushdo</w:t>
      </w:r>
      <w:r w:rsidRPr="00DA021C">
        <w:rPr>
          <w:rFonts w:ascii="Times New Roman" w:hAnsi="Times New Roman"/>
          <w:bCs/>
          <w:sz w:val="24"/>
          <w:szCs w:val="24"/>
          <w:lang w:val="sq-AL"/>
        </w:rPr>
        <w:t>,</w:t>
      </w:r>
      <w:r w:rsidR="004E0973" w:rsidRPr="00DA021C">
        <w:rPr>
          <w:rFonts w:ascii="Times New Roman" w:hAnsi="Times New Roman"/>
          <w:bCs/>
          <w:sz w:val="24"/>
          <w:szCs w:val="24"/>
          <w:lang w:val="sq-AL"/>
        </w:rPr>
        <w:t xml:space="preserve"> derisa fuqia e tij të përfundojë me vendim të Gjykatës </w:t>
      </w:r>
      <w:r w:rsidR="00194DDF" w:rsidRPr="00DA021C">
        <w:rPr>
          <w:rFonts w:ascii="Times New Roman" w:hAnsi="Times New Roman"/>
          <w:bCs/>
          <w:sz w:val="24"/>
          <w:szCs w:val="24"/>
          <w:lang w:val="sq-AL"/>
        </w:rPr>
        <w:t xml:space="preserve">Kushtetuese </w:t>
      </w:r>
      <w:r w:rsidR="004E0973" w:rsidRPr="00DA021C">
        <w:rPr>
          <w:rFonts w:ascii="Times New Roman" w:hAnsi="Times New Roman"/>
          <w:bCs/>
          <w:sz w:val="24"/>
          <w:szCs w:val="24"/>
          <w:lang w:val="sq-AL"/>
        </w:rPr>
        <w:t xml:space="preserve">ose të Presidentit, </w:t>
      </w:r>
      <w:r w:rsidR="00F82809" w:rsidRPr="00DA021C">
        <w:rPr>
          <w:rFonts w:ascii="Times New Roman" w:hAnsi="Times New Roman"/>
          <w:bCs/>
          <w:sz w:val="24"/>
          <w:szCs w:val="24"/>
          <w:lang w:val="sq-AL"/>
        </w:rPr>
        <w:t>ose të humb</w:t>
      </w:r>
      <w:r w:rsidR="00120305" w:rsidRPr="00DA021C">
        <w:rPr>
          <w:rFonts w:ascii="Times New Roman" w:hAnsi="Times New Roman"/>
          <w:bCs/>
          <w:sz w:val="24"/>
          <w:szCs w:val="24"/>
          <w:lang w:val="sq-AL"/>
        </w:rPr>
        <w:t>asë</w:t>
      </w:r>
      <w:r w:rsidR="00F82809" w:rsidRPr="00DA021C">
        <w:rPr>
          <w:rFonts w:ascii="Times New Roman" w:hAnsi="Times New Roman"/>
          <w:bCs/>
          <w:sz w:val="24"/>
          <w:szCs w:val="24"/>
          <w:lang w:val="sq-AL"/>
        </w:rPr>
        <w:t xml:space="preserve"> vetvetiu si pasojë e përmbushjes së qëllimit. </w:t>
      </w:r>
      <w:r w:rsidR="00321408" w:rsidRPr="00DA021C">
        <w:rPr>
          <w:rFonts w:ascii="Times New Roman" w:hAnsi="Times New Roman"/>
          <w:bCs/>
          <w:sz w:val="24"/>
          <w:szCs w:val="24"/>
          <w:lang w:val="sq-AL"/>
        </w:rPr>
        <w:t xml:space="preserve">Duke marrë atribute që i takojnë vetëm Gjykatës Kushtetuese, KQZ-ja ka shkelur edhe parimin e ndarjes së pushteteve. </w:t>
      </w:r>
    </w:p>
    <w:p w:rsidR="004511CE" w:rsidRPr="00DA021C" w:rsidRDefault="004511CE" w:rsidP="008D0016">
      <w:pPr>
        <w:numPr>
          <w:ilvl w:val="1"/>
          <w:numId w:val="2"/>
        </w:numPr>
        <w:tabs>
          <w:tab w:val="left" w:pos="1080"/>
        </w:tabs>
        <w:suppressAutoHyphens/>
        <w:spacing w:after="0" w:line="360" w:lineRule="auto"/>
        <w:ind w:left="1530" w:hanging="810"/>
        <w:jc w:val="both"/>
        <w:outlineLvl w:val="0"/>
        <w:rPr>
          <w:rFonts w:ascii="Times New Roman" w:hAnsi="Times New Roman"/>
          <w:sz w:val="24"/>
          <w:szCs w:val="24"/>
          <w:lang w:val="sq-AL" w:eastAsia="fr-FR"/>
        </w:rPr>
      </w:pPr>
      <w:r w:rsidRPr="00DA021C">
        <w:rPr>
          <w:rFonts w:ascii="Times New Roman" w:hAnsi="Times New Roman"/>
          <w:bCs/>
          <w:i/>
          <w:sz w:val="24"/>
          <w:szCs w:val="24"/>
          <w:lang w:val="sq-AL"/>
        </w:rPr>
        <w:t xml:space="preserve">  </w:t>
      </w:r>
      <w:r w:rsidR="008B1C6F" w:rsidRPr="00DA021C">
        <w:rPr>
          <w:rFonts w:ascii="Times New Roman" w:hAnsi="Times New Roman"/>
          <w:bCs/>
          <w:i/>
          <w:sz w:val="24"/>
          <w:szCs w:val="24"/>
          <w:lang w:val="sq-AL"/>
        </w:rPr>
        <w:t xml:space="preserve">Nenin 45 të Kushtetutës, nenin 3 të Protokollit nr. 1 të KEDNJ-së në lidhje me nenet 1 dhe 10 të Konventës, </w:t>
      </w:r>
      <w:r w:rsidR="008B1C6F" w:rsidRPr="00DA021C">
        <w:rPr>
          <w:rFonts w:ascii="Times New Roman" w:hAnsi="Times New Roman"/>
          <w:bCs/>
          <w:sz w:val="24"/>
          <w:szCs w:val="24"/>
          <w:lang w:val="sq-AL"/>
        </w:rPr>
        <w:t xml:space="preserve">pasi </w:t>
      </w:r>
      <w:r w:rsidR="00F82809" w:rsidRPr="00DA021C">
        <w:rPr>
          <w:rFonts w:ascii="Times New Roman" w:hAnsi="Times New Roman"/>
          <w:bCs/>
          <w:sz w:val="24"/>
          <w:szCs w:val="24"/>
          <w:lang w:val="sq-AL"/>
        </w:rPr>
        <w:t>zgjedhje</w:t>
      </w:r>
      <w:r w:rsidR="008B1C6F" w:rsidRPr="00DA021C">
        <w:rPr>
          <w:rFonts w:ascii="Times New Roman" w:hAnsi="Times New Roman"/>
          <w:bCs/>
          <w:sz w:val="24"/>
          <w:szCs w:val="24"/>
          <w:lang w:val="sq-AL"/>
        </w:rPr>
        <w:t>t e datës 30.06.2019</w:t>
      </w:r>
      <w:r w:rsidR="00F82809" w:rsidRPr="00DA021C">
        <w:rPr>
          <w:rFonts w:ascii="Times New Roman" w:hAnsi="Times New Roman"/>
          <w:bCs/>
          <w:sz w:val="24"/>
          <w:szCs w:val="24"/>
          <w:lang w:val="sq-AL"/>
        </w:rPr>
        <w:t xml:space="preserve"> nuk kanë garantuar </w:t>
      </w:r>
      <w:r w:rsidR="00F82809" w:rsidRPr="00DA021C">
        <w:rPr>
          <w:rFonts w:ascii="Times New Roman" w:hAnsi="Times New Roman"/>
          <w:bCs/>
          <w:sz w:val="24"/>
          <w:szCs w:val="24"/>
          <w:lang w:val="sq-AL"/>
        </w:rPr>
        <w:lastRenderedPageBreak/>
        <w:t>pluralizmin politik dhe pluralizmin e mundësi</w:t>
      </w:r>
      <w:r w:rsidR="00194DDF" w:rsidRPr="00DA021C">
        <w:rPr>
          <w:rFonts w:ascii="Times New Roman" w:hAnsi="Times New Roman"/>
          <w:bCs/>
          <w:sz w:val="24"/>
          <w:szCs w:val="24"/>
          <w:lang w:val="sq-AL"/>
        </w:rPr>
        <w:t>ve</w:t>
      </w:r>
      <w:r w:rsidR="00F82809" w:rsidRPr="00DA021C">
        <w:rPr>
          <w:rFonts w:ascii="Times New Roman" w:hAnsi="Times New Roman"/>
          <w:bCs/>
          <w:sz w:val="24"/>
          <w:szCs w:val="24"/>
          <w:lang w:val="sq-AL"/>
        </w:rPr>
        <w:t xml:space="preserve"> </w:t>
      </w:r>
      <w:r w:rsidR="00194DDF" w:rsidRPr="00DA021C">
        <w:rPr>
          <w:rFonts w:ascii="Times New Roman" w:hAnsi="Times New Roman"/>
          <w:bCs/>
          <w:sz w:val="24"/>
          <w:szCs w:val="24"/>
          <w:lang w:val="sq-AL"/>
        </w:rPr>
        <w:t>t</w:t>
      </w:r>
      <w:r w:rsidR="00F82809" w:rsidRPr="00DA021C">
        <w:rPr>
          <w:rFonts w:ascii="Times New Roman" w:hAnsi="Times New Roman"/>
          <w:bCs/>
          <w:sz w:val="24"/>
          <w:szCs w:val="24"/>
          <w:lang w:val="sq-AL"/>
        </w:rPr>
        <w:t xml:space="preserve">ë zgjedhjes. </w:t>
      </w:r>
      <w:r w:rsidR="008B1C6F" w:rsidRPr="00DA021C">
        <w:rPr>
          <w:rFonts w:ascii="Times New Roman" w:hAnsi="Times New Roman"/>
          <w:bCs/>
          <w:sz w:val="24"/>
          <w:szCs w:val="24"/>
          <w:lang w:val="sq-AL"/>
        </w:rPr>
        <w:t>Vota e hedhur në këto zgjedhje nuk ka pasur asnjë mundësi të ndikonte në zgjedhjen e kryetarit të bashkisë dhe anëtarëve të këshillit</w:t>
      </w:r>
      <w:r w:rsidR="00E45E16" w:rsidRPr="00DA021C">
        <w:rPr>
          <w:rFonts w:ascii="Times New Roman" w:hAnsi="Times New Roman"/>
          <w:bCs/>
          <w:sz w:val="24"/>
          <w:szCs w:val="24"/>
          <w:lang w:val="sq-AL"/>
        </w:rPr>
        <w:t>, pasi, pavarësisht numrit të votave</w:t>
      </w:r>
      <w:r w:rsidR="00120305" w:rsidRPr="00DA021C">
        <w:rPr>
          <w:rFonts w:ascii="Times New Roman" w:hAnsi="Times New Roman"/>
          <w:bCs/>
          <w:sz w:val="24"/>
          <w:szCs w:val="24"/>
          <w:lang w:val="sq-AL"/>
        </w:rPr>
        <w:t>,</w:t>
      </w:r>
      <w:r w:rsidR="00965916" w:rsidRPr="00DA021C">
        <w:rPr>
          <w:rFonts w:ascii="Times New Roman" w:hAnsi="Times New Roman"/>
          <w:bCs/>
          <w:sz w:val="24"/>
          <w:szCs w:val="24"/>
          <w:lang w:val="sq-AL"/>
        </w:rPr>
        <w:t xml:space="preserve"> </w:t>
      </w:r>
      <w:r w:rsidR="00E45E16" w:rsidRPr="00DA021C">
        <w:rPr>
          <w:rFonts w:ascii="Times New Roman" w:hAnsi="Times New Roman"/>
          <w:bCs/>
          <w:sz w:val="24"/>
          <w:szCs w:val="24"/>
          <w:lang w:val="sq-AL"/>
        </w:rPr>
        <w:t xml:space="preserve">kandidati </w:t>
      </w:r>
      <w:r w:rsidR="00965916" w:rsidRPr="00DA021C">
        <w:rPr>
          <w:rFonts w:ascii="Times New Roman" w:hAnsi="Times New Roman"/>
          <w:bCs/>
          <w:sz w:val="24"/>
          <w:szCs w:val="24"/>
          <w:lang w:val="sq-AL"/>
        </w:rPr>
        <w:t xml:space="preserve">i vetëm </w:t>
      </w:r>
      <w:r w:rsidR="00E45E16" w:rsidRPr="00DA021C">
        <w:rPr>
          <w:rFonts w:ascii="Times New Roman" w:hAnsi="Times New Roman"/>
          <w:bCs/>
          <w:sz w:val="24"/>
          <w:szCs w:val="24"/>
          <w:lang w:val="sq-AL"/>
        </w:rPr>
        <w:t xml:space="preserve">do të fitonte qoftë edhe me votën e tij. </w:t>
      </w:r>
      <w:r w:rsidR="000E04D8" w:rsidRPr="00DA021C">
        <w:rPr>
          <w:rFonts w:ascii="Times New Roman" w:hAnsi="Times New Roman"/>
          <w:bCs/>
          <w:sz w:val="24"/>
          <w:szCs w:val="24"/>
          <w:lang w:val="sq-AL"/>
        </w:rPr>
        <w:t>Këto zgjedhje shkelën fshehtësinë e votës, pasi ç</w:t>
      </w:r>
      <w:r w:rsidR="00DB5A58" w:rsidRPr="00DA021C">
        <w:rPr>
          <w:rFonts w:ascii="Times New Roman" w:hAnsi="Times New Roman"/>
          <w:bCs/>
          <w:sz w:val="24"/>
          <w:szCs w:val="24"/>
          <w:lang w:val="sq-AL"/>
        </w:rPr>
        <w:t>do</w:t>
      </w:r>
      <w:r w:rsidR="00F82809" w:rsidRPr="00DA021C">
        <w:rPr>
          <w:rFonts w:ascii="Times New Roman" w:hAnsi="Times New Roman"/>
          <w:bCs/>
          <w:sz w:val="24"/>
          <w:szCs w:val="24"/>
          <w:lang w:val="sq-AL"/>
        </w:rPr>
        <w:t xml:space="preserve"> pjesëmarrës në votim</w:t>
      </w:r>
      <w:r w:rsidR="00E45E16" w:rsidRPr="00DA021C">
        <w:rPr>
          <w:rFonts w:ascii="Times New Roman" w:hAnsi="Times New Roman"/>
          <w:bCs/>
          <w:sz w:val="24"/>
          <w:szCs w:val="24"/>
          <w:lang w:val="sq-AL"/>
        </w:rPr>
        <w:t>,</w:t>
      </w:r>
      <w:r w:rsidR="00F82809" w:rsidRPr="00DA021C">
        <w:rPr>
          <w:rFonts w:ascii="Times New Roman" w:hAnsi="Times New Roman"/>
          <w:bCs/>
          <w:sz w:val="24"/>
          <w:szCs w:val="24"/>
          <w:lang w:val="sq-AL"/>
        </w:rPr>
        <w:t xml:space="preserve"> nëse do të vendoste të ushtronte të drejtën e tij të votës</w:t>
      </w:r>
      <w:r w:rsidR="00120305" w:rsidRPr="00DA021C">
        <w:rPr>
          <w:rFonts w:ascii="Times New Roman" w:hAnsi="Times New Roman"/>
          <w:bCs/>
          <w:sz w:val="24"/>
          <w:szCs w:val="24"/>
          <w:lang w:val="sq-AL"/>
        </w:rPr>
        <w:t>,</w:t>
      </w:r>
      <w:r w:rsidR="00F82809" w:rsidRPr="00DA021C">
        <w:rPr>
          <w:rFonts w:ascii="Times New Roman" w:hAnsi="Times New Roman"/>
          <w:bCs/>
          <w:sz w:val="24"/>
          <w:szCs w:val="24"/>
          <w:lang w:val="sq-AL"/>
        </w:rPr>
        <w:t xml:space="preserve"> ajo do të ishte e deklaruar me pjesëmarrjen në votim</w:t>
      </w:r>
      <w:r w:rsidR="00120305" w:rsidRPr="00DA021C">
        <w:rPr>
          <w:rFonts w:ascii="Times New Roman" w:hAnsi="Times New Roman"/>
          <w:bCs/>
          <w:sz w:val="24"/>
          <w:szCs w:val="24"/>
          <w:lang w:val="sq-AL"/>
        </w:rPr>
        <w:t>.</w:t>
      </w:r>
      <w:r w:rsidR="003C2241" w:rsidRPr="00DA021C">
        <w:rPr>
          <w:rFonts w:ascii="Times New Roman" w:hAnsi="Times New Roman"/>
          <w:bCs/>
          <w:sz w:val="24"/>
          <w:szCs w:val="24"/>
          <w:lang w:val="sq-AL"/>
        </w:rPr>
        <w:t xml:space="preserve"> E njëjta situatë ka qenë edhe në rastet kur ka pasur një kandidat të dytë, për shkak të regjistrimit të partisë “Bindja </w:t>
      </w:r>
      <w:r w:rsidR="00F07454">
        <w:rPr>
          <w:rFonts w:ascii="Times New Roman" w:hAnsi="Times New Roman"/>
          <w:sz w:val="24"/>
          <w:szCs w:val="24"/>
          <w:lang w:val="sq-AL"/>
        </w:rPr>
        <w:t>Demokratike</w:t>
      </w:r>
      <w:bookmarkStart w:id="0" w:name="_GoBack"/>
      <w:bookmarkEnd w:id="0"/>
      <w:r w:rsidR="003C2241" w:rsidRPr="00DA021C">
        <w:rPr>
          <w:rFonts w:ascii="Times New Roman" w:hAnsi="Times New Roman"/>
          <w:bCs/>
          <w:sz w:val="24"/>
          <w:szCs w:val="24"/>
          <w:lang w:val="sq-AL"/>
        </w:rPr>
        <w:t xml:space="preserve">” në kundërshtim me Kushtetutën. </w:t>
      </w:r>
    </w:p>
    <w:p w:rsidR="003E7A0E" w:rsidRPr="00DA021C" w:rsidRDefault="004511CE" w:rsidP="008D0016">
      <w:pPr>
        <w:numPr>
          <w:ilvl w:val="1"/>
          <w:numId w:val="2"/>
        </w:numPr>
        <w:tabs>
          <w:tab w:val="left" w:pos="1080"/>
        </w:tabs>
        <w:suppressAutoHyphens/>
        <w:spacing w:after="0" w:line="360" w:lineRule="auto"/>
        <w:ind w:left="1530" w:hanging="810"/>
        <w:jc w:val="both"/>
        <w:outlineLvl w:val="0"/>
        <w:rPr>
          <w:rFonts w:ascii="Times New Roman" w:hAnsi="Times New Roman"/>
          <w:sz w:val="24"/>
          <w:szCs w:val="24"/>
          <w:lang w:val="sq-AL" w:eastAsia="fr-FR"/>
        </w:rPr>
      </w:pPr>
      <w:r w:rsidRPr="00DA021C">
        <w:rPr>
          <w:rFonts w:ascii="Times New Roman" w:hAnsi="Times New Roman"/>
          <w:bCs/>
          <w:i/>
          <w:sz w:val="24"/>
          <w:szCs w:val="24"/>
          <w:lang w:val="sq-AL"/>
        </w:rPr>
        <w:t xml:space="preserve"> </w:t>
      </w:r>
      <w:r w:rsidR="00E45E16" w:rsidRPr="00DA021C">
        <w:rPr>
          <w:rFonts w:ascii="Times New Roman" w:hAnsi="Times New Roman"/>
          <w:bCs/>
          <w:i/>
          <w:sz w:val="24"/>
          <w:szCs w:val="24"/>
          <w:lang w:val="sq-AL"/>
        </w:rPr>
        <w:t>Parimin e proporcionalitetit të ndërhyrjes</w:t>
      </w:r>
      <w:r w:rsidR="00DB5A58" w:rsidRPr="00DA021C">
        <w:rPr>
          <w:rFonts w:ascii="Times New Roman" w:hAnsi="Times New Roman"/>
          <w:bCs/>
          <w:i/>
          <w:sz w:val="24"/>
          <w:szCs w:val="24"/>
          <w:lang w:val="sq-AL"/>
        </w:rPr>
        <w:t>,</w:t>
      </w:r>
      <w:r w:rsidR="00E45E16" w:rsidRPr="00DA021C">
        <w:rPr>
          <w:rFonts w:ascii="Times New Roman" w:hAnsi="Times New Roman"/>
          <w:bCs/>
          <w:i/>
          <w:sz w:val="24"/>
          <w:szCs w:val="24"/>
          <w:lang w:val="sq-AL"/>
        </w:rPr>
        <w:t xml:space="preserve"> </w:t>
      </w:r>
      <w:r w:rsidR="00120305" w:rsidRPr="00DA021C">
        <w:rPr>
          <w:rFonts w:ascii="Times New Roman" w:hAnsi="Times New Roman"/>
          <w:bCs/>
          <w:i/>
          <w:sz w:val="24"/>
          <w:szCs w:val="24"/>
          <w:lang w:val="sq-AL"/>
        </w:rPr>
        <w:t>të</w:t>
      </w:r>
      <w:r w:rsidR="00E45E16" w:rsidRPr="00DA021C">
        <w:rPr>
          <w:rFonts w:ascii="Times New Roman" w:hAnsi="Times New Roman"/>
          <w:bCs/>
          <w:i/>
          <w:sz w:val="24"/>
          <w:szCs w:val="24"/>
          <w:lang w:val="sq-AL"/>
        </w:rPr>
        <w:t xml:space="preserve"> parashikuar në nenin 17 të Kushtetutës</w:t>
      </w:r>
      <w:r w:rsidR="003C2241" w:rsidRPr="00DA021C">
        <w:rPr>
          <w:rFonts w:ascii="Times New Roman" w:hAnsi="Times New Roman"/>
          <w:bCs/>
          <w:sz w:val="24"/>
          <w:szCs w:val="24"/>
          <w:lang w:val="sq-AL"/>
        </w:rPr>
        <w:t xml:space="preserve">, </w:t>
      </w:r>
      <w:r w:rsidR="00DB5A58" w:rsidRPr="00DA021C">
        <w:rPr>
          <w:rFonts w:ascii="Times New Roman" w:hAnsi="Times New Roman"/>
          <w:bCs/>
          <w:sz w:val="24"/>
          <w:szCs w:val="24"/>
          <w:lang w:val="sq-AL"/>
        </w:rPr>
        <w:t>p</w:t>
      </w:r>
      <w:r w:rsidR="00983861" w:rsidRPr="00DA021C">
        <w:rPr>
          <w:rFonts w:ascii="Times New Roman" w:hAnsi="Times New Roman"/>
          <w:bCs/>
          <w:sz w:val="24"/>
          <w:szCs w:val="24"/>
          <w:lang w:val="sq-AL"/>
        </w:rPr>
        <w:t xml:space="preserve">ër shkak të </w:t>
      </w:r>
      <w:r w:rsidR="00DB5A58" w:rsidRPr="00DA021C">
        <w:rPr>
          <w:rFonts w:ascii="Times New Roman" w:hAnsi="Times New Roman"/>
          <w:bCs/>
          <w:sz w:val="24"/>
          <w:szCs w:val="24"/>
          <w:lang w:val="sq-AL"/>
        </w:rPr>
        <w:t>m</w:t>
      </w:r>
      <w:r w:rsidR="00095B76" w:rsidRPr="00DA021C">
        <w:rPr>
          <w:rFonts w:ascii="Times New Roman" w:hAnsi="Times New Roman"/>
          <w:bCs/>
          <w:sz w:val="24"/>
          <w:szCs w:val="24"/>
          <w:lang w:val="sq-AL"/>
        </w:rPr>
        <w:t>andate</w:t>
      </w:r>
      <w:r w:rsidR="00983861" w:rsidRPr="00DA021C">
        <w:rPr>
          <w:rFonts w:ascii="Times New Roman" w:hAnsi="Times New Roman"/>
          <w:bCs/>
          <w:sz w:val="24"/>
          <w:szCs w:val="24"/>
          <w:lang w:val="sq-AL"/>
        </w:rPr>
        <w:t xml:space="preserve">ve </w:t>
      </w:r>
      <w:r w:rsidR="00095B76" w:rsidRPr="00DA021C">
        <w:rPr>
          <w:rFonts w:ascii="Times New Roman" w:hAnsi="Times New Roman"/>
          <w:bCs/>
          <w:sz w:val="24"/>
          <w:szCs w:val="24"/>
          <w:lang w:val="sq-AL"/>
        </w:rPr>
        <w:t>që kanë rezultuar nga zgjedhje</w:t>
      </w:r>
      <w:r w:rsidR="00194DDF" w:rsidRPr="00DA021C">
        <w:rPr>
          <w:rFonts w:ascii="Times New Roman" w:hAnsi="Times New Roman"/>
          <w:bCs/>
          <w:sz w:val="24"/>
          <w:szCs w:val="24"/>
          <w:lang w:val="sq-AL"/>
        </w:rPr>
        <w:t xml:space="preserve"> </w:t>
      </w:r>
      <w:r w:rsidR="00095B76" w:rsidRPr="00DA021C">
        <w:rPr>
          <w:rFonts w:ascii="Times New Roman" w:hAnsi="Times New Roman"/>
          <w:bCs/>
          <w:sz w:val="24"/>
          <w:szCs w:val="24"/>
          <w:lang w:val="sq-AL"/>
        </w:rPr>
        <w:t>monokratike</w:t>
      </w:r>
      <w:r w:rsidR="00983861" w:rsidRPr="00DA021C">
        <w:rPr>
          <w:rFonts w:ascii="Times New Roman" w:hAnsi="Times New Roman"/>
          <w:bCs/>
          <w:sz w:val="24"/>
          <w:szCs w:val="24"/>
          <w:lang w:val="sq-AL"/>
        </w:rPr>
        <w:t xml:space="preserve">, duke mos u </w:t>
      </w:r>
      <w:r w:rsidR="00F82809" w:rsidRPr="00DA021C">
        <w:rPr>
          <w:rFonts w:ascii="Times New Roman" w:hAnsi="Times New Roman"/>
          <w:bCs/>
          <w:sz w:val="24"/>
          <w:szCs w:val="24"/>
          <w:lang w:val="sq-AL"/>
        </w:rPr>
        <w:t>vërtet</w:t>
      </w:r>
      <w:r w:rsidR="00983861" w:rsidRPr="00DA021C">
        <w:rPr>
          <w:rFonts w:ascii="Times New Roman" w:hAnsi="Times New Roman"/>
          <w:bCs/>
          <w:sz w:val="24"/>
          <w:szCs w:val="24"/>
          <w:lang w:val="sq-AL"/>
        </w:rPr>
        <w:t xml:space="preserve">uar </w:t>
      </w:r>
      <w:r w:rsidR="00F82809" w:rsidRPr="00DA021C">
        <w:rPr>
          <w:rFonts w:ascii="Times New Roman" w:hAnsi="Times New Roman"/>
          <w:bCs/>
          <w:sz w:val="24"/>
          <w:szCs w:val="24"/>
          <w:lang w:val="sq-AL"/>
        </w:rPr>
        <w:t xml:space="preserve">as nevoja për kufizim </w:t>
      </w:r>
      <w:r w:rsidR="00095B76" w:rsidRPr="00DA021C">
        <w:rPr>
          <w:rFonts w:ascii="Times New Roman" w:hAnsi="Times New Roman"/>
          <w:bCs/>
          <w:sz w:val="24"/>
          <w:szCs w:val="24"/>
          <w:lang w:val="sq-AL"/>
        </w:rPr>
        <w:t xml:space="preserve">të garancive kushtetuese </w:t>
      </w:r>
      <w:r w:rsidR="00F82809" w:rsidRPr="00DA021C">
        <w:rPr>
          <w:rFonts w:ascii="Times New Roman" w:hAnsi="Times New Roman"/>
          <w:bCs/>
          <w:sz w:val="24"/>
          <w:szCs w:val="24"/>
          <w:lang w:val="sq-AL"/>
        </w:rPr>
        <w:t>dhe as që kufizimi është bërë në përputhje me qëllimin dhe nevojën, si dhe në përpjesëtim me të drejtën që i nënshtrohet kufizimit.</w:t>
      </w:r>
    </w:p>
    <w:p w:rsidR="00441B7C" w:rsidRPr="00DA021C" w:rsidRDefault="003E7A0E" w:rsidP="008D0016">
      <w:pPr>
        <w:numPr>
          <w:ilvl w:val="1"/>
          <w:numId w:val="2"/>
        </w:numPr>
        <w:tabs>
          <w:tab w:val="left" w:pos="1080"/>
        </w:tabs>
        <w:suppressAutoHyphens/>
        <w:spacing w:after="0" w:line="360" w:lineRule="auto"/>
        <w:ind w:left="1530" w:hanging="810"/>
        <w:jc w:val="both"/>
        <w:outlineLvl w:val="0"/>
        <w:rPr>
          <w:rFonts w:ascii="Times New Roman" w:hAnsi="Times New Roman"/>
          <w:sz w:val="24"/>
          <w:szCs w:val="24"/>
          <w:lang w:val="sq-AL" w:eastAsia="fr-FR"/>
        </w:rPr>
      </w:pPr>
      <w:r w:rsidRPr="00DA021C">
        <w:rPr>
          <w:rFonts w:ascii="Times New Roman" w:hAnsi="Times New Roman"/>
          <w:bCs/>
          <w:sz w:val="24"/>
          <w:szCs w:val="24"/>
          <w:lang w:val="sq-AL"/>
        </w:rPr>
        <w:t xml:space="preserve"> P</w:t>
      </w:r>
      <w:r w:rsidR="00095B76" w:rsidRPr="00DA021C">
        <w:rPr>
          <w:rFonts w:ascii="Times New Roman" w:hAnsi="Times New Roman"/>
          <w:bCs/>
          <w:sz w:val="24"/>
          <w:szCs w:val="24"/>
          <w:lang w:val="sq-AL"/>
        </w:rPr>
        <w:t>arti</w:t>
      </w:r>
      <w:r w:rsidR="00071DE3" w:rsidRPr="00DA021C">
        <w:rPr>
          <w:rFonts w:ascii="Times New Roman" w:hAnsi="Times New Roman"/>
          <w:bCs/>
          <w:sz w:val="24"/>
          <w:szCs w:val="24"/>
          <w:lang w:val="sq-AL"/>
        </w:rPr>
        <w:t>a</w:t>
      </w:r>
      <w:r w:rsidR="00095B76" w:rsidRPr="00DA021C">
        <w:rPr>
          <w:rFonts w:ascii="Times New Roman" w:hAnsi="Times New Roman"/>
          <w:bCs/>
          <w:sz w:val="24"/>
          <w:szCs w:val="24"/>
          <w:lang w:val="sq-AL"/>
        </w:rPr>
        <w:t xml:space="preserve"> </w:t>
      </w:r>
      <w:r w:rsidR="00120305" w:rsidRPr="00DA021C">
        <w:rPr>
          <w:rFonts w:ascii="Times New Roman" w:hAnsi="Times New Roman"/>
          <w:bCs/>
          <w:sz w:val="24"/>
          <w:szCs w:val="24"/>
          <w:lang w:val="sq-AL"/>
        </w:rPr>
        <w:t>“</w:t>
      </w:r>
      <w:r w:rsidR="00095B76" w:rsidRPr="00DA021C">
        <w:rPr>
          <w:rFonts w:ascii="Times New Roman" w:hAnsi="Times New Roman"/>
          <w:bCs/>
          <w:sz w:val="24"/>
          <w:szCs w:val="24"/>
          <w:lang w:val="sq-AL"/>
        </w:rPr>
        <w:t>Bindja Demokratike</w:t>
      </w:r>
      <w:r w:rsidR="00120305" w:rsidRPr="00DA021C">
        <w:rPr>
          <w:rFonts w:ascii="Times New Roman" w:hAnsi="Times New Roman"/>
          <w:bCs/>
          <w:sz w:val="24"/>
          <w:szCs w:val="24"/>
          <w:lang w:val="sq-AL"/>
        </w:rPr>
        <w:t>”</w:t>
      </w:r>
      <w:r w:rsidR="00095B76" w:rsidRPr="00DA021C">
        <w:rPr>
          <w:rFonts w:ascii="Times New Roman" w:hAnsi="Times New Roman"/>
          <w:bCs/>
          <w:sz w:val="24"/>
          <w:szCs w:val="24"/>
          <w:lang w:val="sq-AL"/>
        </w:rPr>
        <w:t xml:space="preserve"> është regjistruar 17 ditë pas mbarimit të afatit</w:t>
      </w:r>
      <w:r w:rsidR="004E0973" w:rsidRPr="00DA021C">
        <w:rPr>
          <w:rFonts w:ascii="Times New Roman" w:hAnsi="Times New Roman"/>
          <w:bCs/>
          <w:sz w:val="24"/>
          <w:szCs w:val="24"/>
          <w:lang w:val="sq-AL"/>
        </w:rPr>
        <w:t xml:space="preserve"> ligjor</w:t>
      </w:r>
      <w:r w:rsidR="00071DE3" w:rsidRPr="00DA021C">
        <w:rPr>
          <w:rFonts w:ascii="Times New Roman" w:hAnsi="Times New Roman"/>
          <w:bCs/>
          <w:sz w:val="24"/>
          <w:szCs w:val="24"/>
          <w:lang w:val="sq-AL"/>
        </w:rPr>
        <w:t xml:space="preserve">. </w:t>
      </w:r>
      <w:r w:rsidR="00095B76" w:rsidRPr="00DA021C">
        <w:rPr>
          <w:rFonts w:ascii="Times New Roman" w:hAnsi="Times New Roman"/>
          <w:bCs/>
          <w:sz w:val="24"/>
          <w:szCs w:val="24"/>
          <w:lang w:val="sq-AL"/>
        </w:rPr>
        <w:t>KQZ-</w:t>
      </w:r>
      <w:r w:rsidR="006C0552" w:rsidRPr="00DA021C">
        <w:rPr>
          <w:rFonts w:ascii="Times New Roman" w:hAnsi="Times New Roman"/>
          <w:bCs/>
          <w:sz w:val="24"/>
          <w:szCs w:val="24"/>
          <w:lang w:val="sq-AL"/>
        </w:rPr>
        <w:t xml:space="preserve">ja e </w:t>
      </w:r>
      <w:r w:rsidR="00120305" w:rsidRPr="00DA021C">
        <w:rPr>
          <w:rFonts w:ascii="Times New Roman" w:hAnsi="Times New Roman"/>
          <w:bCs/>
          <w:sz w:val="24"/>
          <w:szCs w:val="24"/>
          <w:lang w:val="sq-AL"/>
        </w:rPr>
        <w:t xml:space="preserve">ka </w:t>
      </w:r>
      <w:r w:rsidR="006C0552" w:rsidRPr="00DA021C">
        <w:rPr>
          <w:rFonts w:ascii="Times New Roman" w:hAnsi="Times New Roman"/>
          <w:bCs/>
          <w:sz w:val="24"/>
          <w:szCs w:val="24"/>
          <w:lang w:val="sq-AL"/>
        </w:rPr>
        <w:t>regjistr</w:t>
      </w:r>
      <w:r w:rsidR="00120305" w:rsidRPr="00DA021C">
        <w:rPr>
          <w:rFonts w:ascii="Times New Roman" w:hAnsi="Times New Roman"/>
          <w:bCs/>
          <w:sz w:val="24"/>
          <w:szCs w:val="24"/>
          <w:lang w:val="sq-AL"/>
        </w:rPr>
        <w:t xml:space="preserve">uar </w:t>
      </w:r>
      <w:r w:rsidR="006C0552" w:rsidRPr="00DA021C">
        <w:rPr>
          <w:rFonts w:ascii="Times New Roman" w:hAnsi="Times New Roman"/>
          <w:bCs/>
          <w:sz w:val="24"/>
          <w:szCs w:val="24"/>
          <w:lang w:val="sq-AL"/>
        </w:rPr>
        <w:t>si subjekt më 27.04.2019, ndonëse ajo ishte regjistruar si parti politike vetëm më 25.04.2019, me një vendim gjy</w:t>
      </w:r>
      <w:r w:rsidR="00120305" w:rsidRPr="00DA021C">
        <w:rPr>
          <w:rFonts w:ascii="Times New Roman" w:hAnsi="Times New Roman"/>
          <w:bCs/>
          <w:sz w:val="24"/>
          <w:szCs w:val="24"/>
          <w:lang w:val="sq-AL"/>
        </w:rPr>
        <w:t xml:space="preserve">qësor </w:t>
      </w:r>
      <w:r w:rsidR="006C0552" w:rsidRPr="00DA021C">
        <w:rPr>
          <w:rFonts w:ascii="Times New Roman" w:hAnsi="Times New Roman"/>
          <w:bCs/>
          <w:sz w:val="24"/>
          <w:szCs w:val="24"/>
          <w:lang w:val="sq-AL"/>
        </w:rPr>
        <w:t xml:space="preserve">që </w:t>
      </w:r>
      <w:r w:rsidR="00120305" w:rsidRPr="00DA021C">
        <w:rPr>
          <w:rFonts w:ascii="Times New Roman" w:hAnsi="Times New Roman"/>
          <w:bCs/>
          <w:sz w:val="24"/>
          <w:szCs w:val="24"/>
          <w:lang w:val="sq-AL"/>
        </w:rPr>
        <w:t xml:space="preserve">ka </w:t>
      </w:r>
      <w:r w:rsidR="006C0552" w:rsidRPr="00DA021C">
        <w:rPr>
          <w:rFonts w:ascii="Times New Roman" w:hAnsi="Times New Roman"/>
          <w:bCs/>
          <w:sz w:val="24"/>
          <w:szCs w:val="24"/>
          <w:lang w:val="sq-AL"/>
        </w:rPr>
        <w:t>m</w:t>
      </w:r>
      <w:r w:rsidR="00120305" w:rsidRPr="00DA021C">
        <w:rPr>
          <w:rFonts w:ascii="Times New Roman" w:hAnsi="Times New Roman"/>
          <w:bCs/>
          <w:sz w:val="24"/>
          <w:szCs w:val="24"/>
          <w:lang w:val="sq-AL"/>
        </w:rPr>
        <w:t xml:space="preserve">arrë </w:t>
      </w:r>
      <w:r w:rsidR="006C0552" w:rsidRPr="00DA021C">
        <w:rPr>
          <w:rFonts w:ascii="Times New Roman" w:hAnsi="Times New Roman"/>
          <w:bCs/>
          <w:sz w:val="24"/>
          <w:szCs w:val="24"/>
          <w:lang w:val="sq-AL"/>
        </w:rPr>
        <w:t>formë të prerë më 10.05.2019. Përveç kësaj</w:t>
      </w:r>
      <w:r w:rsidR="00120305" w:rsidRPr="00DA021C">
        <w:rPr>
          <w:rFonts w:ascii="Times New Roman" w:hAnsi="Times New Roman"/>
          <w:bCs/>
          <w:sz w:val="24"/>
          <w:szCs w:val="24"/>
          <w:lang w:val="sq-AL"/>
        </w:rPr>
        <w:t>,</w:t>
      </w:r>
      <w:r w:rsidR="006C0552" w:rsidRPr="00DA021C">
        <w:rPr>
          <w:rFonts w:ascii="Times New Roman" w:hAnsi="Times New Roman"/>
          <w:bCs/>
          <w:sz w:val="24"/>
          <w:szCs w:val="24"/>
          <w:lang w:val="sq-AL"/>
        </w:rPr>
        <w:t xml:space="preserve"> KQZ-ja nuk i </w:t>
      </w:r>
      <w:r w:rsidR="00120305" w:rsidRPr="00DA021C">
        <w:rPr>
          <w:rFonts w:ascii="Times New Roman" w:hAnsi="Times New Roman"/>
          <w:bCs/>
          <w:sz w:val="24"/>
          <w:szCs w:val="24"/>
          <w:lang w:val="sq-AL"/>
        </w:rPr>
        <w:t xml:space="preserve">ka </w:t>
      </w:r>
      <w:r w:rsidR="006C0552" w:rsidRPr="00DA021C">
        <w:rPr>
          <w:rFonts w:ascii="Times New Roman" w:hAnsi="Times New Roman"/>
          <w:bCs/>
          <w:sz w:val="24"/>
          <w:szCs w:val="24"/>
          <w:lang w:val="sq-AL"/>
        </w:rPr>
        <w:t>kërk</w:t>
      </w:r>
      <w:r w:rsidR="00120305" w:rsidRPr="00DA021C">
        <w:rPr>
          <w:rFonts w:ascii="Times New Roman" w:hAnsi="Times New Roman"/>
          <w:bCs/>
          <w:sz w:val="24"/>
          <w:szCs w:val="24"/>
          <w:lang w:val="sq-AL"/>
        </w:rPr>
        <w:t>uar</w:t>
      </w:r>
      <w:r w:rsidR="006C0552" w:rsidRPr="00DA021C">
        <w:rPr>
          <w:rFonts w:ascii="Times New Roman" w:hAnsi="Times New Roman"/>
          <w:bCs/>
          <w:sz w:val="24"/>
          <w:szCs w:val="24"/>
          <w:lang w:val="sq-AL"/>
        </w:rPr>
        <w:t xml:space="preserve"> këtij subjekti të mblidhte firma mbështetëse</w:t>
      </w:r>
      <w:r w:rsidR="00095B76" w:rsidRPr="00DA021C">
        <w:rPr>
          <w:rFonts w:ascii="Times New Roman" w:hAnsi="Times New Roman"/>
          <w:bCs/>
          <w:sz w:val="24"/>
          <w:szCs w:val="24"/>
          <w:lang w:val="sq-AL"/>
        </w:rPr>
        <w:t xml:space="preserve"> për regjistrimin</w:t>
      </w:r>
      <w:r w:rsidR="00120305" w:rsidRPr="00DA021C">
        <w:rPr>
          <w:rFonts w:ascii="Times New Roman" w:hAnsi="Times New Roman"/>
          <w:bCs/>
          <w:sz w:val="24"/>
          <w:szCs w:val="24"/>
          <w:lang w:val="sq-AL"/>
        </w:rPr>
        <w:t xml:space="preserve"> e tij</w:t>
      </w:r>
      <w:r w:rsidR="006C0552" w:rsidRPr="00DA021C">
        <w:rPr>
          <w:rFonts w:ascii="Times New Roman" w:hAnsi="Times New Roman"/>
          <w:bCs/>
          <w:sz w:val="24"/>
          <w:szCs w:val="24"/>
          <w:lang w:val="sq-AL"/>
        </w:rPr>
        <w:t>. Vendim</w:t>
      </w:r>
      <w:r w:rsidR="00071DE3" w:rsidRPr="00DA021C">
        <w:rPr>
          <w:rFonts w:ascii="Times New Roman" w:hAnsi="Times New Roman"/>
          <w:bCs/>
          <w:sz w:val="24"/>
          <w:szCs w:val="24"/>
          <w:lang w:val="sq-AL"/>
        </w:rPr>
        <w:t>i</w:t>
      </w:r>
      <w:r w:rsidR="006C0552" w:rsidRPr="00DA021C">
        <w:rPr>
          <w:rFonts w:ascii="Times New Roman" w:hAnsi="Times New Roman"/>
          <w:bCs/>
          <w:sz w:val="24"/>
          <w:szCs w:val="24"/>
          <w:lang w:val="sq-AL"/>
        </w:rPr>
        <w:t xml:space="preserve"> i KQZ-së</w:t>
      </w:r>
      <w:r w:rsidR="00095B76" w:rsidRPr="00DA021C">
        <w:rPr>
          <w:rFonts w:ascii="Times New Roman" w:hAnsi="Times New Roman"/>
          <w:bCs/>
          <w:sz w:val="24"/>
          <w:szCs w:val="24"/>
          <w:lang w:val="sq-AL"/>
        </w:rPr>
        <w:t xml:space="preserve"> është një akt administrativ absolutisht i pavlefshëm</w:t>
      </w:r>
      <w:r w:rsidR="00BE2C29" w:rsidRPr="00DA021C">
        <w:rPr>
          <w:rFonts w:ascii="Times New Roman" w:hAnsi="Times New Roman"/>
          <w:bCs/>
          <w:sz w:val="24"/>
          <w:szCs w:val="24"/>
          <w:lang w:val="sq-AL"/>
        </w:rPr>
        <w:t xml:space="preserve"> dhe v</w:t>
      </w:r>
      <w:r w:rsidR="00810F36" w:rsidRPr="00DA021C">
        <w:rPr>
          <w:rFonts w:ascii="Times New Roman" w:hAnsi="Times New Roman"/>
          <w:bCs/>
          <w:sz w:val="24"/>
          <w:szCs w:val="24"/>
          <w:lang w:val="sq-AL"/>
        </w:rPr>
        <w:t>eprimtaria politike e parti</w:t>
      </w:r>
      <w:r w:rsidR="00194DDF" w:rsidRPr="00DA021C">
        <w:rPr>
          <w:rFonts w:ascii="Times New Roman" w:hAnsi="Times New Roman"/>
          <w:bCs/>
          <w:sz w:val="24"/>
          <w:szCs w:val="24"/>
          <w:lang w:val="sq-AL"/>
        </w:rPr>
        <w:t>së “Bindja Demokratike”</w:t>
      </w:r>
      <w:r w:rsidR="00810F36" w:rsidRPr="00DA021C">
        <w:rPr>
          <w:rFonts w:ascii="Times New Roman" w:hAnsi="Times New Roman"/>
          <w:bCs/>
          <w:sz w:val="24"/>
          <w:szCs w:val="24"/>
          <w:lang w:val="sq-AL"/>
        </w:rPr>
        <w:t xml:space="preserve"> në zgjedhje është në kundërshtim me Kushtetutën</w:t>
      </w:r>
      <w:r w:rsidR="00BE2C29" w:rsidRPr="00DA021C">
        <w:rPr>
          <w:rFonts w:ascii="Times New Roman" w:hAnsi="Times New Roman"/>
          <w:bCs/>
          <w:sz w:val="24"/>
          <w:szCs w:val="24"/>
          <w:lang w:val="sq-AL"/>
        </w:rPr>
        <w:t>. P</w:t>
      </w:r>
      <w:r w:rsidR="00810F36" w:rsidRPr="00DA021C">
        <w:rPr>
          <w:rFonts w:ascii="Times New Roman" w:hAnsi="Times New Roman"/>
          <w:bCs/>
          <w:sz w:val="24"/>
          <w:szCs w:val="24"/>
          <w:lang w:val="sq-AL"/>
        </w:rPr>
        <w:t>ër rrjedhojë</w:t>
      </w:r>
      <w:r w:rsidR="00194DDF" w:rsidRPr="00DA021C">
        <w:rPr>
          <w:rFonts w:ascii="Times New Roman" w:hAnsi="Times New Roman"/>
          <w:bCs/>
          <w:sz w:val="24"/>
          <w:szCs w:val="24"/>
          <w:lang w:val="sq-AL"/>
        </w:rPr>
        <w:t xml:space="preserve">, </w:t>
      </w:r>
      <w:r w:rsidR="00810F36" w:rsidRPr="00DA021C">
        <w:rPr>
          <w:rFonts w:ascii="Times New Roman" w:hAnsi="Times New Roman"/>
          <w:bCs/>
          <w:sz w:val="24"/>
          <w:szCs w:val="24"/>
          <w:lang w:val="sq-AL"/>
        </w:rPr>
        <w:t xml:space="preserve">edhe fletët e votimit ku pasqyrohet kjo parti dhe kandidatët e saj janë të pavlefshme dhe të paligjshme, </w:t>
      </w:r>
      <w:r w:rsidR="00071DE3" w:rsidRPr="00DA021C">
        <w:rPr>
          <w:rFonts w:ascii="Times New Roman" w:hAnsi="Times New Roman"/>
          <w:bCs/>
          <w:sz w:val="24"/>
          <w:szCs w:val="24"/>
          <w:lang w:val="sq-AL"/>
        </w:rPr>
        <w:t xml:space="preserve">pra </w:t>
      </w:r>
      <w:r w:rsidR="00810F36" w:rsidRPr="00DA021C">
        <w:rPr>
          <w:rFonts w:ascii="Times New Roman" w:hAnsi="Times New Roman"/>
          <w:bCs/>
          <w:sz w:val="24"/>
          <w:szCs w:val="24"/>
          <w:lang w:val="sq-AL"/>
        </w:rPr>
        <w:t xml:space="preserve">edhe rezultati në tërësi i zgjedhjeve të datës 30.06.2019. </w:t>
      </w:r>
    </w:p>
    <w:p w:rsidR="004511CE" w:rsidRPr="00DA021C" w:rsidRDefault="00F82809" w:rsidP="008D0016">
      <w:pPr>
        <w:numPr>
          <w:ilvl w:val="0"/>
          <w:numId w:val="2"/>
        </w:numPr>
        <w:tabs>
          <w:tab w:val="left" w:pos="720"/>
        </w:tabs>
        <w:suppressAutoHyphens/>
        <w:spacing w:after="0" w:line="360" w:lineRule="auto"/>
        <w:ind w:left="0" w:firstLine="720"/>
        <w:jc w:val="both"/>
        <w:outlineLvl w:val="0"/>
        <w:rPr>
          <w:rFonts w:ascii="Times New Roman" w:hAnsi="Times New Roman"/>
          <w:sz w:val="24"/>
          <w:szCs w:val="24"/>
          <w:lang w:val="sq-AL" w:eastAsia="fr-FR"/>
        </w:rPr>
      </w:pPr>
      <w:r w:rsidRPr="00DA021C">
        <w:rPr>
          <w:rFonts w:ascii="Times New Roman" w:eastAsia="Times New Roman" w:hAnsi="Times New Roman"/>
          <w:b/>
          <w:i/>
          <w:sz w:val="24"/>
          <w:szCs w:val="24"/>
          <w:lang w:val="sq-AL"/>
        </w:rPr>
        <w:t>Subjekti i interesuar</w:t>
      </w:r>
      <w:r w:rsidR="00892F7B" w:rsidRPr="00DA021C">
        <w:rPr>
          <w:rFonts w:ascii="Times New Roman" w:eastAsia="Times New Roman" w:hAnsi="Times New Roman"/>
          <w:b/>
          <w:i/>
          <w:sz w:val="24"/>
          <w:szCs w:val="24"/>
          <w:lang w:val="sq-AL"/>
        </w:rPr>
        <w:t>,</w:t>
      </w:r>
      <w:r w:rsidRPr="00DA021C">
        <w:rPr>
          <w:rFonts w:ascii="Times New Roman" w:eastAsia="Times New Roman" w:hAnsi="Times New Roman"/>
          <w:b/>
          <w:i/>
          <w:sz w:val="24"/>
          <w:szCs w:val="24"/>
          <w:lang w:val="sq-AL"/>
        </w:rPr>
        <w:t xml:space="preserve"> </w:t>
      </w:r>
      <w:r w:rsidRPr="00DA021C">
        <w:rPr>
          <w:rFonts w:ascii="Times New Roman" w:hAnsi="Times New Roman"/>
          <w:b/>
          <w:i/>
          <w:sz w:val="24"/>
          <w:szCs w:val="24"/>
          <w:lang w:val="sq-AL"/>
        </w:rPr>
        <w:t xml:space="preserve">Presidenti, </w:t>
      </w:r>
      <w:r w:rsidRPr="00DA021C">
        <w:rPr>
          <w:rFonts w:ascii="Times New Roman" w:hAnsi="Times New Roman"/>
          <w:sz w:val="24"/>
          <w:szCs w:val="24"/>
          <w:lang w:val="sq-AL"/>
        </w:rPr>
        <w:t xml:space="preserve">duke mbështetur argumentet dhe shkaqet e </w:t>
      </w:r>
      <w:r w:rsidR="00194DDF" w:rsidRPr="00DA021C">
        <w:rPr>
          <w:rFonts w:ascii="Times New Roman" w:hAnsi="Times New Roman"/>
          <w:sz w:val="24"/>
          <w:szCs w:val="24"/>
          <w:lang w:val="sq-AL"/>
        </w:rPr>
        <w:t>paraqitura në kërkesë</w:t>
      </w:r>
      <w:r w:rsidRPr="00DA021C">
        <w:rPr>
          <w:rFonts w:ascii="Times New Roman" w:hAnsi="Times New Roman"/>
          <w:sz w:val="24"/>
          <w:szCs w:val="24"/>
          <w:lang w:val="sq-AL"/>
        </w:rPr>
        <w:t xml:space="preserve"> nga kërkuesja, ka parashtruar në mënyrë të përmbledhur sa vijon: </w:t>
      </w:r>
    </w:p>
    <w:p w:rsidR="004511CE" w:rsidRPr="00DA021C" w:rsidRDefault="002248B1" w:rsidP="008D0016">
      <w:pPr>
        <w:numPr>
          <w:ilvl w:val="1"/>
          <w:numId w:val="2"/>
        </w:numPr>
        <w:tabs>
          <w:tab w:val="left" w:pos="1080"/>
        </w:tabs>
        <w:suppressAutoHyphens/>
        <w:spacing w:after="0" w:line="360" w:lineRule="auto"/>
        <w:ind w:left="1530" w:hanging="810"/>
        <w:jc w:val="both"/>
        <w:outlineLvl w:val="0"/>
        <w:rPr>
          <w:rFonts w:ascii="Times New Roman" w:hAnsi="Times New Roman"/>
          <w:sz w:val="24"/>
          <w:szCs w:val="24"/>
          <w:lang w:val="sq-AL" w:eastAsia="fr-FR"/>
        </w:rPr>
      </w:pPr>
      <w:r w:rsidRPr="00DA021C">
        <w:rPr>
          <w:rFonts w:ascii="Times New Roman" w:hAnsi="Times New Roman"/>
          <w:sz w:val="24"/>
          <w:szCs w:val="24"/>
          <w:lang w:val="sq-AL"/>
        </w:rPr>
        <w:t xml:space="preserve">  </w:t>
      </w:r>
      <w:r w:rsidR="00F82809" w:rsidRPr="00DA021C">
        <w:rPr>
          <w:rFonts w:ascii="Times New Roman" w:hAnsi="Times New Roman"/>
          <w:sz w:val="24"/>
          <w:szCs w:val="24"/>
          <w:lang w:val="sq-AL"/>
        </w:rPr>
        <w:t xml:space="preserve">Kushtetuta dhe aktet ndërkombëtare përcaktojnë se zgjedhjet e lira dhe të ndershme janë mekanizmi kushtetues që bën të mundur funksionalitetin e demokracisë. Presidenti, gjatë ushtrimit të funksioneve të tij, mbikëqyr funksionimin e këtij mekanizmi kushtetues dhe mund të ndërhyjë, brenda caqeve kushtetuese, kur konstaton se po cenohen rregullat që e disiplinojnë këtë mekanizëm për të siguruar respektimin në formë dhe përmbajtje të Kushtetutës, të parimeve dhe të drejtave themelore të parashikuara prej saj, si dhe ruajtjen e një </w:t>
      </w:r>
      <w:r w:rsidR="00F82809" w:rsidRPr="00DA021C">
        <w:rPr>
          <w:rFonts w:ascii="Times New Roman" w:hAnsi="Times New Roman"/>
          <w:sz w:val="24"/>
          <w:szCs w:val="24"/>
          <w:lang w:val="sq-AL"/>
        </w:rPr>
        <w:lastRenderedPageBreak/>
        <w:t xml:space="preserve">ekuilibri të drejtë ndërmjet organeve të ndryshme shtetërore në shërbim të një interesi të përgjithshëm dhe përparimit të popullit shqiptar. </w:t>
      </w:r>
    </w:p>
    <w:p w:rsidR="004511CE" w:rsidRPr="00DA021C" w:rsidRDefault="004511CE" w:rsidP="008D0016">
      <w:pPr>
        <w:numPr>
          <w:ilvl w:val="1"/>
          <w:numId w:val="2"/>
        </w:numPr>
        <w:tabs>
          <w:tab w:val="left" w:pos="1080"/>
        </w:tabs>
        <w:suppressAutoHyphens/>
        <w:spacing w:after="0" w:line="360" w:lineRule="auto"/>
        <w:ind w:left="1530" w:hanging="810"/>
        <w:jc w:val="both"/>
        <w:outlineLvl w:val="0"/>
        <w:rPr>
          <w:rFonts w:ascii="Times New Roman" w:hAnsi="Times New Roman"/>
          <w:sz w:val="24"/>
          <w:szCs w:val="24"/>
          <w:lang w:val="sq-AL" w:eastAsia="fr-FR"/>
        </w:rPr>
      </w:pPr>
      <w:r w:rsidRPr="00DA021C">
        <w:rPr>
          <w:rFonts w:ascii="Times New Roman" w:hAnsi="Times New Roman"/>
          <w:sz w:val="24"/>
          <w:szCs w:val="24"/>
          <w:lang w:val="sq-AL"/>
        </w:rPr>
        <w:t xml:space="preserve"> </w:t>
      </w:r>
      <w:r w:rsidR="00F82809" w:rsidRPr="00DA021C">
        <w:rPr>
          <w:rFonts w:ascii="Times New Roman" w:hAnsi="Times New Roman"/>
          <w:sz w:val="24"/>
          <w:szCs w:val="24"/>
          <w:lang w:val="sq-AL"/>
        </w:rPr>
        <w:t>Presidenti monitoroi procesin e organizimit zgjedhor pas nxjerrjes së dekretit nr. 10928/2018, nga ku rezultoi se ky proces po konsumonte shkelje të të drejtave dhe lirive themelore dhe parimeve kushtetuese. Gjendja e paligjshmërisë përmes së cilës po kalonte procesi zgjedhor dhe rreziku që e shoqëronte atë mund të parandalohe</w:t>
      </w:r>
      <w:r w:rsidR="00120305" w:rsidRPr="00DA021C">
        <w:rPr>
          <w:rFonts w:ascii="Times New Roman" w:hAnsi="Times New Roman"/>
          <w:sz w:val="24"/>
          <w:szCs w:val="24"/>
          <w:lang w:val="sq-AL"/>
        </w:rPr>
        <w:t>shin</w:t>
      </w:r>
      <w:r w:rsidR="00F82809" w:rsidRPr="00DA021C">
        <w:rPr>
          <w:rFonts w:ascii="Times New Roman" w:hAnsi="Times New Roman"/>
          <w:sz w:val="24"/>
          <w:szCs w:val="24"/>
          <w:lang w:val="sq-AL"/>
        </w:rPr>
        <w:t xml:space="preserve"> vetëm përmes ndërhyrjes së kreut të shtetit me mjete të parashikuara nga Kushtetuta (dekrete). </w:t>
      </w:r>
    </w:p>
    <w:p w:rsidR="004511CE" w:rsidRPr="00DA021C" w:rsidRDefault="004511CE" w:rsidP="008D0016">
      <w:pPr>
        <w:numPr>
          <w:ilvl w:val="1"/>
          <w:numId w:val="2"/>
        </w:numPr>
        <w:tabs>
          <w:tab w:val="left" w:pos="1080"/>
        </w:tabs>
        <w:suppressAutoHyphens/>
        <w:spacing w:after="0" w:line="360" w:lineRule="auto"/>
        <w:ind w:left="1530" w:hanging="810"/>
        <w:jc w:val="both"/>
        <w:outlineLvl w:val="0"/>
        <w:rPr>
          <w:rFonts w:ascii="Times New Roman" w:hAnsi="Times New Roman"/>
          <w:sz w:val="24"/>
          <w:szCs w:val="24"/>
          <w:lang w:val="sq-AL" w:eastAsia="fr-FR"/>
        </w:rPr>
      </w:pPr>
      <w:r w:rsidRPr="00DA021C">
        <w:rPr>
          <w:rFonts w:ascii="Times New Roman" w:hAnsi="Times New Roman"/>
          <w:sz w:val="24"/>
          <w:szCs w:val="24"/>
          <w:lang w:val="sq-AL"/>
        </w:rPr>
        <w:t xml:space="preserve"> </w:t>
      </w:r>
      <w:r w:rsidR="00F82809" w:rsidRPr="00DA021C">
        <w:rPr>
          <w:rFonts w:ascii="Times New Roman" w:hAnsi="Times New Roman"/>
          <w:sz w:val="24"/>
          <w:szCs w:val="24"/>
          <w:lang w:val="sq-AL"/>
        </w:rPr>
        <w:t>Dekreti i Presidentit për shfuqizimin e dekretit për caktimin e datës së zgjedhjeve më 30.06.2019 synonte ndërprerjen e një procesi zgjedhor fiktiv në kundërshtim me parimet demokratike, i transformuar praktikisht në një proces votimi pa garë dhe pa alternativa. Presidenti pas anulimit të datës së zgjedhjeve nuk e ndërpreu asnjëherë komunikimin dhe diskutimin me forcat politike</w:t>
      </w:r>
      <w:r w:rsidR="006C1E5A" w:rsidRPr="00DA021C">
        <w:rPr>
          <w:rFonts w:ascii="Times New Roman" w:hAnsi="Times New Roman"/>
          <w:sz w:val="24"/>
          <w:szCs w:val="24"/>
          <w:lang w:val="sq-AL"/>
        </w:rPr>
        <w:t xml:space="preserve"> edhe </w:t>
      </w:r>
      <w:r w:rsidR="00F82809" w:rsidRPr="00DA021C">
        <w:rPr>
          <w:rFonts w:ascii="Times New Roman" w:hAnsi="Times New Roman"/>
          <w:sz w:val="24"/>
          <w:szCs w:val="24"/>
          <w:lang w:val="sq-AL"/>
        </w:rPr>
        <w:t>për caktimin e një date të re të zgjedhjeve</w:t>
      </w:r>
      <w:r w:rsidR="006C1E5A" w:rsidRPr="00DA021C">
        <w:rPr>
          <w:rFonts w:ascii="Times New Roman" w:hAnsi="Times New Roman"/>
          <w:sz w:val="24"/>
          <w:szCs w:val="24"/>
          <w:lang w:val="sq-AL"/>
        </w:rPr>
        <w:t>,</w:t>
      </w:r>
      <w:r w:rsidR="00F82809" w:rsidRPr="00DA021C">
        <w:rPr>
          <w:rFonts w:ascii="Times New Roman" w:hAnsi="Times New Roman"/>
          <w:sz w:val="24"/>
          <w:szCs w:val="24"/>
          <w:lang w:val="sq-AL"/>
        </w:rPr>
        <w:t xml:space="preserve"> me qëllim garant</w:t>
      </w:r>
      <w:r w:rsidR="006C1E5A" w:rsidRPr="00DA021C">
        <w:rPr>
          <w:rFonts w:ascii="Times New Roman" w:hAnsi="Times New Roman"/>
          <w:sz w:val="24"/>
          <w:szCs w:val="24"/>
          <w:lang w:val="sq-AL"/>
        </w:rPr>
        <w:t xml:space="preserve">imin </w:t>
      </w:r>
      <w:r w:rsidR="00F82809" w:rsidRPr="00DA021C">
        <w:rPr>
          <w:rFonts w:ascii="Times New Roman" w:hAnsi="Times New Roman"/>
          <w:sz w:val="24"/>
          <w:szCs w:val="24"/>
          <w:lang w:val="sq-AL"/>
        </w:rPr>
        <w:t xml:space="preserve">e </w:t>
      </w:r>
      <w:r w:rsidR="006C1E5A" w:rsidRPr="00DA021C">
        <w:rPr>
          <w:rFonts w:ascii="Times New Roman" w:hAnsi="Times New Roman"/>
          <w:sz w:val="24"/>
          <w:szCs w:val="24"/>
          <w:lang w:val="sq-AL"/>
        </w:rPr>
        <w:t xml:space="preserve">së </w:t>
      </w:r>
      <w:r w:rsidR="00F82809" w:rsidRPr="00DA021C">
        <w:rPr>
          <w:rFonts w:ascii="Times New Roman" w:hAnsi="Times New Roman"/>
          <w:sz w:val="24"/>
          <w:szCs w:val="24"/>
          <w:lang w:val="sq-AL"/>
        </w:rPr>
        <w:t>drejt</w:t>
      </w:r>
      <w:r w:rsidR="006C1E5A" w:rsidRPr="00DA021C">
        <w:rPr>
          <w:rFonts w:ascii="Times New Roman" w:hAnsi="Times New Roman"/>
          <w:sz w:val="24"/>
          <w:szCs w:val="24"/>
          <w:lang w:val="sq-AL"/>
        </w:rPr>
        <w:t>ës</w:t>
      </w:r>
      <w:r w:rsidR="00F82809" w:rsidRPr="00DA021C">
        <w:rPr>
          <w:rFonts w:ascii="Times New Roman" w:hAnsi="Times New Roman"/>
          <w:sz w:val="24"/>
          <w:szCs w:val="24"/>
          <w:lang w:val="sq-AL"/>
        </w:rPr>
        <w:t xml:space="preserve"> kushtetuese për të zgjedhur dhe për t`u zgjedhur</w:t>
      </w:r>
      <w:r w:rsidR="003A3E08" w:rsidRPr="00DA021C">
        <w:rPr>
          <w:rFonts w:ascii="Times New Roman" w:hAnsi="Times New Roman"/>
          <w:sz w:val="24"/>
          <w:szCs w:val="24"/>
          <w:lang w:val="sq-AL"/>
        </w:rPr>
        <w:t>. Në përfundim të këtij procesi</w:t>
      </w:r>
      <w:r w:rsidR="00120305" w:rsidRPr="00DA021C">
        <w:rPr>
          <w:rFonts w:ascii="Times New Roman" w:hAnsi="Times New Roman"/>
          <w:sz w:val="24"/>
          <w:szCs w:val="24"/>
          <w:lang w:val="sq-AL"/>
        </w:rPr>
        <w:t>,</w:t>
      </w:r>
      <w:r w:rsidR="00F82809" w:rsidRPr="00DA021C">
        <w:rPr>
          <w:rFonts w:ascii="Times New Roman" w:hAnsi="Times New Roman"/>
          <w:sz w:val="24"/>
          <w:szCs w:val="24"/>
          <w:lang w:val="sq-AL"/>
        </w:rPr>
        <w:t xml:space="preserve"> </w:t>
      </w:r>
      <w:r w:rsidR="003A3E08" w:rsidRPr="00DA021C">
        <w:rPr>
          <w:rFonts w:ascii="Times New Roman" w:hAnsi="Times New Roman"/>
          <w:sz w:val="24"/>
          <w:szCs w:val="24"/>
          <w:lang w:val="sq-AL"/>
        </w:rPr>
        <w:t>me dekretin nr. 11211/2019</w:t>
      </w:r>
      <w:r w:rsidR="00120305" w:rsidRPr="00DA021C">
        <w:rPr>
          <w:rFonts w:ascii="Times New Roman" w:hAnsi="Times New Roman"/>
          <w:sz w:val="24"/>
          <w:szCs w:val="24"/>
          <w:lang w:val="sq-AL"/>
        </w:rPr>
        <w:t>, Presidenti</w:t>
      </w:r>
      <w:r w:rsidR="00F82809" w:rsidRPr="00DA021C">
        <w:rPr>
          <w:rFonts w:ascii="Times New Roman" w:hAnsi="Times New Roman"/>
          <w:sz w:val="24"/>
          <w:szCs w:val="24"/>
          <w:lang w:val="sq-AL"/>
        </w:rPr>
        <w:t xml:space="preserve"> caktoi datën 13.10.2019 për zhvillimin e zgjedhjeve </w:t>
      </w:r>
      <w:r w:rsidR="00194DDF" w:rsidRPr="00DA021C">
        <w:rPr>
          <w:rFonts w:ascii="Times New Roman" w:hAnsi="Times New Roman"/>
          <w:sz w:val="24"/>
          <w:szCs w:val="24"/>
          <w:lang w:val="sq-AL"/>
        </w:rPr>
        <w:t xml:space="preserve">për organet e qeverisjes </w:t>
      </w:r>
      <w:r w:rsidR="002E31FD" w:rsidRPr="00DA021C">
        <w:rPr>
          <w:rFonts w:ascii="Times New Roman" w:hAnsi="Times New Roman"/>
          <w:sz w:val="24"/>
          <w:szCs w:val="24"/>
          <w:lang w:val="sq-AL"/>
        </w:rPr>
        <w:t>vendore</w:t>
      </w:r>
      <w:r w:rsidR="00F82809" w:rsidRPr="00DA021C">
        <w:rPr>
          <w:rFonts w:ascii="Times New Roman" w:hAnsi="Times New Roman"/>
          <w:sz w:val="24"/>
          <w:szCs w:val="24"/>
          <w:lang w:val="sq-AL"/>
        </w:rPr>
        <w:t xml:space="preserve">, </w:t>
      </w:r>
      <w:r w:rsidR="003A3E08" w:rsidRPr="00DA021C">
        <w:rPr>
          <w:rFonts w:ascii="Times New Roman" w:hAnsi="Times New Roman"/>
          <w:sz w:val="24"/>
          <w:szCs w:val="24"/>
          <w:lang w:val="sq-AL"/>
        </w:rPr>
        <w:t xml:space="preserve">me qëllim respektimin e parimit kushtetues të </w:t>
      </w:r>
      <w:r w:rsidR="00F82809" w:rsidRPr="00DA021C">
        <w:rPr>
          <w:rFonts w:ascii="Times New Roman" w:hAnsi="Times New Roman"/>
          <w:sz w:val="24"/>
          <w:szCs w:val="24"/>
          <w:lang w:val="sq-AL"/>
        </w:rPr>
        <w:t>periodiciteti</w:t>
      </w:r>
      <w:r w:rsidR="003A3E08" w:rsidRPr="00DA021C">
        <w:rPr>
          <w:rFonts w:ascii="Times New Roman" w:hAnsi="Times New Roman"/>
          <w:sz w:val="24"/>
          <w:szCs w:val="24"/>
          <w:lang w:val="sq-AL"/>
        </w:rPr>
        <w:t>t të zgjedhjeve</w:t>
      </w:r>
      <w:r w:rsidR="00F82809" w:rsidRPr="00DA021C">
        <w:rPr>
          <w:rFonts w:ascii="Times New Roman" w:hAnsi="Times New Roman"/>
          <w:sz w:val="24"/>
          <w:szCs w:val="24"/>
          <w:lang w:val="sq-AL"/>
        </w:rPr>
        <w:t>. Kjo ishte e vetmja zgjidhje në kushtet e një krize të rëndë politike, kushtetuese, institucionale dhe të përfaqësimit.</w:t>
      </w:r>
    </w:p>
    <w:p w:rsidR="004511CE" w:rsidRPr="00DA021C" w:rsidRDefault="004511CE" w:rsidP="008D0016">
      <w:pPr>
        <w:numPr>
          <w:ilvl w:val="1"/>
          <w:numId w:val="2"/>
        </w:numPr>
        <w:tabs>
          <w:tab w:val="left" w:pos="1080"/>
        </w:tabs>
        <w:suppressAutoHyphens/>
        <w:spacing w:after="0" w:line="360" w:lineRule="auto"/>
        <w:ind w:left="1530" w:hanging="810"/>
        <w:jc w:val="both"/>
        <w:outlineLvl w:val="0"/>
        <w:rPr>
          <w:rFonts w:ascii="Times New Roman" w:hAnsi="Times New Roman"/>
          <w:sz w:val="24"/>
          <w:szCs w:val="24"/>
          <w:lang w:val="sq-AL" w:eastAsia="fr-FR"/>
        </w:rPr>
      </w:pPr>
      <w:r w:rsidRPr="00DA021C">
        <w:rPr>
          <w:rFonts w:ascii="Times New Roman" w:hAnsi="Times New Roman"/>
          <w:sz w:val="24"/>
          <w:szCs w:val="24"/>
          <w:lang w:val="sq-AL"/>
        </w:rPr>
        <w:t xml:space="preserve"> </w:t>
      </w:r>
      <w:r w:rsidR="00A10EC7" w:rsidRPr="00DA021C">
        <w:rPr>
          <w:rFonts w:ascii="Times New Roman" w:hAnsi="Times New Roman"/>
          <w:sz w:val="24"/>
          <w:szCs w:val="24"/>
          <w:lang w:val="sq-AL"/>
        </w:rPr>
        <w:t xml:space="preserve">Procesi i votimeve i zhvilluar në mënyrë të njëanshme në datën 30.06.2019 </w:t>
      </w:r>
      <w:r w:rsidR="00110958" w:rsidRPr="00DA021C">
        <w:rPr>
          <w:rFonts w:ascii="Times New Roman" w:hAnsi="Times New Roman"/>
          <w:sz w:val="24"/>
          <w:szCs w:val="24"/>
          <w:lang w:val="sq-AL"/>
        </w:rPr>
        <w:t xml:space="preserve">ishte </w:t>
      </w:r>
      <w:r w:rsidR="00A10EC7" w:rsidRPr="00DA021C">
        <w:rPr>
          <w:rFonts w:ascii="Times New Roman" w:hAnsi="Times New Roman"/>
          <w:sz w:val="24"/>
          <w:szCs w:val="24"/>
          <w:lang w:val="sq-AL"/>
        </w:rPr>
        <w:t>fiktiv, antikushtetues dhe jo demokratik, që nuk krijo</w:t>
      </w:r>
      <w:r w:rsidR="00110958" w:rsidRPr="00DA021C">
        <w:rPr>
          <w:rFonts w:ascii="Times New Roman" w:hAnsi="Times New Roman"/>
          <w:sz w:val="24"/>
          <w:szCs w:val="24"/>
          <w:lang w:val="sq-AL"/>
        </w:rPr>
        <w:t>i</w:t>
      </w:r>
      <w:r w:rsidR="00A10EC7" w:rsidRPr="00DA021C">
        <w:rPr>
          <w:rFonts w:ascii="Times New Roman" w:hAnsi="Times New Roman"/>
          <w:sz w:val="24"/>
          <w:szCs w:val="24"/>
          <w:lang w:val="sq-AL"/>
        </w:rPr>
        <w:t xml:space="preserve"> asnjë pasojë juridike. Realizimi i zgjedhjeve pa pjesëmarrjen e opozitës dhe me një kandidat/alternativë nuk u mundësoi qytetarëve të zgjidhnin midis alternativave konkurruese përfaqësuesit e tyre në nivel vendor. </w:t>
      </w:r>
      <w:r w:rsidR="00CF6075" w:rsidRPr="00DA021C">
        <w:rPr>
          <w:rFonts w:ascii="Times New Roman" w:hAnsi="Times New Roman"/>
          <w:sz w:val="24"/>
          <w:szCs w:val="24"/>
          <w:lang w:val="sq-AL"/>
        </w:rPr>
        <w:t>Kjo përbën</w:t>
      </w:r>
      <w:r w:rsidR="00A10EC7" w:rsidRPr="00DA021C">
        <w:rPr>
          <w:rFonts w:ascii="Times New Roman" w:hAnsi="Times New Roman"/>
          <w:sz w:val="24"/>
          <w:szCs w:val="24"/>
          <w:lang w:val="sq-AL"/>
        </w:rPr>
        <w:t xml:space="preserve"> shkelje të të drejtave dhe lirive themelore të individit, në kundërshtim me nenin 17 të Kushtetutës. </w:t>
      </w:r>
      <w:r w:rsidR="00CB0C92" w:rsidRPr="00DA021C">
        <w:rPr>
          <w:rFonts w:ascii="Times New Roman" w:hAnsi="Times New Roman"/>
          <w:sz w:val="24"/>
          <w:szCs w:val="24"/>
          <w:lang w:val="sq-AL"/>
        </w:rPr>
        <w:t xml:space="preserve">Sistemi i qeverisjes </w:t>
      </w:r>
      <w:r w:rsidR="002E31FD" w:rsidRPr="00DA021C">
        <w:rPr>
          <w:rFonts w:ascii="Times New Roman" w:hAnsi="Times New Roman"/>
          <w:sz w:val="24"/>
          <w:szCs w:val="24"/>
          <w:lang w:val="sq-AL"/>
        </w:rPr>
        <w:t>vendore</w:t>
      </w:r>
      <w:r w:rsidR="00CF6075" w:rsidRPr="00DA021C">
        <w:rPr>
          <w:rFonts w:ascii="Times New Roman" w:hAnsi="Times New Roman"/>
          <w:sz w:val="24"/>
          <w:szCs w:val="24"/>
          <w:lang w:val="sq-AL"/>
        </w:rPr>
        <w:t>,</w:t>
      </w:r>
      <w:r w:rsidR="002E31FD" w:rsidRPr="00DA021C">
        <w:rPr>
          <w:rFonts w:ascii="Times New Roman" w:hAnsi="Times New Roman"/>
          <w:sz w:val="24"/>
          <w:szCs w:val="24"/>
          <w:lang w:val="sq-AL"/>
        </w:rPr>
        <w:t xml:space="preserve"> </w:t>
      </w:r>
      <w:r w:rsidR="00CB0C92" w:rsidRPr="00DA021C">
        <w:rPr>
          <w:rFonts w:ascii="Times New Roman" w:hAnsi="Times New Roman"/>
          <w:sz w:val="24"/>
          <w:szCs w:val="24"/>
          <w:lang w:val="sq-AL"/>
        </w:rPr>
        <w:t>si rezultat i këtyre zgjedhjeve, nuk bazohet në një sistem zgjedhjesh siç parashiko</w:t>
      </w:r>
      <w:r w:rsidR="00CF6075" w:rsidRPr="00DA021C">
        <w:rPr>
          <w:rFonts w:ascii="Times New Roman" w:hAnsi="Times New Roman"/>
          <w:sz w:val="24"/>
          <w:szCs w:val="24"/>
          <w:lang w:val="sq-AL"/>
        </w:rPr>
        <w:t>j</w:t>
      </w:r>
      <w:r w:rsidR="00CB0C92" w:rsidRPr="00DA021C">
        <w:rPr>
          <w:rFonts w:ascii="Times New Roman" w:hAnsi="Times New Roman"/>
          <w:sz w:val="24"/>
          <w:szCs w:val="24"/>
          <w:lang w:val="sq-AL"/>
        </w:rPr>
        <w:t>n</w:t>
      </w:r>
      <w:r w:rsidR="00CF6075" w:rsidRPr="00DA021C">
        <w:rPr>
          <w:rFonts w:ascii="Times New Roman" w:hAnsi="Times New Roman"/>
          <w:sz w:val="24"/>
          <w:szCs w:val="24"/>
          <w:lang w:val="sq-AL"/>
        </w:rPr>
        <w:t>ë</w:t>
      </w:r>
      <w:r w:rsidR="00CB0C92" w:rsidRPr="00DA021C">
        <w:rPr>
          <w:rFonts w:ascii="Times New Roman" w:hAnsi="Times New Roman"/>
          <w:sz w:val="24"/>
          <w:szCs w:val="24"/>
          <w:lang w:val="sq-AL"/>
        </w:rPr>
        <w:t xml:space="preserve"> nen</w:t>
      </w:r>
      <w:r w:rsidR="00CF6075" w:rsidRPr="00DA021C">
        <w:rPr>
          <w:rFonts w:ascii="Times New Roman" w:hAnsi="Times New Roman"/>
          <w:sz w:val="24"/>
          <w:szCs w:val="24"/>
          <w:lang w:val="sq-AL"/>
        </w:rPr>
        <w:t>et</w:t>
      </w:r>
      <w:r w:rsidR="00CB0C92" w:rsidRPr="00DA021C">
        <w:rPr>
          <w:rFonts w:ascii="Times New Roman" w:hAnsi="Times New Roman"/>
          <w:sz w:val="24"/>
          <w:szCs w:val="24"/>
          <w:lang w:val="sq-AL"/>
        </w:rPr>
        <w:t xml:space="preserve"> 1, pika 3, dhe 109 </w:t>
      </w:r>
      <w:r w:rsidR="00CF6075" w:rsidRPr="00DA021C">
        <w:rPr>
          <w:rFonts w:ascii="Times New Roman" w:hAnsi="Times New Roman"/>
          <w:sz w:val="24"/>
          <w:szCs w:val="24"/>
          <w:lang w:val="sq-AL"/>
        </w:rPr>
        <w:t>të</w:t>
      </w:r>
      <w:r w:rsidR="00CB0C92" w:rsidRPr="00DA021C">
        <w:rPr>
          <w:rFonts w:ascii="Times New Roman" w:hAnsi="Times New Roman"/>
          <w:sz w:val="24"/>
          <w:szCs w:val="24"/>
          <w:lang w:val="sq-AL"/>
        </w:rPr>
        <w:t xml:space="preserve"> Kushtetutës, por në një sistem emërimi të drejtpërdrejtë, i cili ka cenuar strukturën e demokracisë nga poshtë lart dhe pjesëmarrjen e z</w:t>
      </w:r>
      <w:r w:rsidRPr="00DA021C">
        <w:rPr>
          <w:rFonts w:ascii="Times New Roman" w:hAnsi="Times New Roman"/>
          <w:sz w:val="24"/>
          <w:szCs w:val="24"/>
          <w:lang w:val="sq-AL"/>
        </w:rPr>
        <w:t>gjedhësve në qeverisjen vendore.</w:t>
      </w:r>
    </w:p>
    <w:p w:rsidR="004511CE" w:rsidRPr="00DA021C" w:rsidRDefault="004511CE" w:rsidP="008D0016">
      <w:pPr>
        <w:numPr>
          <w:ilvl w:val="1"/>
          <w:numId w:val="2"/>
        </w:numPr>
        <w:tabs>
          <w:tab w:val="left" w:pos="1080"/>
        </w:tabs>
        <w:suppressAutoHyphens/>
        <w:spacing w:after="0" w:line="360" w:lineRule="auto"/>
        <w:ind w:left="1530" w:hanging="810"/>
        <w:jc w:val="both"/>
        <w:outlineLvl w:val="0"/>
        <w:rPr>
          <w:rFonts w:ascii="Times New Roman" w:hAnsi="Times New Roman"/>
          <w:sz w:val="24"/>
          <w:szCs w:val="24"/>
          <w:lang w:val="sq-AL" w:eastAsia="fr-FR"/>
        </w:rPr>
      </w:pPr>
      <w:r w:rsidRPr="00DA021C">
        <w:rPr>
          <w:rFonts w:ascii="Times New Roman" w:hAnsi="Times New Roman"/>
          <w:sz w:val="24"/>
          <w:szCs w:val="24"/>
          <w:lang w:val="sq-AL"/>
        </w:rPr>
        <w:t xml:space="preserve"> </w:t>
      </w:r>
      <w:r w:rsidR="006C1E5A" w:rsidRPr="00DA021C">
        <w:rPr>
          <w:rFonts w:ascii="Times New Roman" w:hAnsi="Times New Roman"/>
          <w:sz w:val="24"/>
          <w:szCs w:val="24"/>
          <w:lang w:val="sq-AL"/>
        </w:rPr>
        <w:t>D</w:t>
      </w:r>
      <w:r w:rsidR="00F82809" w:rsidRPr="00DA021C">
        <w:rPr>
          <w:rFonts w:ascii="Times New Roman" w:hAnsi="Times New Roman"/>
          <w:sz w:val="24"/>
          <w:szCs w:val="24"/>
          <w:lang w:val="sq-AL"/>
        </w:rPr>
        <w:t>ekrete</w:t>
      </w:r>
      <w:r w:rsidR="006C1E5A" w:rsidRPr="00DA021C">
        <w:rPr>
          <w:rFonts w:ascii="Times New Roman" w:hAnsi="Times New Roman"/>
          <w:sz w:val="24"/>
          <w:szCs w:val="24"/>
          <w:lang w:val="sq-AL"/>
        </w:rPr>
        <w:t xml:space="preserve">t e Presidentit </w:t>
      </w:r>
      <w:r w:rsidR="00F82809" w:rsidRPr="00DA021C">
        <w:rPr>
          <w:rFonts w:ascii="Times New Roman" w:hAnsi="Times New Roman"/>
          <w:sz w:val="24"/>
          <w:szCs w:val="24"/>
          <w:lang w:val="sq-AL"/>
        </w:rPr>
        <w:t xml:space="preserve">nuk janë kundërshtuar nga ndonjë forcë politike ose subjekt tjetër politik </w:t>
      </w:r>
      <w:r w:rsidR="00CF6075" w:rsidRPr="00DA021C">
        <w:rPr>
          <w:rFonts w:ascii="Times New Roman" w:hAnsi="Times New Roman"/>
          <w:sz w:val="24"/>
          <w:szCs w:val="24"/>
          <w:lang w:val="sq-AL"/>
        </w:rPr>
        <w:t xml:space="preserve">apo </w:t>
      </w:r>
      <w:r w:rsidR="00F82809" w:rsidRPr="00DA021C">
        <w:rPr>
          <w:rFonts w:ascii="Times New Roman" w:hAnsi="Times New Roman"/>
          <w:sz w:val="24"/>
          <w:szCs w:val="24"/>
          <w:lang w:val="sq-AL"/>
        </w:rPr>
        <w:t xml:space="preserve">jopolitik përpara ndonjë gjykate, përfshi edhe Kolegjin Zgjedhor, </w:t>
      </w:r>
      <w:r w:rsidR="00F82809" w:rsidRPr="00DA021C">
        <w:rPr>
          <w:rFonts w:ascii="Times New Roman" w:hAnsi="Times New Roman"/>
          <w:sz w:val="24"/>
          <w:szCs w:val="24"/>
          <w:lang w:val="sq-AL"/>
        </w:rPr>
        <w:lastRenderedPageBreak/>
        <w:t>dhe nuk janë ndryshuar, anuluar o</w:t>
      </w:r>
      <w:r w:rsidR="00CF6075" w:rsidRPr="00DA021C">
        <w:rPr>
          <w:rFonts w:ascii="Times New Roman" w:hAnsi="Times New Roman"/>
          <w:sz w:val="24"/>
          <w:szCs w:val="24"/>
          <w:lang w:val="sq-AL"/>
        </w:rPr>
        <w:t>se</w:t>
      </w:r>
      <w:r w:rsidR="00F82809" w:rsidRPr="00DA021C">
        <w:rPr>
          <w:rFonts w:ascii="Times New Roman" w:hAnsi="Times New Roman"/>
          <w:sz w:val="24"/>
          <w:szCs w:val="24"/>
          <w:lang w:val="sq-AL"/>
        </w:rPr>
        <w:t xml:space="preserve"> shfuqizuar nga to. Këto akte ishin në fuqi dhe të detyrueshme për zbatim nga të gjithë, përfshirë KQZ-në dhe Kuvendin</w:t>
      </w:r>
      <w:r w:rsidRPr="00DA021C">
        <w:rPr>
          <w:rFonts w:ascii="Times New Roman" w:hAnsi="Times New Roman"/>
          <w:sz w:val="24"/>
          <w:szCs w:val="24"/>
          <w:lang w:val="sq-AL"/>
        </w:rPr>
        <w:t>.</w:t>
      </w:r>
    </w:p>
    <w:p w:rsidR="004511CE" w:rsidRPr="00DA021C" w:rsidRDefault="004511CE" w:rsidP="008D0016">
      <w:pPr>
        <w:numPr>
          <w:ilvl w:val="1"/>
          <w:numId w:val="2"/>
        </w:numPr>
        <w:tabs>
          <w:tab w:val="left" w:pos="1080"/>
        </w:tabs>
        <w:suppressAutoHyphens/>
        <w:spacing w:after="0" w:line="360" w:lineRule="auto"/>
        <w:ind w:left="1530" w:hanging="810"/>
        <w:jc w:val="both"/>
        <w:outlineLvl w:val="0"/>
        <w:rPr>
          <w:rFonts w:ascii="Times New Roman" w:hAnsi="Times New Roman"/>
          <w:sz w:val="24"/>
          <w:szCs w:val="24"/>
          <w:lang w:val="sq-AL" w:eastAsia="fr-FR"/>
        </w:rPr>
      </w:pPr>
      <w:r w:rsidRPr="00DA021C">
        <w:rPr>
          <w:rFonts w:ascii="Times New Roman" w:hAnsi="Times New Roman"/>
          <w:sz w:val="24"/>
          <w:szCs w:val="24"/>
          <w:lang w:val="sq-AL" w:eastAsia="fr-FR"/>
        </w:rPr>
        <w:t xml:space="preserve"> </w:t>
      </w:r>
      <w:r w:rsidR="006C1E5A" w:rsidRPr="00DA021C">
        <w:rPr>
          <w:rFonts w:ascii="Times New Roman" w:hAnsi="Times New Roman"/>
          <w:sz w:val="24"/>
          <w:szCs w:val="24"/>
          <w:lang w:val="sq-AL"/>
        </w:rPr>
        <w:t xml:space="preserve">Regjistrimi si konkurrent i një force tjetër politike, </w:t>
      </w:r>
      <w:r w:rsidR="00A604AE" w:rsidRPr="00DA021C">
        <w:rPr>
          <w:rFonts w:ascii="Times New Roman" w:hAnsi="Times New Roman"/>
          <w:sz w:val="24"/>
          <w:szCs w:val="24"/>
          <w:lang w:val="sq-AL"/>
        </w:rPr>
        <w:t>p</w:t>
      </w:r>
      <w:r w:rsidR="006C1E5A" w:rsidRPr="00DA021C">
        <w:rPr>
          <w:rFonts w:ascii="Times New Roman" w:hAnsi="Times New Roman"/>
          <w:sz w:val="24"/>
          <w:szCs w:val="24"/>
          <w:lang w:val="sq-AL"/>
        </w:rPr>
        <w:t xml:space="preserve">artia </w:t>
      </w:r>
      <w:r w:rsidR="00CF6075" w:rsidRPr="00DA021C">
        <w:rPr>
          <w:rFonts w:ascii="Times New Roman" w:hAnsi="Times New Roman"/>
          <w:sz w:val="24"/>
          <w:szCs w:val="24"/>
          <w:lang w:val="sq-AL"/>
        </w:rPr>
        <w:t>“</w:t>
      </w:r>
      <w:r w:rsidR="006C1E5A" w:rsidRPr="00DA021C">
        <w:rPr>
          <w:rFonts w:ascii="Times New Roman" w:hAnsi="Times New Roman"/>
          <w:sz w:val="24"/>
          <w:szCs w:val="24"/>
          <w:lang w:val="sq-AL"/>
        </w:rPr>
        <w:t xml:space="preserve">Bindja </w:t>
      </w:r>
      <w:r w:rsidR="00F07454">
        <w:rPr>
          <w:rFonts w:ascii="Times New Roman" w:hAnsi="Times New Roman"/>
          <w:sz w:val="24"/>
          <w:szCs w:val="24"/>
          <w:lang w:val="sq-AL"/>
        </w:rPr>
        <w:t>Demokratike</w:t>
      </w:r>
      <w:r w:rsidR="00CF6075" w:rsidRPr="00DA021C">
        <w:rPr>
          <w:rFonts w:ascii="Times New Roman" w:hAnsi="Times New Roman"/>
          <w:sz w:val="24"/>
          <w:szCs w:val="24"/>
          <w:lang w:val="sq-AL"/>
        </w:rPr>
        <w:t>”</w:t>
      </w:r>
      <w:r w:rsidR="006C1E5A" w:rsidRPr="00DA021C">
        <w:rPr>
          <w:rFonts w:ascii="Times New Roman" w:hAnsi="Times New Roman"/>
          <w:sz w:val="24"/>
          <w:szCs w:val="24"/>
          <w:lang w:val="sq-AL"/>
        </w:rPr>
        <w:t xml:space="preserve">, me vendimin e KQZ-së nr. 230, datë 27.04.2019 është realizuar në kundërshtim me afatet dhe parashikimet e Kodit Zgjedhor. </w:t>
      </w:r>
    </w:p>
    <w:p w:rsidR="004511CE" w:rsidRPr="00DA021C" w:rsidRDefault="003A3E08" w:rsidP="008D0016">
      <w:pPr>
        <w:numPr>
          <w:ilvl w:val="0"/>
          <w:numId w:val="2"/>
        </w:numPr>
        <w:suppressAutoHyphens/>
        <w:spacing w:after="0" w:line="360" w:lineRule="auto"/>
        <w:ind w:left="0" w:firstLine="720"/>
        <w:jc w:val="both"/>
        <w:outlineLvl w:val="0"/>
        <w:rPr>
          <w:rFonts w:ascii="Times New Roman" w:hAnsi="Times New Roman"/>
          <w:sz w:val="24"/>
          <w:szCs w:val="24"/>
          <w:lang w:val="sq-AL" w:eastAsia="fr-FR"/>
        </w:rPr>
      </w:pPr>
      <w:r w:rsidRPr="00DA021C">
        <w:rPr>
          <w:rFonts w:ascii="Times New Roman" w:eastAsia="Times New Roman" w:hAnsi="Times New Roman"/>
          <w:b/>
          <w:i/>
          <w:sz w:val="24"/>
          <w:szCs w:val="24"/>
          <w:lang w:val="sq-AL"/>
        </w:rPr>
        <w:t>Subjekti i interesuar, Kuvendi</w:t>
      </w:r>
      <w:r w:rsidR="00F82809" w:rsidRPr="00DA021C">
        <w:rPr>
          <w:rFonts w:ascii="Times New Roman" w:eastAsia="Times New Roman" w:hAnsi="Times New Roman"/>
          <w:b/>
          <w:i/>
          <w:sz w:val="24"/>
          <w:szCs w:val="24"/>
          <w:lang w:val="sq-AL"/>
        </w:rPr>
        <w:t>,</w:t>
      </w:r>
      <w:r w:rsidR="00F82809" w:rsidRPr="00DA021C">
        <w:rPr>
          <w:rFonts w:ascii="Times New Roman" w:hAnsi="Times New Roman"/>
          <w:b/>
          <w:i/>
          <w:sz w:val="24"/>
          <w:szCs w:val="24"/>
          <w:lang w:val="sq-AL" w:eastAsia="fr-FR"/>
        </w:rPr>
        <w:t xml:space="preserve"> </w:t>
      </w:r>
      <w:r w:rsidR="00F82809" w:rsidRPr="00DA021C">
        <w:rPr>
          <w:rFonts w:ascii="Times New Roman" w:hAnsi="Times New Roman"/>
          <w:sz w:val="24"/>
          <w:szCs w:val="24"/>
          <w:lang w:val="sq-AL"/>
        </w:rPr>
        <w:t>në mënyrë të përmbledhur</w:t>
      </w:r>
      <w:r w:rsidR="00CB0C92" w:rsidRPr="00DA021C">
        <w:rPr>
          <w:rFonts w:ascii="Times New Roman" w:hAnsi="Times New Roman"/>
          <w:sz w:val="24"/>
          <w:szCs w:val="24"/>
          <w:lang w:val="sq-AL"/>
        </w:rPr>
        <w:t>,</w:t>
      </w:r>
      <w:r w:rsidR="00F82809" w:rsidRPr="00DA021C">
        <w:rPr>
          <w:rFonts w:ascii="Times New Roman" w:hAnsi="Times New Roman"/>
          <w:sz w:val="24"/>
          <w:szCs w:val="24"/>
          <w:bdr w:val="none" w:sz="0" w:space="0" w:color="auto" w:frame="1"/>
          <w:lang w:val="sq-AL"/>
        </w:rPr>
        <w:t xml:space="preserve"> ka </w:t>
      </w:r>
      <w:r w:rsidR="00F82809" w:rsidRPr="00DA021C">
        <w:rPr>
          <w:rFonts w:ascii="Times New Roman" w:hAnsi="Times New Roman"/>
          <w:sz w:val="24"/>
          <w:szCs w:val="24"/>
          <w:lang w:val="sq-AL"/>
        </w:rPr>
        <w:t xml:space="preserve">prapësuar </w:t>
      </w:r>
      <w:r w:rsidR="00CB0C92" w:rsidRPr="00DA021C">
        <w:rPr>
          <w:rFonts w:ascii="Times New Roman" w:hAnsi="Times New Roman"/>
          <w:sz w:val="24"/>
          <w:szCs w:val="24"/>
          <w:lang w:val="sq-AL"/>
        </w:rPr>
        <w:t>si vijon</w:t>
      </w:r>
      <w:r w:rsidR="00F82809" w:rsidRPr="00DA021C">
        <w:rPr>
          <w:rFonts w:ascii="Times New Roman" w:hAnsi="Times New Roman"/>
          <w:sz w:val="24"/>
          <w:szCs w:val="24"/>
          <w:lang w:val="sq-AL"/>
        </w:rPr>
        <w:t xml:space="preserve">: </w:t>
      </w:r>
    </w:p>
    <w:p w:rsidR="004511CE" w:rsidRPr="00DA021C" w:rsidRDefault="004511CE" w:rsidP="008D0016">
      <w:pPr>
        <w:numPr>
          <w:ilvl w:val="1"/>
          <w:numId w:val="2"/>
        </w:numPr>
        <w:tabs>
          <w:tab w:val="left" w:pos="1080"/>
        </w:tabs>
        <w:suppressAutoHyphens/>
        <w:spacing w:after="0" w:line="360" w:lineRule="auto"/>
        <w:ind w:left="1530" w:hanging="810"/>
        <w:jc w:val="both"/>
        <w:outlineLvl w:val="0"/>
        <w:rPr>
          <w:rFonts w:ascii="Times New Roman" w:hAnsi="Times New Roman"/>
          <w:sz w:val="24"/>
          <w:szCs w:val="24"/>
          <w:lang w:val="sq-AL" w:eastAsia="fr-FR"/>
        </w:rPr>
      </w:pPr>
      <w:r w:rsidRPr="00DA021C">
        <w:rPr>
          <w:rFonts w:ascii="Times New Roman" w:hAnsi="Times New Roman"/>
          <w:sz w:val="24"/>
          <w:szCs w:val="24"/>
          <w:lang w:val="sq-AL"/>
        </w:rPr>
        <w:t xml:space="preserve"> </w:t>
      </w:r>
      <w:r w:rsidR="00F82809" w:rsidRPr="00DA021C">
        <w:rPr>
          <w:rFonts w:ascii="Times New Roman" w:hAnsi="Times New Roman"/>
          <w:sz w:val="24"/>
          <w:szCs w:val="24"/>
          <w:lang w:val="sq-AL"/>
        </w:rPr>
        <w:t>Gjykata nuk ka juridiksion</w:t>
      </w:r>
      <w:r w:rsidR="004B4542" w:rsidRPr="00DA021C">
        <w:rPr>
          <w:rFonts w:ascii="Times New Roman" w:hAnsi="Times New Roman"/>
          <w:sz w:val="24"/>
          <w:szCs w:val="24"/>
          <w:lang w:val="sq-AL"/>
        </w:rPr>
        <w:t xml:space="preserve"> n</w:t>
      </w:r>
      <w:r w:rsidR="000F4E0D" w:rsidRPr="00DA021C">
        <w:rPr>
          <w:rFonts w:ascii="Times New Roman" w:hAnsi="Times New Roman"/>
          <w:sz w:val="24"/>
          <w:szCs w:val="24"/>
          <w:lang w:val="sq-AL"/>
        </w:rPr>
        <w:t>ë</w:t>
      </w:r>
      <w:r w:rsidR="004B4542" w:rsidRPr="00DA021C">
        <w:rPr>
          <w:rFonts w:ascii="Times New Roman" w:hAnsi="Times New Roman"/>
          <w:sz w:val="24"/>
          <w:szCs w:val="24"/>
          <w:lang w:val="sq-AL"/>
        </w:rPr>
        <w:t xml:space="preserve"> </w:t>
      </w:r>
      <w:r w:rsidR="00194DDF" w:rsidRPr="00DA021C">
        <w:rPr>
          <w:rFonts w:ascii="Times New Roman" w:hAnsi="Times New Roman"/>
          <w:sz w:val="24"/>
          <w:szCs w:val="24"/>
          <w:lang w:val="sq-AL"/>
        </w:rPr>
        <w:t>çështjen</w:t>
      </w:r>
      <w:r w:rsidR="004B4542" w:rsidRPr="00DA021C">
        <w:rPr>
          <w:rFonts w:ascii="Times New Roman" w:hAnsi="Times New Roman"/>
          <w:sz w:val="24"/>
          <w:szCs w:val="24"/>
          <w:lang w:val="sq-AL"/>
        </w:rPr>
        <w:t xml:space="preserve"> konkrete, pasi n</w:t>
      </w:r>
      <w:r w:rsidR="000F4E0D" w:rsidRPr="00DA021C">
        <w:rPr>
          <w:rFonts w:ascii="Times New Roman" w:hAnsi="Times New Roman"/>
          <w:sz w:val="24"/>
          <w:szCs w:val="24"/>
          <w:lang w:val="sq-AL"/>
        </w:rPr>
        <w:t>ë</w:t>
      </w:r>
      <w:r w:rsidR="004B4542" w:rsidRPr="00DA021C">
        <w:rPr>
          <w:rFonts w:ascii="Times New Roman" w:hAnsi="Times New Roman"/>
          <w:sz w:val="24"/>
          <w:szCs w:val="24"/>
          <w:lang w:val="sq-AL"/>
        </w:rPr>
        <w:t xml:space="preserve"> zgjedhshmërinë dhe papajtueshmërinë në ushtrimin e funksioneve, sipas nenit 131, pika 1, shkronja “e”</w:t>
      </w:r>
      <w:r w:rsidR="00CF6075" w:rsidRPr="00DA021C">
        <w:rPr>
          <w:rFonts w:ascii="Times New Roman" w:hAnsi="Times New Roman"/>
          <w:sz w:val="24"/>
          <w:szCs w:val="24"/>
          <w:lang w:val="sq-AL"/>
        </w:rPr>
        <w:t>,</w:t>
      </w:r>
      <w:r w:rsidR="004B4542" w:rsidRPr="00DA021C">
        <w:rPr>
          <w:rFonts w:ascii="Times New Roman" w:hAnsi="Times New Roman"/>
          <w:sz w:val="24"/>
          <w:szCs w:val="24"/>
          <w:lang w:val="sq-AL"/>
        </w:rPr>
        <w:t xml:space="preserve"> të Kushtetutës, nuk përfshihen </w:t>
      </w:r>
      <w:r w:rsidR="00194DDF" w:rsidRPr="00DA021C">
        <w:rPr>
          <w:rFonts w:ascii="Times New Roman" w:hAnsi="Times New Roman"/>
          <w:sz w:val="24"/>
          <w:szCs w:val="24"/>
          <w:lang w:val="sq-AL"/>
        </w:rPr>
        <w:t>ç</w:t>
      </w:r>
      <w:r w:rsidR="000F4E0D" w:rsidRPr="00DA021C">
        <w:rPr>
          <w:rFonts w:ascii="Times New Roman" w:hAnsi="Times New Roman"/>
          <w:sz w:val="24"/>
          <w:szCs w:val="24"/>
          <w:lang w:val="sq-AL"/>
        </w:rPr>
        <w:t>ë</w:t>
      </w:r>
      <w:r w:rsidR="004B4542" w:rsidRPr="00DA021C">
        <w:rPr>
          <w:rFonts w:ascii="Times New Roman" w:hAnsi="Times New Roman"/>
          <w:sz w:val="24"/>
          <w:szCs w:val="24"/>
          <w:lang w:val="sq-AL"/>
        </w:rPr>
        <w:t>shtjet q</w:t>
      </w:r>
      <w:r w:rsidR="000F4E0D" w:rsidRPr="00DA021C">
        <w:rPr>
          <w:rFonts w:ascii="Times New Roman" w:hAnsi="Times New Roman"/>
          <w:sz w:val="24"/>
          <w:szCs w:val="24"/>
          <w:lang w:val="sq-AL"/>
        </w:rPr>
        <w:t>ë</w:t>
      </w:r>
      <w:r w:rsidR="004B4542" w:rsidRPr="00DA021C">
        <w:rPr>
          <w:rFonts w:ascii="Times New Roman" w:hAnsi="Times New Roman"/>
          <w:sz w:val="24"/>
          <w:szCs w:val="24"/>
          <w:lang w:val="sq-AL"/>
        </w:rPr>
        <w:t xml:space="preserve"> kan</w:t>
      </w:r>
      <w:r w:rsidR="000F4E0D" w:rsidRPr="00DA021C">
        <w:rPr>
          <w:rFonts w:ascii="Times New Roman" w:hAnsi="Times New Roman"/>
          <w:sz w:val="24"/>
          <w:szCs w:val="24"/>
          <w:lang w:val="sq-AL"/>
        </w:rPr>
        <w:t>ë</w:t>
      </w:r>
      <w:r w:rsidR="004B4542" w:rsidRPr="00DA021C">
        <w:rPr>
          <w:rFonts w:ascii="Times New Roman" w:hAnsi="Times New Roman"/>
          <w:sz w:val="24"/>
          <w:szCs w:val="24"/>
          <w:lang w:val="sq-AL"/>
        </w:rPr>
        <w:t xml:space="preserve"> t</w:t>
      </w:r>
      <w:r w:rsidR="000F4E0D" w:rsidRPr="00DA021C">
        <w:rPr>
          <w:rFonts w:ascii="Times New Roman" w:hAnsi="Times New Roman"/>
          <w:sz w:val="24"/>
          <w:szCs w:val="24"/>
          <w:lang w:val="sq-AL"/>
        </w:rPr>
        <w:t>ë</w:t>
      </w:r>
      <w:r w:rsidR="004B4542" w:rsidRPr="00DA021C">
        <w:rPr>
          <w:rFonts w:ascii="Times New Roman" w:hAnsi="Times New Roman"/>
          <w:sz w:val="24"/>
          <w:szCs w:val="24"/>
          <w:lang w:val="sq-AL"/>
        </w:rPr>
        <w:t xml:space="preserve"> b</w:t>
      </w:r>
      <w:r w:rsidR="000F4E0D" w:rsidRPr="00DA021C">
        <w:rPr>
          <w:rFonts w:ascii="Times New Roman" w:hAnsi="Times New Roman"/>
          <w:sz w:val="24"/>
          <w:szCs w:val="24"/>
          <w:lang w:val="sq-AL"/>
        </w:rPr>
        <w:t>ë</w:t>
      </w:r>
      <w:r w:rsidR="004B4542" w:rsidRPr="00DA021C">
        <w:rPr>
          <w:rFonts w:ascii="Times New Roman" w:hAnsi="Times New Roman"/>
          <w:sz w:val="24"/>
          <w:szCs w:val="24"/>
          <w:lang w:val="sq-AL"/>
        </w:rPr>
        <w:t>jn</w:t>
      </w:r>
      <w:r w:rsidR="000F4E0D" w:rsidRPr="00DA021C">
        <w:rPr>
          <w:rFonts w:ascii="Times New Roman" w:hAnsi="Times New Roman"/>
          <w:sz w:val="24"/>
          <w:szCs w:val="24"/>
          <w:lang w:val="sq-AL"/>
        </w:rPr>
        <w:t>ë</w:t>
      </w:r>
      <w:r w:rsidR="004B4542" w:rsidRPr="00DA021C">
        <w:rPr>
          <w:rFonts w:ascii="Times New Roman" w:hAnsi="Times New Roman"/>
          <w:sz w:val="24"/>
          <w:szCs w:val="24"/>
          <w:lang w:val="sq-AL"/>
        </w:rPr>
        <w:t xml:space="preserve"> me zgjedhjet vendore. </w:t>
      </w:r>
      <w:r w:rsidR="00F82809" w:rsidRPr="00DA021C">
        <w:rPr>
          <w:rFonts w:ascii="Times New Roman" w:hAnsi="Times New Roman"/>
          <w:sz w:val="24"/>
          <w:szCs w:val="24"/>
          <w:lang w:val="sq-AL"/>
        </w:rPr>
        <w:t>Kërkuesja ka kërkuar konstatimin e pavlefshm</w:t>
      </w:r>
      <w:r w:rsidR="00CF6075" w:rsidRPr="00DA021C">
        <w:rPr>
          <w:rFonts w:ascii="Times New Roman" w:hAnsi="Times New Roman"/>
          <w:sz w:val="24"/>
          <w:szCs w:val="24"/>
          <w:lang w:val="sq-AL"/>
        </w:rPr>
        <w:t>ërisë s</w:t>
      </w:r>
      <w:r w:rsidR="00F82809" w:rsidRPr="00DA021C">
        <w:rPr>
          <w:rFonts w:ascii="Times New Roman" w:hAnsi="Times New Roman"/>
          <w:sz w:val="24"/>
          <w:szCs w:val="24"/>
          <w:lang w:val="sq-AL"/>
        </w:rPr>
        <w:t>ë procesit zgjedhor të zhvilluar më 30.06.2019, por nuk ka kundërshtuar ndonjë akt kushtetues ose ligjor për mbajtjen e këtyre zgjedhjeve, në kuptim të nenit 131, pika 1, shkronja “c”</w:t>
      </w:r>
      <w:r w:rsidR="00CF6075" w:rsidRPr="00DA021C">
        <w:rPr>
          <w:rFonts w:ascii="Times New Roman" w:hAnsi="Times New Roman"/>
          <w:sz w:val="24"/>
          <w:szCs w:val="24"/>
          <w:lang w:val="sq-AL"/>
        </w:rPr>
        <w:t>,</w:t>
      </w:r>
      <w:r w:rsidR="00F82809" w:rsidRPr="00DA021C">
        <w:rPr>
          <w:rFonts w:ascii="Times New Roman" w:hAnsi="Times New Roman"/>
          <w:sz w:val="24"/>
          <w:szCs w:val="24"/>
          <w:lang w:val="sq-AL"/>
        </w:rPr>
        <w:t xml:space="preserve"> të Kushtetutës. Po ashtu, kërkesa nuk ka lidhje me zgjidhjen e mosmarrëveshjeve ndërmjet pushteteve. </w:t>
      </w:r>
      <w:r w:rsidR="00D6533B" w:rsidRPr="00DA021C">
        <w:rPr>
          <w:rFonts w:ascii="Times New Roman" w:hAnsi="Times New Roman"/>
          <w:sz w:val="24"/>
          <w:szCs w:val="24"/>
          <w:lang w:val="sq-AL"/>
        </w:rPr>
        <w:t>Gjithashtu, nuk jemi as para situatës së parashikuar në nenin 131, pika 1, shkronja “f”</w:t>
      </w:r>
      <w:r w:rsidR="00CF6075" w:rsidRPr="00DA021C">
        <w:rPr>
          <w:rFonts w:ascii="Times New Roman" w:hAnsi="Times New Roman"/>
          <w:sz w:val="24"/>
          <w:szCs w:val="24"/>
          <w:lang w:val="sq-AL"/>
        </w:rPr>
        <w:t>,</w:t>
      </w:r>
      <w:r w:rsidR="00D6533B" w:rsidRPr="00DA021C">
        <w:rPr>
          <w:rFonts w:ascii="Times New Roman" w:hAnsi="Times New Roman"/>
          <w:sz w:val="24"/>
          <w:szCs w:val="24"/>
          <w:lang w:val="sq-AL"/>
        </w:rPr>
        <w:t xml:space="preserve"> të Kushtetutës. Në lidhje me kushtetutshmërinë e partive dhe </w:t>
      </w:r>
      <w:r w:rsidR="00CF6075" w:rsidRPr="00DA021C">
        <w:rPr>
          <w:rFonts w:ascii="Times New Roman" w:hAnsi="Times New Roman"/>
          <w:sz w:val="24"/>
          <w:szCs w:val="24"/>
          <w:lang w:val="sq-AL"/>
        </w:rPr>
        <w:t xml:space="preserve">të </w:t>
      </w:r>
      <w:r w:rsidR="00D6533B" w:rsidRPr="00DA021C">
        <w:rPr>
          <w:rFonts w:ascii="Times New Roman" w:hAnsi="Times New Roman"/>
          <w:sz w:val="24"/>
          <w:szCs w:val="24"/>
          <w:lang w:val="sq-AL"/>
        </w:rPr>
        <w:t>organizatave të tjera politike</w:t>
      </w:r>
      <w:r w:rsidR="00CF6075" w:rsidRPr="00DA021C">
        <w:rPr>
          <w:rFonts w:ascii="Times New Roman" w:hAnsi="Times New Roman"/>
          <w:sz w:val="24"/>
          <w:szCs w:val="24"/>
          <w:lang w:val="sq-AL"/>
        </w:rPr>
        <w:t>, si</w:t>
      </w:r>
      <w:r w:rsidR="00D6533B" w:rsidRPr="00DA021C">
        <w:rPr>
          <w:rFonts w:ascii="Times New Roman" w:hAnsi="Times New Roman"/>
          <w:sz w:val="24"/>
          <w:szCs w:val="24"/>
          <w:lang w:val="sq-AL"/>
        </w:rPr>
        <w:t xml:space="preserve"> dhe veprimtarinë e tyre, sipas nenit 131, pika 1, shkronja “d”</w:t>
      </w:r>
      <w:r w:rsidR="00CF6075" w:rsidRPr="00DA021C">
        <w:rPr>
          <w:rFonts w:ascii="Times New Roman" w:hAnsi="Times New Roman"/>
          <w:sz w:val="24"/>
          <w:szCs w:val="24"/>
          <w:lang w:val="sq-AL"/>
        </w:rPr>
        <w:t>,</w:t>
      </w:r>
      <w:r w:rsidR="00D6533B" w:rsidRPr="00DA021C">
        <w:rPr>
          <w:rFonts w:ascii="Times New Roman" w:hAnsi="Times New Roman"/>
          <w:sz w:val="24"/>
          <w:szCs w:val="24"/>
          <w:lang w:val="sq-AL"/>
        </w:rPr>
        <w:t xml:space="preserve"> të Kushtetutës, pretendimet në kërkesë janë të natyrës ligjore dhe jo kushtetuese.</w:t>
      </w:r>
    </w:p>
    <w:p w:rsidR="004511CE" w:rsidRPr="00DA021C" w:rsidRDefault="004511CE" w:rsidP="008D0016">
      <w:pPr>
        <w:numPr>
          <w:ilvl w:val="1"/>
          <w:numId w:val="2"/>
        </w:numPr>
        <w:tabs>
          <w:tab w:val="left" w:pos="1080"/>
        </w:tabs>
        <w:suppressAutoHyphens/>
        <w:spacing w:after="0" w:line="360" w:lineRule="auto"/>
        <w:ind w:left="1530" w:hanging="810"/>
        <w:jc w:val="both"/>
        <w:outlineLvl w:val="0"/>
        <w:rPr>
          <w:rFonts w:ascii="Times New Roman" w:hAnsi="Times New Roman"/>
          <w:sz w:val="24"/>
          <w:szCs w:val="24"/>
          <w:lang w:val="sq-AL" w:eastAsia="fr-FR"/>
        </w:rPr>
      </w:pPr>
      <w:r w:rsidRPr="00DA021C">
        <w:rPr>
          <w:rFonts w:ascii="Times New Roman" w:hAnsi="Times New Roman"/>
          <w:sz w:val="24"/>
          <w:szCs w:val="24"/>
          <w:lang w:val="sq-AL" w:eastAsia="fr-FR"/>
        </w:rPr>
        <w:t xml:space="preserve"> </w:t>
      </w:r>
      <w:r w:rsidR="00F82809" w:rsidRPr="00DA021C">
        <w:rPr>
          <w:rFonts w:ascii="Times New Roman" w:hAnsi="Times New Roman"/>
          <w:sz w:val="24"/>
          <w:szCs w:val="24"/>
          <w:lang w:val="sq-AL"/>
        </w:rPr>
        <w:t xml:space="preserve">Kërkuesja nuk legjitimohet </w:t>
      </w:r>
      <w:r w:rsidR="003A3E08" w:rsidRPr="00DA021C">
        <w:rPr>
          <w:rFonts w:ascii="Times New Roman" w:hAnsi="Times New Roman"/>
          <w:sz w:val="24"/>
          <w:szCs w:val="24"/>
          <w:lang w:val="sq-AL"/>
        </w:rPr>
        <w:t>për asnjë nga kërkimet e</w:t>
      </w:r>
      <w:r w:rsidR="00F82809" w:rsidRPr="00DA021C">
        <w:rPr>
          <w:rFonts w:ascii="Times New Roman" w:hAnsi="Times New Roman"/>
          <w:sz w:val="24"/>
          <w:szCs w:val="24"/>
          <w:lang w:val="sq-AL"/>
        </w:rPr>
        <w:t xml:space="preserve"> kërkesës</w:t>
      </w:r>
      <w:r w:rsidR="00BF2FAA" w:rsidRPr="00DA021C">
        <w:rPr>
          <w:rFonts w:ascii="Times New Roman" w:hAnsi="Times New Roman"/>
          <w:sz w:val="24"/>
          <w:szCs w:val="24"/>
          <w:lang w:val="sq-AL"/>
        </w:rPr>
        <w:t>. Në lidhje me kërkimin</w:t>
      </w:r>
      <w:r w:rsidR="00965916" w:rsidRPr="00DA021C">
        <w:rPr>
          <w:rFonts w:ascii="Times New Roman" w:hAnsi="Times New Roman"/>
          <w:sz w:val="24"/>
          <w:szCs w:val="24"/>
          <w:lang w:val="sq-AL"/>
        </w:rPr>
        <w:t xml:space="preserve"> </w:t>
      </w:r>
      <w:r w:rsidR="00BF2FAA" w:rsidRPr="00DA021C">
        <w:rPr>
          <w:rFonts w:ascii="Times New Roman" w:hAnsi="Times New Roman"/>
          <w:sz w:val="24"/>
          <w:szCs w:val="24"/>
          <w:lang w:val="sq-AL"/>
        </w:rPr>
        <w:t xml:space="preserve">e parë ajo </w:t>
      </w:r>
      <w:r w:rsidR="00F82809" w:rsidRPr="00DA021C">
        <w:rPr>
          <w:rFonts w:ascii="Times New Roman" w:hAnsi="Times New Roman"/>
          <w:sz w:val="24"/>
          <w:szCs w:val="24"/>
          <w:lang w:val="sq-AL"/>
        </w:rPr>
        <w:t xml:space="preserve">nuk ka interes të drejtpërdrejtë në këtë çështje, për sa kohë nuk ka qenë subjekt zgjedhor dhe nuk ka marrë pjesë në zgjedhje. Në lidhje me kërkimin </w:t>
      </w:r>
      <w:r w:rsidR="00BF2FAA" w:rsidRPr="00DA021C">
        <w:rPr>
          <w:rFonts w:ascii="Times New Roman" w:hAnsi="Times New Roman"/>
          <w:sz w:val="24"/>
          <w:szCs w:val="24"/>
          <w:lang w:val="sq-AL"/>
        </w:rPr>
        <w:t xml:space="preserve">e dytë, </w:t>
      </w:r>
      <w:r w:rsidR="00F82809" w:rsidRPr="00DA021C">
        <w:rPr>
          <w:rFonts w:ascii="Times New Roman" w:hAnsi="Times New Roman"/>
          <w:sz w:val="24"/>
          <w:szCs w:val="24"/>
          <w:lang w:val="sq-AL"/>
        </w:rPr>
        <w:t xml:space="preserve">kërkuesja nuk përfshihet në rrethin e subjekteve që mund të vënë në lëvizje Gjykatën, në kuptim të nenit 57, pika 1, të ligjit nr. 8577/2000. </w:t>
      </w:r>
    </w:p>
    <w:p w:rsidR="004511CE" w:rsidRPr="00DA021C" w:rsidRDefault="004511CE" w:rsidP="008D0016">
      <w:pPr>
        <w:numPr>
          <w:ilvl w:val="1"/>
          <w:numId w:val="2"/>
        </w:numPr>
        <w:tabs>
          <w:tab w:val="left" w:pos="1080"/>
        </w:tabs>
        <w:suppressAutoHyphens/>
        <w:spacing w:after="0" w:line="360" w:lineRule="auto"/>
        <w:ind w:left="1530" w:hanging="810"/>
        <w:jc w:val="both"/>
        <w:outlineLvl w:val="0"/>
        <w:rPr>
          <w:rFonts w:ascii="Times New Roman" w:hAnsi="Times New Roman"/>
          <w:sz w:val="24"/>
          <w:szCs w:val="24"/>
          <w:lang w:val="sq-AL" w:eastAsia="fr-FR"/>
        </w:rPr>
      </w:pPr>
      <w:r w:rsidRPr="00DA021C">
        <w:rPr>
          <w:rFonts w:ascii="Times New Roman" w:hAnsi="Times New Roman"/>
          <w:sz w:val="24"/>
          <w:szCs w:val="24"/>
          <w:lang w:val="sq-AL" w:eastAsia="fr-FR"/>
        </w:rPr>
        <w:t xml:space="preserve"> </w:t>
      </w:r>
      <w:r w:rsidR="00194DDF" w:rsidRPr="00DA021C">
        <w:rPr>
          <w:rFonts w:ascii="Times New Roman" w:hAnsi="Times New Roman"/>
          <w:sz w:val="24"/>
          <w:szCs w:val="24"/>
          <w:lang w:val="sq-AL" w:eastAsia="fr-FR"/>
        </w:rPr>
        <w:t xml:space="preserve">Për sa i përket </w:t>
      </w:r>
      <w:r w:rsidR="00F82809" w:rsidRPr="00DA021C">
        <w:rPr>
          <w:rFonts w:ascii="Times New Roman" w:hAnsi="Times New Roman"/>
          <w:sz w:val="24"/>
          <w:szCs w:val="24"/>
          <w:lang w:val="sq-AL"/>
        </w:rPr>
        <w:t>themeli</w:t>
      </w:r>
      <w:r w:rsidR="00194DDF" w:rsidRPr="00DA021C">
        <w:rPr>
          <w:rFonts w:ascii="Times New Roman" w:hAnsi="Times New Roman"/>
          <w:sz w:val="24"/>
          <w:szCs w:val="24"/>
          <w:lang w:val="sq-AL"/>
        </w:rPr>
        <w:t>t të</w:t>
      </w:r>
      <w:r w:rsidR="00F82809" w:rsidRPr="00DA021C">
        <w:rPr>
          <w:rFonts w:ascii="Times New Roman" w:hAnsi="Times New Roman"/>
          <w:sz w:val="24"/>
          <w:szCs w:val="24"/>
          <w:lang w:val="sq-AL"/>
        </w:rPr>
        <w:t xml:space="preserve"> pretendimeve, Kuvendi ka mbështetur qëndrimin e KQZ-së, si organi përgjegjës për organizimin, administrimin dhe mbarëvajtjen e procesit zgjedhor, i cili nuk e </w:t>
      </w:r>
      <w:r w:rsidR="00CF6075" w:rsidRPr="00DA021C">
        <w:rPr>
          <w:rFonts w:ascii="Times New Roman" w:hAnsi="Times New Roman"/>
          <w:sz w:val="24"/>
          <w:szCs w:val="24"/>
          <w:lang w:val="sq-AL"/>
        </w:rPr>
        <w:t xml:space="preserve">ka </w:t>
      </w:r>
      <w:r w:rsidR="00F82809" w:rsidRPr="00DA021C">
        <w:rPr>
          <w:rFonts w:ascii="Times New Roman" w:hAnsi="Times New Roman"/>
          <w:sz w:val="24"/>
          <w:szCs w:val="24"/>
          <w:lang w:val="sq-AL"/>
        </w:rPr>
        <w:t>vlerës</w:t>
      </w:r>
      <w:r w:rsidR="00CF6075" w:rsidRPr="00DA021C">
        <w:rPr>
          <w:rFonts w:ascii="Times New Roman" w:hAnsi="Times New Roman"/>
          <w:sz w:val="24"/>
          <w:szCs w:val="24"/>
          <w:lang w:val="sq-AL"/>
        </w:rPr>
        <w:t xml:space="preserve">uar </w:t>
      </w:r>
      <w:r w:rsidR="00F82809" w:rsidRPr="00DA021C">
        <w:rPr>
          <w:rFonts w:ascii="Times New Roman" w:hAnsi="Times New Roman"/>
          <w:sz w:val="24"/>
          <w:szCs w:val="24"/>
          <w:lang w:val="sq-AL"/>
        </w:rPr>
        <w:t>të detyrueshëm për zbatim dekretin e Presidentit për anulimin e datës së zgjedhjeve vendore, duke arsyetuar se ky akt ishte i pavlefshëm</w:t>
      </w:r>
      <w:r w:rsidR="00CF6075" w:rsidRPr="00DA021C">
        <w:rPr>
          <w:rFonts w:ascii="Times New Roman" w:hAnsi="Times New Roman"/>
          <w:sz w:val="24"/>
          <w:szCs w:val="24"/>
          <w:lang w:val="sq-AL"/>
        </w:rPr>
        <w:t>,</w:t>
      </w:r>
      <w:r w:rsidR="00F82809" w:rsidRPr="00DA021C">
        <w:rPr>
          <w:rFonts w:ascii="Times New Roman" w:hAnsi="Times New Roman"/>
          <w:sz w:val="24"/>
          <w:szCs w:val="24"/>
          <w:lang w:val="sq-AL"/>
        </w:rPr>
        <w:t xml:space="preserve"> pasi kishte dalë në kapërcim të kompetencave që Kushtetuta i jep Presidentit. </w:t>
      </w:r>
    </w:p>
    <w:p w:rsidR="00327BAE" w:rsidRPr="00DA021C" w:rsidRDefault="004511CE" w:rsidP="008D0016">
      <w:pPr>
        <w:numPr>
          <w:ilvl w:val="1"/>
          <w:numId w:val="2"/>
        </w:numPr>
        <w:tabs>
          <w:tab w:val="left" w:pos="1080"/>
        </w:tabs>
        <w:suppressAutoHyphens/>
        <w:spacing w:after="0" w:line="360" w:lineRule="auto"/>
        <w:ind w:left="1530" w:hanging="810"/>
        <w:jc w:val="both"/>
        <w:outlineLvl w:val="0"/>
        <w:rPr>
          <w:rFonts w:ascii="Times New Roman" w:hAnsi="Times New Roman"/>
          <w:sz w:val="24"/>
          <w:szCs w:val="24"/>
          <w:lang w:val="sq-AL" w:eastAsia="fr-FR"/>
        </w:rPr>
      </w:pPr>
      <w:r w:rsidRPr="00DA021C">
        <w:rPr>
          <w:rFonts w:ascii="Times New Roman" w:hAnsi="Times New Roman"/>
          <w:sz w:val="24"/>
          <w:szCs w:val="24"/>
          <w:lang w:val="sq-AL" w:eastAsia="fr-FR"/>
        </w:rPr>
        <w:t xml:space="preserve"> </w:t>
      </w:r>
      <w:r w:rsidR="00F82809" w:rsidRPr="00DA021C">
        <w:rPr>
          <w:rFonts w:ascii="Times New Roman" w:hAnsi="Times New Roman"/>
          <w:sz w:val="24"/>
          <w:szCs w:val="24"/>
          <w:lang w:val="sq-AL"/>
        </w:rPr>
        <w:t xml:space="preserve">Zgjedhjet mund të shtyhen me qëllim legjitimimin e ruajtjes së rendit kushtetues në situata të </w:t>
      </w:r>
      <w:r w:rsidR="0009440D" w:rsidRPr="00DA021C">
        <w:rPr>
          <w:rFonts w:ascii="Times New Roman" w:hAnsi="Times New Roman"/>
          <w:sz w:val="24"/>
          <w:szCs w:val="24"/>
          <w:lang w:val="sq-AL"/>
        </w:rPr>
        <w:t>jashtëzakonshme</w:t>
      </w:r>
      <w:r w:rsidR="00F82809" w:rsidRPr="00DA021C">
        <w:rPr>
          <w:rFonts w:ascii="Times New Roman" w:hAnsi="Times New Roman"/>
          <w:sz w:val="24"/>
          <w:szCs w:val="24"/>
          <w:lang w:val="sq-AL"/>
        </w:rPr>
        <w:t xml:space="preserve"> dhe në këto raste Kushtetuta i ka përcaktuar qartë </w:t>
      </w:r>
      <w:r w:rsidR="00F82809" w:rsidRPr="00DA021C">
        <w:rPr>
          <w:rFonts w:ascii="Times New Roman" w:hAnsi="Times New Roman"/>
          <w:sz w:val="24"/>
          <w:szCs w:val="24"/>
          <w:lang w:val="sq-AL"/>
        </w:rPr>
        <w:lastRenderedPageBreak/>
        <w:t>kompetencat e autoriteteve shtetërore, si dhe kushtet e procedurat përkatëse. Në</w:t>
      </w:r>
      <w:r w:rsidR="00A356C3" w:rsidRPr="00DA021C">
        <w:rPr>
          <w:rFonts w:ascii="Times New Roman" w:hAnsi="Times New Roman"/>
          <w:sz w:val="24"/>
          <w:szCs w:val="24"/>
          <w:lang w:val="sq-AL"/>
        </w:rPr>
        <w:t xml:space="preserve"> të tilla raste </w:t>
      </w:r>
      <w:r w:rsidR="00F82809" w:rsidRPr="00DA021C">
        <w:rPr>
          <w:rFonts w:ascii="Times New Roman" w:hAnsi="Times New Roman"/>
          <w:sz w:val="24"/>
          <w:szCs w:val="24"/>
          <w:lang w:val="sq-AL"/>
        </w:rPr>
        <w:t>kompetent për vendosjen e gjendjes së jashtëzakonshme është Kuvendi</w:t>
      </w:r>
      <w:r w:rsidR="00CF6075" w:rsidRPr="00DA021C">
        <w:rPr>
          <w:rFonts w:ascii="Times New Roman" w:hAnsi="Times New Roman"/>
          <w:sz w:val="24"/>
          <w:szCs w:val="24"/>
          <w:lang w:val="sq-AL"/>
        </w:rPr>
        <w:t>,</w:t>
      </w:r>
      <w:r w:rsidR="00F82809" w:rsidRPr="00DA021C">
        <w:rPr>
          <w:rFonts w:ascii="Times New Roman" w:hAnsi="Times New Roman"/>
          <w:sz w:val="24"/>
          <w:szCs w:val="24"/>
          <w:lang w:val="sq-AL"/>
        </w:rPr>
        <w:t xml:space="preserve"> me propozim të Këshillit të Ministrave</w:t>
      </w:r>
      <w:r w:rsidR="00A356C3" w:rsidRPr="00DA021C">
        <w:rPr>
          <w:rFonts w:ascii="Times New Roman" w:hAnsi="Times New Roman"/>
          <w:sz w:val="24"/>
          <w:szCs w:val="24"/>
          <w:lang w:val="sq-AL"/>
        </w:rPr>
        <w:t xml:space="preserve">, por një </w:t>
      </w:r>
      <w:r w:rsidR="00F82809" w:rsidRPr="00DA021C">
        <w:rPr>
          <w:rFonts w:ascii="Times New Roman" w:hAnsi="Times New Roman"/>
          <w:sz w:val="24"/>
          <w:szCs w:val="24"/>
          <w:lang w:val="sq-AL"/>
        </w:rPr>
        <w:t>situatë</w:t>
      </w:r>
      <w:r w:rsidR="00A356C3" w:rsidRPr="00DA021C">
        <w:rPr>
          <w:rFonts w:ascii="Times New Roman" w:hAnsi="Times New Roman"/>
          <w:sz w:val="24"/>
          <w:szCs w:val="24"/>
          <w:lang w:val="sq-AL"/>
        </w:rPr>
        <w:t xml:space="preserve"> e tillë </w:t>
      </w:r>
      <w:r w:rsidR="00F82809" w:rsidRPr="00DA021C">
        <w:rPr>
          <w:rFonts w:ascii="Times New Roman" w:hAnsi="Times New Roman"/>
          <w:sz w:val="24"/>
          <w:szCs w:val="24"/>
          <w:lang w:val="sq-AL"/>
        </w:rPr>
        <w:t xml:space="preserve">nuk ka ekzistuar në kohën kur u nxor dekreti nr. 11199/2019 dhe as më pas. Presidenti, në rolin e tij si përfaqësues i unitetit kombëtar, mund të bëjë thirrje publike për qetësi, maturi, vetëpërmbajtje ose dialog për uljen e tensioneve, por nuk ka kompetenca për të vendosur për marrjen e masave të jashtëzakonshme, aq më tepër për shtyrjen e zgjedhjeve. </w:t>
      </w:r>
    </w:p>
    <w:p w:rsidR="00FC10ED" w:rsidRPr="00DA021C" w:rsidRDefault="00327BAE" w:rsidP="008D0016">
      <w:pPr>
        <w:numPr>
          <w:ilvl w:val="1"/>
          <w:numId w:val="2"/>
        </w:numPr>
        <w:tabs>
          <w:tab w:val="left" w:pos="1080"/>
        </w:tabs>
        <w:suppressAutoHyphens/>
        <w:spacing w:after="0" w:line="360" w:lineRule="auto"/>
        <w:ind w:left="1530" w:hanging="810"/>
        <w:jc w:val="both"/>
        <w:outlineLvl w:val="0"/>
        <w:rPr>
          <w:rFonts w:ascii="Times New Roman" w:hAnsi="Times New Roman"/>
          <w:sz w:val="24"/>
          <w:szCs w:val="24"/>
          <w:lang w:val="sq-AL" w:eastAsia="fr-FR"/>
        </w:rPr>
      </w:pPr>
      <w:r w:rsidRPr="00DA021C">
        <w:rPr>
          <w:rFonts w:ascii="Times New Roman" w:hAnsi="Times New Roman"/>
          <w:sz w:val="24"/>
          <w:szCs w:val="24"/>
          <w:lang w:val="sq-AL" w:eastAsia="fr-FR"/>
        </w:rPr>
        <w:t xml:space="preserve"> </w:t>
      </w:r>
      <w:r w:rsidR="00F82809" w:rsidRPr="00DA021C">
        <w:rPr>
          <w:rFonts w:ascii="Times New Roman" w:hAnsi="Times New Roman"/>
          <w:sz w:val="24"/>
          <w:szCs w:val="24"/>
          <w:lang w:val="sq-AL"/>
        </w:rPr>
        <w:t xml:space="preserve">E drejta e sovranit për të zgjedhur përfaqësuesit e tij ushtrohet në mënyrë periodike dhe në periudha të caktuara zgjedhore, sipas parashikimeve kushtetuese dhe ligjore. Anulimi i zgjedhjeve është një hap që </w:t>
      </w:r>
      <w:r w:rsidR="009F3070" w:rsidRPr="00DA021C">
        <w:rPr>
          <w:rFonts w:ascii="Times New Roman" w:hAnsi="Times New Roman"/>
          <w:sz w:val="24"/>
          <w:szCs w:val="24"/>
          <w:lang w:val="sq-AL"/>
        </w:rPr>
        <w:t>zhvlerëson</w:t>
      </w:r>
      <w:r w:rsidR="00F82809" w:rsidRPr="00DA021C">
        <w:rPr>
          <w:rFonts w:ascii="Times New Roman" w:hAnsi="Times New Roman"/>
          <w:sz w:val="24"/>
          <w:szCs w:val="24"/>
          <w:lang w:val="sq-AL"/>
        </w:rPr>
        <w:t xml:space="preserve"> autoritetin sovran. Data 30.06.2019 ishte data e fundit për caktimin e ditës së zgjedhjeve vendore dhe është brenda afatit që garanton periodicitetin e zgjedhjeve</w:t>
      </w:r>
      <w:r w:rsidR="00A356C3" w:rsidRPr="00DA021C">
        <w:rPr>
          <w:rFonts w:ascii="Times New Roman" w:hAnsi="Times New Roman"/>
          <w:sz w:val="24"/>
          <w:szCs w:val="24"/>
          <w:lang w:val="sq-AL"/>
        </w:rPr>
        <w:t xml:space="preserve">. </w:t>
      </w:r>
    </w:p>
    <w:p w:rsidR="00F409CB" w:rsidRPr="00DA021C" w:rsidRDefault="00FC10ED" w:rsidP="008D0016">
      <w:pPr>
        <w:numPr>
          <w:ilvl w:val="1"/>
          <w:numId w:val="2"/>
        </w:numPr>
        <w:tabs>
          <w:tab w:val="left" w:pos="1080"/>
        </w:tabs>
        <w:suppressAutoHyphens/>
        <w:spacing w:after="0" w:line="360" w:lineRule="auto"/>
        <w:ind w:left="1530" w:hanging="810"/>
        <w:jc w:val="both"/>
        <w:outlineLvl w:val="0"/>
        <w:rPr>
          <w:rFonts w:ascii="Times New Roman" w:hAnsi="Times New Roman"/>
          <w:sz w:val="24"/>
          <w:szCs w:val="24"/>
          <w:lang w:val="sq-AL" w:eastAsia="fr-FR"/>
        </w:rPr>
      </w:pPr>
      <w:r w:rsidRPr="00DA021C">
        <w:rPr>
          <w:rFonts w:ascii="Times New Roman" w:hAnsi="Times New Roman"/>
          <w:sz w:val="24"/>
          <w:szCs w:val="24"/>
          <w:lang w:val="sq-AL" w:eastAsia="fr-FR"/>
        </w:rPr>
        <w:t xml:space="preserve"> </w:t>
      </w:r>
      <w:r w:rsidR="00F82809" w:rsidRPr="00DA021C">
        <w:rPr>
          <w:rFonts w:ascii="Times New Roman" w:hAnsi="Times New Roman"/>
          <w:sz w:val="24"/>
          <w:szCs w:val="24"/>
          <w:lang w:val="sq-AL"/>
        </w:rPr>
        <w:t xml:space="preserve">Për zgjedhjet e datës 30.06.2019 ishin regjistruar 48 subjekte politike. Me anulimin e datës së zgjedhjeve u ndërhy në mënyrë joproporcionale në të drejtën për t`u zgjedhur të subjekteve të regjistruara në këto zgjedhje, duke krijuar pabarazi në trajtimin e të drejtave të subjekteve të regjistruara </w:t>
      </w:r>
      <w:r w:rsidR="00CF6075" w:rsidRPr="00DA021C">
        <w:rPr>
          <w:rFonts w:ascii="Times New Roman" w:hAnsi="Times New Roman"/>
          <w:sz w:val="24"/>
          <w:szCs w:val="24"/>
          <w:lang w:val="sq-AL"/>
        </w:rPr>
        <w:t>me</w:t>
      </w:r>
      <w:r w:rsidR="00F82809" w:rsidRPr="00DA021C">
        <w:rPr>
          <w:rFonts w:ascii="Times New Roman" w:hAnsi="Times New Roman"/>
          <w:sz w:val="24"/>
          <w:szCs w:val="24"/>
          <w:lang w:val="sq-AL"/>
        </w:rPr>
        <w:t xml:space="preserve"> ato të paregjistruara, p</w:t>
      </w:r>
      <w:r w:rsidR="00965916" w:rsidRPr="00DA021C">
        <w:rPr>
          <w:rFonts w:ascii="Times New Roman" w:hAnsi="Times New Roman"/>
          <w:sz w:val="24"/>
          <w:szCs w:val="24"/>
          <w:lang w:val="sq-AL"/>
        </w:rPr>
        <w:t>asi u favorizuan këto të fundit</w:t>
      </w:r>
      <w:r w:rsidR="00F82809" w:rsidRPr="00DA021C">
        <w:rPr>
          <w:rFonts w:ascii="Times New Roman" w:hAnsi="Times New Roman"/>
          <w:sz w:val="24"/>
          <w:szCs w:val="24"/>
          <w:lang w:val="sq-AL"/>
        </w:rPr>
        <w:t xml:space="preserve">. </w:t>
      </w:r>
    </w:p>
    <w:p w:rsidR="00965916" w:rsidRPr="00DA021C" w:rsidRDefault="00F409CB" w:rsidP="008D0016">
      <w:pPr>
        <w:numPr>
          <w:ilvl w:val="1"/>
          <w:numId w:val="2"/>
        </w:numPr>
        <w:tabs>
          <w:tab w:val="left" w:pos="1080"/>
        </w:tabs>
        <w:suppressAutoHyphens/>
        <w:spacing w:after="0" w:line="360" w:lineRule="auto"/>
        <w:ind w:left="1530" w:hanging="810"/>
        <w:jc w:val="both"/>
        <w:outlineLvl w:val="0"/>
        <w:rPr>
          <w:rFonts w:ascii="Times New Roman" w:hAnsi="Times New Roman"/>
          <w:sz w:val="24"/>
          <w:szCs w:val="24"/>
          <w:lang w:val="sq-AL" w:eastAsia="fr-FR"/>
        </w:rPr>
      </w:pPr>
      <w:r w:rsidRPr="00DA021C">
        <w:rPr>
          <w:rFonts w:ascii="Times New Roman" w:hAnsi="Times New Roman"/>
          <w:sz w:val="24"/>
          <w:szCs w:val="24"/>
          <w:lang w:val="sq-AL" w:eastAsia="fr-FR"/>
        </w:rPr>
        <w:t xml:space="preserve"> </w:t>
      </w:r>
      <w:r w:rsidR="00965916" w:rsidRPr="00DA021C">
        <w:rPr>
          <w:rFonts w:ascii="Times New Roman" w:hAnsi="Times New Roman"/>
          <w:sz w:val="24"/>
          <w:szCs w:val="24"/>
          <w:lang w:val="sq-AL"/>
        </w:rPr>
        <w:t>Dekreti i Presidentit është një akt nënligjor</w:t>
      </w:r>
      <w:r w:rsidR="009F3070" w:rsidRPr="00DA021C">
        <w:rPr>
          <w:rFonts w:ascii="Times New Roman" w:hAnsi="Times New Roman"/>
          <w:sz w:val="24"/>
          <w:szCs w:val="24"/>
          <w:lang w:val="sq-AL"/>
        </w:rPr>
        <w:t>,</w:t>
      </w:r>
      <w:r w:rsidR="00965916" w:rsidRPr="00DA021C">
        <w:rPr>
          <w:rFonts w:ascii="Times New Roman" w:hAnsi="Times New Roman"/>
          <w:sz w:val="24"/>
          <w:szCs w:val="24"/>
          <w:lang w:val="sq-AL"/>
        </w:rPr>
        <w:t xml:space="preserve"> </w:t>
      </w:r>
      <w:r w:rsidR="009F3070" w:rsidRPr="00DA021C">
        <w:rPr>
          <w:rFonts w:ascii="Times New Roman" w:hAnsi="Times New Roman"/>
          <w:sz w:val="24"/>
          <w:szCs w:val="24"/>
          <w:lang w:val="sq-AL"/>
        </w:rPr>
        <w:t xml:space="preserve">për rrjedhojë </w:t>
      </w:r>
      <w:r w:rsidR="00110958" w:rsidRPr="00DA021C">
        <w:rPr>
          <w:rFonts w:ascii="Times New Roman" w:hAnsi="Times New Roman"/>
          <w:sz w:val="24"/>
          <w:szCs w:val="24"/>
          <w:lang w:val="sq-AL"/>
        </w:rPr>
        <w:t>ai nuk</w:t>
      </w:r>
      <w:r w:rsidR="009F3070" w:rsidRPr="00DA021C">
        <w:rPr>
          <w:rFonts w:ascii="Times New Roman" w:hAnsi="Times New Roman"/>
          <w:sz w:val="24"/>
          <w:szCs w:val="24"/>
          <w:lang w:val="sq-AL"/>
        </w:rPr>
        <w:t xml:space="preserve"> mundet kurrsesi të ke</w:t>
      </w:r>
      <w:r w:rsidR="00CF6075" w:rsidRPr="00DA021C">
        <w:rPr>
          <w:rFonts w:ascii="Times New Roman" w:hAnsi="Times New Roman"/>
          <w:sz w:val="24"/>
          <w:szCs w:val="24"/>
          <w:lang w:val="sq-AL"/>
        </w:rPr>
        <w:t>t</w:t>
      </w:r>
      <w:r w:rsidR="009F3070" w:rsidRPr="00DA021C">
        <w:rPr>
          <w:rFonts w:ascii="Times New Roman" w:hAnsi="Times New Roman"/>
          <w:sz w:val="24"/>
          <w:szCs w:val="24"/>
          <w:lang w:val="sq-AL"/>
        </w:rPr>
        <w:t>ë fuqi mbiligjore o</w:t>
      </w:r>
      <w:r w:rsidR="00CF6075" w:rsidRPr="00DA021C">
        <w:rPr>
          <w:rFonts w:ascii="Times New Roman" w:hAnsi="Times New Roman"/>
          <w:sz w:val="24"/>
          <w:szCs w:val="24"/>
          <w:lang w:val="sq-AL"/>
        </w:rPr>
        <w:t>se</w:t>
      </w:r>
      <w:r w:rsidR="009F3070" w:rsidRPr="00DA021C">
        <w:rPr>
          <w:rFonts w:ascii="Times New Roman" w:hAnsi="Times New Roman"/>
          <w:sz w:val="24"/>
          <w:szCs w:val="24"/>
          <w:lang w:val="sq-AL"/>
        </w:rPr>
        <w:t xml:space="preserve"> ligjore. K</w:t>
      </w:r>
      <w:r w:rsidR="00965916" w:rsidRPr="00DA021C">
        <w:rPr>
          <w:rFonts w:ascii="Times New Roman" w:hAnsi="Times New Roman"/>
          <w:sz w:val="24"/>
          <w:szCs w:val="24"/>
          <w:lang w:val="sq-AL"/>
        </w:rPr>
        <w:t xml:space="preserve">ompetencat e </w:t>
      </w:r>
      <w:r w:rsidR="00110958" w:rsidRPr="00DA021C">
        <w:rPr>
          <w:rFonts w:ascii="Times New Roman" w:hAnsi="Times New Roman"/>
          <w:sz w:val="24"/>
          <w:szCs w:val="24"/>
          <w:lang w:val="sq-AL"/>
        </w:rPr>
        <w:t xml:space="preserve">Presidentit </w:t>
      </w:r>
      <w:r w:rsidR="00965916" w:rsidRPr="00DA021C">
        <w:rPr>
          <w:rFonts w:ascii="Times New Roman" w:hAnsi="Times New Roman"/>
          <w:sz w:val="24"/>
          <w:szCs w:val="24"/>
          <w:lang w:val="sq-AL"/>
        </w:rPr>
        <w:t xml:space="preserve">nuk mund të konsiderohen si pjesë apo ushtrim i një pushteti legjislativ. </w:t>
      </w:r>
    </w:p>
    <w:p w:rsidR="00F82809" w:rsidRPr="00DA021C" w:rsidRDefault="009F3070" w:rsidP="008D0016">
      <w:pPr>
        <w:numPr>
          <w:ilvl w:val="0"/>
          <w:numId w:val="2"/>
        </w:numPr>
        <w:tabs>
          <w:tab w:val="left" w:pos="1080"/>
        </w:tabs>
        <w:suppressAutoHyphens/>
        <w:spacing w:after="0" w:line="360" w:lineRule="auto"/>
        <w:ind w:left="0" w:firstLine="720"/>
        <w:jc w:val="both"/>
        <w:outlineLvl w:val="0"/>
        <w:rPr>
          <w:rFonts w:ascii="Times New Roman" w:hAnsi="Times New Roman"/>
          <w:sz w:val="24"/>
          <w:szCs w:val="24"/>
          <w:lang w:val="sq-AL"/>
        </w:rPr>
      </w:pPr>
      <w:r w:rsidRPr="00DA021C">
        <w:rPr>
          <w:rFonts w:ascii="Times New Roman" w:eastAsia="Times New Roman" w:hAnsi="Times New Roman"/>
          <w:b/>
          <w:i/>
          <w:sz w:val="24"/>
          <w:szCs w:val="24"/>
          <w:lang w:val="sq-AL"/>
        </w:rPr>
        <w:t xml:space="preserve"> </w:t>
      </w:r>
      <w:r w:rsidR="00F82809" w:rsidRPr="00DA021C">
        <w:rPr>
          <w:rFonts w:ascii="Times New Roman" w:eastAsia="Times New Roman" w:hAnsi="Times New Roman"/>
          <w:b/>
          <w:i/>
          <w:sz w:val="24"/>
          <w:szCs w:val="24"/>
          <w:lang w:val="sq-AL"/>
        </w:rPr>
        <w:t>Subjekti i interesuar</w:t>
      </w:r>
      <w:r w:rsidRPr="00DA021C">
        <w:rPr>
          <w:rFonts w:ascii="Times New Roman" w:eastAsia="Times New Roman" w:hAnsi="Times New Roman"/>
          <w:b/>
          <w:i/>
          <w:sz w:val="24"/>
          <w:szCs w:val="24"/>
          <w:lang w:val="sq-AL"/>
        </w:rPr>
        <w:t>,</w:t>
      </w:r>
      <w:r w:rsidR="00F82809" w:rsidRPr="00DA021C">
        <w:rPr>
          <w:rFonts w:ascii="Times New Roman" w:eastAsia="Times New Roman" w:hAnsi="Times New Roman"/>
          <w:b/>
          <w:i/>
          <w:sz w:val="24"/>
          <w:szCs w:val="24"/>
          <w:lang w:val="sq-AL"/>
        </w:rPr>
        <w:t xml:space="preserve"> Këshilli i Ministrave</w:t>
      </w:r>
      <w:r w:rsidR="00F82809" w:rsidRPr="00DA021C">
        <w:rPr>
          <w:rFonts w:ascii="Times New Roman" w:eastAsia="Times New Roman" w:hAnsi="Times New Roman"/>
          <w:sz w:val="24"/>
          <w:szCs w:val="24"/>
          <w:lang w:val="sq-AL"/>
        </w:rPr>
        <w:t>,</w:t>
      </w:r>
      <w:r w:rsidR="00F82809" w:rsidRPr="00DA021C">
        <w:rPr>
          <w:rFonts w:ascii="Times New Roman" w:hAnsi="Times New Roman"/>
          <w:b/>
          <w:i/>
          <w:sz w:val="24"/>
          <w:szCs w:val="24"/>
          <w:lang w:val="sq-AL" w:eastAsia="fr-FR"/>
        </w:rPr>
        <w:t xml:space="preserve"> </w:t>
      </w:r>
      <w:r w:rsidR="00F82809" w:rsidRPr="00DA021C">
        <w:rPr>
          <w:rFonts w:ascii="Times New Roman" w:hAnsi="Times New Roman"/>
          <w:sz w:val="24"/>
          <w:szCs w:val="24"/>
          <w:lang w:val="sq-AL"/>
        </w:rPr>
        <w:t>në mënyrë të përmbledhur,</w:t>
      </w:r>
      <w:r w:rsidR="00F82809" w:rsidRPr="00DA021C">
        <w:rPr>
          <w:rFonts w:ascii="Times New Roman" w:hAnsi="Times New Roman"/>
          <w:sz w:val="24"/>
          <w:szCs w:val="24"/>
          <w:bdr w:val="none" w:sz="0" w:space="0" w:color="auto" w:frame="1"/>
          <w:lang w:val="sq-AL"/>
        </w:rPr>
        <w:t xml:space="preserve"> ka </w:t>
      </w:r>
      <w:r w:rsidR="00194DDF" w:rsidRPr="00DA021C">
        <w:rPr>
          <w:rFonts w:ascii="Times New Roman" w:hAnsi="Times New Roman"/>
          <w:sz w:val="24"/>
          <w:szCs w:val="24"/>
          <w:lang w:val="sq-AL"/>
        </w:rPr>
        <w:t>prapësuar si</w:t>
      </w:r>
      <w:r w:rsidR="00022827" w:rsidRPr="00DA021C">
        <w:rPr>
          <w:rFonts w:ascii="Times New Roman" w:hAnsi="Times New Roman"/>
          <w:sz w:val="24"/>
          <w:szCs w:val="24"/>
          <w:lang w:val="sq-AL"/>
        </w:rPr>
        <w:t xml:space="preserve"> vijon</w:t>
      </w:r>
      <w:r w:rsidR="00F82809" w:rsidRPr="00DA021C">
        <w:rPr>
          <w:rFonts w:ascii="Times New Roman" w:hAnsi="Times New Roman"/>
          <w:sz w:val="24"/>
          <w:szCs w:val="24"/>
          <w:lang w:val="sq-AL"/>
        </w:rPr>
        <w:t xml:space="preserve">: </w:t>
      </w:r>
    </w:p>
    <w:p w:rsidR="00A356C3" w:rsidRPr="00DA021C" w:rsidRDefault="00A356C3" w:rsidP="008D0016">
      <w:pPr>
        <w:numPr>
          <w:ilvl w:val="1"/>
          <w:numId w:val="2"/>
        </w:numPr>
        <w:tabs>
          <w:tab w:val="left" w:pos="1080"/>
          <w:tab w:val="left" w:pos="1440"/>
        </w:tabs>
        <w:suppressAutoHyphens/>
        <w:spacing w:after="0" w:line="360" w:lineRule="auto"/>
        <w:ind w:left="1440" w:hanging="720"/>
        <w:jc w:val="both"/>
        <w:outlineLvl w:val="0"/>
        <w:rPr>
          <w:rFonts w:ascii="Times New Roman" w:hAnsi="Times New Roman"/>
          <w:sz w:val="24"/>
          <w:szCs w:val="24"/>
          <w:lang w:val="sq-AL"/>
        </w:rPr>
      </w:pPr>
      <w:r w:rsidRPr="00DA021C">
        <w:rPr>
          <w:rFonts w:ascii="Times New Roman" w:hAnsi="Times New Roman"/>
          <w:sz w:val="24"/>
          <w:szCs w:val="24"/>
          <w:lang w:val="sq-AL"/>
        </w:rPr>
        <w:t xml:space="preserve">Gjykata </w:t>
      </w:r>
      <w:r w:rsidR="00F82809" w:rsidRPr="00DA021C">
        <w:rPr>
          <w:rFonts w:ascii="Times New Roman" w:hAnsi="Times New Roman"/>
          <w:sz w:val="24"/>
          <w:szCs w:val="24"/>
          <w:lang w:val="sq-AL"/>
        </w:rPr>
        <w:t>nuk ka juridiksion për të shq</w:t>
      </w:r>
      <w:r w:rsidR="00022827" w:rsidRPr="00DA021C">
        <w:rPr>
          <w:rFonts w:ascii="Times New Roman" w:hAnsi="Times New Roman"/>
          <w:sz w:val="24"/>
          <w:szCs w:val="24"/>
          <w:lang w:val="sq-AL"/>
        </w:rPr>
        <w:t>yrtuar asnjë lloj pretendimi p</w:t>
      </w:r>
      <w:r w:rsidR="00AF3689" w:rsidRPr="00DA021C">
        <w:rPr>
          <w:rFonts w:ascii="Times New Roman" w:hAnsi="Times New Roman"/>
          <w:sz w:val="24"/>
          <w:szCs w:val="24"/>
          <w:lang w:val="sq-AL"/>
        </w:rPr>
        <w:t>ë</w:t>
      </w:r>
      <w:r w:rsidR="00022827" w:rsidRPr="00DA021C">
        <w:rPr>
          <w:rFonts w:ascii="Times New Roman" w:hAnsi="Times New Roman"/>
          <w:sz w:val="24"/>
          <w:szCs w:val="24"/>
          <w:lang w:val="sq-AL"/>
        </w:rPr>
        <w:t xml:space="preserve">r </w:t>
      </w:r>
      <w:r w:rsidR="00F82809" w:rsidRPr="00DA021C">
        <w:rPr>
          <w:rFonts w:ascii="Times New Roman" w:hAnsi="Times New Roman"/>
          <w:sz w:val="24"/>
          <w:szCs w:val="24"/>
          <w:lang w:val="sq-AL"/>
        </w:rPr>
        <w:t>mënyrën e mbajtjes dhe/ose zhvillimit të zgjedhjeve vendore. Kërkuesja nuk ka kundërshtuar asnjë akt të ndonjë institucioni që ka të bëjë me zgjedhjet vendore. Një lloj gjykimi i tillë, ku kundërshtohet një fenomen, ndodhi o</w:t>
      </w:r>
      <w:r w:rsidR="00CF6075" w:rsidRPr="00DA021C">
        <w:rPr>
          <w:rFonts w:ascii="Times New Roman" w:hAnsi="Times New Roman"/>
          <w:sz w:val="24"/>
          <w:szCs w:val="24"/>
          <w:lang w:val="sq-AL"/>
        </w:rPr>
        <w:t>se</w:t>
      </w:r>
      <w:r w:rsidR="00F82809" w:rsidRPr="00DA021C">
        <w:rPr>
          <w:rFonts w:ascii="Times New Roman" w:hAnsi="Times New Roman"/>
          <w:sz w:val="24"/>
          <w:szCs w:val="24"/>
          <w:lang w:val="sq-AL"/>
        </w:rPr>
        <w:t xml:space="preserve"> ngjarje e caktuar</w:t>
      </w:r>
      <w:r w:rsidR="00CF6075" w:rsidRPr="00DA021C">
        <w:rPr>
          <w:rFonts w:ascii="Times New Roman" w:hAnsi="Times New Roman"/>
          <w:sz w:val="24"/>
          <w:szCs w:val="24"/>
          <w:lang w:val="sq-AL"/>
        </w:rPr>
        <w:t xml:space="preserve">, </w:t>
      </w:r>
      <w:r w:rsidR="00F82809" w:rsidRPr="00DA021C">
        <w:rPr>
          <w:rFonts w:ascii="Times New Roman" w:hAnsi="Times New Roman"/>
          <w:sz w:val="24"/>
          <w:szCs w:val="24"/>
          <w:lang w:val="sq-AL"/>
        </w:rPr>
        <w:t xml:space="preserve">nuk parashikohet si pjesë e juridiksionit të </w:t>
      </w:r>
      <w:r w:rsidR="00194DDF" w:rsidRPr="00DA021C">
        <w:rPr>
          <w:rFonts w:ascii="Times New Roman" w:hAnsi="Times New Roman"/>
          <w:sz w:val="24"/>
          <w:szCs w:val="24"/>
          <w:lang w:val="sq-AL"/>
        </w:rPr>
        <w:t xml:space="preserve">kësaj </w:t>
      </w:r>
      <w:r w:rsidR="00F82809" w:rsidRPr="00DA021C">
        <w:rPr>
          <w:rFonts w:ascii="Times New Roman" w:hAnsi="Times New Roman"/>
          <w:sz w:val="24"/>
          <w:szCs w:val="24"/>
          <w:lang w:val="sq-AL"/>
        </w:rPr>
        <w:t>Gjykat</w:t>
      </w:r>
      <w:r w:rsidR="00194DDF" w:rsidRPr="00DA021C">
        <w:rPr>
          <w:rFonts w:ascii="Times New Roman" w:hAnsi="Times New Roman"/>
          <w:sz w:val="24"/>
          <w:szCs w:val="24"/>
          <w:lang w:val="sq-AL"/>
        </w:rPr>
        <w:t>e</w:t>
      </w:r>
      <w:r w:rsidR="00F82809" w:rsidRPr="00DA021C">
        <w:rPr>
          <w:rFonts w:ascii="Times New Roman" w:hAnsi="Times New Roman"/>
          <w:sz w:val="24"/>
          <w:szCs w:val="24"/>
          <w:lang w:val="sq-AL"/>
        </w:rPr>
        <w:t xml:space="preserve">. </w:t>
      </w:r>
      <w:r w:rsidR="00BF54FB" w:rsidRPr="00DA021C">
        <w:rPr>
          <w:rFonts w:ascii="Times New Roman" w:hAnsi="Times New Roman"/>
          <w:sz w:val="24"/>
          <w:szCs w:val="24"/>
          <w:lang w:val="sq-AL"/>
        </w:rPr>
        <w:t xml:space="preserve">Pretendimet për </w:t>
      </w:r>
      <w:r w:rsidR="00F82809" w:rsidRPr="00DA021C">
        <w:rPr>
          <w:rFonts w:ascii="Times New Roman" w:hAnsi="Times New Roman"/>
          <w:sz w:val="24"/>
          <w:szCs w:val="24"/>
          <w:lang w:val="sq-AL"/>
        </w:rPr>
        <w:t>regjistrimi</w:t>
      </w:r>
      <w:r w:rsidR="00BF54FB" w:rsidRPr="00DA021C">
        <w:rPr>
          <w:rFonts w:ascii="Times New Roman" w:hAnsi="Times New Roman"/>
          <w:sz w:val="24"/>
          <w:szCs w:val="24"/>
          <w:lang w:val="sq-AL"/>
        </w:rPr>
        <w:t>n e</w:t>
      </w:r>
      <w:r w:rsidR="00F82809" w:rsidRPr="00DA021C">
        <w:rPr>
          <w:rFonts w:ascii="Times New Roman" w:hAnsi="Times New Roman"/>
          <w:sz w:val="24"/>
          <w:szCs w:val="24"/>
          <w:lang w:val="sq-AL"/>
        </w:rPr>
        <w:t xml:space="preserve"> part</w:t>
      </w:r>
      <w:r w:rsidRPr="00DA021C">
        <w:rPr>
          <w:rFonts w:ascii="Times New Roman" w:hAnsi="Times New Roman"/>
          <w:sz w:val="24"/>
          <w:szCs w:val="24"/>
          <w:lang w:val="sq-AL"/>
        </w:rPr>
        <w:t xml:space="preserve">isë </w:t>
      </w:r>
      <w:r w:rsidR="00CF6075" w:rsidRPr="00DA021C">
        <w:rPr>
          <w:rFonts w:ascii="Times New Roman" w:hAnsi="Times New Roman"/>
          <w:sz w:val="24"/>
          <w:szCs w:val="24"/>
          <w:lang w:val="sq-AL"/>
        </w:rPr>
        <w:t>“</w:t>
      </w:r>
      <w:r w:rsidRPr="00DA021C">
        <w:rPr>
          <w:rFonts w:ascii="Times New Roman" w:hAnsi="Times New Roman"/>
          <w:sz w:val="24"/>
          <w:szCs w:val="24"/>
          <w:lang w:val="sq-AL"/>
        </w:rPr>
        <w:t>Bindja Demokratike</w:t>
      </w:r>
      <w:r w:rsidR="00CF6075" w:rsidRPr="00DA021C">
        <w:rPr>
          <w:rFonts w:ascii="Times New Roman" w:hAnsi="Times New Roman"/>
          <w:sz w:val="24"/>
          <w:szCs w:val="24"/>
          <w:lang w:val="sq-AL"/>
        </w:rPr>
        <w:t>”</w:t>
      </w:r>
      <w:r w:rsidRPr="00DA021C">
        <w:rPr>
          <w:rFonts w:ascii="Times New Roman" w:hAnsi="Times New Roman"/>
          <w:sz w:val="24"/>
          <w:szCs w:val="24"/>
          <w:lang w:val="sq-AL"/>
        </w:rPr>
        <w:t xml:space="preserve"> </w:t>
      </w:r>
      <w:r w:rsidR="00BF54FB" w:rsidRPr="00DA021C">
        <w:rPr>
          <w:rFonts w:ascii="Times New Roman" w:hAnsi="Times New Roman"/>
          <w:sz w:val="24"/>
          <w:szCs w:val="24"/>
          <w:lang w:val="sq-AL"/>
        </w:rPr>
        <w:t>nuk j</w:t>
      </w:r>
      <w:r w:rsidR="00F82809" w:rsidRPr="00DA021C">
        <w:rPr>
          <w:rFonts w:ascii="Times New Roman" w:hAnsi="Times New Roman"/>
          <w:sz w:val="24"/>
          <w:szCs w:val="24"/>
          <w:lang w:val="sq-AL"/>
        </w:rPr>
        <w:t>anë me natyrë kushtetuese</w:t>
      </w:r>
      <w:r w:rsidR="00BF54FB" w:rsidRPr="00DA021C">
        <w:rPr>
          <w:rFonts w:ascii="Times New Roman" w:hAnsi="Times New Roman"/>
          <w:sz w:val="24"/>
          <w:szCs w:val="24"/>
          <w:lang w:val="sq-AL"/>
        </w:rPr>
        <w:t>,</w:t>
      </w:r>
      <w:r w:rsidR="00F82809" w:rsidRPr="00DA021C">
        <w:rPr>
          <w:rFonts w:ascii="Times New Roman" w:hAnsi="Times New Roman"/>
          <w:sz w:val="24"/>
          <w:szCs w:val="24"/>
          <w:lang w:val="sq-AL"/>
        </w:rPr>
        <w:t xml:space="preserve"> por </w:t>
      </w:r>
      <w:r w:rsidR="00C50EEF" w:rsidRPr="00DA021C">
        <w:rPr>
          <w:rFonts w:ascii="Times New Roman" w:hAnsi="Times New Roman"/>
          <w:sz w:val="24"/>
          <w:szCs w:val="24"/>
          <w:lang w:val="sq-AL"/>
        </w:rPr>
        <w:t>ligjore</w:t>
      </w:r>
      <w:r w:rsidRPr="00DA021C">
        <w:rPr>
          <w:rFonts w:ascii="Times New Roman" w:hAnsi="Times New Roman"/>
          <w:sz w:val="24"/>
          <w:szCs w:val="24"/>
          <w:lang w:val="sq-AL"/>
        </w:rPr>
        <w:t xml:space="preserve">. </w:t>
      </w:r>
    </w:p>
    <w:p w:rsidR="00F82809" w:rsidRPr="00DA021C" w:rsidRDefault="00F82809" w:rsidP="008D0016">
      <w:pPr>
        <w:numPr>
          <w:ilvl w:val="1"/>
          <w:numId w:val="2"/>
        </w:numPr>
        <w:tabs>
          <w:tab w:val="left" w:pos="1080"/>
          <w:tab w:val="left" w:pos="1440"/>
        </w:tabs>
        <w:suppressAutoHyphens/>
        <w:spacing w:after="0" w:line="360" w:lineRule="auto"/>
        <w:ind w:left="1440" w:hanging="720"/>
        <w:jc w:val="both"/>
        <w:outlineLvl w:val="0"/>
        <w:rPr>
          <w:rFonts w:ascii="Times New Roman" w:hAnsi="Times New Roman"/>
          <w:sz w:val="24"/>
          <w:szCs w:val="24"/>
          <w:lang w:val="sq-AL"/>
        </w:rPr>
      </w:pPr>
      <w:r w:rsidRPr="00DA021C">
        <w:rPr>
          <w:rFonts w:ascii="Times New Roman" w:hAnsi="Times New Roman"/>
          <w:sz w:val="24"/>
          <w:szCs w:val="24"/>
          <w:lang w:val="sq-AL"/>
        </w:rPr>
        <w:t>Kërkuesja nuk legjitim</w:t>
      </w:r>
      <w:r w:rsidR="00110958" w:rsidRPr="00DA021C">
        <w:rPr>
          <w:rFonts w:ascii="Times New Roman" w:hAnsi="Times New Roman"/>
          <w:sz w:val="24"/>
          <w:szCs w:val="24"/>
          <w:lang w:val="sq-AL"/>
        </w:rPr>
        <w:t xml:space="preserve">ohet </w:t>
      </w:r>
      <w:r w:rsidRPr="00DA021C">
        <w:rPr>
          <w:rFonts w:ascii="Times New Roman" w:hAnsi="Times New Roman"/>
          <w:sz w:val="24"/>
          <w:szCs w:val="24"/>
          <w:lang w:val="sq-AL"/>
        </w:rPr>
        <w:t>për asnjë nga kërkimet. Referuar statutit</w:t>
      </w:r>
      <w:r w:rsidR="00A356C3" w:rsidRPr="00DA021C">
        <w:rPr>
          <w:rFonts w:ascii="Times New Roman" w:hAnsi="Times New Roman"/>
          <w:sz w:val="24"/>
          <w:szCs w:val="24"/>
          <w:lang w:val="sq-AL"/>
        </w:rPr>
        <w:t xml:space="preserve"> </w:t>
      </w:r>
      <w:r w:rsidRPr="00DA021C">
        <w:rPr>
          <w:rFonts w:ascii="Times New Roman" w:hAnsi="Times New Roman"/>
          <w:sz w:val="24"/>
          <w:szCs w:val="24"/>
          <w:lang w:val="sq-AL"/>
        </w:rPr>
        <w:t xml:space="preserve">ajo </w:t>
      </w:r>
      <w:r w:rsidR="00A356C3" w:rsidRPr="00DA021C">
        <w:rPr>
          <w:rFonts w:ascii="Times New Roman" w:hAnsi="Times New Roman"/>
          <w:sz w:val="24"/>
          <w:szCs w:val="24"/>
          <w:lang w:val="sq-AL"/>
        </w:rPr>
        <w:t xml:space="preserve">nuk merr dhe nuk mund të marrë pjesë në zgjedhje, për rrjedhojë </w:t>
      </w:r>
      <w:r w:rsidRPr="00DA021C">
        <w:rPr>
          <w:rFonts w:ascii="Times New Roman" w:hAnsi="Times New Roman"/>
          <w:sz w:val="24"/>
          <w:szCs w:val="24"/>
          <w:lang w:val="sq-AL"/>
        </w:rPr>
        <w:t xml:space="preserve">nuk ka interes të </w:t>
      </w:r>
      <w:r w:rsidR="0009440D" w:rsidRPr="00DA021C">
        <w:rPr>
          <w:rFonts w:ascii="Times New Roman" w:hAnsi="Times New Roman"/>
          <w:sz w:val="24"/>
          <w:szCs w:val="24"/>
          <w:lang w:val="sq-AL"/>
        </w:rPr>
        <w:lastRenderedPageBreak/>
        <w:t>drejtpërdrejtë</w:t>
      </w:r>
      <w:r w:rsidRPr="00DA021C">
        <w:rPr>
          <w:rFonts w:ascii="Times New Roman" w:hAnsi="Times New Roman"/>
          <w:sz w:val="24"/>
          <w:szCs w:val="24"/>
          <w:lang w:val="sq-AL"/>
        </w:rPr>
        <w:t xml:space="preserve"> </w:t>
      </w:r>
      <w:r w:rsidR="00C50EEF" w:rsidRPr="00DA021C">
        <w:rPr>
          <w:rFonts w:ascii="Times New Roman" w:hAnsi="Times New Roman"/>
          <w:sz w:val="24"/>
          <w:szCs w:val="24"/>
          <w:lang w:val="sq-AL"/>
        </w:rPr>
        <w:t xml:space="preserve">për </w:t>
      </w:r>
      <w:r w:rsidRPr="00DA021C">
        <w:rPr>
          <w:rFonts w:ascii="Times New Roman" w:hAnsi="Times New Roman"/>
          <w:sz w:val="24"/>
          <w:szCs w:val="24"/>
          <w:lang w:val="sq-AL"/>
        </w:rPr>
        <w:t>të kundërsht</w:t>
      </w:r>
      <w:r w:rsidR="00C50EEF" w:rsidRPr="00DA021C">
        <w:rPr>
          <w:rFonts w:ascii="Times New Roman" w:hAnsi="Times New Roman"/>
          <w:sz w:val="24"/>
          <w:szCs w:val="24"/>
          <w:lang w:val="sq-AL"/>
        </w:rPr>
        <w:t>uar</w:t>
      </w:r>
      <w:r w:rsidRPr="00DA021C">
        <w:rPr>
          <w:rFonts w:ascii="Times New Roman" w:hAnsi="Times New Roman"/>
          <w:sz w:val="24"/>
          <w:szCs w:val="24"/>
          <w:lang w:val="sq-AL"/>
        </w:rPr>
        <w:t xml:space="preserve"> procesin zgjedhor</w:t>
      </w:r>
      <w:r w:rsidR="00C50EEF" w:rsidRPr="00DA021C">
        <w:rPr>
          <w:rFonts w:ascii="Times New Roman" w:hAnsi="Times New Roman"/>
          <w:sz w:val="24"/>
          <w:szCs w:val="24"/>
          <w:lang w:val="sq-AL"/>
        </w:rPr>
        <w:t xml:space="preserve"> dhe as p</w:t>
      </w:r>
      <w:r w:rsidRPr="00DA021C">
        <w:rPr>
          <w:rFonts w:ascii="Times New Roman" w:hAnsi="Times New Roman"/>
          <w:sz w:val="24"/>
          <w:szCs w:val="24"/>
          <w:lang w:val="sq-AL"/>
        </w:rPr>
        <w:t xml:space="preserve">ër çështje që lidhen me zgjedhshmërinë dhe papajtueshmërinë </w:t>
      </w:r>
      <w:r w:rsidR="00C50EEF" w:rsidRPr="00DA021C">
        <w:rPr>
          <w:rFonts w:ascii="Times New Roman" w:hAnsi="Times New Roman"/>
          <w:sz w:val="24"/>
          <w:szCs w:val="24"/>
          <w:lang w:val="sq-AL"/>
        </w:rPr>
        <w:t xml:space="preserve">në ushtrimin e funksioneve dhe verifikimin e zgjedhjes </w:t>
      </w:r>
      <w:r w:rsidRPr="00DA021C">
        <w:rPr>
          <w:rFonts w:ascii="Times New Roman" w:hAnsi="Times New Roman"/>
          <w:sz w:val="24"/>
          <w:szCs w:val="24"/>
          <w:lang w:val="sq-AL"/>
        </w:rPr>
        <w:t>në</w:t>
      </w:r>
      <w:r w:rsidR="00C50EEF" w:rsidRPr="00DA021C">
        <w:rPr>
          <w:rFonts w:ascii="Times New Roman" w:hAnsi="Times New Roman"/>
          <w:sz w:val="24"/>
          <w:szCs w:val="24"/>
          <w:lang w:val="sq-AL"/>
        </w:rPr>
        <w:t xml:space="preserve"> to</w:t>
      </w:r>
      <w:r w:rsidRPr="00DA021C">
        <w:rPr>
          <w:rFonts w:ascii="Times New Roman" w:hAnsi="Times New Roman"/>
          <w:sz w:val="24"/>
          <w:szCs w:val="24"/>
          <w:lang w:val="sq-AL"/>
        </w:rPr>
        <w:t xml:space="preserve">. </w:t>
      </w:r>
      <w:r w:rsidR="00732D02" w:rsidRPr="00DA021C">
        <w:rPr>
          <w:rFonts w:ascii="Times New Roman" w:hAnsi="Times New Roman"/>
          <w:sz w:val="24"/>
          <w:szCs w:val="24"/>
          <w:lang w:val="sq-AL"/>
        </w:rPr>
        <w:t>Kërkuesja nuk përfshihet në rrethin e subjekteve që mund të vënë në lëvizje Gjykatën për vlerësimin e kushtetutshmërisë së partisë</w:t>
      </w:r>
      <w:r w:rsidR="00A604AE" w:rsidRPr="00DA021C">
        <w:rPr>
          <w:rFonts w:ascii="Times New Roman" w:hAnsi="Times New Roman"/>
          <w:sz w:val="24"/>
          <w:szCs w:val="24"/>
          <w:lang w:val="sq-AL"/>
        </w:rPr>
        <w:t xml:space="preserve"> </w:t>
      </w:r>
      <w:r w:rsidR="00CF6075" w:rsidRPr="00DA021C">
        <w:rPr>
          <w:rFonts w:ascii="Times New Roman" w:hAnsi="Times New Roman"/>
          <w:sz w:val="24"/>
          <w:szCs w:val="24"/>
          <w:lang w:val="sq-AL"/>
        </w:rPr>
        <w:t>“</w:t>
      </w:r>
      <w:r w:rsidR="00732D02" w:rsidRPr="00DA021C">
        <w:rPr>
          <w:rFonts w:ascii="Times New Roman" w:hAnsi="Times New Roman"/>
          <w:sz w:val="24"/>
          <w:szCs w:val="24"/>
          <w:lang w:val="sq-AL"/>
        </w:rPr>
        <w:t>Bindja Demokratike</w:t>
      </w:r>
      <w:r w:rsidR="00CF6075" w:rsidRPr="00DA021C">
        <w:rPr>
          <w:rFonts w:ascii="Times New Roman" w:hAnsi="Times New Roman"/>
          <w:sz w:val="24"/>
          <w:szCs w:val="24"/>
          <w:lang w:val="sq-AL"/>
        </w:rPr>
        <w:t>”</w:t>
      </w:r>
      <w:r w:rsidR="00732D02" w:rsidRPr="00DA021C">
        <w:rPr>
          <w:rFonts w:ascii="Times New Roman" w:hAnsi="Times New Roman"/>
          <w:sz w:val="24"/>
          <w:szCs w:val="24"/>
          <w:lang w:val="sq-AL"/>
        </w:rPr>
        <w:t xml:space="preserve">, sipas nenit 57, pika 1, të ligjit nr. 8577/2000. </w:t>
      </w:r>
    </w:p>
    <w:p w:rsidR="00F82809" w:rsidRPr="00DA021C" w:rsidRDefault="00F82809" w:rsidP="008D0016">
      <w:pPr>
        <w:numPr>
          <w:ilvl w:val="1"/>
          <w:numId w:val="2"/>
        </w:numPr>
        <w:tabs>
          <w:tab w:val="left" w:pos="1080"/>
          <w:tab w:val="left" w:pos="1440"/>
        </w:tabs>
        <w:suppressAutoHyphens/>
        <w:spacing w:after="0" w:line="360" w:lineRule="auto"/>
        <w:ind w:left="1440" w:hanging="720"/>
        <w:jc w:val="both"/>
        <w:outlineLvl w:val="0"/>
        <w:rPr>
          <w:rFonts w:ascii="Times New Roman" w:hAnsi="Times New Roman"/>
          <w:sz w:val="24"/>
          <w:szCs w:val="24"/>
          <w:lang w:val="sq-AL"/>
        </w:rPr>
      </w:pPr>
      <w:r w:rsidRPr="00DA021C">
        <w:rPr>
          <w:rFonts w:ascii="Times New Roman" w:hAnsi="Times New Roman"/>
          <w:sz w:val="24"/>
          <w:szCs w:val="24"/>
          <w:lang w:val="sq-AL"/>
        </w:rPr>
        <w:t>Kërkesa është paraqitur nga një subjekt pa tagra. Shoqata nëpërmjet organeve të saj nuk ka shprehur në asnjë moment vullnetin për t</w:t>
      </w:r>
      <w:r w:rsidR="00BF54FB" w:rsidRPr="00DA021C">
        <w:rPr>
          <w:rFonts w:ascii="Times New Roman" w:hAnsi="Times New Roman"/>
          <w:sz w:val="24"/>
          <w:szCs w:val="24"/>
          <w:lang w:val="sq-AL"/>
        </w:rPr>
        <w:t xml:space="preserve">`iu drejtuar </w:t>
      </w:r>
      <w:r w:rsidRPr="00DA021C">
        <w:rPr>
          <w:rFonts w:ascii="Times New Roman" w:hAnsi="Times New Roman"/>
          <w:sz w:val="24"/>
          <w:szCs w:val="24"/>
          <w:lang w:val="sq-AL"/>
        </w:rPr>
        <w:t>Gjykatë</w:t>
      </w:r>
      <w:r w:rsidR="00BF54FB" w:rsidRPr="00DA021C">
        <w:rPr>
          <w:rFonts w:ascii="Times New Roman" w:hAnsi="Times New Roman"/>
          <w:sz w:val="24"/>
          <w:szCs w:val="24"/>
          <w:lang w:val="sq-AL"/>
        </w:rPr>
        <w:t>s</w:t>
      </w:r>
      <w:r w:rsidRPr="00DA021C">
        <w:rPr>
          <w:rFonts w:ascii="Times New Roman" w:hAnsi="Times New Roman"/>
          <w:sz w:val="24"/>
          <w:szCs w:val="24"/>
          <w:lang w:val="sq-AL"/>
        </w:rPr>
        <w:t>, ndaj ndodhemi në kushtet e mose</w:t>
      </w:r>
      <w:r w:rsidR="0009440D" w:rsidRPr="00DA021C">
        <w:rPr>
          <w:rFonts w:ascii="Times New Roman" w:hAnsi="Times New Roman"/>
          <w:sz w:val="24"/>
          <w:szCs w:val="24"/>
          <w:lang w:val="sq-AL"/>
        </w:rPr>
        <w:t>k</w:t>
      </w:r>
      <w:r w:rsidRPr="00DA021C">
        <w:rPr>
          <w:rFonts w:ascii="Times New Roman" w:hAnsi="Times New Roman"/>
          <w:sz w:val="24"/>
          <w:szCs w:val="24"/>
          <w:lang w:val="sq-AL"/>
        </w:rPr>
        <w:t>zistencës së kërkes</w:t>
      </w:r>
      <w:r w:rsidR="00732D02" w:rsidRPr="00DA021C">
        <w:rPr>
          <w:rFonts w:ascii="Times New Roman" w:hAnsi="Times New Roman"/>
          <w:sz w:val="24"/>
          <w:szCs w:val="24"/>
          <w:lang w:val="sq-AL"/>
        </w:rPr>
        <w:t xml:space="preserve">ës. Kjo e fundit </w:t>
      </w:r>
      <w:r w:rsidRPr="00DA021C">
        <w:rPr>
          <w:rFonts w:ascii="Times New Roman" w:hAnsi="Times New Roman"/>
          <w:sz w:val="24"/>
          <w:szCs w:val="24"/>
          <w:lang w:val="sq-AL"/>
        </w:rPr>
        <w:t xml:space="preserve">është </w:t>
      </w:r>
      <w:r w:rsidR="00732D02" w:rsidRPr="00DA021C">
        <w:rPr>
          <w:rFonts w:ascii="Times New Roman" w:hAnsi="Times New Roman"/>
          <w:sz w:val="24"/>
          <w:szCs w:val="24"/>
          <w:lang w:val="sq-AL"/>
        </w:rPr>
        <w:t xml:space="preserve">nënshkruar </w:t>
      </w:r>
      <w:r w:rsidRPr="00DA021C">
        <w:rPr>
          <w:rFonts w:ascii="Times New Roman" w:hAnsi="Times New Roman"/>
          <w:sz w:val="24"/>
          <w:szCs w:val="24"/>
          <w:lang w:val="sq-AL"/>
        </w:rPr>
        <w:t xml:space="preserve">nga një individ që nuk ka asnjë funksion në shoqatë, ndaj kërkesa dhe përfaqësimi rezultojnë të pavlefshme. </w:t>
      </w:r>
      <w:r w:rsidR="00BF54FB" w:rsidRPr="00DA021C">
        <w:rPr>
          <w:rFonts w:ascii="Times New Roman" w:hAnsi="Times New Roman"/>
          <w:sz w:val="24"/>
          <w:szCs w:val="24"/>
          <w:lang w:val="sq-AL"/>
        </w:rPr>
        <w:t>Po ashtu, k</w:t>
      </w:r>
      <w:r w:rsidRPr="00DA021C">
        <w:rPr>
          <w:rFonts w:ascii="Times New Roman" w:hAnsi="Times New Roman"/>
          <w:sz w:val="24"/>
          <w:szCs w:val="24"/>
          <w:lang w:val="sq-AL"/>
        </w:rPr>
        <w:t>ërkesa nuk është e shoqëruar nga prokura/autorizimi përkatës</w:t>
      </w:r>
      <w:r w:rsidR="00CF6075" w:rsidRPr="00DA021C">
        <w:rPr>
          <w:rFonts w:ascii="Times New Roman" w:hAnsi="Times New Roman"/>
          <w:sz w:val="24"/>
          <w:szCs w:val="24"/>
          <w:lang w:val="sq-AL"/>
        </w:rPr>
        <w:t>,</w:t>
      </w:r>
      <w:r w:rsidRPr="00DA021C">
        <w:rPr>
          <w:rFonts w:ascii="Times New Roman" w:hAnsi="Times New Roman"/>
          <w:sz w:val="24"/>
          <w:szCs w:val="24"/>
          <w:lang w:val="sq-AL"/>
        </w:rPr>
        <w:t xml:space="preserve"> sipas kërkesave të nenit 4, pika 2, shkronja “ç”, të Rregullores </w:t>
      </w:r>
      <w:r w:rsidR="00194DDF" w:rsidRPr="00DA021C">
        <w:rPr>
          <w:rFonts w:ascii="Times New Roman" w:hAnsi="Times New Roman"/>
          <w:sz w:val="24"/>
          <w:szCs w:val="24"/>
          <w:lang w:val="sq-AL"/>
        </w:rPr>
        <w:t xml:space="preserve">së Gjykatës </w:t>
      </w:r>
      <w:r w:rsidR="00BF54FB" w:rsidRPr="00DA021C">
        <w:rPr>
          <w:rFonts w:ascii="Times New Roman" w:hAnsi="Times New Roman"/>
          <w:sz w:val="24"/>
          <w:szCs w:val="24"/>
          <w:lang w:val="sq-AL"/>
        </w:rPr>
        <w:t xml:space="preserve">dhe </w:t>
      </w:r>
      <w:r w:rsidRPr="00DA021C">
        <w:rPr>
          <w:rFonts w:ascii="Times New Roman" w:hAnsi="Times New Roman"/>
          <w:sz w:val="24"/>
          <w:szCs w:val="24"/>
          <w:lang w:val="sq-AL"/>
        </w:rPr>
        <w:t xml:space="preserve">nuk shoqërohet me kopje të përditësuar të statutit. </w:t>
      </w:r>
    </w:p>
    <w:p w:rsidR="00110958" w:rsidRPr="00DA021C" w:rsidRDefault="00F82809" w:rsidP="008D0016">
      <w:pPr>
        <w:numPr>
          <w:ilvl w:val="1"/>
          <w:numId w:val="2"/>
        </w:numPr>
        <w:tabs>
          <w:tab w:val="left" w:pos="1080"/>
          <w:tab w:val="left" w:pos="1440"/>
        </w:tabs>
        <w:suppressAutoHyphens/>
        <w:spacing w:after="0" w:line="360" w:lineRule="auto"/>
        <w:ind w:left="1440" w:hanging="720"/>
        <w:jc w:val="both"/>
        <w:outlineLvl w:val="0"/>
        <w:rPr>
          <w:rFonts w:ascii="Times New Roman" w:hAnsi="Times New Roman"/>
          <w:sz w:val="24"/>
          <w:szCs w:val="24"/>
          <w:lang w:val="sq-AL"/>
        </w:rPr>
      </w:pPr>
      <w:r w:rsidRPr="00DA021C">
        <w:rPr>
          <w:rFonts w:ascii="Times New Roman" w:hAnsi="Times New Roman"/>
          <w:sz w:val="24"/>
          <w:szCs w:val="24"/>
          <w:lang w:val="sq-AL"/>
        </w:rPr>
        <w:t>Në lidhje me themelin e pretendimeve, dekreti</w:t>
      </w:r>
      <w:r w:rsidR="00BF54FB" w:rsidRPr="00DA021C">
        <w:rPr>
          <w:rFonts w:ascii="Times New Roman" w:hAnsi="Times New Roman"/>
          <w:sz w:val="24"/>
          <w:szCs w:val="24"/>
          <w:lang w:val="sq-AL"/>
        </w:rPr>
        <w:t xml:space="preserve"> i </w:t>
      </w:r>
      <w:r w:rsidRPr="00DA021C">
        <w:rPr>
          <w:rFonts w:ascii="Times New Roman" w:hAnsi="Times New Roman"/>
          <w:sz w:val="24"/>
          <w:szCs w:val="24"/>
          <w:lang w:val="sq-AL"/>
        </w:rPr>
        <w:t>Presidentit është një akt nënligjor. Bazuar në nenin 116 të Kushtetutës dekretet e Presidenti nuk renditen si akte normative që kanë fuqi në të gjithë territorin. Edhe në kuptim të nenit 94 të Kushtetutës, kompetencat e Presidentit duhet të ushtrohen edhe në bazë të ligjeve që dalin në pajtim me Kushtetutën. Presidenti dhe kompetencat e tij nuk mund të konsiderohen si pjesë o</w:t>
      </w:r>
      <w:r w:rsidR="00CF6075" w:rsidRPr="00DA021C">
        <w:rPr>
          <w:rFonts w:ascii="Times New Roman" w:hAnsi="Times New Roman"/>
          <w:sz w:val="24"/>
          <w:szCs w:val="24"/>
          <w:lang w:val="sq-AL"/>
        </w:rPr>
        <w:t>se</w:t>
      </w:r>
      <w:r w:rsidRPr="00DA021C">
        <w:rPr>
          <w:rFonts w:ascii="Times New Roman" w:hAnsi="Times New Roman"/>
          <w:sz w:val="24"/>
          <w:szCs w:val="24"/>
          <w:lang w:val="sq-AL"/>
        </w:rPr>
        <w:t xml:space="preserve"> ushtrim i një pushteti legjislativ, për rrjedhojë edhe dekretet e tij nuk mund të kenë fuqi mbiligjore apo ligjore. </w:t>
      </w:r>
    </w:p>
    <w:p w:rsidR="00F82809" w:rsidRPr="00DA021C" w:rsidRDefault="00F82809" w:rsidP="008D0016">
      <w:pPr>
        <w:numPr>
          <w:ilvl w:val="1"/>
          <w:numId w:val="2"/>
        </w:numPr>
        <w:tabs>
          <w:tab w:val="left" w:pos="1080"/>
          <w:tab w:val="left" w:pos="1440"/>
        </w:tabs>
        <w:suppressAutoHyphens/>
        <w:spacing w:after="0" w:line="360" w:lineRule="auto"/>
        <w:ind w:left="1440" w:hanging="720"/>
        <w:jc w:val="both"/>
        <w:outlineLvl w:val="0"/>
        <w:rPr>
          <w:rFonts w:ascii="Times New Roman" w:hAnsi="Times New Roman"/>
          <w:sz w:val="24"/>
          <w:szCs w:val="24"/>
          <w:lang w:val="sq-AL"/>
        </w:rPr>
      </w:pPr>
      <w:r w:rsidRPr="00DA021C">
        <w:rPr>
          <w:rFonts w:ascii="Times New Roman" w:hAnsi="Times New Roman"/>
          <w:sz w:val="24"/>
          <w:szCs w:val="24"/>
          <w:lang w:val="sq-AL"/>
        </w:rPr>
        <w:t>Kushtetuta ka vetëm një parashikim se kur nuk mund të mbahen zgjedhjet dhe sipas nenit 170 të saj kjo është në kush</w:t>
      </w:r>
      <w:r w:rsidR="00BF54FB" w:rsidRPr="00DA021C">
        <w:rPr>
          <w:rFonts w:ascii="Times New Roman" w:hAnsi="Times New Roman"/>
          <w:sz w:val="24"/>
          <w:szCs w:val="24"/>
          <w:lang w:val="sq-AL"/>
        </w:rPr>
        <w:t>tet e masave të jashtëzakonshme, n</w:t>
      </w:r>
      <w:r w:rsidRPr="00DA021C">
        <w:rPr>
          <w:rFonts w:ascii="Times New Roman" w:hAnsi="Times New Roman"/>
          <w:sz w:val="24"/>
          <w:szCs w:val="24"/>
          <w:lang w:val="sq-AL"/>
        </w:rPr>
        <w:t>dërsa Kodi Zgjedhor nuk parashikon asnjë situatë të tillë. N</w:t>
      </w:r>
      <w:r w:rsidR="00BF54FB" w:rsidRPr="00DA021C">
        <w:rPr>
          <w:rFonts w:ascii="Times New Roman" w:hAnsi="Times New Roman"/>
          <w:sz w:val="24"/>
          <w:szCs w:val="24"/>
          <w:lang w:val="sq-AL"/>
        </w:rPr>
        <w:t xml:space="preserve">ë </w:t>
      </w:r>
      <w:r w:rsidRPr="00DA021C">
        <w:rPr>
          <w:rFonts w:ascii="Times New Roman" w:hAnsi="Times New Roman"/>
          <w:sz w:val="24"/>
          <w:szCs w:val="24"/>
          <w:lang w:val="sq-AL"/>
        </w:rPr>
        <w:t>rastin konkret</w:t>
      </w:r>
      <w:r w:rsidR="00BF54FB" w:rsidRPr="00DA021C">
        <w:rPr>
          <w:rFonts w:ascii="Times New Roman" w:hAnsi="Times New Roman"/>
          <w:sz w:val="24"/>
          <w:szCs w:val="24"/>
          <w:lang w:val="sq-AL"/>
        </w:rPr>
        <w:t xml:space="preserve"> n</w:t>
      </w:r>
      <w:r w:rsidRPr="00DA021C">
        <w:rPr>
          <w:rFonts w:ascii="Times New Roman" w:hAnsi="Times New Roman"/>
          <w:sz w:val="24"/>
          <w:szCs w:val="24"/>
          <w:lang w:val="sq-AL"/>
        </w:rPr>
        <w:t xml:space="preserve">uk </w:t>
      </w:r>
      <w:r w:rsidR="00BF54FB" w:rsidRPr="00DA021C">
        <w:rPr>
          <w:rFonts w:ascii="Times New Roman" w:hAnsi="Times New Roman"/>
          <w:sz w:val="24"/>
          <w:szCs w:val="24"/>
          <w:lang w:val="sq-AL"/>
        </w:rPr>
        <w:t xml:space="preserve">ka </w:t>
      </w:r>
      <w:r w:rsidRPr="00DA021C">
        <w:rPr>
          <w:rFonts w:ascii="Times New Roman" w:hAnsi="Times New Roman"/>
          <w:sz w:val="24"/>
          <w:szCs w:val="24"/>
          <w:lang w:val="sq-AL"/>
        </w:rPr>
        <w:t>ekzist</w:t>
      </w:r>
      <w:r w:rsidR="00BF54FB" w:rsidRPr="00DA021C">
        <w:rPr>
          <w:rFonts w:ascii="Times New Roman" w:hAnsi="Times New Roman"/>
          <w:sz w:val="24"/>
          <w:szCs w:val="24"/>
          <w:lang w:val="sq-AL"/>
        </w:rPr>
        <w:t xml:space="preserve">uar </w:t>
      </w:r>
      <w:r w:rsidRPr="00DA021C">
        <w:rPr>
          <w:rFonts w:ascii="Times New Roman" w:hAnsi="Times New Roman"/>
          <w:sz w:val="24"/>
          <w:szCs w:val="24"/>
          <w:lang w:val="sq-AL"/>
        </w:rPr>
        <w:t xml:space="preserve">asnjë prej situatave juridike që të kenë provokuar marrjen e masave të jashtëzakonshme, </w:t>
      </w:r>
      <w:r w:rsidR="00BF54FB" w:rsidRPr="00DA021C">
        <w:rPr>
          <w:rFonts w:ascii="Times New Roman" w:hAnsi="Times New Roman"/>
          <w:sz w:val="24"/>
          <w:szCs w:val="24"/>
          <w:lang w:val="sq-AL"/>
        </w:rPr>
        <w:t>qëndrim që është mbajtur edhe nga Komisioni i Veneci</w:t>
      </w:r>
      <w:r w:rsidR="00CF6075" w:rsidRPr="00DA021C">
        <w:rPr>
          <w:rFonts w:ascii="Times New Roman" w:hAnsi="Times New Roman"/>
          <w:sz w:val="24"/>
          <w:szCs w:val="24"/>
          <w:lang w:val="sq-AL"/>
        </w:rPr>
        <w:t>e</w:t>
      </w:r>
      <w:r w:rsidR="00BF54FB" w:rsidRPr="00DA021C">
        <w:rPr>
          <w:rFonts w:ascii="Times New Roman" w:hAnsi="Times New Roman"/>
          <w:sz w:val="24"/>
          <w:szCs w:val="24"/>
          <w:lang w:val="sq-AL"/>
        </w:rPr>
        <w:t>s në opinionin CDL-AD(2019)019.</w:t>
      </w:r>
    </w:p>
    <w:p w:rsidR="00F82809" w:rsidRPr="00DA021C" w:rsidRDefault="00F82809" w:rsidP="008D0016">
      <w:pPr>
        <w:numPr>
          <w:ilvl w:val="1"/>
          <w:numId w:val="2"/>
        </w:numPr>
        <w:tabs>
          <w:tab w:val="left" w:pos="1080"/>
          <w:tab w:val="left" w:pos="1440"/>
        </w:tabs>
        <w:suppressAutoHyphens/>
        <w:spacing w:after="0" w:line="360" w:lineRule="auto"/>
        <w:ind w:left="1440" w:hanging="720"/>
        <w:jc w:val="both"/>
        <w:outlineLvl w:val="0"/>
        <w:rPr>
          <w:rFonts w:ascii="Times New Roman" w:hAnsi="Times New Roman"/>
          <w:sz w:val="24"/>
          <w:szCs w:val="24"/>
          <w:lang w:val="sq-AL"/>
        </w:rPr>
      </w:pPr>
      <w:r w:rsidRPr="00DA021C">
        <w:rPr>
          <w:rFonts w:ascii="Times New Roman" w:hAnsi="Times New Roman"/>
          <w:sz w:val="24"/>
          <w:szCs w:val="24"/>
          <w:lang w:val="sq-AL"/>
        </w:rPr>
        <w:t xml:space="preserve">Vlefshmëria e dekretit është shqyrtuar nga Kolegji Zgjedhor i Gjykatës së Apelit Tiranë, </w:t>
      </w:r>
      <w:r w:rsidR="00110958" w:rsidRPr="00DA021C">
        <w:rPr>
          <w:rFonts w:ascii="Times New Roman" w:hAnsi="Times New Roman"/>
          <w:sz w:val="24"/>
          <w:szCs w:val="24"/>
          <w:lang w:val="sq-AL"/>
        </w:rPr>
        <w:t>i</w:t>
      </w:r>
      <w:r w:rsidRPr="00DA021C">
        <w:rPr>
          <w:rFonts w:ascii="Times New Roman" w:hAnsi="Times New Roman"/>
          <w:sz w:val="24"/>
          <w:szCs w:val="24"/>
          <w:lang w:val="sq-AL"/>
        </w:rPr>
        <w:t xml:space="preserve"> cil</w:t>
      </w:r>
      <w:r w:rsidR="00110958" w:rsidRPr="00DA021C">
        <w:rPr>
          <w:rFonts w:ascii="Times New Roman" w:hAnsi="Times New Roman"/>
          <w:sz w:val="24"/>
          <w:szCs w:val="24"/>
          <w:lang w:val="sq-AL"/>
        </w:rPr>
        <w:t>i</w:t>
      </w:r>
      <w:r w:rsidRPr="00DA021C">
        <w:rPr>
          <w:rFonts w:ascii="Times New Roman" w:hAnsi="Times New Roman"/>
          <w:sz w:val="24"/>
          <w:szCs w:val="24"/>
          <w:lang w:val="sq-AL"/>
        </w:rPr>
        <w:t xml:space="preserve"> ka mbajtur qëndrimin se kompetenca e Presidentit lidhet vetëm me caktimin e datës së zgjedhjeve</w:t>
      </w:r>
      <w:r w:rsidR="0088335A" w:rsidRPr="00DA021C">
        <w:rPr>
          <w:rFonts w:ascii="Times New Roman" w:hAnsi="Times New Roman"/>
          <w:sz w:val="24"/>
          <w:szCs w:val="24"/>
          <w:lang w:val="sq-AL"/>
        </w:rPr>
        <w:t xml:space="preserve"> dhe ai nuk ka të drejtë t</w:t>
      </w:r>
      <w:r w:rsidR="00110958" w:rsidRPr="00DA021C">
        <w:rPr>
          <w:rFonts w:ascii="Times New Roman" w:hAnsi="Times New Roman"/>
          <w:sz w:val="24"/>
          <w:szCs w:val="24"/>
          <w:lang w:val="sq-AL"/>
        </w:rPr>
        <w:t>a</w:t>
      </w:r>
      <w:r w:rsidR="0088335A" w:rsidRPr="00DA021C">
        <w:rPr>
          <w:rFonts w:ascii="Times New Roman" w:hAnsi="Times New Roman"/>
          <w:sz w:val="24"/>
          <w:szCs w:val="24"/>
          <w:lang w:val="sq-AL"/>
        </w:rPr>
        <w:t xml:space="preserve"> anulojë </w:t>
      </w:r>
      <w:r w:rsidR="00110958" w:rsidRPr="00DA021C">
        <w:rPr>
          <w:rFonts w:ascii="Times New Roman" w:hAnsi="Times New Roman"/>
          <w:sz w:val="24"/>
          <w:szCs w:val="24"/>
          <w:lang w:val="sq-AL"/>
        </w:rPr>
        <w:t>atë,</w:t>
      </w:r>
      <w:r w:rsidR="0088335A" w:rsidRPr="00DA021C">
        <w:rPr>
          <w:rFonts w:ascii="Times New Roman" w:hAnsi="Times New Roman"/>
          <w:sz w:val="24"/>
          <w:szCs w:val="24"/>
          <w:lang w:val="sq-AL"/>
        </w:rPr>
        <w:t xml:space="preserve"> të caktojë data të tjera, si dhe nuk ka autorizimin ligjor për të vepruar në këtë mënyrë (abuzimi me diskrecionin e pretenduar). Ky vendim, </w:t>
      </w:r>
      <w:r w:rsidRPr="00DA021C">
        <w:rPr>
          <w:rFonts w:ascii="Times New Roman" w:hAnsi="Times New Roman"/>
          <w:sz w:val="24"/>
          <w:szCs w:val="24"/>
          <w:lang w:val="sq-AL"/>
        </w:rPr>
        <w:t>në bazë të nenit 142, pika 3, të Kushtetutës</w:t>
      </w:r>
      <w:r w:rsidR="00CF6075" w:rsidRPr="00DA021C">
        <w:rPr>
          <w:rFonts w:ascii="Times New Roman" w:hAnsi="Times New Roman"/>
          <w:sz w:val="24"/>
          <w:szCs w:val="24"/>
          <w:lang w:val="sq-AL"/>
        </w:rPr>
        <w:t>,</w:t>
      </w:r>
      <w:r w:rsidRPr="00DA021C">
        <w:rPr>
          <w:rFonts w:ascii="Times New Roman" w:hAnsi="Times New Roman"/>
          <w:sz w:val="24"/>
          <w:szCs w:val="24"/>
          <w:lang w:val="sq-AL"/>
        </w:rPr>
        <w:t xml:space="preserve"> është i detyrueshëm për zbatim, përfshirë edhe KQZ-në</w:t>
      </w:r>
      <w:r w:rsidR="0088335A" w:rsidRPr="00DA021C">
        <w:rPr>
          <w:rFonts w:ascii="Times New Roman" w:hAnsi="Times New Roman"/>
          <w:sz w:val="24"/>
          <w:szCs w:val="24"/>
          <w:lang w:val="sq-AL"/>
        </w:rPr>
        <w:t>.</w:t>
      </w:r>
      <w:r w:rsidR="008C51EF" w:rsidRPr="00DA021C">
        <w:rPr>
          <w:rFonts w:ascii="Times New Roman" w:hAnsi="Times New Roman"/>
          <w:sz w:val="24"/>
          <w:szCs w:val="24"/>
          <w:lang w:val="sq-AL"/>
        </w:rPr>
        <w:t xml:space="preserve"> </w:t>
      </w:r>
      <w:r w:rsidR="0088335A" w:rsidRPr="00DA021C">
        <w:rPr>
          <w:rFonts w:ascii="Times New Roman" w:hAnsi="Times New Roman"/>
          <w:sz w:val="24"/>
          <w:szCs w:val="24"/>
          <w:lang w:val="sq-AL"/>
        </w:rPr>
        <w:t xml:space="preserve">Kolegji Zgjedhor e ka </w:t>
      </w:r>
      <w:r w:rsidR="0088335A" w:rsidRPr="00DA021C">
        <w:rPr>
          <w:rFonts w:ascii="Times New Roman" w:hAnsi="Times New Roman"/>
          <w:sz w:val="24"/>
          <w:szCs w:val="24"/>
          <w:lang w:val="sq-AL"/>
        </w:rPr>
        <w:lastRenderedPageBreak/>
        <w:t>konsideruar veten kompetent që të shqyrtojë vlefshmërinë e dekretit të Presidentit të Republikës, dhe bazuar në nenin 131, pika 1, shkronja “ç”</w:t>
      </w:r>
      <w:r w:rsidR="00CF6075" w:rsidRPr="00DA021C">
        <w:rPr>
          <w:rFonts w:ascii="Times New Roman" w:hAnsi="Times New Roman"/>
          <w:sz w:val="24"/>
          <w:szCs w:val="24"/>
          <w:lang w:val="sq-AL"/>
        </w:rPr>
        <w:t>,</w:t>
      </w:r>
      <w:r w:rsidR="0088335A" w:rsidRPr="00DA021C">
        <w:rPr>
          <w:rFonts w:ascii="Times New Roman" w:hAnsi="Times New Roman"/>
          <w:sz w:val="24"/>
          <w:szCs w:val="24"/>
          <w:lang w:val="sq-AL"/>
        </w:rPr>
        <w:t xml:space="preserve"> të Kushtetutës, Presidenti mund ta kundërshtonte </w:t>
      </w:r>
      <w:r w:rsidR="00110958" w:rsidRPr="00DA021C">
        <w:rPr>
          <w:rFonts w:ascii="Times New Roman" w:hAnsi="Times New Roman"/>
          <w:sz w:val="24"/>
          <w:szCs w:val="24"/>
          <w:lang w:val="sq-AL"/>
        </w:rPr>
        <w:t>vendimin</w:t>
      </w:r>
      <w:r w:rsidR="0088335A" w:rsidRPr="00DA021C">
        <w:rPr>
          <w:rFonts w:ascii="Times New Roman" w:hAnsi="Times New Roman"/>
          <w:sz w:val="24"/>
          <w:szCs w:val="24"/>
          <w:lang w:val="sq-AL"/>
        </w:rPr>
        <w:t xml:space="preserve"> në Gjykatën Kushtetuese, në kuadrin e një </w:t>
      </w:r>
      <w:r w:rsidRPr="00DA021C">
        <w:rPr>
          <w:rFonts w:ascii="Times New Roman" w:hAnsi="Times New Roman"/>
          <w:sz w:val="24"/>
          <w:szCs w:val="24"/>
          <w:lang w:val="sq-AL"/>
        </w:rPr>
        <w:t>mosmarrëveshj</w:t>
      </w:r>
      <w:r w:rsidR="0088335A" w:rsidRPr="00DA021C">
        <w:rPr>
          <w:rFonts w:ascii="Times New Roman" w:hAnsi="Times New Roman"/>
          <w:sz w:val="24"/>
          <w:szCs w:val="24"/>
          <w:lang w:val="sq-AL"/>
        </w:rPr>
        <w:t>e</w:t>
      </w:r>
      <w:r w:rsidR="00CF6075" w:rsidRPr="00DA021C">
        <w:rPr>
          <w:rFonts w:ascii="Times New Roman" w:hAnsi="Times New Roman"/>
          <w:sz w:val="24"/>
          <w:szCs w:val="24"/>
          <w:lang w:val="sq-AL"/>
        </w:rPr>
        <w:t>je</w:t>
      </w:r>
      <w:r w:rsidR="0088335A" w:rsidRPr="00DA021C">
        <w:rPr>
          <w:rFonts w:ascii="Times New Roman" w:hAnsi="Times New Roman"/>
          <w:sz w:val="24"/>
          <w:szCs w:val="24"/>
          <w:lang w:val="sq-AL"/>
        </w:rPr>
        <w:t xml:space="preserve"> të </w:t>
      </w:r>
      <w:r w:rsidRPr="00DA021C">
        <w:rPr>
          <w:rFonts w:ascii="Times New Roman" w:hAnsi="Times New Roman"/>
          <w:sz w:val="24"/>
          <w:szCs w:val="24"/>
          <w:lang w:val="sq-AL"/>
        </w:rPr>
        <w:t xml:space="preserve">kompetencave në rrafshin horizontal. </w:t>
      </w:r>
    </w:p>
    <w:p w:rsidR="00F82809" w:rsidRPr="00DA021C" w:rsidRDefault="00F82809" w:rsidP="008D0016">
      <w:pPr>
        <w:numPr>
          <w:ilvl w:val="1"/>
          <w:numId w:val="2"/>
        </w:numPr>
        <w:tabs>
          <w:tab w:val="left" w:pos="1080"/>
          <w:tab w:val="left" w:pos="1440"/>
        </w:tabs>
        <w:suppressAutoHyphens/>
        <w:spacing w:after="0" w:line="360" w:lineRule="auto"/>
        <w:ind w:left="1440" w:hanging="720"/>
        <w:jc w:val="both"/>
        <w:outlineLvl w:val="0"/>
        <w:rPr>
          <w:rFonts w:ascii="Times New Roman" w:hAnsi="Times New Roman"/>
          <w:sz w:val="24"/>
          <w:szCs w:val="24"/>
          <w:lang w:val="sq-AL"/>
        </w:rPr>
      </w:pPr>
      <w:r w:rsidRPr="00DA021C">
        <w:rPr>
          <w:rFonts w:ascii="Times New Roman" w:hAnsi="Times New Roman"/>
          <w:sz w:val="24"/>
          <w:szCs w:val="24"/>
          <w:lang w:val="sq-AL"/>
        </w:rPr>
        <w:t xml:space="preserve">Pretendimi i cenimit të zgjedhjeve të lira për shkak të mospjesëmarrjes së kandidatëve nga forca të ndryshme politike nuk qëndron, pasi një </w:t>
      </w:r>
      <w:r w:rsidR="009F3070" w:rsidRPr="00DA021C">
        <w:rPr>
          <w:rFonts w:ascii="Times New Roman" w:hAnsi="Times New Roman"/>
          <w:sz w:val="24"/>
          <w:szCs w:val="24"/>
          <w:lang w:val="sq-AL"/>
        </w:rPr>
        <w:t>arsyetim i tillë</w:t>
      </w:r>
      <w:r w:rsidRPr="00DA021C">
        <w:rPr>
          <w:rFonts w:ascii="Times New Roman" w:hAnsi="Times New Roman"/>
          <w:sz w:val="24"/>
          <w:szCs w:val="24"/>
          <w:lang w:val="sq-AL"/>
        </w:rPr>
        <w:t xml:space="preserve"> do të cenonte parimin e peri</w:t>
      </w:r>
      <w:r w:rsidR="004A4B31">
        <w:rPr>
          <w:rFonts w:ascii="Times New Roman" w:hAnsi="Times New Roman"/>
          <w:sz w:val="24"/>
          <w:szCs w:val="24"/>
          <w:lang w:val="sq-AL"/>
        </w:rPr>
        <w:t>o</w:t>
      </w:r>
      <w:r w:rsidRPr="00DA021C">
        <w:rPr>
          <w:rFonts w:ascii="Times New Roman" w:hAnsi="Times New Roman"/>
          <w:sz w:val="24"/>
          <w:szCs w:val="24"/>
          <w:lang w:val="sq-AL"/>
        </w:rPr>
        <w:t xml:space="preserve">dicitetit të zgjedhjeve, </w:t>
      </w:r>
      <w:r w:rsidR="00CF6075" w:rsidRPr="00DA021C">
        <w:rPr>
          <w:rFonts w:ascii="Times New Roman" w:hAnsi="Times New Roman"/>
          <w:sz w:val="24"/>
          <w:szCs w:val="24"/>
          <w:lang w:val="sq-AL"/>
        </w:rPr>
        <w:t>të</w:t>
      </w:r>
      <w:r w:rsidRPr="00DA021C">
        <w:rPr>
          <w:rFonts w:ascii="Times New Roman" w:hAnsi="Times New Roman"/>
          <w:sz w:val="24"/>
          <w:szCs w:val="24"/>
          <w:lang w:val="sq-AL"/>
        </w:rPr>
        <w:t xml:space="preserve"> parashikuar në nenin 1, pika 3, të Kushtetutës. </w:t>
      </w:r>
      <w:r w:rsidR="009F3070" w:rsidRPr="00DA021C">
        <w:rPr>
          <w:rFonts w:ascii="Times New Roman" w:hAnsi="Times New Roman"/>
          <w:sz w:val="24"/>
          <w:szCs w:val="24"/>
          <w:lang w:val="sq-AL"/>
        </w:rPr>
        <w:t>S</w:t>
      </w:r>
      <w:r w:rsidRPr="00DA021C">
        <w:rPr>
          <w:rFonts w:ascii="Times New Roman" w:hAnsi="Times New Roman"/>
          <w:sz w:val="24"/>
          <w:szCs w:val="24"/>
          <w:lang w:val="sq-AL"/>
        </w:rPr>
        <w:t xml:space="preserve">ovraniteti popullor </w:t>
      </w:r>
      <w:r w:rsidR="009F3070" w:rsidRPr="00DA021C">
        <w:rPr>
          <w:rFonts w:ascii="Times New Roman" w:hAnsi="Times New Roman"/>
          <w:sz w:val="24"/>
          <w:szCs w:val="24"/>
          <w:lang w:val="sq-AL"/>
        </w:rPr>
        <w:t xml:space="preserve">nuk mund </w:t>
      </w:r>
      <w:r w:rsidRPr="00DA021C">
        <w:rPr>
          <w:rFonts w:ascii="Times New Roman" w:hAnsi="Times New Roman"/>
          <w:sz w:val="24"/>
          <w:szCs w:val="24"/>
          <w:lang w:val="sq-AL"/>
        </w:rPr>
        <w:t xml:space="preserve">të kufizohet </w:t>
      </w:r>
      <w:r w:rsidR="009F3070" w:rsidRPr="00DA021C">
        <w:rPr>
          <w:rFonts w:ascii="Times New Roman" w:hAnsi="Times New Roman"/>
          <w:sz w:val="24"/>
          <w:szCs w:val="24"/>
          <w:lang w:val="sq-AL"/>
        </w:rPr>
        <w:t xml:space="preserve">thjesht për arsye se </w:t>
      </w:r>
      <w:r w:rsidRPr="00DA021C">
        <w:rPr>
          <w:rFonts w:ascii="Times New Roman" w:hAnsi="Times New Roman"/>
          <w:sz w:val="24"/>
          <w:szCs w:val="24"/>
          <w:lang w:val="sq-AL"/>
        </w:rPr>
        <w:t xml:space="preserve">disa forca politike kanë vendosur, </w:t>
      </w:r>
      <w:r w:rsidR="009F3070" w:rsidRPr="00DA021C">
        <w:rPr>
          <w:rFonts w:ascii="Times New Roman" w:hAnsi="Times New Roman"/>
          <w:sz w:val="24"/>
          <w:szCs w:val="24"/>
          <w:lang w:val="sq-AL"/>
        </w:rPr>
        <w:t xml:space="preserve">me </w:t>
      </w:r>
      <w:r w:rsidRPr="00DA021C">
        <w:rPr>
          <w:rFonts w:ascii="Times New Roman" w:hAnsi="Times New Roman"/>
          <w:sz w:val="24"/>
          <w:szCs w:val="24"/>
          <w:lang w:val="sq-AL"/>
        </w:rPr>
        <w:t>vullneti</w:t>
      </w:r>
      <w:r w:rsidR="009F3070" w:rsidRPr="00DA021C">
        <w:rPr>
          <w:rFonts w:ascii="Times New Roman" w:hAnsi="Times New Roman"/>
          <w:sz w:val="24"/>
          <w:szCs w:val="24"/>
          <w:lang w:val="sq-AL"/>
        </w:rPr>
        <w:t>n e</w:t>
      </w:r>
      <w:r w:rsidRPr="00DA021C">
        <w:rPr>
          <w:rFonts w:ascii="Times New Roman" w:hAnsi="Times New Roman"/>
          <w:sz w:val="24"/>
          <w:szCs w:val="24"/>
          <w:lang w:val="sq-AL"/>
        </w:rPr>
        <w:t xml:space="preserve"> tyre</w:t>
      </w:r>
      <w:r w:rsidR="009F3070" w:rsidRPr="00DA021C">
        <w:rPr>
          <w:rFonts w:ascii="Times New Roman" w:hAnsi="Times New Roman"/>
          <w:sz w:val="24"/>
          <w:szCs w:val="24"/>
          <w:lang w:val="sq-AL"/>
        </w:rPr>
        <w:t>,</w:t>
      </w:r>
      <w:r w:rsidRPr="00DA021C">
        <w:rPr>
          <w:rFonts w:ascii="Times New Roman" w:hAnsi="Times New Roman"/>
          <w:sz w:val="24"/>
          <w:szCs w:val="24"/>
          <w:lang w:val="sq-AL"/>
        </w:rPr>
        <w:t xml:space="preserve"> të mos marrin pjesë në zgjedhje. Kjo qasje do të ishte e gabuar</w:t>
      </w:r>
      <w:r w:rsidR="009F3070" w:rsidRPr="00DA021C">
        <w:rPr>
          <w:rFonts w:ascii="Times New Roman" w:hAnsi="Times New Roman"/>
          <w:sz w:val="24"/>
          <w:szCs w:val="24"/>
          <w:lang w:val="sq-AL"/>
        </w:rPr>
        <w:t>,</w:t>
      </w:r>
      <w:r w:rsidRPr="00DA021C">
        <w:rPr>
          <w:rFonts w:ascii="Times New Roman" w:hAnsi="Times New Roman"/>
          <w:sz w:val="24"/>
          <w:szCs w:val="24"/>
          <w:lang w:val="sq-AL"/>
        </w:rPr>
        <w:t xml:space="preserve"> sepse çdo forcë politike në të ardhmen mund të vendosë të mos marrë pjesë </w:t>
      </w:r>
      <w:r w:rsidR="009F3070" w:rsidRPr="00DA021C">
        <w:rPr>
          <w:rFonts w:ascii="Times New Roman" w:hAnsi="Times New Roman"/>
          <w:sz w:val="24"/>
          <w:szCs w:val="24"/>
          <w:lang w:val="sq-AL"/>
        </w:rPr>
        <w:t xml:space="preserve">në zgjedhje, </w:t>
      </w:r>
      <w:r w:rsidRPr="00DA021C">
        <w:rPr>
          <w:rFonts w:ascii="Times New Roman" w:hAnsi="Times New Roman"/>
          <w:sz w:val="24"/>
          <w:szCs w:val="24"/>
          <w:lang w:val="sq-AL"/>
        </w:rPr>
        <w:t>duke vënë në dy</w:t>
      </w:r>
      <w:r w:rsidR="009F3070" w:rsidRPr="00DA021C">
        <w:rPr>
          <w:rFonts w:ascii="Times New Roman" w:hAnsi="Times New Roman"/>
          <w:sz w:val="24"/>
          <w:szCs w:val="24"/>
          <w:lang w:val="sq-AL"/>
        </w:rPr>
        <w:t>shim legjitimitetin e tyre</w:t>
      </w:r>
      <w:r w:rsidRPr="00DA021C">
        <w:rPr>
          <w:rFonts w:ascii="Times New Roman" w:hAnsi="Times New Roman"/>
          <w:sz w:val="24"/>
          <w:szCs w:val="24"/>
          <w:lang w:val="sq-AL"/>
        </w:rPr>
        <w:t xml:space="preserve">. </w:t>
      </w:r>
    </w:p>
    <w:p w:rsidR="00732D02" w:rsidRPr="00DA021C" w:rsidRDefault="00F82809" w:rsidP="008D0016">
      <w:pPr>
        <w:numPr>
          <w:ilvl w:val="0"/>
          <w:numId w:val="2"/>
        </w:numPr>
        <w:tabs>
          <w:tab w:val="left" w:pos="1080"/>
        </w:tabs>
        <w:suppressAutoHyphens/>
        <w:spacing w:after="0" w:line="360" w:lineRule="auto"/>
        <w:ind w:left="0" w:firstLine="720"/>
        <w:jc w:val="both"/>
        <w:outlineLvl w:val="0"/>
        <w:rPr>
          <w:rFonts w:ascii="Times New Roman" w:hAnsi="Times New Roman"/>
          <w:sz w:val="24"/>
          <w:szCs w:val="24"/>
          <w:lang w:val="sq-AL" w:eastAsia="fr-FR"/>
        </w:rPr>
      </w:pPr>
      <w:r w:rsidRPr="00DA021C">
        <w:rPr>
          <w:rFonts w:ascii="Times New Roman" w:hAnsi="Times New Roman"/>
          <w:b/>
          <w:i/>
          <w:sz w:val="24"/>
          <w:szCs w:val="24"/>
          <w:lang w:val="sq-AL"/>
        </w:rPr>
        <w:t>Subjekti i interesuar</w:t>
      </w:r>
      <w:r w:rsidR="009F3070" w:rsidRPr="00DA021C">
        <w:rPr>
          <w:rFonts w:ascii="Times New Roman" w:hAnsi="Times New Roman"/>
          <w:b/>
          <w:i/>
          <w:sz w:val="24"/>
          <w:szCs w:val="24"/>
          <w:lang w:val="sq-AL"/>
        </w:rPr>
        <w:t>,</w:t>
      </w:r>
      <w:r w:rsidRPr="00DA021C">
        <w:rPr>
          <w:rFonts w:ascii="Times New Roman" w:hAnsi="Times New Roman"/>
          <w:b/>
          <w:i/>
          <w:sz w:val="24"/>
          <w:szCs w:val="24"/>
          <w:lang w:val="sq-AL"/>
        </w:rPr>
        <w:t xml:space="preserve"> Avokati i Popullit</w:t>
      </w:r>
      <w:r w:rsidRPr="00DA021C">
        <w:rPr>
          <w:rFonts w:ascii="Times New Roman" w:hAnsi="Times New Roman"/>
          <w:sz w:val="24"/>
          <w:szCs w:val="24"/>
          <w:lang w:val="sq-AL"/>
        </w:rPr>
        <w:t xml:space="preserve">, </w:t>
      </w:r>
      <w:r w:rsidR="00732D02" w:rsidRPr="00DA021C">
        <w:rPr>
          <w:rFonts w:ascii="Times New Roman" w:eastAsia="Times New Roman" w:hAnsi="Times New Roman"/>
          <w:sz w:val="24"/>
          <w:szCs w:val="24"/>
          <w:lang w:val="sq-AL"/>
        </w:rPr>
        <w:t xml:space="preserve">ka paraqitur mendimin këshillimor si vijon:  </w:t>
      </w:r>
    </w:p>
    <w:p w:rsidR="00B81655" w:rsidRPr="00DA021C" w:rsidRDefault="009A71E7" w:rsidP="008D0016">
      <w:pPr>
        <w:numPr>
          <w:ilvl w:val="1"/>
          <w:numId w:val="2"/>
        </w:numPr>
        <w:tabs>
          <w:tab w:val="left" w:pos="1080"/>
        </w:tabs>
        <w:suppressAutoHyphens/>
        <w:spacing w:after="0" w:line="360" w:lineRule="auto"/>
        <w:ind w:left="1440" w:hanging="720"/>
        <w:jc w:val="both"/>
        <w:outlineLvl w:val="0"/>
        <w:rPr>
          <w:rFonts w:ascii="Times New Roman" w:hAnsi="Times New Roman"/>
          <w:sz w:val="24"/>
          <w:szCs w:val="24"/>
          <w:lang w:val="sq-AL" w:eastAsia="fr-FR"/>
        </w:rPr>
      </w:pPr>
      <w:r w:rsidRPr="00DA021C">
        <w:rPr>
          <w:rFonts w:ascii="Times New Roman" w:hAnsi="Times New Roman"/>
          <w:sz w:val="24"/>
          <w:szCs w:val="24"/>
          <w:lang w:val="sq-AL"/>
        </w:rPr>
        <w:t>Mosrespektimi i thelbit të së drejtës për të zgjedhur dhe për t`u zgjedhur, së drejtës për një proces të rregullt ligjor, parimit të barazisë së armëve, parimit të sigurisë juridike në realizimin e një procesi zgjedhor, sjell konfuzion</w:t>
      </w:r>
      <w:r w:rsidR="00CF6075" w:rsidRPr="00DA021C">
        <w:rPr>
          <w:rFonts w:ascii="Times New Roman" w:hAnsi="Times New Roman"/>
          <w:sz w:val="24"/>
          <w:szCs w:val="24"/>
          <w:lang w:val="sq-AL"/>
        </w:rPr>
        <w:t>, si</w:t>
      </w:r>
      <w:r w:rsidRPr="00DA021C">
        <w:rPr>
          <w:rFonts w:ascii="Times New Roman" w:hAnsi="Times New Roman"/>
          <w:sz w:val="24"/>
          <w:szCs w:val="24"/>
          <w:lang w:val="sq-AL"/>
        </w:rPr>
        <w:t xml:space="preserve"> dhe paqartësi tek të gjitha palët dhe subjektet e përfshira në proces, si dhe pasoja për vetë procesin. </w:t>
      </w:r>
    </w:p>
    <w:p w:rsidR="00F82809" w:rsidRPr="00DA021C" w:rsidRDefault="00F82809" w:rsidP="008D0016">
      <w:pPr>
        <w:numPr>
          <w:ilvl w:val="1"/>
          <w:numId w:val="2"/>
        </w:numPr>
        <w:tabs>
          <w:tab w:val="left" w:pos="1080"/>
        </w:tabs>
        <w:suppressAutoHyphens/>
        <w:spacing w:after="0" w:line="360" w:lineRule="auto"/>
        <w:ind w:left="1440" w:hanging="720"/>
        <w:jc w:val="both"/>
        <w:outlineLvl w:val="0"/>
        <w:rPr>
          <w:rFonts w:ascii="Times New Roman" w:hAnsi="Times New Roman"/>
          <w:sz w:val="24"/>
          <w:szCs w:val="24"/>
          <w:lang w:val="sq-AL" w:eastAsia="fr-FR"/>
        </w:rPr>
      </w:pPr>
      <w:r w:rsidRPr="00DA021C">
        <w:rPr>
          <w:rFonts w:ascii="Times New Roman" w:hAnsi="Times New Roman"/>
          <w:sz w:val="24"/>
          <w:szCs w:val="24"/>
          <w:lang w:val="sq-AL"/>
        </w:rPr>
        <w:t>Kushtetuta i ka dhënë tagër të drejtpërdrejtë Presidentit që nëpërmjet dekretit, akt që e nxjerr në ushtrim të kompetencave të tij, të caktojë datën e zgjedhjeve. Ky akt shërben si fillesa e një procesi administrativ, i cili</w:t>
      </w:r>
      <w:r w:rsidR="00CF6075" w:rsidRPr="00DA021C">
        <w:rPr>
          <w:rFonts w:ascii="Times New Roman" w:hAnsi="Times New Roman"/>
          <w:sz w:val="24"/>
          <w:szCs w:val="24"/>
          <w:lang w:val="sq-AL"/>
        </w:rPr>
        <w:t>, nga njëra anë,</w:t>
      </w:r>
      <w:r w:rsidRPr="00DA021C">
        <w:rPr>
          <w:rFonts w:ascii="Times New Roman" w:hAnsi="Times New Roman"/>
          <w:sz w:val="24"/>
          <w:szCs w:val="24"/>
          <w:lang w:val="sq-AL"/>
        </w:rPr>
        <w:t xml:space="preserve"> duhet të respektojë të drejtën për proces të rregullt ligjor dhe, nga ana tjetër, të garantojë të drejtën për të zgjedhur e për t`u zgjedhur.  </w:t>
      </w:r>
    </w:p>
    <w:p w:rsidR="00513FBE" w:rsidRPr="00DA021C" w:rsidRDefault="00F82809" w:rsidP="008D0016">
      <w:pPr>
        <w:numPr>
          <w:ilvl w:val="1"/>
          <w:numId w:val="2"/>
        </w:numPr>
        <w:tabs>
          <w:tab w:val="left" w:pos="1080"/>
        </w:tabs>
        <w:suppressAutoHyphens/>
        <w:spacing w:after="0" w:line="360" w:lineRule="auto"/>
        <w:ind w:left="1440" w:hanging="720"/>
        <w:jc w:val="both"/>
        <w:outlineLvl w:val="0"/>
        <w:rPr>
          <w:rFonts w:ascii="Times New Roman" w:hAnsi="Times New Roman"/>
          <w:sz w:val="24"/>
          <w:szCs w:val="24"/>
          <w:lang w:val="sq-AL" w:eastAsia="fr-FR"/>
        </w:rPr>
      </w:pPr>
      <w:r w:rsidRPr="00DA021C">
        <w:rPr>
          <w:rFonts w:ascii="Times New Roman" w:hAnsi="Times New Roman"/>
          <w:sz w:val="24"/>
          <w:szCs w:val="24"/>
          <w:lang w:val="sq-AL"/>
        </w:rPr>
        <w:t>Kushtetuta parashikon pluralizmin si një nga bazat e shtetit</w:t>
      </w:r>
      <w:r w:rsidR="009A71E7" w:rsidRPr="00DA021C">
        <w:rPr>
          <w:rFonts w:ascii="Times New Roman" w:hAnsi="Times New Roman"/>
          <w:sz w:val="24"/>
          <w:szCs w:val="24"/>
          <w:lang w:val="sq-AL"/>
        </w:rPr>
        <w:t xml:space="preserve"> dhe p</w:t>
      </w:r>
      <w:r w:rsidRPr="00DA021C">
        <w:rPr>
          <w:rFonts w:ascii="Times New Roman" w:hAnsi="Times New Roman"/>
          <w:sz w:val="24"/>
          <w:szCs w:val="24"/>
          <w:lang w:val="sq-AL"/>
        </w:rPr>
        <w:t>artitë politike janë një institucion thelbësor dhe i pazëvendësueshëm për jetësimin e demokracisë, baza mbi të cilën ngrihet dhe funksion</w:t>
      </w:r>
      <w:r w:rsidR="0009440D" w:rsidRPr="00DA021C">
        <w:rPr>
          <w:rFonts w:ascii="Times New Roman" w:hAnsi="Times New Roman"/>
          <w:sz w:val="24"/>
          <w:szCs w:val="24"/>
          <w:lang w:val="sq-AL"/>
        </w:rPr>
        <w:t>o</w:t>
      </w:r>
      <w:r w:rsidR="00513FBE" w:rsidRPr="00DA021C">
        <w:rPr>
          <w:rFonts w:ascii="Times New Roman" w:hAnsi="Times New Roman"/>
          <w:sz w:val="24"/>
          <w:szCs w:val="24"/>
          <w:lang w:val="sq-AL"/>
        </w:rPr>
        <w:t>n</w:t>
      </w:r>
      <w:r w:rsidRPr="00DA021C">
        <w:rPr>
          <w:rFonts w:ascii="Times New Roman" w:hAnsi="Times New Roman"/>
          <w:sz w:val="24"/>
          <w:szCs w:val="24"/>
          <w:lang w:val="sq-AL"/>
        </w:rPr>
        <w:t xml:space="preserve"> pluralizmi politik. Është e drejtë e partive politike të regjistruara në përputhje me kriteret ligjore, që të vendosin për pjesëmarrjen </w:t>
      </w:r>
      <w:r w:rsidR="00513FBE" w:rsidRPr="00DA021C">
        <w:rPr>
          <w:rFonts w:ascii="Times New Roman" w:hAnsi="Times New Roman"/>
          <w:sz w:val="24"/>
          <w:szCs w:val="24"/>
          <w:lang w:val="sq-AL"/>
        </w:rPr>
        <w:t xml:space="preserve">apo jo </w:t>
      </w:r>
      <w:r w:rsidRPr="00DA021C">
        <w:rPr>
          <w:rFonts w:ascii="Times New Roman" w:hAnsi="Times New Roman"/>
          <w:sz w:val="24"/>
          <w:szCs w:val="24"/>
          <w:lang w:val="sq-AL"/>
        </w:rPr>
        <w:t>me cilësinë e subjektit zgjedho</w:t>
      </w:r>
      <w:r w:rsidR="00513FBE" w:rsidRPr="00DA021C">
        <w:rPr>
          <w:rFonts w:ascii="Times New Roman" w:hAnsi="Times New Roman"/>
          <w:sz w:val="24"/>
          <w:szCs w:val="24"/>
          <w:lang w:val="sq-AL"/>
        </w:rPr>
        <w:t>r</w:t>
      </w:r>
      <w:r w:rsidRPr="00DA021C">
        <w:rPr>
          <w:rFonts w:ascii="Times New Roman" w:hAnsi="Times New Roman"/>
          <w:sz w:val="24"/>
          <w:szCs w:val="24"/>
          <w:lang w:val="sq-AL"/>
        </w:rPr>
        <w:t xml:space="preserve"> në një proces zgjedhor</w:t>
      </w:r>
      <w:r w:rsidR="00513FBE" w:rsidRPr="00DA021C">
        <w:rPr>
          <w:rFonts w:ascii="Times New Roman" w:hAnsi="Times New Roman"/>
          <w:sz w:val="24"/>
          <w:szCs w:val="24"/>
          <w:lang w:val="sq-AL"/>
        </w:rPr>
        <w:t xml:space="preserve">. Por </w:t>
      </w:r>
      <w:r w:rsidRPr="00DA021C">
        <w:rPr>
          <w:rFonts w:ascii="Times New Roman" w:hAnsi="Times New Roman"/>
          <w:sz w:val="24"/>
          <w:szCs w:val="24"/>
          <w:lang w:val="sq-AL"/>
        </w:rPr>
        <w:t xml:space="preserve">kjo e drejtë dhe liri </w:t>
      </w:r>
      <w:r w:rsidR="00513FBE" w:rsidRPr="00DA021C">
        <w:rPr>
          <w:rFonts w:ascii="Times New Roman" w:hAnsi="Times New Roman"/>
          <w:sz w:val="24"/>
          <w:szCs w:val="24"/>
          <w:lang w:val="sq-AL"/>
        </w:rPr>
        <w:t xml:space="preserve">nuk duhet të </w:t>
      </w:r>
      <w:r w:rsidRPr="00DA021C">
        <w:rPr>
          <w:rFonts w:ascii="Times New Roman" w:hAnsi="Times New Roman"/>
          <w:sz w:val="24"/>
          <w:szCs w:val="24"/>
          <w:lang w:val="sq-AL"/>
        </w:rPr>
        <w:t>has</w:t>
      </w:r>
      <w:r w:rsidR="00513FBE" w:rsidRPr="00DA021C">
        <w:rPr>
          <w:rFonts w:ascii="Times New Roman" w:hAnsi="Times New Roman"/>
          <w:sz w:val="24"/>
          <w:szCs w:val="24"/>
          <w:lang w:val="sq-AL"/>
        </w:rPr>
        <w:t>ë</w:t>
      </w:r>
      <w:r w:rsidRPr="00DA021C">
        <w:rPr>
          <w:rFonts w:ascii="Times New Roman" w:hAnsi="Times New Roman"/>
          <w:sz w:val="24"/>
          <w:szCs w:val="24"/>
          <w:lang w:val="sq-AL"/>
        </w:rPr>
        <w:t xml:space="preserve"> në pengesa të krijuara prej ndërhyrjesh të caktuara, të cilat cenojnë garancinë kushtetuese </w:t>
      </w:r>
      <w:r w:rsidR="00110958" w:rsidRPr="00DA021C">
        <w:rPr>
          <w:rFonts w:ascii="Times New Roman" w:hAnsi="Times New Roman"/>
          <w:sz w:val="24"/>
          <w:szCs w:val="24"/>
          <w:lang w:val="sq-AL"/>
        </w:rPr>
        <w:t xml:space="preserve">dhe </w:t>
      </w:r>
      <w:r w:rsidRPr="00DA021C">
        <w:rPr>
          <w:rFonts w:ascii="Times New Roman" w:hAnsi="Times New Roman"/>
          <w:sz w:val="24"/>
          <w:szCs w:val="24"/>
          <w:lang w:val="sq-AL"/>
        </w:rPr>
        <w:t>ligjore</w:t>
      </w:r>
      <w:r w:rsidR="00513FBE" w:rsidRPr="00DA021C">
        <w:rPr>
          <w:rFonts w:ascii="Times New Roman" w:hAnsi="Times New Roman"/>
          <w:sz w:val="24"/>
          <w:szCs w:val="24"/>
          <w:lang w:val="sq-AL"/>
        </w:rPr>
        <w:t xml:space="preserve"> për </w:t>
      </w:r>
      <w:r w:rsidRPr="00DA021C">
        <w:rPr>
          <w:rFonts w:ascii="Times New Roman" w:hAnsi="Times New Roman"/>
          <w:sz w:val="24"/>
          <w:szCs w:val="24"/>
          <w:lang w:val="sq-AL"/>
        </w:rPr>
        <w:t xml:space="preserve">gëzimin dhe ushtrimin efektiv të </w:t>
      </w:r>
      <w:r w:rsidR="00110958" w:rsidRPr="00DA021C">
        <w:rPr>
          <w:rFonts w:ascii="Times New Roman" w:hAnsi="Times New Roman"/>
          <w:sz w:val="24"/>
          <w:szCs w:val="24"/>
          <w:lang w:val="sq-AL"/>
        </w:rPr>
        <w:t>saj</w:t>
      </w:r>
      <w:r w:rsidRPr="00DA021C">
        <w:rPr>
          <w:rFonts w:ascii="Times New Roman" w:hAnsi="Times New Roman"/>
          <w:sz w:val="24"/>
          <w:szCs w:val="24"/>
          <w:lang w:val="sq-AL"/>
        </w:rPr>
        <w:t xml:space="preserve">. </w:t>
      </w:r>
    </w:p>
    <w:p w:rsidR="00F82809" w:rsidRPr="00DA021C" w:rsidRDefault="00513FBE" w:rsidP="008D0016">
      <w:pPr>
        <w:numPr>
          <w:ilvl w:val="1"/>
          <w:numId w:val="2"/>
        </w:numPr>
        <w:tabs>
          <w:tab w:val="left" w:pos="1080"/>
        </w:tabs>
        <w:suppressAutoHyphens/>
        <w:spacing w:after="0" w:line="360" w:lineRule="auto"/>
        <w:ind w:left="1440" w:hanging="720"/>
        <w:jc w:val="both"/>
        <w:outlineLvl w:val="0"/>
        <w:rPr>
          <w:rFonts w:ascii="Times New Roman" w:hAnsi="Times New Roman"/>
          <w:sz w:val="24"/>
          <w:szCs w:val="24"/>
          <w:lang w:val="sq-AL" w:eastAsia="fr-FR"/>
        </w:rPr>
      </w:pPr>
      <w:r w:rsidRPr="00DA021C">
        <w:rPr>
          <w:rFonts w:ascii="Times New Roman" w:hAnsi="Times New Roman"/>
          <w:sz w:val="24"/>
          <w:szCs w:val="24"/>
          <w:lang w:val="sq-AL"/>
        </w:rPr>
        <w:t>B</w:t>
      </w:r>
      <w:r w:rsidR="00F82809" w:rsidRPr="00DA021C">
        <w:rPr>
          <w:rFonts w:ascii="Times New Roman" w:hAnsi="Times New Roman"/>
          <w:sz w:val="24"/>
          <w:szCs w:val="24"/>
          <w:lang w:val="sq-AL"/>
        </w:rPr>
        <w:t>ojkoti</w:t>
      </w:r>
      <w:r w:rsidRPr="00DA021C">
        <w:rPr>
          <w:rFonts w:ascii="Times New Roman" w:hAnsi="Times New Roman"/>
          <w:sz w:val="24"/>
          <w:szCs w:val="24"/>
          <w:lang w:val="sq-AL"/>
        </w:rPr>
        <w:t>mi</w:t>
      </w:r>
      <w:r w:rsidR="00F82809" w:rsidRPr="00DA021C">
        <w:rPr>
          <w:rFonts w:ascii="Times New Roman" w:hAnsi="Times New Roman"/>
          <w:sz w:val="24"/>
          <w:szCs w:val="24"/>
          <w:lang w:val="sq-AL"/>
        </w:rPr>
        <w:t xml:space="preserve"> </w:t>
      </w:r>
      <w:r w:rsidRPr="00DA021C">
        <w:rPr>
          <w:rFonts w:ascii="Times New Roman" w:hAnsi="Times New Roman"/>
          <w:sz w:val="24"/>
          <w:szCs w:val="24"/>
          <w:lang w:val="sq-AL"/>
        </w:rPr>
        <w:t xml:space="preserve">i </w:t>
      </w:r>
      <w:r w:rsidR="00F82809" w:rsidRPr="00DA021C">
        <w:rPr>
          <w:rFonts w:ascii="Times New Roman" w:hAnsi="Times New Roman"/>
          <w:sz w:val="24"/>
          <w:szCs w:val="24"/>
          <w:lang w:val="sq-AL"/>
        </w:rPr>
        <w:t>zgjedhjeve nga parti</w:t>
      </w:r>
      <w:r w:rsidRPr="00DA021C">
        <w:rPr>
          <w:rFonts w:ascii="Times New Roman" w:hAnsi="Times New Roman"/>
          <w:sz w:val="24"/>
          <w:szCs w:val="24"/>
          <w:lang w:val="sq-AL"/>
        </w:rPr>
        <w:t>të</w:t>
      </w:r>
      <w:r w:rsidR="00F82809" w:rsidRPr="00DA021C">
        <w:rPr>
          <w:rFonts w:ascii="Times New Roman" w:hAnsi="Times New Roman"/>
          <w:sz w:val="24"/>
          <w:szCs w:val="24"/>
          <w:lang w:val="sq-AL"/>
        </w:rPr>
        <w:t xml:space="preserve"> politike nuk i shërben interesit të qytetarëve dhe pritshmërive të tyre të ligjshme ndaj një procesi zgjedhor. Nga ana tjetër, asnjë forc</w:t>
      </w:r>
      <w:r w:rsidRPr="00DA021C">
        <w:rPr>
          <w:rFonts w:ascii="Times New Roman" w:hAnsi="Times New Roman"/>
          <w:sz w:val="24"/>
          <w:szCs w:val="24"/>
          <w:lang w:val="sq-AL"/>
        </w:rPr>
        <w:t>ë</w:t>
      </w:r>
      <w:r w:rsidR="00F82809" w:rsidRPr="00DA021C">
        <w:rPr>
          <w:rFonts w:ascii="Times New Roman" w:hAnsi="Times New Roman"/>
          <w:sz w:val="24"/>
          <w:szCs w:val="24"/>
          <w:lang w:val="sq-AL"/>
        </w:rPr>
        <w:t xml:space="preserve"> </w:t>
      </w:r>
      <w:r w:rsidR="00F82809" w:rsidRPr="00DA021C">
        <w:rPr>
          <w:rFonts w:ascii="Times New Roman" w:hAnsi="Times New Roman"/>
          <w:sz w:val="24"/>
          <w:szCs w:val="24"/>
          <w:lang w:val="sq-AL"/>
        </w:rPr>
        <w:lastRenderedPageBreak/>
        <w:t>politike o</w:t>
      </w:r>
      <w:r w:rsidR="00CF6075" w:rsidRPr="00DA021C">
        <w:rPr>
          <w:rFonts w:ascii="Times New Roman" w:hAnsi="Times New Roman"/>
          <w:sz w:val="24"/>
          <w:szCs w:val="24"/>
          <w:lang w:val="sq-AL"/>
        </w:rPr>
        <w:t>se</w:t>
      </w:r>
      <w:r w:rsidR="00F82809" w:rsidRPr="00DA021C">
        <w:rPr>
          <w:rFonts w:ascii="Times New Roman" w:hAnsi="Times New Roman"/>
          <w:sz w:val="24"/>
          <w:szCs w:val="24"/>
          <w:lang w:val="sq-AL"/>
        </w:rPr>
        <w:t xml:space="preserve"> shumicë parlamentare nuk mund të pamundësojë konsensusin politik për rregullat në zgjedhje</w:t>
      </w:r>
      <w:r w:rsidRPr="00DA021C">
        <w:rPr>
          <w:rFonts w:ascii="Times New Roman" w:hAnsi="Times New Roman"/>
          <w:sz w:val="24"/>
          <w:szCs w:val="24"/>
          <w:lang w:val="sq-AL"/>
        </w:rPr>
        <w:t>,</w:t>
      </w:r>
      <w:r w:rsidR="00F82809" w:rsidRPr="00DA021C">
        <w:rPr>
          <w:rFonts w:ascii="Times New Roman" w:hAnsi="Times New Roman"/>
          <w:sz w:val="24"/>
          <w:szCs w:val="24"/>
          <w:lang w:val="sq-AL"/>
        </w:rPr>
        <w:t xml:space="preserve"> në mënyrë që ato të kenë legjitimimin e rezultatit</w:t>
      </w:r>
      <w:r w:rsidR="00CF6075" w:rsidRPr="00DA021C">
        <w:rPr>
          <w:rFonts w:ascii="Times New Roman" w:hAnsi="Times New Roman"/>
          <w:sz w:val="24"/>
          <w:szCs w:val="24"/>
          <w:lang w:val="sq-AL"/>
        </w:rPr>
        <w:t>,</w:t>
      </w:r>
      <w:r w:rsidR="00F82809" w:rsidRPr="00DA021C">
        <w:rPr>
          <w:rFonts w:ascii="Times New Roman" w:hAnsi="Times New Roman"/>
          <w:sz w:val="24"/>
          <w:szCs w:val="24"/>
          <w:lang w:val="sq-AL"/>
        </w:rPr>
        <w:t xml:space="preserve"> aq i domosdoshëm në një demokraci funksionale. </w:t>
      </w:r>
    </w:p>
    <w:p w:rsidR="00F82809" w:rsidRPr="00DA021C" w:rsidRDefault="00F82809" w:rsidP="008D0016">
      <w:pPr>
        <w:numPr>
          <w:ilvl w:val="0"/>
          <w:numId w:val="2"/>
        </w:numPr>
        <w:tabs>
          <w:tab w:val="left" w:pos="1080"/>
        </w:tabs>
        <w:suppressAutoHyphens/>
        <w:spacing w:after="0" w:line="360" w:lineRule="auto"/>
        <w:ind w:left="0" w:firstLine="720"/>
        <w:jc w:val="both"/>
        <w:outlineLvl w:val="0"/>
        <w:rPr>
          <w:rFonts w:ascii="Times New Roman" w:hAnsi="Times New Roman"/>
          <w:sz w:val="24"/>
          <w:szCs w:val="24"/>
          <w:lang w:val="sq-AL" w:eastAsia="fr-FR"/>
        </w:rPr>
      </w:pPr>
      <w:r w:rsidRPr="00DA021C">
        <w:rPr>
          <w:rFonts w:ascii="Times New Roman" w:eastAsia="Times New Roman" w:hAnsi="Times New Roman"/>
          <w:b/>
          <w:i/>
          <w:sz w:val="24"/>
          <w:szCs w:val="24"/>
          <w:lang w:val="sq-AL"/>
        </w:rPr>
        <w:t>Subjekti i interesuar KQZ-ja</w:t>
      </w:r>
      <w:r w:rsidRPr="00DA021C">
        <w:rPr>
          <w:rFonts w:ascii="Times New Roman" w:eastAsia="Times New Roman" w:hAnsi="Times New Roman"/>
          <w:sz w:val="24"/>
          <w:szCs w:val="24"/>
          <w:lang w:val="sq-AL"/>
        </w:rPr>
        <w:t>,</w:t>
      </w:r>
      <w:r w:rsidRPr="00DA021C">
        <w:rPr>
          <w:rFonts w:ascii="Times New Roman" w:hAnsi="Times New Roman"/>
          <w:b/>
          <w:i/>
          <w:sz w:val="24"/>
          <w:szCs w:val="24"/>
          <w:lang w:val="sq-AL" w:eastAsia="fr-FR"/>
        </w:rPr>
        <w:t xml:space="preserve"> </w:t>
      </w:r>
      <w:r w:rsidRPr="00DA021C">
        <w:rPr>
          <w:rFonts w:ascii="Times New Roman" w:hAnsi="Times New Roman"/>
          <w:sz w:val="24"/>
          <w:szCs w:val="24"/>
          <w:lang w:val="sq-AL"/>
        </w:rPr>
        <w:t>në mënyrë të përmbledhur</w:t>
      </w:r>
      <w:r w:rsidR="009974A0" w:rsidRPr="00DA021C">
        <w:rPr>
          <w:rFonts w:ascii="Times New Roman" w:hAnsi="Times New Roman"/>
          <w:sz w:val="24"/>
          <w:szCs w:val="24"/>
          <w:lang w:val="sq-AL"/>
        </w:rPr>
        <w:t>,</w:t>
      </w:r>
      <w:r w:rsidRPr="00DA021C">
        <w:rPr>
          <w:rFonts w:ascii="Times New Roman" w:hAnsi="Times New Roman"/>
          <w:sz w:val="24"/>
          <w:szCs w:val="24"/>
          <w:bdr w:val="none" w:sz="0" w:space="0" w:color="auto" w:frame="1"/>
          <w:lang w:val="sq-AL"/>
        </w:rPr>
        <w:t xml:space="preserve"> ka </w:t>
      </w:r>
      <w:r w:rsidRPr="00DA021C">
        <w:rPr>
          <w:rFonts w:ascii="Times New Roman" w:hAnsi="Times New Roman"/>
          <w:sz w:val="24"/>
          <w:szCs w:val="24"/>
          <w:lang w:val="sq-AL"/>
        </w:rPr>
        <w:t>parashtruar</w:t>
      </w:r>
      <w:r w:rsidR="00194DDF" w:rsidRPr="00DA021C">
        <w:rPr>
          <w:rFonts w:ascii="Times New Roman" w:hAnsi="Times New Roman"/>
          <w:sz w:val="24"/>
          <w:szCs w:val="24"/>
          <w:lang w:val="sq-AL"/>
        </w:rPr>
        <w:t xml:space="preserve"> si vijon</w:t>
      </w:r>
      <w:r w:rsidRPr="00DA021C">
        <w:rPr>
          <w:rFonts w:ascii="Times New Roman" w:hAnsi="Times New Roman"/>
          <w:sz w:val="24"/>
          <w:szCs w:val="24"/>
          <w:lang w:val="sq-AL"/>
        </w:rPr>
        <w:t>:</w:t>
      </w:r>
    </w:p>
    <w:p w:rsidR="00845B64" w:rsidRPr="00DA021C" w:rsidRDefault="00F82809" w:rsidP="008D0016">
      <w:pPr>
        <w:numPr>
          <w:ilvl w:val="1"/>
          <w:numId w:val="2"/>
        </w:numPr>
        <w:tabs>
          <w:tab w:val="left" w:pos="1080"/>
        </w:tabs>
        <w:suppressAutoHyphens/>
        <w:spacing w:after="0" w:line="360" w:lineRule="auto"/>
        <w:ind w:left="1440" w:hanging="720"/>
        <w:jc w:val="both"/>
        <w:outlineLvl w:val="0"/>
        <w:rPr>
          <w:rFonts w:ascii="Times New Roman" w:hAnsi="Times New Roman"/>
          <w:sz w:val="24"/>
          <w:szCs w:val="24"/>
          <w:lang w:val="sq-AL" w:eastAsia="fr-FR"/>
        </w:rPr>
      </w:pPr>
      <w:r w:rsidRPr="00DA021C">
        <w:rPr>
          <w:rFonts w:ascii="Times New Roman" w:hAnsi="Times New Roman"/>
          <w:sz w:val="24"/>
          <w:szCs w:val="24"/>
          <w:lang w:val="sq-AL"/>
        </w:rPr>
        <w:t xml:space="preserve">Vendimmarrjet e KQZ-së </w:t>
      </w:r>
      <w:r w:rsidR="009974A0" w:rsidRPr="00DA021C">
        <w:rPr>
          <w:rFonts w:ascii="Times New Roman" w:hAnsi="Times New Roman"/>
          <w:sz w:val="24"/>
          <w:szCs w:val="24"/>
          <w:lang w:val="sq-AL"/>
        </w:rPr>
        <w:t xml:space="preserve">kanë konsideruar se </w:t>
      </w:r>
      <w:r w:rsidRPr="00DA021C">
        <w:rPr>
          <w:rFonts w:ascii="Times New Roman" w:hAnsi="Times New Roman"/>
          <w:sz w:val="24"/>
          <w:szCs w:val="24"/>
          <w:lang w:val="sq-AL"/>
        </w:rPr>
        <w:t xml:space="preserve">dekreti i </w:t>
      </w:r>
      <w:r w:rsidR="009974A0" w:rsidRPr="00DA021C">
        <w:rPr>
          <w:rFonts w:ascii="Times New Roman" w:hAnsi="Times New Roman"/>
          <w:sz w:val="24"/>
          <w:szCs w:val="24"/>
          <w:lang w:val="sq-AL"/>
        </w:rPr>
        <w:t xml:space="preserve">Presidentit nr. 10928/2018 </w:t>
      </w:r>
      <w:r w:rsidRPr="00DA021C">
        <w:rPr>
          <w:rFonts w:ascii="Times New Roman" w:hAnsi="Times New Roman"/>
          <w:sz w:val="24"/>
          <w:szCs w:val="24"/>
          <w:lang w:val="sq-AL"/>
        </w:rPr>
        <w:t>përmbush në mënyrë kumulative të gjitha parashikimet ligjore</w:t>
      </w:r>
      <w:r w:rsidR="009974A0" w:rsidRPr="00DA021C">
        <w:rPr>
          <w:rFonts w:ascii="Times New Roman" w:hAnsi="Times New Roman"/>
          <w:sz w:val="24"/>
          <w:szCs w:val="24"/>
          <w:lang w:val="sq-AL"/>
        </w:rPr>
        <w:t xml:space="preserve">. </w:t>
      </w:r>
      <w:r w:rsidRPr="00DA021C">
        <w:rPr>
          <w:rFonts w:ascii="Times New Roman" w:hAnsi="Times New Roman"/>
          <w:sz w:val="24"/>
          <w:szCs w:val="24"/>
          <w:lang w:val="sq-AL"/>
        </w:rPr>
        <w:t xml:space="preserve">KQZ-ja, </w:t>
      </w:r>
      <w:r w:rsidR="00845B64" w:rsidRPr="00DA021C">
        <w:rPr>
          <w:rFonts w:ascii="Times New Roman" w:hAnsi="Times New Roman"/>
          <w:sz w:val="24"/>
          <w:szCs w:val="24"/>
          <w:lang w:val="sq-AL"/>
        </w:rPr>
        <w:t>në përputhje me</w:t>
      </w:r>
      <w:r w:rsidRPr="00DA021C">
        <w:rPr>
          <w:rFonts w:ascii="Times New Roman" w:hAnsi="Times New Roman"/>
          <w:sz w:val="24"/>
          <w:szCs w:val="24"/>
          <w:lang w:val="sq-AL"/>
        </w:rPr>
        <w:t xml:space="preserve"> parashikime</w:t>
      </w:r>
      <w:r w:rsidR="00845B64" w:rsidRPr="00DA021C">
        <w:rPr>
          <w:rFonts w:ascii="Times New Roman" w:hAnsi="Times New Roman"/>
          <w:sz w:val="24"/>
          <w:szCs w:val="24"/>
          <w:lang w:val="sq-AL"/>
        </w:rPr>
        <w:t xml:space="preserve">t </w:t>
      </w:r>
      <w:r w:rsidRPr="00DA021C">
        <w:rPr>
          <w:rFonts w:ascii="Times New Roman" w:hAnsi="Times New Roman"/>
          <w:sz w:val="24"/>
          <w:szCs w:val="24"/>
          <w:lang w:val="sq-AL"/>
        </w:rPr>
        <w:t>ligjore dhe në respektim të parimit të peri</w:t>
      </w:r>
      <w:r w:rsidR="004921FE" w:rsidRPr="00DA021C">
        <w:rPr>
          <w:rFonts w:ascii="Times New Roman" w:hAnsi="Times New Roman"/>
          <w:sz w:val="24"/>
          <w:szCs w:val="24"/>
          <w:lang w:val="sq-AL"/>
        </w:rPr>
        <w:t>o</w:t>
      </w:r>
      <w:r w:rsidRPr="00DA021C">
        <w:rPr>
          <w:rFonts w:ascii="Times New Roman" w:hAnsi="Times New Roman"/>
          <w:sz w:val="24"/>
          <w:szCs w:val="24"/>
          <w:lang w:val="sq-AL"/>
        </w:rPr>
        <w:t>dicitetit të zgjedhjeve</w:t>
      </w:r>
      <w:r w:rsidR="004921FE" w:rsidRPr="00DA021C">
        <w:rPr>
          <w:rFonts w:ascii="Times New Roman" w:hAnsi="Times New Roman"/>
          <w:sz w:val="24"/>
          <w:szCs w:val="24"/>
          <w:lang w:val="sq-AL"/>
        </w:rPr>
        <w:t>,</w:t>
      </w:r>
      <w:r w:rsidRPr="00DA021C">
        <w:rPr>
          <w:rFonts w:ascii="Times New Roman" w:hAnsi="Times New Roman"/>
          <w:sz w:val="24"/>
          <w:szCs w:val="24"/>
          <w:lang w:val="sq-AL"/>
        </w:rPr>
        <w:t xml:space="preserve"> </w:t>
      </w:r>
      <w:r w:rsidR="00FC0AC8" w:rsidRPr="00DA021C">
        <w:rPr>
          <w:rFonts w:ascii="Times New Roman" w:hAnsi="Times New Roman"/>
          <w:sz w:val="24"/>
          <w:szCs w:val="24"/>
          <w:lang w:val="sq-AL"/>
        </w:rPr>
        <w:t xml:space="preserve">ka </w:t>
      </w:r>
      <w:r w:rsidRPr="00DA021C">
        <w:rPr>
          <w:rFonts w:ascii="Times New Roman" w:hAnsi="Times New Roman"/>
          <w:sz w:val="24"/>
          <w:szCs w:val="24"/>
          <w:lang w:val="sq-AL"/>
        </w:rPr>
        <w:t>organiz</w:t>
      </w:r>
      <w:r w:rsidR="00FC0AC8" w:rsidRPr="00DA021C">
        <w:rPr>
          <w:rFonts w:ascii="Times New Roman" w:hAnsi="Times New Roman"/>
          <w:sz w:val="24"/>
          <w:szCs w:val="24"/>
          <w:lang w:val="sq-AL"/>
        </w:rPr>
        <w:t xml:space="preserve">uar </w:t>
      </w:r>
      <w:r w:rsidRPr="00DA021C">
        <w:rPr>
          <w:rFonts w:ascii="Times New Roman" w:hAnsi="Times New Roman"/>
          <w:sz w:val="24"/>
          <w:szCs w:val="24"/>
          <w:lang w:val="sq-AL"/>
        </w:rPr>
        <w:t xml:space="preserve">zhvillimin e zgjedhjeve në datën 30.06.2019. Pretendimi i kërkueses në lidhje me ekzistencën e dy dekreteve të Presidentit nuk qëndron, pasi dekreti nr. 11199/2019 </w:t>
      </w:r>
      <w:r w:rsidR="004921FE" w:rsidRPr="00DA021C">
        <w:rPr>
          <w:rFonts w:ascii="Times New Roman" w:hAnsi="Times New Roman"/>
          <w:sz w:val="24"/>
          <w:szCs w:val="24"/>
          <w:lang w:val="sq-AL"/>
        </w:rPr>
        <w:t>është</w:t>
      </w:r>
      <w:r w:rsidRPr="00DA021C">
        <w:rPr>
          <w:rFonts w:ascii="Times New Roman" w:hAnsi="Times New Roman"/>
          <w:sz w:val="24"/>
          <w:szCs w:val="24"/>
          <w:lang w:val="sq-AL"/>
        </w:rPr>
        <w:t xml:space="preserve"> absolutisht i pavlefshëm. </w:t>
      </w:r>
      <w:r w:rsidR="00845B64" w:rsidRPr="00DA021C">
        <w:rPr>
          <w:rFonts w:ascii="Times New Roman" w:hAnsi="Times New Roman"/>
          <w:sz w:val="24"/>
          <w:szCs w:val="24"/>
          <w:lang w:val="sq-AL"/>
        </w:rPr>
        <w:t>Ndërprerja e organizimit të zgjedhjeve të kësaj date do të cenonte garantimi</w:t>
      </w:r>
      <w:r w:rsidR="00110958" w:rsidRPr="00DA021C">
        <w:rPr>
          <w:rFonts w:ascii="Times New Roman" w:hAnsi="Times New Roman"/>
          <w:sz w:val="24"/>
          <w:szCs w:val="24"/>
          <w:lang w:val="sq-AL"/>
        </w:rPr>
        <w:t>n e</w:t>
      </w:r>
      <w:r w:rsidR="00845B64" w:rsidRPr="00DA021C">
        <w:rPr>
          <w:rFonts w:ascii="Times New Roman" w:hAnsi="Times New Roman"/>
          <w:sz w:val="24"/>
          <w:szCs w:val="24"/>
          <w:lang w:val="sq-AL"/>
        </w:rPr>
        <w:t xml:space="preserve"> së drejtës së zgjedhësve.  </w:t>
      </w:r>
    </w:p>
    <w:p w:rsidR="00AE6F27" w:rsidRPr="00DA021C" w:rsidRDefault="00F82809" w:rsidP="008D0016">
      <w:pPr>
        <w:numPr>
          <w:ilvl w:val="1"/>
          <w:numId w:val="2"/>
        </w:numPr>
        <w:tabs>
          <w:tab w:val="left" w:pos="1080"/>
        </w:tabs>
        <w:suppressAutoHyphens/>
        <w:spacing w:after="0" w:line="360" w:lineRule="auto"/>
        <w:ind w:left="1440" w:hanging="720"/>
        <w:jc w:val="both"/>
        <w:outlineLvl w:val="0"/>
        <w:rPr>
          <w:rFonts w:ascii="Times New Roman" w:hAnsi="Times New Roman"/>
          <w:sz w:val="24"/>
          <w:szCs w:val="24"/>
          <w:lang w:val="sq-AL" w:eastAsia="fr-FR"/>
        </w:rPr>
      </w:pPr>
      <w:r w:rsidRPr="00DA021C">
        <w:rPr>
          <w:rFonts w:ascii="Times New Roman" w:hAnsi="Times New Roman"/>
          <w:sz w:val="24"/>
          <w:szCs w:val="24"/>
          <w:lang w:val="sq-AL"/>
        </w:rPr>
        <w:t xml:space="preserve">Me nxjerrjen e dekretit për anulimin e datës së zgjedhjeve, Presidenti jo vetëm </w:t>
      </w:r>
      <w:r w:rsidR="00110958" w:rsidRPr="00DA021C">
        <w:rPr>
          <w:rFonts w:ascii="Times New Roman" w:hAnsi="Times New Roman"/>
          <w:sz w:val="24"/>
          <w:szCs w:val="24"/>
          <w:lang w:val="sq-AL"/>
        </w:rPr>
        <w:t xml:space="preserve">që </w:t>
      </w:r>
      <w:r w:rsidRPr="00DA021C">
        <w:rPr>
          <w:rFonts w:ascii="Times New Roman" w:hAnsi="Times New Roman"/>
          <w:sz w:val="24"/>
          <w:szCs w:val="24"/>
          <w:lang w:val="sq-AL"/>
        </w:rPr>
        <w:t>ka tejkaluar kompetencat ligj</w:t>
      </w:r>
      <w:r w:rsidR="00110958" w:rsidRPr="00DA021C">
        <w:rPr>
          <w:rFonts w:ascii="Times New Roman" w:hAnsi="Times New Roman"/>
          <w:sz w:val="24"/>
          <w:szCs w:val="24"/>
          <w:lang w:val="sq-AL"/>
        </w:rPr>
        <w:t>ore</w:t>
      </w:r>
      <w:r w:rsidRPr="00DA021C">
        <w:rPr>
          <w:rFonts w:ascii="Times New Roman" w:hAnsi="Times New Roman"/>
          <w:sz w:val="24"/>
          <w:szCs w:val="24"/>
          <w:lang w:val="sq-AL"/>
        </w:rPr>
        <w:t>, por ka marrë kompetencat e Kuvendit</w:t>
      </w:r>
      <w:r w:rsidR="00845B64" w:rsidRPr="00DA021C">
        <w:rPr>
          <w:rFonts w:ascii="Times New Roman" w:hAnsi="Times New Roman"/>
          <w:sz w:val="24"/>
          <w:szCs w:val="24"/>
          <w:lang w:val="sq-AL"/>
        </w:rPr>
        <w:t xml:space="preserve"> si </w:t>
      </w:r>
      <w:r w:rsidRPr="00DA021C">
        <w:rPr>
          <w:rFonts w:ascii="Times New Roman" w:hAnsi="Times New Roman"/>
          <w:sz w:val="24"/>
          <w:szCs w:val="24"/>
          <w:lang w:val="sq-AL"/>
        </w:rPr>
        <w:t>i vetmi organ që ka të drejtë të ndrysh</w:t>
      </w:r>
      <w:r w:rsidR="00845B64" w:rsidRPr="00DA021C">
        <w:rPr>
          <w:rFonts w:ascii="Times New Roman" w:hAnsi="Times New Roman"/>
          <w:sz w:val="24"/>
          <w:szCs w:val="24"/>
          <w:lang w:val="sq-AL"/>
        </w:rPr>
        <w:t xml:space="preserve">ojë </w:t>
      </w:r>
      <w:r w:rsidRPr="00DA021C">
        <w:rPr>
          <w:rFonts w:ascii="Times New Roman" w:hAnsi="Times New Roman"/>
          <w:sz w:val="24"/>
          <w:szCs w:val="24"/>
          <w:lang w:val="sq-AL"/>
        </w:rPr>
        <w:t>datën e zgjedhjeve. Edhe Kolegji Zgjedhor në vendimin nr. 12</w:t>
      </w:r>
      <w:r w:rsidR="00194DDF" w:rsidRPr="00DA021C">
        <w:rPr>
          <w:rFonts w:ascii="Times New Roman" w:hAnsi="Times New Roman"/>
          <w:sz w:val="24"/>
          <w:szCs w:val="24"/>
          <w:lang w:val="sq-AL"/>
        </w:rPr>
        <w:t>, datë 24.06.</w:t>
      </w:r>
      <w:r w:rsidRPr="00DA021C">
        <w:rPr>
          <w:rFonts w:ascii="Times New Roman" w:hAnsi="Times New Roman"/>
          <w:sz w:val="24"/>
          <w:szCs w:val="24"/>
          <w:lang w:val="sq-AL"/>
        </w:rPr>
        <w:t xml:space="preserve">2019 ka mbajtur qëndrimin se anulimi i datës së zgjedhjeve në mungesë të kompetencës ligjore dhe në shkelje të afateve të parashikuara nga Kodi </w:t>
      </w:r>
      <w:r w:rsidR="004921FE" w:rsidRPr="00DA021C">
        <w:rPr>
          <w:rFonts w:ascii="Times New Roman" w:hAnsi="Times New Roman"/>
          <w:sz w:val="24"/>
          <w:szCs w:val="24"/>
          <w:lang w:val="sq-AL"/>
        </w:rPr>
        <w:t>Z</w:t>
      </w:r>
      <w:r w:rsidRPr="00DA021C">
        <w:rPr>
          <w:rFonts w:ascii="Times New Roman" w:hAnsi="Times New Roman"/>
          <w:sz w:val="24"/>
          <w:szCs w:val="24"/>
          <w:lang w:val="sq-AL"/>
        </w:rPr>
        <w:t xml:space="preserve">gjedhor bënte që shtetasve shqiptarë t`u mohohej e drejta kushtetuese e votës, e parashikuar nga neni 45 i Kushtetutës. </w:t>
      </w:r>
    </w:p>
    <w:p w:rsidR="00F82809" w:rsidRPr="00DA021C" w:rsidRDefault="004921FE" w:rsidP="008D0016">
      <w:pPr>
        <w:numPr>
          <w:ilvl w:val="1"/>
          <w:numId w:val="2"/>
        </w:numPr>
        <w:tabs>
          <w:tab w:val="left" w:pos="1080"/>
        </w:tabs>
        <w:suppressAutoHyphens/>
        <w:spacing w:after="0" w:line="360" w:lineRule="auto"/>
        <w:ind w:left="1440" w:hanging="720"/>
        <w:jc w:val="both"/>
        <w:outlineLvl w:val="0"/>
        <w:rPr>
          <w:rFonts w:ascii="Times New Roman" w:hAnsi="Times New Roman"/>
          <w:sz w:val="24"/>
          <w:szCs w:val="24"/>
          <w:lang w:val="sq-AL" w:eastAsia="fr-FR"/>
        </w:rPr>
      </w:pPr>
      <w:r w:rsidRPr="00DA021C">
        <w:rPr>
          <w:rFonts w:ascii="Times New Roman" w:hAnsi="Times New Roman"/>
          <w:sz w:val="24"/>
          <w:szCs w:val="24"/>
          <w:lang w:val="sq-AL"/>
        </w:rPr>
        <w:t>N</w:t>
      </w:r>
      <w:r w:rsidR="00F82809" w:rsidRPr="00DA021C">
        <w:rPr>
          <w:rFonts w:ascii="Times New Roman" w:hAnsi="Times New Roman"/>
          <w:sz w:val="24"/>
          <w:szCs w:val="24"/>
          <w:lang w:val="sq-AL"/>
        </w:rPr>
        <w:t>ëpërmjet anulimit të datës së zgjedhjeve bëhej edhe zgjatj</w:t>
      </w:r>
      <w:r w:rsidRPr="00DA021C">
        <w:rPr>
          <w:rFonts w:ascii="Times New Roman" w:hAnsi="Times New Roman"/>
          <w:sz w:val="24"/>
          <w:szCs w:val="24"/>
          <w:lang w:val="sq-AL"/>
        </w:rPr>
        <w:t>a</w:t>
      </w:r>
      <w:r w:rsidR="00F82809" w:rsidRPr="00DA021C">
        <w:rPr>
          <w:rFonts w:ascii="Times New Roman" w:hAnsi="Times New Roman"/>
          <w:sz w:val="24"/>
          <w:szCs w:val="24"/>
          <w:lang w:val="sq-AL"/>
        </w:rPr>
        <w:t xml:space="preserve"> e mandatit të organeve të qeverisjes vendore tej afatit ligjor, çka bie ndesh me nenin 1, pika 3 dhe nenin 2, pikat 1 dhe 2 të Kushtetutës. Cenimi i parimit të periodicitetit në rast</w:t>
      </w:r>
      <w:r w:rsidR="00FC0AC8" w:rsidRPr="00DA021C">
        <w:rPr>
          <w:rFonts w:ascii="Times New Roman" w:hAnsi="Times New Roman"/>
          <w:sz w:val="24"/>
          <w:szCs w:val="24"/>
          <w:lang w:val="sq-AL"/>
        </w:rPr>
        <w:t>in e</w:t>
      </w:r>
      <w:r w:rsidR="00F82809" w:rsidRPr="00DA021C">
        <w:rPr>
          <w:rFonts w:ascii="Times New Roman" w:hAnsi="Times New Roman"/>
          <w:sz w:val="24"/>
          <w:szCs w:val="24"/>
          <w:lang w:val="sq-AL"/>
        </w:rPr>
        <w:t xml:space="preserve"> shtyrjes së zgjedhjeve në nivel </w:t>
      </w:r>
      <w:r w:rsidR="0029488C" w:rsidRPr="00DA021C">
        <w:rPr>
          <w:rFonts w:ascii="Times New Roman" w:hAnsi="Times New Roman"/>
          <w:sz w:val="24"/>
          <w:szCs w:val="24"/>
          <w:lang w:val="sq-AL"/>
        </w:rPr>
        <w:t>vendor</w:t>
      </w:r>
      <w:r w:rsidR="00FC0AC8" w:rsidRPr="00DA021C">
        <w:rPr>
          <w:rFonts w:ascii="Times New Roman" w:hAnsi="Times New Roman"/>
          <w:sz w:val="24"/>
          <w:szCs w:val="24"/>
          <w:lang w:val="sq-AL"/>
        </w:rPr>
        <w:t>,</w:t>
      </w:r>
      <w:r w:rsidR="0029488C" w:rsidRPr="00DA021C">
        <w:rPr>
          <w:rFonts w:ascii="Times New Roman" w:hAnsi="Times New Roman"/>
          <w:sz w:val="24"/>
          <w:szCs w:val="24"/>
          <w:lang w:val="sq-AL"/>
        </w:rPr>
        <w:t xml:space="preserve"> </w:t>
      </w:r>
      <w:r w:rsidR="00F82809" w:rsidRPr="00DA021C">
        <w:rPr>
          <w:rFonts w:ascii="Times New Roman" w:hAnsi="Times New Roman"/>
          <w:sz w:val="24"/>
          <w:szCs w:val="24"/>
          <w:lang w:val="sq-AL"/>
        </w:rPr>
        <w:t>është konstatuar edhe nga Komisioni i Veneci</w:t>
      </w:r>
      <w:r w:rsidR="00FC0AC8" w:rsidRPr="00DA021C">
        <w:rPr>
          <w:rFonts w:ascii="Times New Roman" w:hAnsi="Times New Roman"/>
          <w:sz w:val="24"/>
          <w:szCs w:val="24"/>
          <w:lang w:val="sq-AL"/>
        </w:rPr>
        <w:t>e</w:t>
      </w:r>
      <w:r w:rsidR="00F82809" w:rsidRPr="00DA021C">
        <w:rPr>
          <w:rFonts w:ascii="Times New Roman" w:hAnsi="Times New Roman"/>
          <w:sz w:val="24"/>
          <w:szCs w:val="24"/>
          <w:lang w:val="sq-AL"/>
        </w:rPr>
        <w:t xml:space="preserve">s në opinionin e tij.    </w:t>
      </w:r>
    </w:p>
    <w:p w:rsidR="00F82809" w:rsidRPr="00DA021C" w:rsidRDefault="00F82809" w:rsidP="008D0016">
      <w:pPr>
        <w:numPr>
          <w:ilvl w:val="1"/>
          <w:numId w:val="2"/>
        </w:numPr>
        <w:tabs>
          <w:tab w:val="left" w:pos="1080"/>
        </w:tabs>
        <w:suppressAutoHyphens/>
        <w:spacing w:after="0" w:line="360" w:lineRule="auto"/>
        <w:ind w:left="1440" w:hanging="720"/>
        <w:jc w:val="both"/>
        <w:outlineLvl w:val="0"/>
        <w:rPr>
          <w:rFonts w:ascii="Times New Roman" w:hAnsi="Times New Roman"/>
          <w:sz w:val="24"/>
          <w:szCs w:val="24"/>
          <w:lang w:val="sq-AL" w:eastAsia="fr-FR"/>
        </w:rPr>
      </w:pPr>
      <w:r w:rsidRPr="00DA021C">
        <w:rPr>
          <w:rFonts w:ascii="Times New Roman" w:hAnsi="Times New Roman"/>
          <w:sz w:val="24"/>
          <w:szCs w:val="24"/>
          <w:lang w:val="sq-AL"/>
        </w:rPr>
        <w:t xml:space="preserve">Lidhur me </w:t>
      </w:r>
      <w:r w:rsidR="00894650" w:rsidRPr="00DA021C">
        <w:rPr>
          <w:rFonts w:ascii="Times New Roman" w:hAnsi="Times New Roman"/>
          <w:sz w:val="24"/>
          <w:szCs w:val="24"/>
          <w:lang w:val="sq-AL"/>
        </w:rPr>
        <w:t xml:space="preserve">pretendimin për </w:t>
      </w:r>
      <w:r w:rsidRPr="00DA021C">
        <w:rPr>
          <w:rFonts w:ascii="Times New Roman" w:hAnsi="Times New Roman"/>
          <w:sz w:val="24"/>
          <w:szCs w:val="24"/>
          <w:lang w:val="sq-AL"/>
        </w:rPr>
        <w:t xml:space="preserve">regjistrimin e partisë </w:t>
      </w:r>
      <w:r w:rsidR="00110958" w:rsidRPr="00DA021C">
        <w:rPr>
          <w:rFonts w:ascii="Times New Roman" w:hAnsi="Times New Roman"/>
          <w:sz w:val="24"/>
          <w:szCs w:val="24"/>
          <w:lang w:val="sq-AL"/>
        </w:rPr>
        <w:t>“</w:t>
      </w:r>
      <w:r w:rsidRPr="00DA021C">
        <w:rPr>
          <w:rFonts w:ascii="Times New Roman" w:hAnsi="Times New Roman"/>
          <w:sz w:val="24"/>
          <w:szCs w:val="24"/>
          <w:lang w:val="sq-AL"/>
        </w:rPr>
        <w:t>Bindja Demokratike</w:t>
      </w:r>
      <w:r w:rsidR="00110958" w:rsidRPr="00DA021C">
        <w:rPr>
          <w:rFonts w:ascii="Times New Roman" w:hAnsi="Times New Roman"/>
          <w:sz w:val="24"/>
          <w:szCs w:val="24"/>
          <w:lang w:val="sq-AL"/>
        </w:rPr>
        <w:t>”</w:t>
      </w:r>
      <w:r w:rsidRPr="00DA021C">
        <w:rPr>
          <w:rFonts w:ascii="Times New Roman" w:hAnsi="Times New Roman"/>
          <w:sz w:val="24"/>
          <w:szCs w:val="24"/>
          <w:lang w:val="sq-AL"/>
        </w:rPr>
        <w:t xml:space="preserve">, ky </w:t>
      </w:r>
      <w:r w:rsidR="009974A0" w:rsidRPr="00DA021C">
        <w:rPr>
          <w:rFonts w:ascii="Times New Roman" w:hAnsi="Times New Roman"/>
          <w:sz w:val="24"/>
          <w:szCs w:val="24"/>
          <w:lang w:val="sq-AL"/>
        </w:rPr>
        <w:t>subjekt</w:t>
      </w:r>
      <w:r w:rsidRPr="00DA021C">
        <w:rPr>
          <w:rFonts w:ascii="Times New Roman" w:hAnsi="Times New Roman"/>
          <w:sz w:val="24"/>
          <w:szCs w:val="24"/>
          <w:lang w:val="sq-AL"/>
        </w:rPr>
        <w:t xml:space="preserve"> është regjistruar në përputhj</w:t>
      </w:r>
      <w:r w:rsidR="00EF2F21" w:rsidRPr="00DA021C">
        <w:rPr>
          <w:rFonts w:ascii="Times New Roman" w:hAnsi="Times New Roman"/>
          <w:sz w:val="24"/>
          <w:szCs w:val="24"/>
          <w:lang w:val="sq-AL"/>
        </w:rPr>
        <w:t>e me nenin 64 të Kodit Zgjedhor</w:t>
      </w:r>
      <w:r w:rsidR="00FC0AC8" w:rsidRPr="00DA021C">
        <w:rPr>
          <w:rFonts w:ascii="Times New Roman" w:hAnsi="Times New Roman"/>
          <w:sz w:val="24"/>
          <w:szCs w:val="24"/>
          <w:lang w:val="sq-AL"/>
        </w:rPr>
        <w:t xml:space="preserve"> dhe k</w:t>
      </w:r>
      <w:r w:rsidRPr="00DA021C">
        <w:rPr>
          <w:rFonts w:ascii="Times New Roman" w:hAnsi="Times New Roman"/>
          <w:sz w:val="24"/>
          <w:szCs w:val="24"/>
          <w:lang w:val="sq-AL"/>
        </w:rPr>
        <w:t>ërkueses i mungon legjitimiteti aktiv e inte</w:t>
      </w:r>
      <w:r w:rsidR="004921FE" w:rsidRPr="00DA021C">
        <w:rPr>
          <w:rFonts w:ascii="Times New Roman" w:hAnsi="Times New Roman"/>
          <w:sz w:val="24"/>
          <w:szCs w:val="24"/>
          <w:lang w:val="sq-AL"/>
        </w:rPr>
        <w:t>re</w:t>
      </w:r>
      <w:r w:rsidRPr="00DA021C">
        <w:rPr>
          <w:rFonts w:ascii="Times New Roman" w:hAnsi="Times New Roman"/>
          <w:sz w:val="24"/>
          <w:szCs w:val="24"/>
          <w:lang w:val="sq-AL"/>
        </w:rPr>
        <w:t>si i ligjshëm për të kërkuar verifik</w:t>
      </w:r>
      <w:r w:rsidR="004921FE" w:rsidRPr="00DA021C">
        <w:rPr>
          <w:rFonts w:ascii="Times New Roman" w:hAnsi="Times New Roman"/>
          <w:sz w:val="24"/>
          <w:szCs w:val="24"/>
          <w:lang w:val="sq-AL"/>
        </w:rPr>
        <w:t xml:space="preserve">imin </w:t>
      </w:r>
      <w:r w:rsidRPr="00DA021C">
        <w:rPr>
          <w:rFonts w:ascii="Times New Roman" w:hAnsi="Times New Roman"/>
          <w:sz w:val="24"/>
          <w:szCs w:val="24"/>
          <w:lang w:val="sq-AL"/>
        </w:rPr>
        <w:t xml:space="preserve">e kushtetutshmërisë së veprimtarisë së </w:t>
      </w:r>
      <w:r w:rsidR="00110958" w:rsidRPr="00DA021C">
        <w:rPr>
          <w:rFonts w:ascii="Times New Roman" w:hAnsi="Times New Roman"/>
          <w:sz w:val="24"/>
          <w:szCs w:val="24"/>
          <w:lang w:val="sq-AL"/>
        </w:rPr>
        <w:t xml:space="preserve">kësaj </w:t>
      </w:r>
      <w:r w:rsidRPr="00DA021C">
        <w:rPr>
          <w:rFonts w:ascii="Times New Roman" w:hAnsi="Times New Roman"/>
          <w:sz w:val="24"/>
          <w:szCs w:val="24"/>
          <w:lang w:val="sq-AL"/>
        </w:rPr>
        <w:t>parti</w:t>
      </w:r>
      <w:r w:rsidR="00110958" w:rsidRPr="00DA021C">
        <w:rPr>
          <w:rFonts w:ascii="Times New Roman" w:hAnsi="Times New Roman"/>
          <w:sz w:val="24"/>
          <w:szCs w:val="24"/>
          <w:lang w:val="sq-AL"/>
        </w:rPr>
        <w:t>e</w:t>
      </w:r>
      <w:r w:rsidRPr="00DA021C">
        <w:rPr>
          <w:rFonts w:ascii="Times New Roman" w:hAnsi="Times New Roman"/>
          <w:sz w:val="24"/>
          <w:szCs w:val="24"/>
          <w:lang w:val="sq-AL"/>
        </w:rPr>
        <w:t xml:space="preserve">. </w:t>
      </w:r>
    </w:p>
    <w:p w:rsidR="00D913CE" w:rsidRPr="00DA021C" w:rsidRDefault="00D913CE" w:rsidP="008D0016">
      <w:pPr>
        <w:numPr>
          <w:ilvl w:val="0"/>
          <w:numId w:val="2"/>
        </w:numPr>
        <w:tabs>
          <w:tab w:val="left" w:pos="1080"/>
        </w:tabs>
        <w:suppressAutoHyphens/>
        <w:spacing w:after="0" w:line="360" w:lineRule="auto"/>
        <w:ind w:left="0" w:firstLine="720"/>
        <w:jc w:val="both"/>
        <w:outlineLvl w:val="0"/>
        <w:rPr>
          <w:rFonts w:ascii="Times New Roman" w:hAnsi="Times New Roman"/>
          <w:sz w:val="24"/>
          <w:szCs w:val="24"/>
          <w:lang w:val="sq-AL" w:eastAsia="fr-FR"/>
        </w:rPr>
      </w:pPr>
      <w:r w:rsidRPr="00DA021C">
        <w:rPr>
          <w:rFonts w:ascii="Times New Roman" w:eastAsia="Times New Roman" w:hAnsi="Times New Roman"/>
          <w:b/>
          <w:i/>
          <w:sz w:val="24"/>
          <w:szCs w:val="24"/>
          <w:lang w:val="sq-AL"/>
        </w:rPr>
        <w:t>Subjekti i interesuar</w:t>
      </w:r>
      <w:r w:rsidR="009F3070" w:rsidRPr="00DA021C">
        <w:rPr>
          <w:rFonts w:ascii="Times New Roman" w:eastAsia="Times New Roman" w:hAnsi="Times New Roman"/>
          <w:b/>
          <w:i/>
          <w:sz w:val="24"/>
          <w:szCs w:val="24"/>
          <w:lang w:val="sq-AL"/>
        </w:rPr>
        <w:t>,</w:t>
      </w:r>
      <w:r w:rsidRPr="00DA021C">
        <w:rPr>
          <w:rFonts w:ascii="Times New Roman" w:eastAsia="Times New Roman" w:hAnsi="Times New Roman"/>
          <w:b/>
          <w:i/>
          <w:sz w:val="24"/>
          <w:szCs w:val="24"/>
          <w:lang w:val="sq-AL"/>
        </w:rPr>
        <w:t xml:space="preserve"> </w:t>
      </w:r>
      <w:r w:rsidR="00A604AE" w:rsidRPr="00DA021C">
        <w:rPr>
          <w:rFonts w:ascii="Times New Roman" w:eastAsia="Times New Roman" w:hAnsi="Times New Roman"/>
          <w:b/>
          <w:i/>
          <w:sz w:val="24"/>
          <w:szCs w:val="24"/>
          <w:lang w:val="sq-AL"/>
        </w:rPr>
        <w:t>p</w:t>
      </w:r>
      <w:r w:rsidR="004E78CF" w:rsidRPr="00DA021C">
        <w:rPr>
          <w:rFonts w:ascii="Times New Roman" w:eastAsia="Times New Roman" w:hAnsi="Times New Roman"/>
          <w:b/>
          <w:i/>
          <w:sz w:val="24"/>
          <w:szCs w:val="24"/>
          <w:lang w:val="sq-AL"/>
        </w:rPr>
        <w:t xml:space="preserve">artia </w:t>
      </w:r>
      <w:r w:rsidR="009F3070" w:rsidRPr="00DA021C">
        <w:rPr>
          <w:rFonts w:ascii="Times New Roman" w:eastAsia="Times New Roman" w:hAnsi="Times New Roman"/>
          <w:b/>
          <w:i/>
          <w:sz w:val="24"/>
          <w:szCs w:val="24"/>
          <w:lang w:val="sq-AL"/>
        </w:rPr>
        <w:t>“</w:t>
      </w:r>
      <w:r w:rsidR="004E78CF" w:rsidRPr="00DA021C">
        <w:rPr>
          <w:rFonts w:ascii="Times New Roman" w:eastAsia="Times New Roman" w:hAnsi="Times New Roman"/>
          <w:b/>
          <w:i/>
          <w:sz w:val="24"/>
          <w:szCs w:val="24"/>
          <w:lang w:val="sq-AL"/>
        </w:rPr>
        <w:t>Bindja Demokratike</w:t>
      </w:r>
      <w:r w:rsidR="009F3070" w:rsidRPr="00DA021C">
        <w:rPr>
          <w:rFonts w:ascii="Times New Roman" w:eastAsia="Times New Roman" w:hAnsi="Times New Roman"/>
          <w:b/>
          <w:i/>
          <w:sz w:val="24"/>
          <w:szCs w:val="24"/>
          <w:lang w:val="sq-AL"/>
        </w:rPr>
        <w:t>”</w:t>
      </w:r>
      <w:r w:rsidRPr="00DA021C">
        <w:rPr>
          <w:rFonts w:ascii="Times New Roman" w:eastAsia="Times New Roman" w:hAnsi="Times New Roman"/>
          <w:sz w:val="24"/>
          <w:szCs w:val="24"/>
          <w:lang w:val="sq-AL"/>
        </w:rPr>
        <w:t>,</w:t>
      </w:r>
      <w:r w:rsidRPr="00DA021C">
        <w:rPr>
          <w:rFonts w:ascii="Times New Roman" w:hAnsi="Times New Roman"/>
          <w:b/>
          <w:i/>
          <w:sz w:val="24"/>
          <w:szCs w:val="24"/>
          <w:lang w:val="sq-AL" w:eastAsia="fr-FR"/>
        </w:rPr>
        <w:t xml:space="preserve"> </w:t>
      </w:r>
      <w:r w:rsidRPr="00DA021C">
        <w:rPr>
          <w:rFonts w:ascii="Times New Roman" w:hAnsi="Times New Roman"/>
          <w:sz w:val="24"/>
          <w:szCs w:val="24"/>
          <w:lang w:val="sq-AL"/>
        </w:rPr>
        <w:t>në mënyrë të përmbledhur,</w:t>
      </w:r>
      <w:r w:rsidRPr="00DA021C">
        <w:rPr>
          <w:rFonts w:ascii="Times New Roman" w:hAnsi="Times New Roman"/>
          <w:sz w:val="24"/>
          <w:szCs w:val="24"/>
          <w:bdr w:val="none" w:sz="0" w:space="0" w:color="auto" w:frame="1"/>
          <w:lang w:val="sq-AL"/>
        </w:rPr>
        <w:t xml:space="preserve"> ka </w:t>
      </w:r>
      <w:r w:rsidRPr="00DA021C">
        <w:rPr>
          <w:rFonts w:ascii="Times New Roman" w:hAnsi="Times New Roman"/>
          <w:sz w:val="24"/>
          <w:szCs w:val="24"/>
          <w:lang w:val="sq-AL"/>
        </w:rPr>
        <w:t>parashtruar</w:t>
      </w:r>
      <w:r w:rsidR="00194DDF" w:rsidRPr="00DA021C">
        <w:rPr>
          <w:rFonts w:ascii="Times New Roman" w:hAnsi="Times New Roman"/>
          <w:sz w:val="24"/>
          <w:szCs w:val="24"/>
          <w:lang w:val="sq-AL"/>
        </w:rPr>
        <w:t xml:space="preserve"> si vijon</w:t>
      </w:r>
      <w:r w:rsidRPr="00DA021C">
        <w:rPr>
          <w:rFonts w:ascii="Times New Roman" w:hAnsi="Times New Roman"/>
          <w:sz w:val="24"/>
          <w:szCs w:val="24"/>
          <w:lang w:val="sq-AL"/>
        </w:rPr>
        <w:t>:</w:t>
      </w:r>
    </w:p>
    <w:p w:rsidR="00DD7AE5" w:rsidRPr="00DA021C" w:rsidRDefault="005B5284" w:rsidP="008D0016">
      <w:pPr>
        <w:numPr>
          <w:ilvl w:val="1"/>
          <w:numId w:val="2"/>
        </w:numPr>
        <w:tabs>
          <w:tab w:val="left" w:pos="1080"/>
        </w:tabs>
        <w:suppressAutoHyphens/>
        <w:spacing w:after="0" w:line="360" w:lineRule="auto"/>
        <w:ind w:left="1440" w:hanging="720"/>
        <w:jc w:val="both"/>
        <w:outlineLvl w:val="0"/>
        <w:rPr>
          <w:rFonts w:ascii="Times New Roman" w:hAnsi="Times New Roman"/>
          <w:sz w:val="24"/>
          <w:szCs w:val="24"/>
          <w:lang w:val="sq-AL" w:eastAsia="fr-FR"/>
        </w:rPr>
      </w:pPr>
      <w:r w:rsidRPr="00DA021C">
        <w:rPr>
          <w:rFonts w:ascii="Times New Roman" w:hAnsi="Times New Roman"/>
          <w:sz w:val="24"/>
          <w:szCs w:val="24"/>
          <w:lang w:val="sq-AL"/>
        </w:rPr>
        <w:t>Kërkuesja nuk ka kundërshtuar asnjë akt të asnjë institucioni që ka të bëjë me zgjedhjet vendore dhe një gjykim i tillë</w:t>
      </w:r>
      <w:r w:rsidR="00FC0AC8" w:rsidRPr="00DA021C">
        <w:rPr>
          <w:rFonts w:ascii="Times New Roman" w:hAnsi="Times New Roman"/>
          <w:sz w:val="24"/>
          <w:szCs w:val="24"/>
          <w:lang w:val="sq-AL"/>
        </w:rPr>
        <w:t>,</w:t>
      </w:r>
      <w:r w:rsidRPr="00DA021C">
        <w:rPr>
          <w:rFonts w:ascii="Times New Roman" w:hAnsi="Times New Roman"/>
          <w:sz w:val="24"/>
          <w:szCs w:val="24"/>
          <w:lang w:val="sq-AL"/>
        </w:rPr>
        <w:t xml:space="preserve"> ku kundërshtohet një fenomen, ndodhi o</w:t>
      </w:r>
      <w:r w:rsidR="00FC0AC8" w:rsidRPr="00DA021C">
        <w:rPr>
          <w:rFonts w:ascii="Times New Roman" w:hAnsi="Times New Roman"/>
          <w:sz w:val="24"/>
          <w:szCs w:val="24"/>
          <w:lang w:val="sq-AL"/>
        </w:rPr>
        <w:t>se</w:t>
      </w:r>
      <w:r w:rsidRPr="00DA021C">
        <w:rPr>
          <w:rFonts w:ascii="Times New Roman" w:hAnsi="Times New Roman"/>
          <w:sz w:val="24"/>
          <w:szCs w:val="24"/>
          <w:lang w:val="sq-AL"/>
        </w:rPr>
        <w:t xml:space="preserve"> </w:t>
      </w:r>
      <w:r w:rsidRPr="00DA021C">
        <w:rPr>
          <w:rFonts w:ascii="Times New Roman" w:hAnsi="Times New Roman"/>
          <w:sz w:val="24"/>
          <w:szCs w:val="24"/>
          <w:lang w:val="sq-AL"/>
        </w:rPr>
        <w:lastRenderedPageBreak/>
        <w:t xml:space="preserve">ngjarje e caktuar nuk parashikohet si pjesë e juridiksionit </w:t>
      </w:r>
      <w:r w:rsidR="00194DDF" w:rsidRPr="00DA021C">
        <w:rPr>
          <w:rFonts w:ascii="Times New Roman" w:hAnsi="Times New Roman"/>
          <w:sz w:val="24"/>
          <w:szCs w:val="24"/>
          <w:lang w:val="sq-AL"/>
        </w:rPr>
        <w:t>kushtetues</w:t>
      </w:r>
      <w:r w:rsidRPr="00DA021C">
        <w:rPr>
          <w:rFonts w:ascii="Times New Roman" w:hAnsi="Times New Roman"/>
          <w:sz w:val="24"/>
          <w:szCs w:val="24"/>
          <w:lang w:val="sq-AL"/>
        </w:rPr>
        <w:t>.</w:t>
      </w:r>
      <w:r w:rsidR="009C4F40" w:rsidRPr="00DA021C">
        <w:rPr>
          <w:rFonts w:ascii="Times New Roman" w:hAnsi="Times New Roman"/>
          <w:sz w:val="24"/>
          <w:szCs w:val="24"/>
          <w:lang w:val="sq-AL"/>
        </w:rPr>
        <w:t xml:space="preserve"> </w:t>
      </w:r>
      <w:r w:rsidR="00897DBE" w:rsidRPr="00DA021C">
        <w:rPr>
          <w:rFonts w:ascii="Times New Roman" w:hAnsi="Times New Roman"/>
          <w:sz w:val="24"/>
          <w:szCs w:val="24"/>
          <w:lang w:val="sq-AL" w:eastAsia="fr-FR"/>
        </w:rPr>
        <w:t xml:space="preserve">Gjykata nuk ka </w:t>
      </w:r>
      <w:r w:rsidR="00897DBE" w:rsidRPr="00DA021C">
        <w:rPr>
          <w:rFonts w:ascii="Times New Roman" w:hAnsi="Times New Roman"/>
          <w:sz w:val="24"/>
          <w:szCs w:val="24"/>
          <w:lang w:val="sq-AL"/>
        </w:rPr>
        <w:t>juridiksion sipas nenit 131, pika 1, shkronja “e”</w:t>
      </w:r>
      <w:r w:rsidR="00FC0AC8" w:rsidRPr="00DA021C">
        <w:rPr>
          <w:rFonts w:ascii="Times New Roman" w:hAnsi="Times New Roman"/>
          <w:sz w:val="24"/>
          <w:szCs w:val="24"/>
          <w:lang w:val="sq-AL"/>
        </w:rPr>
        <w:t>,</w:t>
      </w:r>
      <w:r w:rsidR="00897DBE" w:rsidRPr="00DA021C">
        <w:rPr>
          <w:rFonts w:ascii="Times New Roman" w:hAnsi="Times New Roman"/>
          <w:sz w:val="24"/>
          <w:szCs w:val="24"/>
          <w:lang w:val="sq-AL"/>
        </w:rPr>
        <w:t xml:space="preserve"> të Kushtetutës</w:t>
      </w:r>
      <w:r w:rsidR="00FC0AC8" w:rsidRPr="00DA021C">
        <w:rPr>
          <w:rFonts w:ascii="Times New Roman" w:hAnsi="Times New Roman"/>
          <w:sz w:val="24"/>
          <w:szCs w:val="24"/>
          <w:lang w:val="sq-AL"/>
        </w:rPr>
        <w:t>,</w:t>
      </w:r>
      <w:r w:rsidR="00897DBE" w:rsidRPr="00DA021C">
        <w:rPr>
          <w:rFonts w:ascii="Times New Roman" w:hAnsi="Times New Roman"/>
          <w:sz w:val="24"/>
          <w:szCs w:val="24"/>
          <w:lang w:val="sq-AL"/>
        </w:rPr>
        <w:t xml:space="preserve"> </w:t>
      </w:r>
      <w:r w:rsidR="00897DBE" w:rsidRPr="00DA021C">
        <w:rPr>
          <w:rFonts w:ascii="Times New Roman" w:eastAsia="Times New Roman" w:hAnsi="Times New Roman"/>
          <w:sz w:val="24"/>
          <w:szCs w:val="24"/>
          <w:lang w:val="sq-AL"/>
        </w:rPr>
        <w:t xml:space="preserve">për të shqyrtuar asnjë lloj pretendimi në lidhje me mënyrën e mbajtjes dhe/ose të zhvillimit të zgjedhjeve vendore. </w:t>
      </w:r>
      <w:r w:rsidR="003D6487" w:rsidRPr="00DA021C">
        <w:rPr>
          <w:rFonts w:ascii="Times New Roman" w:hAnsi="Times New Roman"/>
          <w:sz w:val="24"/>
          <w:szCs w:val="24"/>
          <w:lang w:val="sq-AL"/>
        </w:rPr>
        <w:t>P</w:t>
      </w:r>
      <w:r w:rsidR="009C4F40" w:rsidRPr="00DA021C">
        <w:rPr>
          <w:rFonts w:ascii="Times New Roman" w:hAnsi="Times New Roman"/>
          <w:sz w:val="24"/>
          <w:szCs w:val="24"/>
          <w:lang w:val="sq-AL"/>
        </w:rPr>
        <w:t xml:space="preserve">retendimet për regjistrimin e partisë </w:t>
      </w:r>
      <w:r w:rsidR="00FC0AC8" w:rsidRPr="00DA021C">
        <w:rPr>
          <w:rFonts w:ascii="Times New Roman" w:hAnsi="Times New Roman"/>
          <w:sz w:val="24"/>
          <w:szCs w:val="24"/>
          <w:lang w:val="sq-AL"/>
        </w:rPr>
        <w:t>“</w:t>
      </w:r>
      <w:r w:rsidR="009C4F40" w:rsidRPr="00DA021C">
        <w:rPr>
          <w:rFonts w:ascii="Times New Roman" w:hAnsi="Times New Roman"/>
          <w:sz w:val="24"/>
          <w:szCs w:val="24"/>
          <w:lang w:val="sq-AL"/>
        </w:rPr>
        <w:t>Bindja Demokratike</w:t>
      </w:r>
      <w:r w:rsidR="00FC0AC8" w:rsidRPr="00DA021C">
        <w:rPr>
          <w:rFonts w:ascii="Times New Roman" w:hAnsi="Times New Roman"/>
          <w:sz w:val="24"/>
          <w:szCs w:val="24"/>
          <w:lang w:val="sq-AL"/>
        </w:rPr>
        <w:t>”</w:t>
      </w:r>
      <w:r w:rsidR="009C4F40" w:rsidRPr="00DA021C">
        <w:rPr>
          <w:rFonts w:ascii="Times New Roman" w:hAnsi="Times New Roman"/>
          <w:sz w:val="24"/>
          <w:szCs w:val="24"/>
          <w:lang w:val="sq-AL"/>
        </w:rPr>
        <w:t xml:space="preserve"> si parti o</w:t>
      </w:r>
      <w:r w:rsidR="00FC0AC8" w:rsidRPr="00DA021C">
        <w:rPr>
          <w:rFonts w:ascii="Times New Roman" w:hAnsi="Times New Roman"/>
          <w:sz w:val="24"/>
          <w:szCs w:val="24"/>
          <w:lang w:val="sq-AL"/>
        </w:rPr>
        <w:t>se</w:t>
      </w:r>
      <w:r w:rsidR="009C4F40" w:rsidRPr="00DA021C">
        <w:rPr>
          <w:rFonts w:ascii="Times New Roman" w:hAnsi="Times New Roman"/>
          <w:sz w:val="24"/>
          <w:szCs w:val="24"/>
          <w:lang w:val="sq-AL"/>
        </w:rPr>
        <w:t xml:space="preserve"> edhe si subjekt zgjedhor</w:t>
      </w:r>
      <w:r w:rsidR="00FC0AC8" w:rsidRPr="00DA021C">
        <w:rPr>
          <w:rFonts w:ascii="Times New Roman" w:hAnsi="Times New Roman"/>
          <w:sz w:val="24"/>
          <w:szCs w:val="24"/>
          <w:lang w:val="sq-AL"/>
        </w:rPr>
        <w:t>,</w:t>
      </w:r>
      <w:r w:rsidR="009C4F40" w:rsidRPr="00DA021C">
        <w:rPr>
          <w:rFonts w:ascii="Times New Roman" w:hAnsi="Times New Roman"/>
          <w:sz w:val="24"/>
          <w:szCs w:val="24"/>
          <w:lang w:val="sq-AL"/>
        </w:rPr>
        <w:t xml:space="preserve"> nuk janë me natyrë kushtetuese</w:t>
      </w:r>
      <w:r w:rsidR="00FC0AC8" w:rsidRPr="00DA021C">
        <w:rPr>
          <w:rFonts w:ascii="Times New Roman" w:hAnsi="Times New Roman"/>
          <w:sz w:val="24"/>
          <w:szCs w:val="24"/>
          <w:lang w:val="sq-AL"/>
        </w:rPr>
        <w:t xml:space="preserve">, </w:t>
      </w:r>
      <w:r w:rsidR="009C4F40" w:rsidRPr="00DA021C">
        <w:rPr>
          <w:rFonts w:ascii="Times New Roman" w:hAnsi="Times New Roman"/>
          <w:sz w:val="24"/>
          <w:szCs w:val="24"/>
          <w:lang w:val="sq-AL"/>
        </w:rPr>
        <w:t>në kuptim të nenit 9 të Kushtetutës, por kanë të bëjnë me zbatimin e ligjit për partitë politike, Kodit të Procedurës Civile dhe Kodit Zgjedhor</w:t>
      </w:r>
      <w:r w:rsidR="00EE5636" w:rsidRPr="00DA021C">
        <w:rPr>
          <w:rFonts w:ascii="Times New Roman" w:hAnsi="Times New Roman"/>
          <w:sz w:val="24"/>
          <w:szCs w:val="24"/>
          <w:lang w:val="sq-AL" w:eastAsia="fr-FR"/>
        </w:rPr>
        <w:t xml:space="preserve">. </w:t>
      </w:r>
    </w:p>
    <w:p w:rsidR="006E13F9" w:rsidRPr="00DA021C" w:rsidRDefault="00657E9C" w:rsidP="008D0016">
      <w:pPr>
        <w:numPr>
          <w:ilvl w:val="1"/>
          <w:numId w:val="2"/>
        </w:numPr>
        <w:tabs>
          <w:tab w:val="left" w:pos="1080"/>
        </w:tabs>
        <w:suppressAutoHyphens/>
        <w:spacing w:after="0" w:line="360" w:lineRule="auto"/>
        <w:ind w:left="1440" w:hanging="720"/>
        <w:jc w:val="both"/>
        <w:outlineLvl w:val="0"/>
        <w:rPr>
          <w:rFonts w:ascii="Times New Roman" w:hAnsi="Times New Roman"/>
          <w:sz w:val="24"/>
          <w:szCs w:val="24"/>
          <w:lang w:val="sq-AL" w:eastAsia="fr-FR"/>
        </w:rPr>
      </w:pPr>
      <w:r w:rsidRPr="00DA021C">
        <w:rPr>
          <w:rFonts w:ascii="Times New Roman" w:hAnsi="Times New Roman"/>
          <w:sz w:val="24"/>
          <w:szCs w:val="24"/>
          <w:lang w:val="sq-AL" w:eastAsia="fr-FR"/>
        </w:rPr>
        <w:t>K</w:t>
      </w:r>
      <w:r w:rsidRPr="00DA021C">
        <w:rPr>
          <w:rFonts w:ascii="Times New Roman" w:hAnsi="Times New Roman"/>
          <w:sz w:val="24"/>
          <w:szCs w:val="24"/>
          <w:lang w:val="sq-AL"/>
        </w:rPr>
        <w:t>ërkuesja nuk legjitimohet t`i drejtohet Gjykatës</w:t>
      </w:r>
      <w:r w:rsidRPr="00DA021C">
        <w:rPr>
          <w:rFonts w:ascii="Times New Roman" w:hAnsi="Times New Roman"/>
          <w:sz w:val="24"/>
          <w:szCs w:val="24"/>
          <w:lang w:val="sq-AL" w:eastAsia="fr-FR"/>
        </w:rPr>
        <w:t xml:space="preserve"> për antikushtetutshmërinë e procesit zgjedhor</w:t>
      </w:r>
      <w:r w:rsidR="00FC00C0" w:rsidRPr="00DA021C">
        <w:rPr>
          <w:rFonts w:ascii="Times New Roman" w:hAnsi="Times New Roman"/>
          <w:sz w:val="24"/>
          <w:szCs w:val="24"/>
          <w:lang w:val="sq-AL"/>
        </w:rPr>
        <w:t xml:space="preserve">. </w:t>
      </w:r>
      <w:r w:rsidR="009F3070" w:rsidRPr="00DA021C">
        <w:rPr>
          <w:rFonts w:ascii="Times New Roman" w:hAnsi="Times New Roman"/>
          <w:sz w:val="24"/>
          <w:szCs w:val="24"/>
          <w:lang w:val="sq-AL"/>
        </w:rPr>
        <w:t>A</w:t>
      </w:r>
      <w:r w:rsidR="004F5BCC" w:rsidRPr="00DA021C">
        <w:rPr>
          <w:rFonts w:ascii="Times New Roman" w:hAnsi="Times New Roman"/>
          <w:sz w:val="24"/>
          <w:szCs w:val="24"/>
          <w:lang w:val="sq-AL" w:eastAsia="fr-FR"/>
        </w:rPr>
        <w:t>jo nuk</w:t>
      </w:r>
      <w:r w:rsidR="004F5BCC" w:rsidRPr="00DA021C">
        <w:rPr>
          <w:rFonts w:ascii="Times New Roman" w:hAnsi="Times New Roman"/>
          <w:sz w:val="24"/>
          <w:szCs w:val="24"/>
          <w:lang w:val="sq-AL"/>
        </w:rPr>
        <w:t xml:space="preserve"> është subjekt që merr pjesë në formimin e vullnetit të zgjedhësve, pra nuk ka interes të drejtpërdrejtë dhe vetjak për inicimin e këtij procesi. </w:t>
      </w:r>
      <w:r w:rsidR="00EE73AD" w:rsidRPr="00DA021C">
        <w:rPr>
          <w:rFonts w:ascii="Times New Roman" w:hAnsi="Times New Roman"/>
          <w:sz w:val="24"/>
          <w:szCs w:val="24"/>
          <w:lang w:val="sq-AL"/>
        </w:rPr>
        <w:t>P</w:t>
      </w:r>
      <w:r w:rsidR="000E45DF" w:rsidRPr="00DA021C">
        <w:rPr>
          <w:rFonts w:ascii="Times New Roman" w:hAnsi="Times New Roman"/>
          <w:sz w:val="24"/>
          <w:szCs w:val="24"/>
          <w:lang w:val="sq-AL"/>
        </w:rPr>
        <w:t>ë</w:t>
      </w:r>
      <w:r w:rsidR="00EE73AD" w:rsidRPr="00DA021C">
        <w:rPr>
          <w:rFonts w:ascii="Times New Roman" w:hAnsi="Times New Roman"/>
          <w:sz w:val="24"/>
          <w:szCs w:val="24"/>
          <w:lang w:val="sq-AL"/>
        </w:rPr>
        <w:t>r sa i p</w:t>
      </w:r>
      <w:r w:rsidR="000E45DF" w:rsidRPr="00DA021C">
        <w:rPr>
          <w:rFonts w:ascii="Times New Roman" w:hAnsi="Times New Roman"/>
          <w:sz w:val="24"/>
          <w:szCs w:val="24"/>
          <w:lang w:val="sq-AL"/>
        </w:rPr>
        <w:t>ë</w:t>
      </w:r>
      <w:r w:rsidR="00EE73AD" w:rsidRPr="00DA021C">
        <w:rPr>
          <w:rFonts w:ascii="Times New Roman" w:hAnsi="Times New Roman"/>
          <w:sz w:val="24"/>
          <w:szCs w:val="24"/>
          <w:lang w:val="sq-AL"/>
        </w:rPr>
        <w:t xml:space="preserve">rket </w:t>
      </w:r>
      <w:r w:rsidR="004F5BCC" w:rsidRPr="00DA021C">
        <w:rPr>
          <w:rFonts w:ascii="Times New Roman" w:hAnsi="Times New Roman"/>
          <w:sz w:val="24"/>
          <w:szCs w:val="24"/>
          <w:lang w:val="sq-AL"/>
        </w:rPr>
        <w:t>kërkimi</w:t>
      </w:r>
      <w:r w:rsidR="00EE73AD" w:rsidRPr="00DA021C">
        <w:rPr>
          <w:rFonts w:ascii="Times New Roman" w:hAnsi="Times New Roman"/>
          <w:sz w:val="24"/>
          <w:szCs w:val="24"/>
          <w:lang w:val="sq-AL"/>
        </w:rPr>
        <w:t>t t</w:t>
      </w:r>
      <w:r w:rsidR="000E45DF" w:rsidRPr="00DA021C">
        <w:rPr>
          <w:rFonts w:ascii="Times New Roman" w:hAnsi="Times New Roman"/>
          <w:sz w:val="24"/>
          <w:szCs w:val="24"/>
          <w:lang w:val="sq-AL"/>
        </w:rPr>
        <w:t>ë</w:t>
      </w:r>
      <w:r w:rsidR="00EE73AD" w:rsidRPr="00DA021C">
        <w:rPr>
          <w:rFonts w:ascii="Times New Roman" w:hAnsi="Times New Roman"/>
          <w:sz w:val="24"/>
          <w:szCs w:val="24"/>
          <w:lang w:val="sq-AL"/>
        </w:rPr>
        <w:t xml:space="preserve"> </w:t>
      </w:r>
      <w:r w:rsidR="004F5BCC" w:rsidRPr="00DA021C">
        <w:rPr>
          <w:rFonts w:ascii="Times New Roman" w:hAnsi="Times New Roman"/>
          <w:sz w:val="24"/>
          <w:szCs w:val="24"/>
          <w:lang w:val="sq-AL"/>
        </w:rPr>
        <w:t xml:space="preserve">dytë, kërkuesja, e </w:t>
      </w:r>
      <w:r w:rsidR="004E78CF" w:rsidRPr="00DA021C">
        <w:rPr>
          <w:rFonts w:ascii="Times New Roman" w:hAnsi="Times New Roman"/>
          <w:sz w:val="24"/>
          <w:szCs w:val="24"/>
          <w:lang w:val="sq-AL"/>
        </w:rPr>
        <w:t xml:space="preserve">organizuar në formën e një shoqate, nuk përfshihet në rrethin e subjekteve </w:t>
      </w:r>
      <w:r w:rsidR="004F5BCC" w:rsidRPr="00DA021C">
        <w:rPr>
          <w:rFonts w:ascii="Times New Roman" w:hAnsi="Times New Roman"/>
          <w:sz w:val="24"/>
          <w:szCs w:val="24"/>
          <w:lang w:val="sq-AL"/>
        </w:rPr>
        <w:t xml:space="preserve">që mund të vënë në lëvizje Gjykatën për vlerësimin e </w:t>
      </w:r>
      <w:r w:rsidR="004E78CF" w:rsidRPr="00DA021C">
        <w:rPr>
          <w:rFonts w:ascii="Times New Roman" w:hAnsi="Times New Roman"/>
          <w:sz w:val="24"/>
          <w:szCs w:val="24"/>
          <w:lang w:val="sq-AL"/>
        </w:rPr>
        <w:t>kushtetutshmërisë së partive politike</w:t>
      </w:r>
      <w:r w:rsidR="004F5BCC" w:rsidRPr="00DA021C">
        <w:rPr>
          <w:rFonts w:ascii="Times New Roman" w:hAnsi="Times New Roman"/>
          <w:sz w:val="24"/>
          <w:szCs w:val="24"/>
          <w:lang w:val="sq-AL"/>
        </w:rPr>
        <w:t xml:space="preserve">. </w:t>
      </w:r>
    </w:p>
    <w:p w:rsidR="004B04C6" w:rsidRPr="00DA021C" w:rsidRDefault="009F3070" w:rsidP="008D0016">
      <w:pPr>
        <w:numPr>
          <w:ilvl w:val="1"/>
          <w:numId w:val="2"/>
        </w:numPr>
        <w:tabs>
          <w:tab w:val="left" w:pos="1080"/>
        </w:tabs>
        <w:suppressAutoHyphens/>
        <w:spacing w:after="0" w:line="360" w:lineRule="auto"/>
        <w:ind w:left="1440" w:hanging="720"/>
        <w:jc w:val="both"/>
        <w:outlineLvl w:val="0"/>
        <w:rPr>
          <w:rFonts w:ascii="Times New Roman" w:eastAsia="Times New Roman" w:hAnsi="Times New Roman"/>
          <w:sz w:val="24"/>
          <w:szCs w:val="24"/>
          <w:lang w:val="sq-AL"/>
        </w:rPr>
      </w:pPr>
      <w:r w:rsidRPr="00DA021C">
        <w:rPr>
          <w:rFonts w:ascii="Times New Roman" w:hAnsi="Times New Roman"/>
          <w:sz w:val="24"/>
          <w:szCs w:val="24"/>
          <w:lang w:val="sq-AL" w:eastAsia="fr-FR"/>
        </w:rPr>
        <w:t>K</w:t>
      </w:r>
      <w:r w:rsidR="004E78CF" w:rsidRPr="00DA021C">
        <w:rPr>
          <w:rFonts w:ascii="Times New Roman" w:eastAsia="Times New Roman" w:hAnsi="Times New Roman"/>
          <w:sz w:val="24"/>
          <w:szCs w:val="24"/>
          <w:lang w:val="sq-AL"/>
        </w:rPr>
        <w:t>ërkuesja nuk pr</w:t>
      </w:r>
      <w:r w:rsidR="006E13F9" w:rsidRPr="00DA021C">
        <w:rPr>
          <w:rFonts w:ascii="Times New Roman" w:eastAsia="Times New Roman" w:hAnsi="Times New Roman"/>
          <w:sz w:val="24"/>
          <w:szCs w:val="24"/>
          <w:lang w:val="sq-AL"/>
        </w:rPr>
        <w:t>e</w:t>
      </w:r>
      <w:r w:rsidR="004E78CF" w:rsidRPr="00DA021C">
        <w:rPr>
          <w:rFonts w:ascii="Times New Roman" w:eastAsia="Times New Roman" w:hAnsi="Times New Roman"/>
          <w:sz w:val="24"/>
          <w:szCs w:val="24"/>
          <w:lang w:val="sq-AL"/>
        </w:rPr>
        <w:t>tendon c</w:t>
      </w:r>
      <w:r w:rsidR="006E13F9" w:rsidRPr="00DA021C">
        <w:rPr>
          <w:rFonts w:ascii="Times New Roman" w:eastAsia="Times New Roman" w:hAnsi="Times New Roman"/>
          <w:sz w:val="24"/>
          <w:szCs w:val="24"/>
          <w:lang w:val="sq-AL"/>
        </w:rPr>
        <w:t>e</w:t>
      </w:r>
      <w:r w:rsidR="004E78CF" w:rsidRPr="00DA021C">
        <w:rPr>
          <w:rFonts w:ascii="Times New Roman" w:eastAsia="Times New Roman" w:hAnsi="Times New Roman"/>
          <w:sz w:val="24"/>
          <w:szCs w:val="24"/>
          <w:lang w:val="sq-AL"/>
        </w:rPr>
        <w:t>nim të rendit kushtetues, përdorimin e dhu</w:t>
      </w:r>
      <w:r w:rsidR="006E13F9" w:rsidRPr="00DA021C">
        <w:rPr>
          <w:rFonts w:ascii="Times New Roman" w:eastAsia="Times New Roman" w:hAnsi="Times New Roman"/>
          <w:sz w:val="24"/>
          <w:szCs w:val="24"/>
          <w:lang w:val="sq-AL"/>
        </w:rPr>
        <w:t>n</w:t>
      </w:r>
      <w:r w:rsidR="004E78CF" w:rsidRPr="00DA021C">
        <w:rPr>
          <w:rFonts w:ascii="Times New Roman" w:eastAsia="Times New Roman" w:hAnsi="Times New Roman"/>
          <w:sz w:val="24"/>
          <w:szCs w:val="24"/>
          <w:lang w:val="sq-AL"/>
        </w:rPr>
        <w:t>ës në realizimin</w:t>
      </w:r>
      <w:r w:rsidR="006E13F9" w:rsidRPr="00DA021C">
        <w:rPr>
          <w:rFonts w:ascii="Times New Roman" w:eastAsia="Times New Roman" w:hAnsi="Times New Roman"/>
          <w:sz w:val="24"/>
          <w:szCs w:val="24"/>
          <w:lang w:val="sq-AL"/>
        </w:rPr>
        <w:t xml:space="preserve"> </w:t>
      </w:r>
      <w:r w:rsidR="004E78CF" w:rsidRPr="00DA021C">
        <w:rPr>
          <w:rFonts w:ascii="Times New Roman" w:eastAsia="Times New Roman" w:hAnsi="Times New Roman"/>
          <w:sz w:val="24"/>
          <w:szCs w:val="24"/>
          <w:lang w:val="sq-AL"/>
        </w:rPr>
        <w:t xml:space="preserve">e qëllimeve </w:t>
      </w:r>
      <w:r w:rsidR="006F062A" w:rsidRPr="00DA021C">
        <w:rPr>
          <w:rFonts w:ascii="Times New Roman" w:eastAsia="Times New Roman" w:hAnsi="Times New Roman"/>
          <w:sz w:val="24"/>
          <w:szCs w:val="24"/>
          <w:lang w:val="sq-AL"/>
        </w:rPr>
        <w:t>o</w:t>
      </w:r>
      <w:r w:rsidR="00FC0AC8" w:rsidRPr="00DA021C">
        <w:rPr>
          <w:rFonts w:ascii="Times New Roman" w:eastAsia="Times New Roman" w:hAnsi="Times New Roman"/>
          <w:sz w:val="24"/>
          <w:szCs w:val="24"/>
          <w:lang w:val="sq-AL"/>
        </w:rPr>
        <w:t>se</w:t>
      </w:r>
      <w:r w:rsidR="006F062A" w:rsidRPr="00DA021C">
        <w:rPr>
          <w:rFonts w:ascii="Times New Roman" w:eastAsia="Times New Roman" w:hAnsi="Times New Roman"/>
          <w:sz w:val="24"/>
          <w:szCs w:val="24"/>
          <w:lang w:val="sq-AL"/>
        </w:rPr>
        <w:t xml:space="preserve"> ndalime të tjera kushtetuese. </w:t>
      </w:r>
      <w:r w:rsidR="004E78CF" w:rsidRPr="00DA021C">
        <w:rPr>
          <w:rFonts w:ascii="Times New Roman" w:eastAsia="Times New Roman" w:hAnsi="Times New Roman"/>
          <w:sz w:val="24"/>
          <w:szCs w:val="24"/>
          <w:lang w:val="sq-AL"/>
        </w:rPr>
        <w:t>Re</w:t>
      </w:r>
      <w:r w:rsidRPr="00DA021C">
        <w:rPr>
          <w:rFonts w:ascii="Times New Roman" w:eastAsia="Times New Roman" w:hAnsi="Times New Roman"/>
          <w:sz w:val="24"/>
          <w:szCs w:val="24"/>
          <w:lang w:val="sq-AL"/>
        </w:rPr>
        <w:t>gjistrimi i një partie politike</w:t>
      </w:r>
      <w:r w:rsidR="004E78CF" w:rsidRPr="00DA021C">
        <w:rPr>
          <w:rFonts w:ascii="Times New Roman" w:eastAsia="Times New Roman" w:hAnsi="Times New Roman"/>
          <w:sz w:val="24"/>
          <w:szCs w:val="24"/>
          <w:lang w:val="sq-AL"/>
        </w:rPr>
        <w:t xml:space="preserve"> nuk është mosmarrëveshje </w:t>
      </w:r>
      <w:r w:rsidRPr="00DA021C">
        <w:rPr>
          <w:rFonts w:ascii="Times New Roman" w:eastAsia="Times New Roman" w:hAnsi="Times New Roman"/>
          <w:sz w:val="24"/>
          <w:szCs w:val="24"/>
          <w:lang w:val="sq-AL"/>
        </w:rPr>
        <w:t xml:space="preserve">me palë kundërshtare, por </w:t>
      </w:r>
      <w:r w:rsidR="004E78CF" w:rsidRPr="00DA021C">
        <w:rPr>
          <w:rFonts w:ascii="Times New Roman" w:eastAsia="Times New Roman" w:hAnsi="Times New Roman"/>
          <w:sz w:val="24"/>
          <w:szCs w:val="24"/>
          <w:lang w:val="sq-AL"/>
        </w:rPr>
        <w:t>një kërkesë ku gjykata verifikon plotësimin e disa formaliteteve</w:t>
      </w:r>
      <w:r w:rsidR="00E75C19" w:rsidRPr="00DA021C">
        <w:rPr>
          <w:rFonts w:ascii="Times New Roman" w:eastAsia="Times New Roman" w:hAnsi="Times New Roman"/>
          <w:sz w:val="24"/>
          <w:szCs w:val="24"/>
          <w:lang w:val="sq-AL"/>
        </w:rPr>
        <w:t xml:space="preserve"> dhe m</w:t>
      </w:r>
      <w:r w:rsidR="004E78CF" w:rsidRPr="00DA021C">
        <w:rPr>
          <w:rFonts w:ascii="Times New Roman" w:eastAsia="Times New Roman" w:hAnsi="Times New Roman"/>
          <w:sz w:val="24"/>
          <w:szCs w:val="24"/>
          <w:lang w:val="sq-AL"/>
        </w:rPr>
        <w:t>e verifikimin e tyre e pranimin e kërkesës, procesi konsiderohet i mbyllur</w:t>
      </w:r>
      <w:r w:rsidR="004B04C6" w:rsidRPr="00DA021C">
        <w:rPr>
          <w:rFonts w:ascii="Times New Roman" w:eastAsia="Times New Roman" w:hAnsi="Times New Roman"/>
          <w:sz w:val="24"/>
          <w:szCs w:val="24"/>
          <w:lang w:val="sq-AL"/>
        </w:rPr>
        <w:t>. Ë</w:t>
      </w:r>
      <w:r w:rsidR="004E78CF" w:rsidRPr="00DA021C">
        <w:rPr>
          <w:rFonts w:ascii="Times New Roman" w:eastAsia="Times New Roman" w:hAnsi="Times New Roman"/>
          <w:sz w:val="24"/>
          <w:szCs w:val="24"/>
          <w:lang w:val="sq-AL"/>
        </w:rPr>
        <w:t xml:space="preserve">shtë </w:t>
      </w:r>
      <w:r w:rsidR="00E75C19" w:rsidRPr="00DA021C">
        <w:rPr>
          <w:rFonts w:ascii="Times New Roman" w:eastAsia="Times New Roman" w:hAnsi="Times New Roman"/>
          <w:sz w:val="24"/>
          <w:szCs w:val="24"/>
          <w:lang w:val="sq-AL"/>
        </w:rPr>
        <w:t>e</w:t>
      </w:r>
      <w:r w:rsidR="004E78CF" w:rsidRPr="00DA021C">
        <w:rPr>
          <w:rFonts w:ascii="Times New Roman" w:eastAsia="Times New Roman" w:hAnsi="Times New Roman"/>
          <w:sz w:val="24"/>
          <w:szCs w:val="24"/>
          <w:lang w:val="sq-AL"/>
        </w:rPr>
        <w:t xml:space="preserve"> pakuptimtë </w:t>
      </w:r>
      <w:r w:rsidR="00E75C19" w:rsidRPr="00DA021C">
        <w:rPr>
          <w:rFonts w:ascii="Times New Roman" w:eastAsia="Times New Roman" w:hAnsi="Times New Roman"/>
          <w:sz w:val="24"/>
          <w:szCs w:val="24"/>
          <w:lang w:val="sq-AL"/>
        </w:rPr>
        <w:t xml:space="preserve">të pritet </w:t>
      </w:r>
      <w:r w:rsidR="004E78CF" w:rsidRPr="00DA021C">
        <w:rPr>
          <w:rFonts w:ascii="Times New Roman" w:eastAsia="Times New Roman" w:hAnsi="Times New Roman"/>
          <w:sz w:val="24"/>
          <w:szCs w:val="24"/>
          <w:lang w:val="sq-AL"/>
        </w:rPr>
        <w:t>një afat ankimor kur kërkesa është pranuar dhe nuk ka palë të tjera në këtë proces</w:t>
      </w:r>
      <w:r w:rsidR="008D0016" w:rsidRPr="00DA021C">
        <w:rPr>
          <w:rFonts w:ascii="Times New Roman" w:eastAsia="Times New Roman" w:hAnsi="Times New Roman"/>
          <w:sz w:val="24"/>
          <w:szCs w:val="24"/>
          <w:lang w:val="sq-AL"/>
        </w:rPr>
        <w:t>. P</w:t>
      </w:r>
      <w:r w:rsidRPr="00DA021C">
        <w:rPr>
          <w:rFonts w:ascii="Times New Roman" w:eastAsia="Times New Roman" w:hAnsi="Times New Roman"/>
          <w:sz w:val="24"/>
          <w:szCs w:val="24"/>
          <w:lang w:val="sq-AL"/>
        </w:rPr>
        <w:t xml:space="preserve">ra </w:t>
      </w:r>
      <w:r w:rsidR="004E78CF" w:rsidRPr="00DA021C">
        <w:rPr>
          <w:rFonts w:ascii="Times New Roman" w:eastAsia="Times New Roman" w:hAnsi="Times New Roman"/>
          <w:sz w:val="24"/>
          <w:szCs w:val="24"/>
          <w:lang w:val="sq-AL"/>
        </w:rPr>
        <w:t>parti</w:t>
      </w:r>
      <w:r w:rsidR="00FC00C0" w:rsidRPr="00DA021C">
        <w:rPr>
          <w:rFonts w:ascii="Times New Roman" w:eastAsia="Times New Roman" w:hAnsi="Times New Roman"/>
          <w:sz w:val="24"/>
          <w:szCs w:val="24"/>
          <w:lang w:val="sq-AL"/>
        </w:rPr>
        <w:t>a</w:t>
      </w:r>
      <w:r w:rsidR="004E78CF" w:rsidRPr="00DA021C">
        <w:rPr>
          <w:rFonts w:ascii="Times New Roman" w:eastAsia="Times New Roman" w:hAnsi="Times New Roman"/>
          <w:sz w:val="24"/>
          <w:szCs w:val="24"/>
          <w:lang w:val="sq-AL"/>
        </w:rPr>
        <w:t xml:space="preserve"> </w:t>
      </w:r>
      <w:r w:rsidRPr="00DA021C">
        <w:rPr>
          <w:rFonts w:ascii="Times New Roman" w:eastAsia="Times New Roman" w:hAnsi="Times New Roman"/>
          <w:sz w:val="24"/>
          <w:szCs w:val="24"/>
          <w:lang w:val="sq-AL"/>
        </w:rPr>
        <w:t>“</w:t>
      </w:r>
      <w:r w:rsidR="004E78CF" w:rsidRPr="00DA021C">
        <w:rPr>
          <w:rFonts w:ascii="Times New Roman" w:eastAsia="Times New Roman" w:hAnsi="Times New Roman"/>
          <w:sz w:val="24"/>
          <w:szCs w:val="24"/>
          <w:lang w:val="sq-AL"/>
        </w:rPr>
        <w:t>Bindja Demokratike</w:t>
      </w:r>
      <w:r w:rsidRPr="00DA021C">
        <w:rPr>
          <w:rFonts w:ascii="Times New Roman" w:eastAsia="Times New Roman" w:hAnsi="Times New Roman"/>
          <w:sz w:val="24"/>
          <w:szCs w:val="24"/>
          <w:lang w:val="sq-AL"/>
        </w:rPr>
        <w:t>”</w:t>
      </w:r>
      <w:r w:rsidR="004E78CF" w:rsidRPr="00DA021C">
        <w:rPr>
          <w:rFonts w:ascii="Times New Roman" w:eastAsia="Times New Roman" w:hAnsi="Times New Roman"/>
          <w:sz w:val="24"/>
          <w:szCs w:val="24"/>
          <w:lang w:val="sq-AL"/>
        </w:rPr>
        <w:t xml:space="preserve"> konsiderohet si subjekt i së drejtës dhe </w:t>
      </w:r>
      <w:r w:rsidRPr="00DA021C">
        <w:rPr>
          <w:rFonts w:ascii="Times New Roman" w:eastAsia="Times New Roman" w:hAnsi="Times New Roman"/>
          <w:sz w:val="24"/>
          <w:szCs w:val="24"/>
          <w:lang w:val="sq-AL"/>
        </w:rPr>
        <w:t xml:space="preserve">ajo mund </w:t>
      </w:r>
      <w:r w:rsidR="004E78CF" w:rsidRPr="00DA021C">
        <w:rPr>
          <w:rFonts w:ascii="Times New Roman" w:eastAsia="Times New Roman" w:hAnsi="Times New Roman"/>
          <w:sz w:val="24"/>
          <w:szCs w:val="24"/>
          <w:lang w:val="sq-AL"/>
        </w:rPr>
        <w:t>të regjistrohe</w:t>
      </w:r>
      <w:r w:rsidRPr="00DA021C">
        <w:rPr>
          <w:rFonts w:ascii="Times New Roman" w:eastAsia="Times New Roman" w:hAnsi="Times New Roman"/>
          <w:sz w:val="24"/>
          <w:szCs w:val="24"/>
          <w:lang w:val="sq-AL"/>
        </w:rPr>
        <w:t>j</w:t>
      </w:r>
      <w:r w:rsidR="004E78CF" w:rsidRPr="00DA021C">
        <w:rPr>
          <w:rFonts w:ascii="Times New Roman" w:eastAsia="Times New Roman" w:hAnsi="Times New Roman"/>
          <w:sz w:val="24"/>
          <w:szCs w:val="24"/>
          <w:lang w:val="sq-AL"/>
        </w:rPr>
        <w:t xml:space="preserve"> për zgjedhjet vendore të vitit 2019.</w:t>
      </w:r>
    </w:p>
    <w:p w:rsidR="004B04C6" w:rsidRPr="00DA021C" w:rsidRDefault="00897DBE" w:rsidP="008D0016">
      <w:pPr>
        <w:numPr>
          <w:ilvl w:val="1"/>
          <w:numId w:val="2"/>
        </w:numPr>
        <w:tabs>
          <w:tab w:val="left" w:pos="1080"/>
        </w:tabs>
        <w:suppressAutoHyphens/>
        <w:spacing w:after="0" w:line="360" w:lineRule="auto"/>
        <w:ind w:left="1440" w:hanging="720"/>
        <w:jc w:val="both"/>
        <w:outlineLvl w:val="0"/>
        <w:rPr>
          <w:rFonts w:ascii="Times New Roman" w:eastAsia="Times New Roman" w:hAnsi="Times New Roman"/>
          <w:sz w:val="24"/>
          <w:szCs w:val="24"/>
          <w:lang w:val="sq-AL"/>
        </w:rPr>
      </w:pPr>
      <w:r w:rsidRPr="00DA021C">
        <w:rPr>
          <w:rFonts w:ascii="Times New Roman" w:eastAsia="Times New Roman" w:hAnsi="Times New Roman"/>
          <w:sz w:val="24"/>
          <w:szCs w:val="24"/>
          <w:lang w:val="sq-AL"/>
        </w:rPr>
        <w:t>Sipas</w:t>
      </w:r>
      <w:r w:rsidR="006F062A" w:rsidRPr="00DA021C">
        <w:rPr>
          <w:rFonts w:ascii="Times New Roman" w:eastAsia="Times New Roman" w:hAnsi="Times New Roman"/>
          <w:sz w:val="24"/>
          <w:szCs w:val="24"/>
          <w:lang w:val="sq-AL"/>
        </w:rPr>
        <w:t xml:space="preserve"> </w:t>
      </w:r>
      <w:r w:rsidR="005C6E0C" w:rsidRPr="00DA021C">
        <w:rPr>
          <w:rFonts w:ascii="Times New Roman" w:eastAsia="Times New Roman" w:hAnsi="Times New Roman"/>
          <w:sz w:val="24"/>
          <w:szCs w:val="24"/>
          <w:lang w:val="sq-AL"/>
        </w:rPr>
        <w:t>n</w:t>
      </w:r>
      <w:r w:rsidR="004E78CF" w:rsidRPr="00DA021C">
        <w:rPr>
          <w:rFonts w:ascii="Times New Roman" w:eastAsia="Times New Roman" w:hAnsi="Times New Roman"/>
          <w:sz w:val="24"/>
          <w:szCs w:val="24"/>
          <w:lang w:val="sq-AL"/>
        </w:rPr>
        <w:t>orma</w:t>
      </w:r>
      <w:r w:rsidR="006F062A" w:rsidRPr="00DA021C">
        <w:rPr>
          <w:rFonts w:ascii="Times New Roman" w:eastAsia="Times New Roman" w:hAnsi="Times New Roman"/>
          <w:sz w:val="24"/>
          <w:szCs w:val="24"/>
          <w:lang w:val="sq-AL"/>
        </w:rPr>
        <w:t>ve</w:t>
      </w:r>
      <w:r w:rsidR="004E78CF" w:rsidRPr="00DA021C">
        <w:rPr>
          <w:rFonts w:ascii="Times New Roman" w:eastAsia="Times New Roman" w:hAnsi="Times New Roman"/>
          <w:sz w:val="24"/>
          <w:szCs w:val="24"/>
          <w:lang w:val="sq-AL"/>
        </w:rPr>
        <w:t xml:space="preserve"> </w:t>
      </w:r>
      <w:r w:rsidR="004B04C6" w:rsidRPr="00DA021C">
        <w:rPr>
          <w:rFonts w:ascii="Times New Roman" w:eastAsia="Times New Roman" w:hAnsi="Times New Roman"/>
          <w:sz w:val="24"/>
          <w:szCs w:val="24"/>
          <w:lang w:val="sq-AL"/>
        </w:rPr>
        <w:t>kushtetuese</w:t>
      </w:r>
      <w:r w:rsidR="008D0016" w:rsidRPr="00DA021C">
        <w:rPr>
          <w:rFonts w:ascii="Times New Roman" w:eastAsia="Times New Roman" w:hAnsi="Times New Roman"/>
          <w:sz w:val="24"/>
          <w:szCs w:val="24"/>
          <w:lang w:val="sq-AL"/>
        </w:rPr>
        <w:t>,</w:t>
      </w:r>
      <w:r w:rsidR="004B04C6" w:rsidRPr="00DA021C">
        <w:rPr>
          <w:rFonts w:ascii="Times New Roman" w:eastAsia="Times New Roman" w:hAnsi="Times New Roman"/>
          <w:sz w:val="24"/>
          <w:szCs w:val="24"/>
          <w:lang w:val="sq-AL"/>
        </w:rPr>
        <w:t xml:space="preserve"> </w:t>
      </w:r>
      <w:r w:rsidR="004E78CF" w:rsidRPr="00DA021C">
        <w:rPr>
          <w:rFonts w:ascii="Times New Roman" w:eastAsia="Times New Roman" w:hAnsi="Times New Roman"/>
          <w:sz w:val="24"/>
          <w:szCs w:val="24"/>
          <w:lang w:val="sq-AL"/>
        </w:rPr>
        <w:t>rregullimi i çështjeve zgjedhore mund të bëhet vetëm m</w:t>
      </w:r>
      <w:r w:rsidR="006F062A" w:rsidRPr="00DA021C">
        <w:rPr>
          <w:rFonts w:ascii="Times New Roman" w:eastAsia="Times New Roman" w:hAnsi="Times New Roman"/>
          <w:sz w:val="24"/>
          <w:szCs w:val="24"/>
          <w:lang w:val="sq-AL"/>
        </w:rPr>
        <w:t>e</w:t>
      </w:r>
      <w:r w:rsidR="004E78CF" w:rsidRPr="00DA021C">
        <w:rPr>
          <w:rFonts w:ascii="Times New Roman" w:eastAsia="Times New Roman" w:hAnsi="Times New Roman"/>
          <w:sz w:val="24"/>
          <w:szCs w:val="24"/>
          <w:lang w:val="sq-AL"/>
        </w:rPr>
        <w:t xml:space="preserve"> ligj të miratuar nga Kuvendi</w:t>
      </w:r>
      <w:r w:rsidR="004B04C6" w:rsidRPr="00DA021C">
        <w:rPr>
          <w:rFonts w:ascii="Times New Roman" w:eastAsia="Times New Roman" w:hAnsi="Times New Roman"/>
          <w:sz w:val="24"/>
          <w:szCs w:val="24"/>
          <w:lang w:val="sq-AL"/>
        </w:rPr>
        <w:t xml:space="preserve">, ndaj </w:t>
      </w:r>
      <w:r w:rsidR="004E78CF" w:rsidRPr="00DA021C">
        <w:rPr>
          <w:rFonts w:ascii="Times New Roman" w:eastAsia="Times New Roman" w:hAnsi="Times New Roman"/>
          <w:sz w:val="24"/>
          <w:szCs w:val="24"/>
          <w:lang w:val="sq-AL"/>
        </w:rPr>
        <w:t>Presidenti nuk mundet t</w:t>
      </w:r>
      <w:r w:rsidR="008D0016" w:rsidRPr="00DA021C">
        <w:rPr>
          <w:rFonts w:ascii="Times New Roman" w:eastAsia="Times New Roman" w:hAnsi="Times New Roman"/>
          <w:sz w:val="24"/>
          <w:szCs w:val="24"/>
          <w:lang w:val="sq-AL"/>
        </w:rPr>
        <w:t>`i</w:t>
      </w:r>
      <w:r w:rsidR="004E78CF" w:rsidRPr="00DA021C">
        <w:rPr>
          <w:rFonts w:ascii="Times New Roman" w:eastAsia="Times New Roman" w:hAnsi="Times New Roman"/>
          <w:sz w:val="24"/>
          <w:szCs w:val="24"/>
          <w:lang w:val="sq-AL"/>
        </w:rPr>
        <w:t xml:space="preserve"> rregullojë në mënyrë të ndryshme </w:t>
      </w:r>
      <w:r w:rsidR="004B04C6" w:rsidRPr="00DA021C">
        <w:rPr>
          <w:rFonts w:ascii="Times New Roman" w:eastAsia="Times New Roman" w:hAnsi="Times New Roman"/>
          <w:sz w:val="24"/>
          <w:szCs w:val="24"/>
          <w:lang w:val="sq-AL"/>
        </w:rPr>
        <w:t xml:space="preserve">këto </w:t>
      </w:r>
      <w:r w:rsidR="004E78CF" w:rsidRPr="00DA021C">
        <w:rPr>
          <w:rFonts w:ascii="Times New Roman" w:eastAsia="Times New Roman" w:hAnsi="Times New Roman"/>
          <w:sz w:val="24"/>
          <w:szCs w:val="24"/>
          <w:lang w:val="sq-AL"/>
        </w:rPr>
        <w:t>marr</w:t>
      </w:r>
      <w:r w:rsidR="004B04C6" w:rsidRPr="00DA021C">
        <w:rPr>
          <w:rFonts w:ascii="Times New Roman" w:eastAsia="Times New Roman" w:hAnsi="Times New Roman"/>
          <w:sz w:val="24"/>
          <w:szCs w:val="24"/>
          <w:lang w:val="sq-AL"/>
        </w:rPr>
        <w:t>ë</w:t>
      </w:r>
      <w:r w:rsidR="004E78CF" w:rsidRPr="00DA021C">
        <w:rPr>
          <w:rFonts w:ascii="Times New Roman" w:eastAsia="Times New Roman" w:hAnsi="Times New Roman"/>
          <w:sz w:val="24"/>
          <w:szCs w:val="24"/>
          <w:lang w:val="sq-AL"/>
        </w:rPr>
        <w:t>dhënie</w:t>
      </w:r>
      <w:r w:rsidR="006F062A" w:rsidRPr="00DA021C">
        <w:rPr>
          <w:rFonts w:ascii="Times New Roman" w:eastAsia="Times New Roman" w:hAnsi="Times New Roman"/>
          <w:sz w:val="24"/>
          <w:szCs w:val="24"/>
          <w:lang w:val="sq-AL"/>
        </w:rPr>
        <w:t xml:space="preserve"> me dekret</w:t>
      </w:r>
      <w:r w:rsidR="004B04C6" w:rsidRPr="00DA021C">
        <w:rPr>
          <w:rFonts w:ascii="Times New Roman" w:eastAsia="Times New Roman" w:hAnsi="Times New Roman"/>
          <w:sz w:val="24"/>
          <w:szCs w:val="24"/>
          <w:lang w:val="sq-AL"/>
        </w:rPr>
        <w:t xml:space="preserve">, </w:t>
      </w:r>
      <w:r w:rsidR="004E78CF" w:rsidRPr="00DA021C">
        <w:rPr>
          <w:rFonts w:ascii="Times New Roman" w:eastAsia="Times New Roman" w:hAnsi="Times New Roman"/>
          <w:sz w:val="24"/>
          <w:szCs w:val="24"/>
          <w:lang w:val="sq-AL"/>
        </w:rPr>
        <w:t>ve</w:t>
      </w:r>
      <w:r w:rsidR="004B04C6" w:rsidRPr="00DA021C">
        <w:rPr>
          <w:rFonts w:ascii="Times New Roman" w:eastAsia="Times New Roman" w:hAnsi="Times New Roman"/>
          <w:sz w:val="24"/>
          <w:szCs w:val="24"/>
          <w:lang w:val="sq-AL"/>
        </w:rPr>
        <w:t>ç</w:t>
      </w:r>
      <w:r w:rsidR="004E78CF" w:rsidRPr="00DA021C">
        <w:rPr>
          <w:rFonts w:ascii="Times New Roman" w:eastAsia="Times New Roman" w:hAnsi="Times New Roman"/>
          <w:sz w:val="24"/>
          <w:szCs w:val="24"/>
          <w:lang w:val="sq-AL"/>
        </w:rPr>
        <w:t>anërisht ato që kanë të bëjn</w:t>
      </w:r>
      <w:r w:rsidR="004B04C6" w:rsidRPr="00DA021C">
        <w:rPr>
          <w:rFonts w:ascii="Times New Roman" w:eastAsia="Times New Roman" w:hAnsi="Times New Roman"/>
          <w:sz w:val="24"/>
          <w:szCs w:val="24"/>
          <w:lang w:val="sq-AL"/>
        </w:rPr>
        <w:t>ë</w:t>
      </w:r>
      <w:r w:rsidR="004E78CF" w:rsidRPr="00DA021C">
        <w:rPr>
          <w:rFonts w:ascii="Times New Roman" w:eastAsia="Times New Roman" w:hAnsi="Times New Roman"/>
          <w:sz w:val="24"/>
          <w:szCs w:val="24"/>
          <w:lang w:val="sq-AL"/>
        </w:rPr>
        <w:t xml:space="preserve"> me </w:t>
      </w:r>
      <w:r w:rsidR="009F3070" w:rsidRPr="00DA021C">
        <w:rPr>
          <w:rFonts w:ascii="Times New Roman" w:eastAsia="Times New Roman" w:hAnsi="Times New Roman"/>
          <w:sz w:val="24"/>
          <w:szCs w:val="24"/>
          <w:lang w:val="sq-AL"/>
        </w:rPr>
        <w:t>caktimin</w:t>
      </w:r>
      <w:r w:rsidR="004E78CF" w:rsidRPr="00DA021C">
        <w:rPr>
          <w:rFonts w:ascii="Times New Roman" w:eastAsia="Times New Roman" w:hAnsi="Times New Roman"/>
          <w:sz w:val="24"/>
          <w:szCs w:val="24"/>
          <w:lang w:val="sq-AL"/>
        </w:rPr>
        <w:t xml:space="preserve"> e zgjedhjeve dhe vlefshmërinë e tyre. Kjo </w:t>
      </w:r>
      <w:r w:rsidR="006F062A" w:rsidRPr="00DA021C">
        <w:rPr>
          <w:rFonts w:ascii="Times New Roman" w:eastAsia="Times New Roman" w:hAnsi="Times New Roman"/>
          <w:sz w:val="24"/>
          <w:szCs w:val="24"/>
          <w:lang w:val="sq-AL"/>
        </w:rPr>
        <w:t xml:space="preserve">nënkupton se </w:t>
      </w:r>
      <w:r w:rsidR="004E78CF" w:rsidRPr="00DA021C">
        <w:rPr>
          <w:rFonts w:ascii="Times New Roman" w:eastAsia="Times New Roman" w:hAnsi="Times New Roman"/>
          <w:sz w:val="24"/>
          <w:szCs w:val="24"/>
          <w:lang w:val="sq-AL"/>
        </w:rPr>
        <w:t xml:space="preserve">dekreti i </w:t>
      </w:r>
      <w:r w:rsidR="004B04C6" w:rsidRPr="00DA021C">
        <w:rPr>
          <w:rFonts w:ascii="Times New Roman" w:eastAsia="Times New Roman" w:hAnsi="Times New Roman"/>
          <w:sz w:val="24"/>
          <w:szCs w:val="24"/>
          <w:lang w:val="sq-AL"/>
        </w:rPr>
        <w:t>P</w:t>
      </w:r>
      <w:r w:rsidR="004E78CF" w:rsidRPr="00DA021C">
        <w:rPr>
          <w:rFonts w:ascii="Times New Roman" w:eastAsia="Times New Roman" w:hAnsi="Times New Roman"/>
          <w:sz w:val="24"/>
          <w:szCs w:val="24"/>
          <w:lang w:val="sq-AL"/>
        </w:rPr>
        <w:t>residentit në këtë rast duhet të jetë në përputhje me ligjin</w:t>
      </w:r>
      <w:r w:rsidR="004B04C6" w:rsidRPr="00DA021C">
        <w:rPr>
          <w:rFonts w:ascii="Times New Roman" w:eastAsia="Times New Roman" w:hAnsi="Times New Roman"/>
          <w:sz w:val="24"/>
          <w:szCs w:val="24"/>
          <w:lang w:val="sq-AL"/>
        </w:rPr>
        <w:t>,</w:t>
      </w:r>
      <w:r w:rsidR="004E78CF" w:rsidRPr="00DA021C">
        <w:rPr>
          <w:rFonts w:ascii="Times New Roman" w:eastAsia="Times New Roman" w:hAnsi="Times New Roman"/>
          <w:sz w:val="24"/>
          <w:szCs w:val="24"/>
          <w:lang w:val="sq-AL"/>
        </w:rPr>
        <w:t xml:space="preserve"> për rrjed</w:t>
      </w:r>
      <w:r w:rsidR="004B04C6" w:rsidRPr="00DA021C">
        <w:rPr>
          <w:rFonts w:ascii="Times New Roman" w:eastAsia="Times New Roman" w:hAnsi="Times New Roman"/>
          <w:sz w:val="24"/>
          <w:szCs w:val="24"/>
          <w:lang w:val="sq-AL"/>
        </w:rPr>
        <w:t>h</w:t>
      </w:r>
      <w:r w:rsidR="004E78CF" w:rsidRPr="00DA021C">
        <w:rPr>
          <w:rFonts w:ascii="Times New Roman" w:eastAsia="Times New Roman" w:hAnsi="Times New Roman"/>
          <w:sz w:val="24"/>
          <w:szCs w:val="24"/>
          <w:lang w:val="sq-AL"/>
        </w:rPr>
        <w:t xml:space="preserve">ojë </w:t>
      </w:r>
      <w:r w:rsidRPr="00DA021C">
        <w:rPr>
          <w:rFonts w:ascii="Times New Roman" w:eastAsia="Times New Roman" w:hAnsi="Times New Roman"/>
          <w:sz w:val="24"/>
          <w:szCs w:val="24"/>
          <w:lang w:val="sq-AL"/>
        </w:rPr>
        <w:t xml:space="preserve">ai </w:t>
      </w:r>
      <w:r w:rsidR="009F3070" w:rsidRPr="00DA021C">
        <w:rPr>
          <w:rFonts w:ascii="Times New Roman" w:eastAsia="Times New Roman" w:hAnsi="Times New Roman"/>
          <w:sz w:val="24"/>
          <w:szCs w:val="24"/>
          <w:lang w:val="sq-AL"/>
        </w:rPr>
        <w:t>është</w:t>
      </w:r>
      <w:r w:rsidR="004E78CF" w:rsidRPr="00DA021C">
        <w:rPr>
          <w:rFonts w:ascii="Times New Roman" w:eastAsia="Times New Roman" w:hAnsi="Times New Roman"/>
          <w:sz w:val="24"/>
          <w:szCs w:val="24"/>
          <w:lang w:val="sq-AL"/>
        </w:rPr>
        <w:t xml:space="preserve"> akt nënligjor. </w:t>
      </w:r>
    </w:p>
    <w:p w:rsidR="005C6E0C" w:rsidRPr="00DA021C" w:rsidRDefault="004E78CF" w:rsidP="008D0016">
      <w:pPr>
        <w:numPr>
          <w:ilvl w:val="1"/>
          <w:numId w:val="2"/>
        </w:numPr>
        <w:tabs>
          <w:tab w:val="left" w:pos="1080"/>
        </w:tabs>
        <w:suppressAutoHyphens/>
        <w:spacing w:after="0" w:line="360" w:lineRule="auto"/>
        <w:ind w:left="1440" w:hanging="720"/>
        <w:jc w:val="both"/>
        <w:outlineLvl w:val="0"/>
        <w:rPr>
          <w:rFonts w:ascii="Times New Roman" w:eastAsia="Times New Roman" w:hAnsi="Times New Roman"/>
          <w:sz w:val="24"/>
          <w:szCs w:val="24"/>
          <w:lang w:val="sq-AL"/>
        </w:rPr>
      </w:pPr>
      <w:r w:rsidRPr="00DA021C">
        <w:rPr>
          <w:rFonts w:ascii="Times New Roman" w:eastAsia="Times New Roman" w:hAnsi="Times New Roman"/>
          <w:sz w:val="24"/>
          <w:szCs w:val="24"/>
          <w:lang w:val="sq-AL"/>
        </w:rPr>
        <w:t>Kushtetuta ndalon mbajtjen e zgjedhjeve vetëm në kushtet e masave të jashtëzakonshme</w:t>
      </w:r>
      <w:r w:rsidR="008D0016" w:rsidRPr="00DA021C">
        <w:rPr>
          <w:rFonts w:ascii="Times New Roman" w:eastAsia="Times New Roman" w:hAnsi="Times New Roman"/>
          <w:sz w:val="24"/>
          <w:szCs w:val="24"/>
          <w:lang w:val="sq-AL"/>
        </w:rPr>
        <w:t>,</w:t>
      </w:r>
      <w:r w:rsidRPr="00DA021C">
        <w:rPr>
          <w:rFonts w:ascii="Times New Roman" w:eastAsia="Times New Roman" w:hAnsi="Times New Roman"/>
          <w:sz w:val="24"/>
          <w:szCs w:val="24"/>
          <w:lang w:val="sq-AL"/>
        </w:rPr>
        <w:t xml:space="preserve"> sipas nenit 170</w:t>
      </w:r>
      <w:r w:rsidR="00897DBE" w:rsidRPr="00DA021C">
        <w:rPr>
          <w:rFonts w:ascii="Times New Roman" w:eastAsia="Times New Roman" w:hAnsi="Times New Roman"/>
          <w:sz w:val="24"/>
          <w:szCs w:val="24"/>
          <w:lang w:val="sq-AL"/>
        </w:rPr>
        <w:t>,</w:t>
      </w:r>
      <w:r w:rsidRPr="00DA021C">
        <w:rPr>
          <w:rFonts w:ascii="Times New Roman" w:eastAsia="Times New Roman" w:hAnsi="Times New Roman"/>
          <w:sz w:val="24"/>
          <w:szCs w:val="24"/>
          <w:lang w:val="sq-AL"/>
        </w:rPr>
        <w:t xml:space="preserve"> pika 1</w:t>
      </w:r>
      <w:r w:rsidR="00897DBE" w:rsidRPr="00DA021C">
        <w:rPr>
          <w:rFonts w:ascii="Times New Roman" w:eastAsia="Times New Roman" w:hAnsi="Times New Roman"/>
          <w:sz w:val="24"/>
          <w:szCs w:val="24"/>
          <w:lang w:val="sq-AL"/>
        </w:rPr>
        <w:t>,</w:t>
      </w:r>
      <w:r w:rsidR="004B04C6" w:rsidRPr="00DA021C">
        <w:rPr>
          <w:rFonts w:ascii="Times New Roman" w:eastAsia="Times New Roman" w:hAnsi="Times New Roman"/>
          <w:sz w:val="24"/>
          <w:szCs w:val="24"/>
          <w:lang w:val="sq-AL"/>
        </w:rPr>
        <w:t xml:space="preserve"> dhe në rastin konkret </w:t>
      </w:r>
      <w:r w:rsidRPr="00DA021C">
        <w:rPr>
          <w:rFonts w:ascii="Times New Roman" w:eastAsia="Times New Roman" w:hAnsi="Times New Roman"/>
          <w:sz w:val="24"/>
          <w:szCs w:val="24"/>
          <w:lang w:val="sq-AL"/>
        </w:rPr>
        <w:t xml:space="preserve">nuk </w:t>
      </w:r>
      <w:r w:rsidR="004B04C6" w:rsidRPr="00DA021C">
        <w:rPr>
          <w:rFonts w:ascii="Times New Roman" w:eastAsia="Times New Roman" w:hAnsi="Times New Roman"/>
          <w:sz w:val="24"/>
          <w:szCs w:val="24"/>
          <w:lang w:val="sq-AL"/>
        </w:rPr>
        <w:t xml:space="preserve">ka </w:t>
      </w:r>
      <w:r w:rsidRPr="00DA021C">
        <w:rPr>
          <w:rFonts w:ascii="Times New Roman" w:eastAsia="Times New Roman" w:hAnsi="Times New Roman"/>
          <w:sz w:val="24"/>
          <w:szCs w:val="24"/>
          <w:lang w:val="sq-AL"/>
        </w:rPr>
        <w:t>ekzist</w:t>
      </w:r>
      <w:r w:rsidR="004B04C6" w:rsidRPr="00DA021C">
        <w:rPr>
          <w:rFonts w:ascii="Times New Roman" w:eastAsia="Times New Roman" w:hAnsi="Times New Roman"/>
          <w:sz w:val="24"/>
          <w:szCs w:val="24"/>
          <w:lang w:val="sq-AL"/>
        </w:rPr>
        <w:t xml:space="preserve">uar </w:t>
      </w:r>
      <w:r w:rsidRPr="00DA021C">
        <w:rPr>
          <w:rFonts w:ascii="Times New Roman" w:eastAsia="Times New Roman" w:hAnsi="Times New Roman"/>
          <w:sz w:val="24"/>
          <w:szCs w:val="24"/>
          <w:lang w:val="sq-AL"/>
        </w:rPr>
        <w:t xml:space="preserve">asnjë prej situatave </w:t>
      </w:r>
      <w:r w:rsidR="004B04C6" w:rsidRPr="00DA021C">
        <w:rPr>
          <w:rFonts w:ascii="Times New Roman" w:eastAsia="Times New Roman" w:hAnsi="Times New Roman"/>
          <w:sz w:val="24"/>
          <w:szCs w:val="24"/>
          <w:lang w:val="sq-AL"/>
        </w:rPr>
        <w:t xml:space="preserve">të parashikuara nga norma kushtetuese. </w:t>
      </w:r>
      <w:r w:rsidRPr="00DA021C">
        <w:rPr>
          <w:rFonts w:ascii="Times New Roman" w:eastAsia="Times New Roman" w:hAnsi="Times New Roman"/>
          <w:sz w:val="24"/>
          <w:szCs w:val="24"/>
          <w:lang w:val="sq-AL"/>
        </w:rPr>
        <w:t>Në argument</w:t>
      </w:r>
      <w:r w:rsidR="003D6487" w:rsidRPr="00DA021C">
        <w:rPr>
          <w:rFonts w:ascii="Times New Roman" w:eastAsia="Times New Roman" w:hAnsi="Times New Roman"/>
          <w:sz w:val="24"/>
          <w:szCs w:val="24"/>
          <w:lang w:val="sq-AL"/>
        </w:rPr>
        <w:t>e</w:t>
      </w:r>
      <w:r w:rsidRPr="00DA021C">
        <w:rPr>
          <w:rFonts w:ascii="Times New Roman" w:eastAsia="Times New Roman" w:hAnsi="Times New Roman"/>
          <w:sz w:val="24"/>
          <w:szCs w:val="24"/>
          <w:lang w:val="sq-AL"/>
        </w:rPr>
        <w:t>t e saj</w:t>
      </w:r>
      <w:r w:rsidR="008D0016" w:rsidRPr="00DA021C">
        <w:rPr>
          <w:rFonts w:ascii="Times New Roman" w:eastAsia="Times New Roman" w:hAnsi="Times New Roman"/>
          <w:sz w:val="24"/>
          <w:szCs w:val="24"/>
          <w:lang w:val="sq-AL"/>
        </w:rPr>
        <w:t xml:space="preserve"> </w:t>
      </w:r>
      <w:r w:rsidRPr="00DA021C">
        <w:rPr>
          <w:rFonts w:ascii="Times New Roman" w:eastAsia="Times New Roman" w:hAnsi="Times New Roman"/>
          <w:sz w:val="24"/>
          <w:szCs w:val="24"/>
          <w:lang w:val="sq-AL"/>
        </w:rPr>
        <w:t xml:space="preserve">kërkuesja përpiqet të argumentojë se Presidenti kishte të drejtë që të kryente këto </w:t>
      </w:r>
      <w:r w:rsidRPr="00DA021C">
        <w:rPr>
          <w:rFonts w:ascii="Times New Roman" w:eastAsia="Times New Roman" w:hAnsi="Times New Roman"/>
          <w:sz w:val="24"/>
          <w:szCs w:val="24"/>
          <w:lang w:val="sq-AL"/>
        </w:rPr>
        <w:lastRenderedPageBreak/>
        <w:t xml:space="preserve">veprime, por dështon që të argumentojë </w:t>
      </w:r>
      <w:r w:rsidR="00194DDF" w:rsidRPr="00DA021C">
        <w:rPr>
          <w:rFonts w:ascii="Times New Roman" w:eastAsia="Times New Roman" w:hAnsi="Times New Roman"/>
          <w:sz w:val="24"/>
          <w:szCs w:val="24"/>
          <w:lang w:val="sq-AL"/>
        </w:rPr>
        <w:t xml:space="preserve">se </w:t>
      </w:r>
      <w:r w:rsidRPr="00DA021C">
        <w:rPr>
          <w:rFonts w:ascii="Times New Roman" w:eastAsia="Times New Roman" w:hAnsi="Times New Roman"/>
          <w:sz w:val="24"/>
          <w:szCs w:val="24"/>
          <w:lang w:val="sq-AL"/>
        </w:rPr>
        <w:t xml:space="preserve">si mund të ushtrohet ky pushtet dhe ku janë kufijtë e tij. </w:t>
      </w:r>
    </w:p>
    <w:p w:rsidR="001D2DDE" w:rsidRPr="00DA021C" w:rsidRDefault="004E78CF" w:rsidP="008D0016">
      <w:pPr>
        <w:numPr>
          <w:ilvl w:val="1"/>
          <w:numId w:val="2"/>
        </w:numPr>
        <w:shd w:val="clear" w:color="auto" w:fill="FFFFFF"/>
        <w:tabs>
          <w:tab w:val="left" w:pos="1080"/>
        </w:tabs>
        <w:suppressAutoHyphens/>
        <w:spacing w:after="0" w:line="360" w:lineRule="auto"/>
        <w:ind w:left="1440" w:hanging="720"/>
        <w:jc w:val="both"/>
        <w:outlineLvl w:val="0"/>
        <w:rPr>
          <w:rFonts w:ascii="Times New Roman" w:eastAsia="Times New Roman" w:hAnsi="Times New Roman"/>
          <w:sz w:val="24"/>
          <w:szCs w:val="24"/>
          <w:lang w:val="sq-AL"/>
        </w:rPr>
      </w:pPr>
      <w:r w:rsidRPr="00DA021C">
        <w:rPr>
          <w:rFonts w:ascii="Times New Roman" w:eastAsia="Times New Roman" w:hAnsi="Times New Roman"/>
          <w:sz w:val="24"/>
          <w:szCs w:val="24"/>
          <w:lang w:val="sq-AL"/>
        </w:rPr>
        <w:t xml:space="preserve">Vlefshmëria e </w:t>
      </w:r>
      <w:r w:rsidR="005C6E0C" w:rsidRPr="00DA021C">
        <w:rPr>
          <w:rFonts w:ascii="Times New Roman" w:eastAsia="Times New Roman" w:hAnsi="Times New Roman"/>
          <w:sz w:val="24"/>
          <w:szCs w:val="24"/>
          <w:lang w:val="sq-AL"/>
        </w:rPr>
        <w:t>d</w:t>
      </w:r>
      <w:r w:rsidRPr="00DA021C">
        <w:rPr>
          <w:rFonts w:ascii="Times New Roman" w:eastAsia="Times New Roman" w:hAnsi="Times New Roman"/>
          <w:sz w:val="24"/>
          <w:szCs w:val="24"/>
          <w:lang w:val="sq-AL"/>
        </w:rPr>
        <w:t>ekretit të Presidentit është shqyrtuar nga Kolegji Zgjedhor</w:t>
      </w:r>
      <w:r w:rsidR="005C6E0C" w:rsidRPr="00DA021C">
        <w:rPr>
          <w:rFonts w:ascii="Times New Roman" w:eastAsia="Times New Roman" w:hAnsi="Times New Roman"/>
          <w:sz w:val="24"/>
          <w:szCs w:val="24"/>
          <w:lang w:val="sq-AL"/>
        </w:rPr>
        <w:t xml:space="preserve"> i Gjykatës së Apelit Tiranë, vendim </w:t>
      </w:r>
      <w:r w:rsidR="006F062A" w:rsidRPr="00DA021C">
        <w:rPr>
          <w:rFonts w:ascii="Times New Roman" w:eastAsia="Times New Roman" w:hAnsi="Times New Roman"/>
          <w:sz w:val="24"/>
          <w:szCs w:val="24"/>
          <w:lang w:val="sq-AL"/>
        </w:rPr>
        <w:t xml:space="preserve">që </w:t>
      </w:r>
      <w:r w:rsidR="005C6E0C" w:rsidRPr="00DA021C">
        <w:rPr>
          <w:rFonts w:ascii="Times New Roman" w:eastAsia="Times New Roman" w:hAnsi="Times New Roman"/>
          <w:sz w:val="24"/>
          <w:szCs w:val="24"/>
          <w:lang w:val="sq-AL"/>
        </w:rPr>
        <w:t xml:space="preserve">është i detyrueshëm për zbatim sipas </w:t>
      </w:r>
      <w:r w:rsidRPr="00DA021C">
        <w:rPr>
          <w:rFonts w:ascii="Times New Roman" w:eastAsia="Times New Roman" w:hAnsi="Times New Roman"/>
          <w:sz w:val="24"/>
          <w:szCs w:val="24"/>
          <w:lang w:val="sq-AL"/>
        </w:rPr>
        <w:t>nenit 142, pika 3</w:t>
      </w:r>
      <w:r w:rsidR="005C6E0C" w:rsidRPr="00DA021C">
        <w:rPr>
          <w:rFonts w:ascii="Times New Roman" w:eastAsia="Times New Roman" w:hAnsi="Times New Roman"/>
          <w:sz w:val="24"/>
          <w:szCs w:val="24"/>
          <w:lang w:val="sq-AL"/>
        </w:rPr>
        <w:t xml:space="preserve">, të </w:t>
      </w:r>
      <w:r w:rsidRPr="00DA021C">
        <w:rPr>
          <w:rFonts w:ascii="Times New Roman" w:eastAsia="Times New Roman" w:hAnsi="Times New Roman"/>
          <w:sz w:val="24"/>
          <w:szCs w:val="24"/>
          <w:lang w:val="sq-AL"/>
        </w:rPr>
        <w:t>Kushtetutës</w:t>
      </w:r>
      <w:r w:rsidR="005C6E0C" w:rsidRPr="00DA021C">
        <w:rPr>
          <w:rFonts w:ascii="Times New Roman" w:eastAsia="Times New Roman" w:hAnsi="Times New Roman"/>
          <w:sz w:val="24"/>
          <w:szCs w:val="24"/>
          <w:lang w:val="sq-AL"/>
        </w:rPr>
        <w:t xml:space="preserve">. </w:t>
      </w:r>
      <w:r w:rsidRPr="00DA021C">
        <w:rPr>
          <w:rFonts w:ascii="Times New Roman" w:hAnsi="Times New Roman"/>
          <w:sz w:val="24"/>
          <w:szCs w:val="24"/>
          <w:lang w:val="sq-AL"/>
        </w:rPr>
        <w:t>Presidenti</w:t>
      </w:r>
      <w:r w:rsidR="008D0016" w:rsidRPr="00DA021C">
        <w:rPr>
          <w:rFonts w:ascii="Times New Roman" w:hAnsi="Times New Roman"/>
          <w:sz w:val="24"/>
          <w:szCs w:val="24"/>
          <w:lang w:val="sq-AL"/>
        </w:rPr>
        <w:t>,</w:t>
      </w:r>
      <w:r w:rsidRPr="00DA021C">
        <w:rPr>
          <w:rFonts w:ascii="Times New Roman" w:hAnsi="Times New Roman"/>
          <w:sz w:val="24"/>
          <w:szCs w:val="24"/>
          <w:lang w:val="sq-AL"/>
        </w:rPr>
        <w:t xml:space="preserve"> në asnjë rast</w:t>
      </w:r>
      <w:r w:rsidR="008D0016" w:rsidRPr="00DA021C">
        <w:rPr>
          <w:rFonts w:ascii="Times New Roman" w:hAnsi="Times New Roman"/>
          <w:sz w:val="24"/>
          <w:szCs w:val="24"/>
          <w:lang w:val="sq-AL"/>
        </w:rPr>
        <w:t>,</w:t>
      </w:r>
      <w:r w:rsidRPr="00DA021C">
        <w:rPr>
          <w:rFonts w:ascii="Times New Roman" w:hAnsi="Times New Roman"/>
          <w:sz w:val="24"/>
          <w:szCs w:val="24"/>
          <w:lang w:val="sq-AL"/>
        </w:rPr>
        <w:t xml:space="preserve"> nuk </w:t>
      </w:r>
      <w:r w:rsidR="008D0016" w:rsidRPr="00DA021C">
        <w:rPr>
          <w:rFonts w:ascii="Times New Roman" w:hAnsi="Times New Roman"/>
          <w:sz w:val="24"/>
          <w:szCs w:val="24"/>
          <w:lang w:val="sq-AL"/>
        </w:rPr>
        <w:t xml:space="preserve">e </w:t>
      </w:r>
      <w:r w:rsidRPr="00DA021C">
        <w:rPr>
          <w:rFonts w:ascii="Times New Roman" w:hAnsi="Times New Roman"/>
          <w:sz w:val="24"/>
          <w:szCs w:val="24"/>
          <w:lang w:val="sq-AL"/>
        </w:rPr>
        <w:t>ka kundërshtuar para Gjykatës Kushtetuese vendimin e Kolegjit Zgjedhor</w:t>
      </w:r>
      <w:r w:rsidR="00C03322" w:rsidRPr="00DA021C">
        <w:rPr>
          <w:rFonts w:ascii="Times New Roman" w:hAnsi="Times New Roman"/>
          <w:sz w:val="24"/>
          <w:szCs w:val="24"/>
          <w:lang w:val="sq-AL"/>
        </w:rPr>
        <w:t xml:space="preserve">, duke pretenduar </w:t>
      </w:r>
      <w:r w:rsidRPr="00DA021C">
        <w:rPr>
          <w:rFonts w:ascii="Times New Roman" w:hAnsi="Times New Roman"/>
          <w:sz w:val="24"/>
          <w:szCs w:val="24"/>
          <w:lang w:val="sq-AL"/>
        </w:rPr>
        <w:t>c</w:t>
      </w:r>
      <w:r w:rsidR="00C03322" w:rsidRPr="00DA021C">
        <w:rPr>
          <w:rFonts w:ascii="Times New Roman" w:hAnsi="Times New Roman"/>
          <w:sz w:val="24"/>
          <w:szCs w:val="24"/>
          <w:lang w:val="sq-AL"/>
        </w:rPr>
        <w:t>e</w:t>
      </w:r>
      <w:r w:rsidRPr="00DA021C">
        <w:rPr>
          <w:rFonts w:ascii="Times New Roman" w:hAnsi="Times New Roman"/>
          <w:sz w:val="24"/>
          <w:szCs w:val="24"/>
          <w:lang w:val="sq-AL"/>
        </w:rPr>
        <w:t>nimin e kompetencave të tij nga ana e një pushteti tjetër kushtetues, si</w:t>
      </w:r>
      <w:r w:rsidR="00C03322" w:rsidRPr="00DA021C">
        <w:rPr>
          <w:rFonts w:ascii="Times New Roman" w:hAnsi="Times New Roman"/>
          <w:sz w:val="24"/>
          <w:szCs w:val="24"/>
          <w:lang w:val="sq-AL"/>
        </w:rPr>
        <w:t>ç</w:t>
      </w:r>
      <w:r w:rsidRPr="00DA021C">
        <w:rPr>
          <w:rFonts w:ascii="Times New Roman" w:hAnsi="Times New Roman"/>
          <w:sz w:val="24"/>
          <w:szCs w:val="24"/>
          <w:lang w:val="sq-AL"/>
        </w:rPr>
        <w:t xml:space="preserve"> janë gjykatat.</w:t>
      </w:r>
    </w:p>
    <w:p w:rsidR="000A2FAC" w:rsidRPr="00DA021C" w:rsidRDefault="000A2FAC" w:rsidP="008D0016">
      <w:pPr>
        <w:numPr>
          <w:ilvl w:val="1"/>
          <w:numId w:val="2"/>
        </w:numPr>
        <w:shd w:val="clear" w:color="auto" w:fill="FFFFFF"/>
        <w:tabs>
          <w:tab w:val="left" w:pos="1080"/>
        </w:tabs>
        <w:suppressAutoHyphens/>
        <w:spacing w:after="0" w:line="360" w:lineRule="auto"/>
        <w:ind w:left="1440" w:hanging="720"/>
        <w:jc w:val="both"/>
        <w:outlineLvl w:val="0"/>
        <w:rPr>
          <w:rFonts w:ascii="Times New Roman" w:hAnsi="Times New Roman"/>
          <w:b/>
          <w:sz w:val="24"/>
          <w:szCs w:val="24"/>
          <w:lang w:val="sq-AL"/>
        </w:rPr>
      </w:pPr>
      <w:r w:rsidRPr="00DA021C">
        <w:rPr>
          <w:rFonts w:ascii="Times New Roman" w:eastAsia="Times New Roman" w:hAnsi="Times New Roman"/>
          <w:sz w:val="24"/>
          <w:szCs w:val="24"/>
          <w:lang w:val="sq-AL"/>
        </w:rPr>
        <w:t>Kërkuesja dhe Presidenti</w:t>
      </w:r>
      <w:r w:rsidR="00D6533B" w:rsidRPr="00DA021C">
        <w:rPr>
          <w:rFonts w:ascii="Times New Roman" w:eastAsia="Times New Roman" w:hAnsi="Times New Roman"/>
          <w:sz w:val="24"/>
          <w:szCs w:val="24"/>
          <w:lang w:val="sq-AL"/>
        </w:rPr>
        <w:t>,</w:t>
      </w:r>
      <w:r w:rsidRPr="00DA021C">
        <w:rPr>
          <w:rFonts w:ascii="Times New Roman" w:eastAsia="Times New Roman" w:hAnsi="Times New Roman"/>
          <w:sz w:val="24"/>
          <w:szCs w:val="24"/>
          <w:lang w:val="sq-AL"/>
        </w:rPr>
        <w:t xml:space="preserve"> </w:t>
      </w:r>
      <w:r w:rsidR="00BD7BBB" w:rsidRPr="00DA021C">
        <w:rPr>
          <w:rFonts w:ascii="Times New Roman" w:eastAsia="Times New Roman" w:hAnsi="Times New Roman"/>
          <w:sz w:val="24"/>
          <w:szCs w:val="24"/>
          <w:lang w:val="sq-AL"/>
        </w:rPr>
        <w:t xml:space="preserve">duke </w:t>
      </w:r>
      <w:r w:rsidR="00D6533B" w:rsidRPr="00DA021C">
        <w:rPr>
          <w:rFonts w:ascii="Times New Roman" w:eastAsia="Times New Roman" w:hAnsi="Times New Roman"/>
          <w:sz w:val="24"/>
          <w:szCs w:val="24"/>
          <w:lang w:val="sq-AL"/>
        </w:rPr>
        <w:t>i mb</w:t>
      </w:r>
      <w:r w:rsidR="000F4E0D" w:rsidRPr="00DA021C">
        <w:rPr>
          <w:rFonts w:ascii="Times New Roman" w:eastAsia="Times New Roman" w:hAnsi="Times New Roman"/>
          <w:sz w:val="24"/>
          <w:szCs w:val="24"/>
          <w:lang w:val="sq-AL"/>
        </w:rPr>
        <w:t>ë</w:t>
      </w:r>
      <w:r w:rsidR="00D6533B" w:rsidRPr="00DA021C">
        <w:rPr>
          <w:rFonts w:ascii="Times New Roman" w:eastAsia="Times New Roman" w:hAnsi="Times New Roman"/>
          <w:sz w:val="24"/>
          <w:szCs w:val="24"/>
          <w:lang w:val="sq-AL"/>
        </w:rPr>
        <w:t xml:space="preserve">shtetur </w:t>
      </w:r>
      <w:r w:rsidR="00BD7BBB" w:rsidRPr="00DA021C">
        <w:rPr>
          <w:rFonts w:ascii="Times New Roman" w:eastAsia="Times New Roman" w:hAnsi="Times New Roman"/>
          <w:sz w:val="24"/>
          <w:szCs w:val="24"/>
          <w:lang w:val="sq-AL"/>
        </w:rPr>
        <w:t>argument</w:t>
      </w:r>
      <w:r w:rsidR="00D6533B" w:rsidRPr="00DA021C">
        <w:rPr>
          <w:rFonts w:ascii="Times New Roman" w:eastAsia="Times New Roman" w:hAnsi="Times New Roman"/>
          <w:sz w:val="24"/>
          <w:szCs w:val="24"/>
          <w:lang w:val="sq-AL"/>
        </w:rPr>
        <w:t>et e tyre me referenc</w:t>
      </w:r>
      <w:r w:rsidR="000F4E0D" w:rsidRPr="00DA021C">
        <w:rPr>
          <w:rFonts w:ascii="Times New Roman" w:eastAsia="Times New Roman" w:hAnsi="Times New Roman"/>
          <w:sz w:val="24"/>
          <w:szCs w:val="24"/>
          <w:lang w:val="sq-AL"/>
        </w:rPr>
        <w:t>ë</w:t>
      </w:r>
      <w:r w:rsidR="00D6533B" w:rsidRPr="00DA021C">
        <w:rPr>
          <w:rFonts w:ascii="Times New Roman" w:eastAsia="Times New Roman" w:hAnsi="Times New Roman"/>
          <w:sz w:val="24"/>
          <w:szCs w:val="24"/>
          <w:lang w:val="sq-AL"/>
        </w:rPr>
        <w:t xml:space="preserve"> vet</w:t>
      </w:r>
      <w:r w:rsidR="000F4E0D" w:rsidRPr="00DA021C">
        <w:rPr>
          <w:rFonts w:ascii="Times New Roman" w:eastAsia="Times New Roman" w:hAnsi="Times New Roman"/>
          <w:sz w:val="24"/>
          <w:szCs w:val="24"/>
          <w:lang w:val="sq-AL"/>
        </w:rPr>
        <w:t>ë</w:t>
      </w:r>
      <w:r w:rsidR="00D6533B" w:rsidRPr="00DA021C">
        <w:rPr>
          <w:rFonts w:ascii="Times New Roman" w:eastAsia="Times New Roman" w:hAnsi="Times New Roman"/>
          <w:sz w:val="24"/>
          <w:szCs w:val="24"/>
          <w:lang w:val="sq-AL"/>
        </w:rPr>
        <w:t>m n</w:t>
      </w:r>
      <w:r w:rsidR="000F4E0D" w:rsidRPr="00DA021C">
        <w:rPr>
          <w:rFonts w:ascii="Times New Roman" w:eastAsia="Times New Roman" w:hAnsi="Times New Roman"/>
          <w:sz w:val="24"/>
          <w:szCs w:val="24"/>
          <w:lang w:val="sq-AL"/>
        </w:rPr>
        <w:t>ë</w:t>
      </w:r>
      <w:r w:rsidR="00D6533B" w:rsidRPr="00DA021C">
        <w:rPr>
          <w:rFonts w:ascii="Times New Roman" w:eastAsia="Times New Roman" w:hAnsi="Times New Roman"/>
          <w:sz w:val="24"/>
          <w:szCs w:val="24"/>
          <w:lang w:val="sq-AL"/>
        </w:rPr>
        <w:t xml:space="preserve"> </w:t>
      </w:r>
      <w:r w:rsidR="00BD7BBB" w:rsidRPr="00DA021C">
        <w:rPr>
          <w:rFonts w:ascii="Times New Roman" w:eastAsia="Times New Roman" w:hAnsi="Times New Roman"/>
          <w:sz w:val="24"/>
          <w:szCs w:val="24"/>
          <w:lang w:val="sq-AL"/>
        </w:rPr>
        <w:t>tr</w:t>
      </w:r>
      <w:r w:rsidR="00D6533B" w:rsidRPr="00DA021C">
        <w:rPr>
          <w:rFonts w:ascii="Times New Roman" w:eastAsia="Times New Roman" w:hAnsi="Times New Roman"/>
          <w:sz w:val="24"/>
          <w:szCs w:val="24"/>
          <w:lang w:val="sq-AL"/>
        </w:rPr>
        <w:t>i</w:t>
      </w:r>
      <w:r w:rsidR="00BD7BBB" w:rsidRPr="00DA021C">
        <w:rPr>
          <w:rFonts w:ascii="Times New Roman" w:eastAsia="Times New Roman" w:hAnsi="Times New Roman"/>
          <w:sz w:val="24"/>
          <w:szCs w:val="24"/>
          <w:lang w:val="sq-AL"/>
        </w:rPr>
        <w:t xml:space="preserve"> parti politike, </w:t>
      </w:r>
      <w:r w:rsidRPr="00DA021C">
        <w:rPr>
          <w:rFonts w:ascii="Times New Roman" w:eastAsia="Times New Roman" w:hAnsi="Times New Roman"/>
          <w:sz w:val="24"/>
          <w:szCs w:val="24"/>
          <w:lang w:val="sq-AL"/>
        </w:rPr>
        <w:t xml:space="preserve">diskriminojnë partitë e tjera, </w:t>
      </w:r>
      <w:r w:rsidR="008D0016" w:rsidRPr="00DA021C">
        <w:rPr>
          <w:rFonts w:ascii="Times New Roman" w:eastAsia="Times New Roman" w:hAnsi="Times New Roman"/>
          <w:sz w:val="24"/>
          <w:szCs w:val="24"/>
          <w:lang w:val="sq-AL"/>
        </w:rPr>
        <w:t>ndërkohë që</w:t>
      </w:r>
      <w:r w:rsidRPr="00DA021C">
        <w:rPr>
          <w:rFonts w:ascii="Times New Roman" w:eastAsia="Times New Roman" w:hAnsi="Times New Roman"/>
          <w:sz w:val="24"/>
          <w:szCs w:val="24"/>
          <w:lang w:val="sq-AL"/>
        </w:rPr>
        <w:t xml:space="preserve"> sipas KQZ-së</w:t>
      </w:r>
      <w:r w:rsidR="003F70A8" w:rsidRPr="00DA021C">
        <w:rPr>
          <w:rFonts w:ascii="Times New Roman" w:eastAsia="Times New Roman" w:hAnsi="Times New Roman"/>
          <w:sz w:val="24"/>
          <w:szCs w:val="24"/>
          <w:lang w:val="sq-AL"/>
        </w:rPr>
        <w:t>,</w:t>
      </w:r>
      <w:r w:rsidRPr="00DA021C">
        <w:rPr>
          <w:rFonts w:ascii="Times New Roman" w:eastAsia="Times New Roman" w:hAnsi="Times New Roman"/>
          <w:sz w:val="24"/>
          <w:szCs w:val="24"/>
          <w:lang w:val="sq-AL"/>
        </w:rPr>
        <w:t xml:space="preserve"> </w:t>
      </w:r>
      <w:r w:rsidR="00897DBE" w:rsidRPr="00DA021C">
        <w:rPr>
          <w:rFonts w:ascii="Times New Roman" w:eastAsia="Times New Roman" w:hAnsi="Times New Roman"/>
          <w:sz w:val="24"/>
          <w:szCs w:val="24"/>
          <w:lang w:val="sq-AL"/>
        </w:rPr>
        <w:t>në zgjedhje</w:t>
      </w:r>
      <w:r w:rsidR="003F70A8" w:rsidRPr="00DA021C">
        <w:rPr>
          <w:rFonts w:ascii="Times New Roman" w:eastAsia="Times New Roman" w:hAnsi="Times New Roman"/>
          <w:sz w:val="24"/>
          <w:szCs w:val="24"/>
          <w:lang w:val="sq-AL"/>
        </w:rPr>
        <w:t>t e qeverisjes vendore</w:t>
      </w:r>
      <w:r w:rsidR="00897DBE" w:rsidRPr="00DA021C">
        <w:rPr>
          <w:rFonts w:ascii="Times New Roman" w:eastAsia="Times New Roman" w:hAnsi="Times New Roman"/>
          <w:sz w:val="24"/>
          <w:szCs w:val="24"/>
          <w:lang w:val="sq-AL"/>
        </w:rPr>
        <w:t xml:space="preserve"> </w:t>
      </w:r>
      <w:r w:rsidR="004E78CF" w:rsidRPr="00DA021C">
        <w:rPr>
          <w:rFonts w:ascii="Times New Roman" w:eastAsia="Times New Roman" w:hAnsi="Times New Roman"/>
          <w:sz w:val="24"/>
          <w:szCs w:val="24"/>
          <w:lang w:val="sq-AL"/>
        </w:rPr>
        <w:t>janë regji</w:t>
      </w:r>
      <w:r w:rsidR="001D2DDE" w:rsidRPr="00DA021C">
        <w:rPr>
          <w:rFonts w:ascii="Times New Roman" w:eastAsia="Times New Roman" w:hAnsi="Times New Roman"/>
          <w:sz w:val="24"/>
          <w:szCs w:val="24"/>
          <w:lang w:val="sq-AL"/>
        </w:rPr>
        <w:t>s</w:t>
      </w:r>
      <w:r w:rsidR="004E78CF" w:rsidRPr="00DA021C">
        <w:rPr>
          <w:rFonts w:ascii="Times New Roman" w:eastAsia="Times New Roman" w:hAnsi="Times New Roman"/>
          <w:sz w:val="24"/>
          <w:szCs w:val="24"/>
          <w:lang w:val="sq-AL"/>
        </w:rPr>
        <w:t>truar në total 36 parti politike dhe dy koalic</w:t>
      </w:r>
      <w:r w:rsidR="006F062A" w:rsidRPr="00DA021C">
        <w:rPr>
          <w:rFonts w:ascii="Times New Roman" w:eastAsia="Times New Roman" w:hAnsi="Times New Roman"/>
          <w:sz w:val="24"/>
          <w:szCs w:val="24"/>
          <w:lang w:val="sq-AL"/>
        </w:rPr>
        <w:t>i</w:t>
      </w:r>
      <w:r w:rsidR="004E78CF" w:rsidRPr="00DA021C">
        <w:rPr>
          <w:rFonts w:ascii="Times New Roman" w:eastAsia="Times New Roman" w:hAnsi="Times New Roman"/>
          <w:sz w:val="24"/>
          <w:szCs w:val="24"/>
          <w:lang w:val="sq-AL"/>
        </w:rPr>
        <w:t>one.</w:t>
      </w:r>
    </w:p>
    <w:p w:rsidR="008D0016" w:rsidRPr="00DA021C" w:rsidRDefault="008D0016" w:rsidP="008D0016">
      <w:pPr>
        <w:shd w:val="clear" w:color="auto" w:fill="FFFFFF"/>
        <w:tabs>
          <w:tab w:val="left" w:pos="1080"/>
        </w:tabs>
        <w:suppressAutoHyphens/>
        <w:spacing w:after="0" w:line="360" w:lineRule="auto"/>
        <w:ind w:left="1440"/>
        <w:jc w:val="both"/>
        <w:outlineLvl w:val="0"/>
        <w:rPr>
          <w:rFonts w:ascii="Times New Roman" w:hAnsi="Times New Roman"/>
          <w:b/>
          <w:sz w:val="24"/>
          <w:szCs w:val="24"/>
          <w:lang w:val="sq-AL"/>
        </w:rPr>
      </w:pPr>
    </w:p>
    <w:p w:rsidR="008D0016" w:rsidRPr="00DA021C" w:rsidRDefault="008D0016" w:rsidP="008D0016">
      <w:pPr>
        <w:tabs>
          <w:tab w:val="left" w:pos="990"/>
        </w:tabs>
        <w:spacing w:after="0" w:line="360" w:lineRule="auto"/>
        <w:jc w:val="center"/>
        <w:rPr>
          <w:rFonts w:ascii="Times New Roman" w:hAnsi="Times New Roman"/>
          <w:b/>
          <w:sz w:val="24"/>
          <w:szCs w:val="24"/>
          <w:lang w:val="sq-AL"/>
        </w:rPr>
      </w:pPr>
      <w:r w:rsidRPr="00DA021C">
        <w:rPr>
          <w:rFonts w:ascii="Times New Roman" w:hAnsi="Times New Roman"/>
          <w:b/>
          <w:sz w:val="24"/>
          <w:szCs w:val="24"/>
          <w:lang w:val="sq-AL"/>
        </w:rPr>
        <w:t>III</w:t>
      </w:r>
    </w:p>
    <w:p w:rsidR="008D0016" w:rsidRPr="00DA021C" w:rsidRDefault="008D0016" w:rsidP="008D0016">
      <w:pPr>
        <w:tabs>
          <w:tab w:val="left" w:pos="990"/>
        </w:tabs>
        <w:spacing w:after="0" w:line="360" w:lineRule="auto"/>
        <w:jc w:val="center"/>
        <w:rPr>
          <w:rFonts w:ascii="Times New Roman" w:hAnsi="Times New Roman"/>
          <w:b/>
          <w:sz w:val="24"/>
          <w:szCs w:val="24"/>
          <w:lang w:val="sq-AL"/>
        </w:rPr>
      </w:pPr>
      <w:r w:rsidRPr="00DA021C">
        <w:rPr>
          <w:rFonts w:ascii="Times New Roman" w:hAnsi="Times New Roman"/>
          <w:b/>
          <w:sz w:val="24"/>
          <w:szCs w:val="24"/>
          <w:lang w:val="sq-AL"/>
        </w:rPr>
        <w:t>Vlerësimi i Gjykatës Kushtetuese</w:t>
      </w:r>
    </w:p>
    <w:p w:rsidR="008D0016" w:rsidRPr="00DA021C" w:rsidRDefault="008D0016" w:rsidP="008D0016">
      <w:pPr>
        <w:numPr>
          <w:ilvl w:val="0"/>
          <w:numId w:val="1"/>
        </w:numPr>
        <w:spacing w:after="0" w:line="360" w:lineRule="auto"/>
        <w:jc w:val="both"/>
        <w:rPr>
          <w:rFonts w:ascii="Times New Roman" w:hAnsi="Times New Roman"/>
          <w:i/>
          <w:sz w:val="24"/>
          <w:szCs w:val="24"/>
          <w:lang w:val="sq-AL"/>
        </w:rPr>
      </w:pPr>
      <w:r w:rsidRPr="00DA021C">
        <w:rPr>
          <w:rFonts w:ascii="Times New Roman" w:hAnsi="Times New Roman"/>
          <w:i/>
          <w:sz w:val="24"/>
          <w:szCs w:val="24"/>
          <w:lang w:val="sq-AL"/>
        </w:rPr>
        <w:t xml:space="preserve">Për  juridiksionin e Gjykatës Kushtetuese </w:t>
      </w:r>
    </w:p>
    <w:p w:rsidR="008D0016" w:rsidRPr="00DA021C" w:rsidRDefault="008D0016" w:rsidP="008D0016">
      <w:pPr>
        <w:numPr>
          <w:ilvl w:val="0"/>
          <w:numId w:val="2"/>
        </w:numPr>
        <w:tabs>
          <w:tab w:val="left" w:pos="720"/>
          <w:tab w:val="left" w:pos="1170"/>
        </w:tabs>
        <w:suppressAutoHyphens/>
        <w:spacing w:after="0" w:line="360" w:lineRule="auto"/>
        <w:ind w:left="0" w:firstLine="720"/>
        <w:jc w:val="both"/>
        <w:outlineLvl w:val="0"/>
        <w:rPr>
          <w:rFonts w:ascii="Times New Roman" w:hAnsi="Times New Roman"/>
          <w:sz w:val="24"/>
          <w:szCs w:val="24"/>
          <w:lang w:val="sq-AL"/>
        </w:rPr>
      </w:pPr>
      <w:r w:rsidRPr="00DA021C">
        <w:rPr>
          <w:rFonts w:ascii="Times New Roman" w:hAnsi="Times New Roman"/>
          <w:sz w:val="24"/>
          <w:szCs w:val="24"/>
          <w:lang w:val="sq-AL"/>
        </w:rPr>
        <w:t xml:space="preserve">Kërkuesja ka parashtruar se çështja objekt shqyrtimi i takon juridiksionit të kësaj Gjykate, pasi ajo lidhet me respektimin e parimeve dhe të drejtave kushtetuese që kanë të bëjnë me shtetin e së drejtës, zgjedhjen e një sistemi qeverisjeje bazuar në një sistem zgjedhjesh të lira, të barabarta, të përgjithshme e periodike, dinjitetin e njeriut, rendin kushtetues, parimin e ndarjes së pushteteve, kufizimin e të drejtave në mënyrë joproporcionale, diskriminimin e disa zgjedhësve ndaj të tjerëve, funksionimin e partive politike në përputhje me parimet demokratike, si dhe të drejtën për të zgjedhur e për t`u zgjedhur dhe në këtë drejtim çështja e procesit zgjedhor përbën vetëm një nga pretendimet dhe kërkimet e parashtruara. </w:t>
      </w:r>
      <w:r w:rsidR="00194DDF" w:rsidRPr="00DA021C">
        <w:rPr>
          <w:rFonts w:ascii="Times New Roman" w:hAnsi="Times New Roman"/>
          <w:sz w:val="24"/>
          <w:szCs w:val="24"/>
          <w:lang w:val="sq-AL"/>
        </w:rPr>
        <w:t>Sipas saj, p</w:t>
      </w:r>
      <w:r w:rsidRPr="00DA021C">
        <w:rPr>
          <w:rFonts w:ascii="Times New Roman" w:hAnsi="Times New Roman"/>
          <w:sz w:val="24"/>
          <w:szCs w:val="24"/>
          <w:lang w:val="sq-AL"/>
        </w:rPr>
        <w:t xml:space="preserve">arashikimi i shkronjës “e” të pikës 1 të nenit 131 të Kushtetutës nënkupton nevojën e vlerësimit të mënyrës së zgjedhjes, për sa u përket kritereve që lidhen me ligjin material dhe procedural, si dhe </w:t>
      </w:r>
      <w:r w:rsidR="00194DDF" w:rsidRPr="00DA021C">
        <w:rPr>
          <w:rFonts w:ascii="Times New Roman" w:hAnsi="Times New Roman"/>
          <w:sz w:val="24"/>
          <w:szCs w:val="24"/>
          <w:lang w:val="sq-AL"/>
        </w:rPr>
        <w:t xml:space="preserve">të </w:t>
      </w:r>
      <w:r w:rsidRPr="00DA021C">
        <w:rPr>
          <w:rFonts w:ascii="Times New Roman" w:hAnsi="Times New Roman"/>
          <w:sz w:val="24"/>
          <w:szCs w:val="24"/>
          <w:lang w:val="sq-AL"/>
        </w:rPr>
        <w:t xml:space="preserve">parimeve dhe të drejtave kushtetuese drejtpërdrejt të zbatueshme.  </w:t>
      </w:r>
    </w:p>
    <w:p w:rsidR="008D0016" w:rsidRPr="00DA021C" w:rsidRDefault="008D0016" w:rsidP="008D0016">
      <w:pPr>
        <w:numPr>
          <w:ilvl w:val="0"/>
          <w:numId w:val="2"/>
        </w:numPr>
        <w:tabs>
          <w:tab w:val="left" w:pos="720"/>
          <w:tab w:val="left" w:pos="1170"/>
        </w:tabs>
        <w:suppressAutoHyphens/>
        <w:spacing w:after="0" w:line="360" w:lineRule="auto"/>
        <w:ind w:left="0" w:firstLine="720"/>
        <w:jc w:val="both"/>
        <w:outlineLvl w:val="0"/>
        <w:rPr>
          <w:rFonts w:ascii="Times New Roman" w:hAnsi="Times New Roman"/>
          <w:sz w:val="24"/>
          <w:szCs w:val="24"/>
          <w:lang w:val="sq-AL"/>
        </w:rPr>
      </w:pPr>
      <w:r w:rsidRPr="00DA021C">
        <w:rPr>
          <w:rFonts w:ascii="Times New Roman" w:eastAsia="Times New Roman" w:hAnsi="Times New Roman"/>
          <w:sz w:val="24"/>
          <w:szCs w:val="24"/>
          <w:lang w:val="sq-AL"/>
        </w:rPr>
        <w:t xml:space="preserve">Sipas subjekteve të interesuara, Kuvendit, Këshillit të Ministrave dhe partisë “Bindja Demokratike”, </w:t>
      </w:r>
      <w:r w:rsidRPr="00DA021C">
        <w:rPr>
          <w:rFonts w:ascii="Times New Roman" w:hAnsi="Times New Roman"/>
          <w:sz w:val="24"/>
          <w:szCs w:val="24"/>
          <w:lang w:val="sq-AL"/>
        </w:rPr>
        <w:t>Gjykata nuk ka juridiksion për shqyrtimin e kësaj çështjeje. Kërkuesja ka kërkuar konstatimin e pavlefshm</w:t>
      </w:r>
      <w:r w:rsidR="005F1563" w:rsidRPr="00DA021C">
        <w:rPr>
          <w:rFonts w:ascii="Times New Roman" w:hAnsi="Times New Roman"/>
          <w:sz w:val="24"/>
          <w:szCs w:val="24"/>
          <w:lang w:val="sq-AL"/>
        </w:rPr>
        <w:t>ërisë s</w:t>
      </w:r>
      <w:r w:rsidRPr="00DA021C">
        <w:rPr>
          <w:rFonts w:ascii="Times New Roman" w:hAnsi="Times New Roman"/>
          <w:sz w:val="24"/>
          <w:szCs w:val="24"/>
          <w:lang w:val="sq-AL"/>
        </w:rPr>
        <w:t>ë procesit zgjedhor të zhvilluar më 30.06.2019, por nuk ka kundërshtuar ndonjë akt kushtetues ose ligjor për mbajtjen e këtyre zgjedhjeve. Një gjykim i tillë, ku kundërshtohet një fenomen, ndodhi o</w:t>
      </w:r>
      <w:r w:rsidR="005F1563" w:rsidRPr="00DA021C">
        <w:rPr>
          <w:rFonts w:ascii="Times New Roman" w:hAnsi="Times New Roman"/>
          <w:sz w:val="24"/>
          <w:szCs w:val="24"/>
          <w:lang w:val="sq-AL"/>
        </w:rPr>
        <w:t>se</w:t>
      </w:r>
      <w:r w:rsidRPr="00DA021C">
        <w:rPr>
          <w:rFonts w:ascii="Times New Roman" w:hAnsi="Times New Roman"/>
          <w:sz w:val="24"/>
          <w:szCs w:val="24"/>
          <w:lang w:val="sq-AL"/>
        </w:rPr>
        <w:t xml:space="preserve"> ngjarje e caktuar</w:t>
      </w:r>
      <w:r w:rsidR="005F1563" w:rsidRPr="00DA021C">
        <w:rPr>
          <w:rFonts w:ascii="Times New Roman" w:hAnsi="Times New Roman"/>
          <w:sz w:val="24"/>
          <w:szCs w:val="24"/>
          <w:lang w:val="sq-AL"/>
        </w:rPr>
        <w:t>,</w:t>
      </w:r>
      <w:r w:rsidRPr="00DA021C">
        <w:rPr>
          <w:rFonts w:ascii="Times New Roman" w:hAnsi="Times New Roman"/>
          <w:sz w:val="24"/>
          <w:szCs w:val="24"/>
          <w:lang w:val="sq-AL"/>
        </w:rPr>
        <w:t xml:space="preserve"> nuk parashikohet si pjesë e </w:t>
      </w:r>
      <w:r w:rsidRPr="00DA021C">
        <w:rPr>
          <w:rFonts w:ascii="Times New Roman" w:hAnsi="Times New Roman"/>
          <w:sz w:val="24"/>
          <w:szCs w:val="24"/>
          <w:lang w:val="sq-AL"/>
        </w:rPr>
        <w:lastRenderedPageBreak/>
        <w:t xml:space="preserve">juridiksionit të Gjykatës Kushtetuese. Kurse pretendimet e kërkueses për regjistrimin e partisë </w:t>
      </w:r>
      <w:r w:rsidR="00194DDF" w:rsidRPr="00DA021C">
        <w:rPr>
          <w:rFonts w:ascii="Times New Roman" w:hAnsi="Times New Roman"/>
          <w:sz w:val="24"/>
          <w:szCs w:val="24"/>
          <w:lang w:val="sq-AL"/>
        </w:rPr>
        <w:t>“</w:t>
      </w:r>
      <w:r w:rsidRPr="00DA021C">
        <w:rPr>
          <w:rFonts w:ascii="Times New Roman" w:hAnsi="Times New Roman"/>
          <w:sz w:val="24"/>
          <w:szCs w:val="24"/>
          <w:lang w:val="sq-AL"/>
        </w:rPr>
        <w:t>Bindja Demokratike</w:t>
      </w:r>
      <w:r w:rsidR="00194DDF" w:rsidRPr="00DA021C">
        <w:rPr>
          <w:rFonts w:ascii="Times New Roman" w:hAnsi="Times New Roman"/>
          <w:sz w:val="24"/>
          <w:szCs w:val="24"/>
          <w:lang w:val="sq-AL"/>
        </w:rPr>
        <w:t>”</w:t>
      </w:r>
      <w:r w:rsidRPr="00DA021C">
        <w:rPr>
          <w:rFonts w:ascii="Times New Roman" w:hAnsi="Times New Roman"/>
          <w:sz w:val="24"/>
          <w:szCs w:val="24"/>
          <w:lang w:val="sq-AL"/>
        </w:rPr>
        <w:t xml:space="preserve"> si parti</w:t>
      </w:r>
      <w:r w:rsidR="00194DDF" w:rsidRPr="00DA021C">
        <w:rPr>
          <w:rFonts w:ascii="Times New Roman" w:hAnsi="Times New Roman"/>
          <w:sz w:val="24"/>
          <w:szCs w:val="24"/>
          <w:lang w:val="sq-AL"/>
        </w:rPr>
        <w:t xml:space="preserve"> ose</w:t>
      </w:r>
      <w:r w:rsidRPr="00DA021C">
        <w:rPr>
          <w:rFonts w:ascii="Times New Roman" w:hAnsi="Times New Roman"/>
          <w:sz w:val="24"/>
          <w:szCs w:val="24"/>
          <w:lang w:val="sq-AL"/>
        </w:rPr>
        <w:t xml:space="preserve"> edhe si subjekt zgjedhor nuk janë me natyrë kushtetuese në kuptim të nenit 9 të Kushtetutës, por kanë të bëjnë me zbatimin e ligjit për partitë politike, Kodit të Procedurës Civile dhe Kodit Zgjedhor</w:t>
      </w:r>
      <w:r w:rsidRPr="00DA021C">
        <w:rPr>
          <w:rFonts w:ascii="Times New Roman" w:hAnsi="Times New Roman"/>
          <w:sz w:val="24"/>
          <w:szCs w:val="24"/>
          <w:lang w:val="sq-AL" w:eastAsia="fr-FR"/>
        </w:rPr>
        <w:t xml:space="preserve">. </w:t>
      </w:r>
    </w:p>
    <w:p w:rsidR="008D0016" w:rsidRPr="00DA021C" w:rsidRDefault="008D0016" w:rsidP="008D0016">
      <w:pPr>
        <w:numPr>
          <w:ilvl w:val="0"/>
          <w:numId w:val="2"/>
        </w:numPr>
        <w:tabs>
          <w:tab w:val="left" w:pos="720"/>
          <w:tab w:val="left" w:pos="1170"/>
        </w:tabs>
        <w:suppressAutoHyphens/>
        <w:spacing w:after="0" w:line="360" w:lineRule="auto"/>
        <w:ind w:left="0" w:firstLine="720"/>
        <w:jc w:val="both"/>
        <w:outlineLvl w:val="0"/>
        <w:rPr>
          <w:rFonts w:ascii="Times New Roman" w:hAnsi="Times New Roman"/>
          <w:i/>
          <w:sz w:val="24"/>
          <w:szCs w:val="24"/>
          <w:lang w:val="sq-AL"/>
        </w:rPr>
      </w:pPr>
      <w:r w:rsidRPr="00DA021C">
        <w:rPr>
          <w:rFonts w:ascii="Times New Roman" w:hAnsi="Times New Roman"/>
          <w:sz w:val="24"/>
          <w:szCs w:val="24"/>
          <w:lang w:val="sq-AL"/>
        </w:rPr>
        <w:t>Subjekti tjet</w:t>
      </w:r>
      <w:r w:rsidR="00580083" w:rsidRPr="00DA021C">
        <w:rPr>
          <w:rFonts w:ascii="Times New Roman" w:hAnsi="Times New Roman"/>
          <w:sz w:val="24"/>
          <w:szCs w:val="24"/>
          <w:lang w:val="sq-AL"/>
        </w:rPr>
        <w:t>ë</w:t>
      </w:r>
      <w:r w:rsidRPr="00DA021C">
        <w:rPr>
          <w:rFonts w:ascii="Times New Roman" w:hAnsi="Times New Roman"/>
          <w:sz w:val="24"/>
          <w:szCs w:val="24"/>
          <w:lang w:val="sq-AL"/>
        </w:rPr>
        <w:t xml:space="preserve">r i interesuar, Presidenti, </w:t>
      </w:r>
      <w:r w:rsidR="00194DDF" w:rsidRPr="00DA021C">
        <w:rPr>
          <w:rFonts w:ascii="Times New Roman" w:hAnsi="Times New Roman"/>
          <w:sz w:val="24"/>
          <w:szCs w:val="24"/>
          <w:lang w:val="sq-AL"/>
        </w:rPr>
        <w:t xml:space="preserve">ka </w:t>
      </w:r>
      <w:r w:rsidRPr="00DA021C">
        <w:rPr>
          <w:rFonts w:ascii="Times New Roman" w:hAnsi="Times New Roman"/>
          <w:sz w:val="24"/>
          <w:szCs w:val="24"/>
          <w:lang w:val="sq-AL"/>
        </w:rPr>
        <w:t>parashtr</w:t>
      </w:r>
      <w:r w:rsidR="00194DDF" w:rsidRPr="00DA021C">
        <w:rPr>
          <w:rFonts w:ascii="Times New Roman" w:hAnsi="Times New Roman"/>
          <w:sz w:val="24"/>
          <w:szCs w:val="24"/>
          <w:lang w:val="sq-AL"/>
        </w:rPr>
        <w:t>uar</w:t>
      </w:r>
      <w:r w:rsidRPr="00DA021C">
        <w:rPr>
          <w:rFonts w:ascii="Times New Roman" w:hAnsi="Times New Roman"/>
          <w:sz w:val="24"/>
          <w:szCs w:val="24"/>
          <w:lang w:val="sq-AL"/>
        </w:rPr>
        <w:t xml:space="preserve"> se thelbi i pretendimeve dhe objekti i kërkimit </w:t>
      </w:r>
      <w:r w:rsidR="00780E4E" w:rsidRPr="00DA021C">
        <w:rPr>
          <w:rFonts w:ascii="Times New Roman" w:hAnsi="Times New Roman"/>
          <w:sz w:val="24"/>
          <w:szCs w:val="24"/>
          <w:lang w:val="sq-AL"/>
        </w:rPr>
        <w:t>janë</w:t>
      </w:r>
      <w:r w:rsidRPr="00DA021C">
        <w:rPr>
          <w:rFonts w:ascii="Times New Roman" w:hAnsi="Times New Roman"/>
          <w:sz w:val="24"/>
          <w:szCs w:val="24"/>
          <w:lang w:val="sq-AL"/>
        </w:rPr>
        <w:t xml:space="preserve"> antikushtetutshmëria e procesit zgjedhor për organet e qeverisjes vendore të zhvilluar më 30.06.2019. Kurse subjektet e interesuara</w:t>
      </w:r>
      <w:r w:rsidR="00780E4E" w:rsidRPr="00DA021C">
        <w:rPr>
          <w:rFonts w:ascii="Times New Roman" w:hAnsi="Times New Roman"/>
          <w:sz w:val="24"/>
          <w:szCs w:val="24"/>
          <w:lang w:val="sq-AL"/>
        </w:rPr>
        <w:t>,</w:t>
      </w:r>
      <w:r w:rsidRPr="00DA021C">
        <w:rPr>
          <w:rFonts w:ascii="Times New Roman" w:hAnsi="Times New Roman"/>
          <w:sz w:val="24"/>
          <w:szCs w:val="24"/>
          <w:lang w:val="sq-AL"/>
        </w:rPr>
        <w:t xml:space="preserve"> Avokati i Popullit dhe KQZ-ja</w:t>
      </w:r>
      <w:r w:rsidR="00780E4E" w:rsidRPr="00DA021C">
        <w:rPr>
          <w:rFonts w:ascii="Times New Roman" w:hAnsi="Times New Roman"/>
          <w:sz w:val="24"/>
          <w:szCs w:val="24"/>
          <w:lang w:val="sq-AL"/>
        </w:rPr>
        <w:t>,</w:t>
      </w:r>
      <w:r w:rsidRPr="00DA021C">
        <w:rPr>
          <w:rFonts w:ascii="Times New Roman" w:hAnsi="Times New Roman"/>
          <w:sz w:val="24"/>
          <w:szCs w:val="24"/>
          <w:lang w:val="sq-AL"/>
        </w:rPr>
        <w:t xml:space="preserve"> nuk </w:t>
      </w:r>
      <w:r w:rsidR="00780E4E" w:rsidRPr="00DA021C">
        <w:rPr>
          <w:rFonts w:ascii="Times New Roman" w:hAnsi="Times New Roman"/>
          <w:sz w:val="24"/>
          <w:szCs w:val="24"/>
          <w:lang w:val="sq-AL"/>
        </w:rPr>
        <w:t xml:space="preserve">kanë </w:t>
      </w:r>
      <w:r w:rsidRPr="00DA021C">
        <w:rPr>
          <w:rFonts w:ascii="Times New Roman" w:hAnsi="Times New Roman"/>
          <w:sz w:val="24"/>
          <w:szCs w:val="24"/>
          <w:lang w:val="sq-AL"/>
        </w:rPr>
        <w:t>parashtrua</w:t>
      </w:r>
      <w:r w:rsidR="00780E4E" w:rsidRPr="00DA021C">
        <w:rPr>
          <w:rFonts w:ascii="Times New Roman" w:hAnsi="Times New Roman"/>
          <w:sz w:val="24"/>
          <w:szCs w:val="24"/>
          <w:lang w:val="sq-AL"/>
        </w:rPr>
        <w:t>r</w:t>
      </w:r>
      <w:r w:rsidRPr="00DA021C">
        <w:rPr>
          <w:rFonts w:ascii="Times New Roman" w:hAnsi="Times New Roman"/>
          <w:sz w:val="24"/>
          <w:szCs w:val="24"/>
          <w:lang w:val="sq-AL"/>
        </w:rPr>
        <w:t xml:space="preserve"> argumente në lidhje me juridiksionin e kësaj Gjykate. </w:t>
      </w:r>
    </w:p>
    <w:p w:rsidR="008D0016" w:rsidRPr="00DA021C" w:rsidRDefault="008D0016" w:rsidP="008D0016">
      <w:pPr>
        <w:numPr>
          <w:ilvl w:val="0"/>
          <w:numId w:val="2"/>
        </w:numPr>
        <w:tabs>
          <w:tab w:val="left" w:pos="720"/>
          <w:tab w:val="left" w:pos="1170"/>
        </w:tabs>
        <w:suppressAutoHyphens/>
        <w:spacing w:after="0" w:line="360" w:lineRule="auto"/>
        <w:ind w:left="0" w:firstLine="720"/>
        <w:jc w:val="both"/>
        <w:outlineLvl w:val="0"/>
        <w:rPr>
          <w:rFonts w:ascii="Times New Roman" w:hAnsi="Times New Roman"/>
          <w:i/>
          <w:sz w:val="24"/>
          <w:szCs w:val="24"/>
          <w:lang w:val="sq-AL"/>
        </w:rPr>
      </w:pPr>
      <w:r w:rsidRPr="00DA021C">
        <w:rPr>
          <w:rFonts w:ascii="Times New Roman" w:hAnsi="Times New Roman"/>
          <w:sz w:val="24"/>
          <w:szCs w:val="24"/>
          <w:lang w:val="sq-AL"/>
        </w:rPr>
        <w:t>Duke pasur p</w:t>
      </w:r>
      <w:r w:rsidR="00580083" w:rsidRPr="00DA021C">
        <w:rPr>
          <w:rFonts w:ascii="Times New Roman" w:hAnsi="Times New Roman"/>
          <w:sz w:val="24"/>
          <w:szCs w:val="24"/>
          <w:lang w:val="sq-AL"/>
        </w:rPr>
        <w:t>arasysh pretendimet e mësipërme</w:t>
      </w:r>
      <w:r w:rsidRPr="00DA021C">
        <w:rPr>
          <w:rFonts w:ascii="Times New Roman" w:hAnsi="Times New Roman"/>
          <w:sz w:val="24"/>
          <w:szCs w:val="24"/>
          <w:lang w:val="sq-AL"/>
        </w:rPr>
        <w:t xml:space="preserve">, Gjykata vlerëson të ndalet në çështjen e juridiksionit të saj kushtetues për shqyrtimin e kësaj çështjeje. </w:t>
      </w:r>
    </w:p>
    <w:p w:rsidR="008D0016" w:rsidRPr="00DA021C" w:rsidRDefault="008D0016" w:rsidP="008D0016">
      <w:pPr>
        <w:numPr>
          <w:ilvl w:val="0"/>
          <w:numId w:val="2"/>
        </w:numPr>
        <w:tabs>
          <w:tab w:val="left" w:pos="720"/>
          <w:tab w:val="left" w:pos="1170"/>
        </w:tabs>
        <w:suppressAutoHyphens/>
        <w:spacing w:after="0" w:line="360" w:lineRule="auto"/>
        <w:ind w:left="0" w:firstLine="720"/>
        <w:jc w:val="both"/>
        <w:outlineLvl w:val="0"/>
        <w:rPr>
          <w:rFonts w:ascii="Times New Roman" w:hAnsi="Times New Roman"/>
          <w:i/>
          <w:sz w:val="24"/>
          <w:szCs w:val="24"/>
          <w:lang w:val="sq-AL"/>
        </w:rPr>
      </w:pPr>
      <w:r w:rsidRPr="00DA021C">
        <w:rPr>
          <w:rFonts w:ascii="Times New Roman" w:hAnsi="Times New Roman"/>
          <w:sz w:val="24"/>
          <w:szCs w:val="24"/>
          <w:lang w:val="sq-AL"/>
        </w:rPr>
        <w:t>Gjykata</w:t>
      </w:r>
      <w:r w:rsidR="00024EB8" w:rsidRPr="00DA021C">
        <w:rPr>
          <w:rFonts w:ascii="Times New Roman" w:hAnsi="Times New Roman"/>
          <w:sz w:val="24"/>
          <w:szCs w:val="24"/>
          <w:lang w:val="sq-AL"/>
        </w:rPr>
        <w:t>,</w:t>
      </w:r>
      <w:r w:rsidRPr="00DA021C">
        <w:rPr>
          <w:rFonts w:ascii="Times New Roman" w:hAnsi="Times New Roman"/>
          <w:sz w:val="24"/>
          <w:szCs w:val="24"/>
          <w:lang w:val="sq-AL"/>
        </w:rPr>
        <w:t xml:space="preserve"> referuar objektit të kërkesës në shqyrtim</w:t>
      </w:r>
      <w:r w:rsidR="00024EB8" w:rsidRPr="00DA021C">
        <w:rPr>
          <w:rFonts w:ascii="Times New Roman" w:hAnsi="Times New Roman"/>
          <w:sz w:val="24"/>
          <w:szCs w:val="24"/>
          <w:lang w:val="sq-AL"/>
        </w:rPr>
        <w:t>,</w:t>
      </w:r>
      <w:r w:rsidRPr="00DA021C">
        <w:rPr>
          <w:rFonts w:ascii="Times New Roman" w:hAnsi="Times New Roman"/>
          <w:sz w:val="24"/>
          <w:szCs w:val="24"/>
          <w:lang w:val="sq-AL"/>
        </w:rPr>
        <w:t xml:space="preserve"> vëren se kërkuesja ka ngritur dy kërkime: </w:t>
      </w:r>
      <w:r w:rsidRPr="00DA021C">
        <w:rPr>
          <w:rFonts w:ascii="Times New Roman" w:hAnsi="Times New Roman"/>
          <w:i/>
          <w:sz w:val="24"/>
          <w:szCs w:val="24"/>
          <w:lang w:val="sq-AL"/>
        </w:rPr>
        <w:t>i pari</w:t>
      </w:r>
      <w:r w:rsidRPr="00DA021C">
        <w:rPr>
          <w:rFonts w:ascii="Times New Roman" w:hAnsi="Times New Roman"/>
          <w:sz w:val="24"/>
          <w:szCs w:val="24"/>
          <w:lang w:val="sq-AL"/>
        </w:rPr>
        <w:t xml:space="preserve"> lidhet me k</w:t>
      </w:r>
      <w:r w:rsidRPr="00DA021C">
        <w:rPr>
          <w:rFonts w:ascii="Times New Roman" w:hAnsi="Times New Roman"/>
          <w:sz w:val="24"/>
          <w:szCs w:val="24"/>
          <w:lang w:val="sq-AL" w:eastAsia="fr-FR"/>
        </w:rPr>
        <w:t xml:space="preserve">onstatimin si antikushtetues të zgjedhshmërisë/procesit zgjedhor për zgjedhjen e organeve të qeverisjes vendore, të zhvilluar në datën 30.06.2019, për rrjedhojë konstatimin antikushtetues të zgjedhjes së anëtarëve të këtyre organeve; </w:t>
      </w:r>
      <w:r w:rsidRPr="00DA021C">
        <w:rPr>
          <w:rFonts w:ascii="Times New Roman" w:hAnsi="Times New Roman"/>
          <w:i/>
          <w:sz w:val="24"/>
          <w:szCs w:val="24"/>
          <w:lang w:val="sq-AL" w:eastAsia="fr-FR"/>
        </w:rPr>
        <w:t>i dyti</w:t>
      </w:r>
      <w:r w:rsidRPr="00DA021C">
        <w:rPr>
          <w:rFonts w:ascii="Times New Roman" w:hAnsi="Times New Roman"/>
          <w:sz w:val="24"/>
          <w:szCs w:val="24"/>
          <w:lang w:val="sq-AL" w:eastAsia="fr-FR"/>
        </w:rPr>
        <w:t xml:space="preserve"> ka të bëjë me verifikimin e kushtetutshmërisë së veprimtarisë së partisë </w:t>
      </w:r>
      <w:r w:rsidR="00580083" w:rsidRPr="00DA021C">
        <w:rPr>
          <w:rFonts w:ascii="Times New Roman" w:hAnsi="Times New Roman"/>
          <w:sz w:val="24"/>
          <w:szCs w:val="24"/>
          <w:lang w:val="sq-AL" w:eastAsia="fr-FR"/>
        </w:rPr>
        <w:t>“</w:t>
      </w:r>
      <w:r w:rsidRPr="00DA021C">
        <w:rPr>
          <w:rFonts w:ascii="Times New Roman" w:hAnsi="Times New Roman"/>
          <w:sz w:val="24"/>
          <w:szCs w:val="24"/>
          <w:lang w:val="sq-AL" w:eastAsia="fr-FR"/>
        </w:rPr>
        <w:t>Bindja Demokratike</w:t>
      </w:r>
      <w:r w:rsidR="00580083" w:rsidRPr="00DA021C">
        <w:rPr>
          <w:rFonts w:ascii="Times New Roman" w:hAnsi="Times New Roman"/>
          <w:sz w:val="24"/>
          <w:szCs w:val="24"/>
          <w:lang w:val="sq-AL" w:eastAsia="fr-FR"/>
        </w:rPr>
        <w:t>”</w:t>
      </w:r>
      <w:r w:rsidRPr="00DA021C">
        <w:rPr>
          <w:rFonts w:ascii="Times New Roman" w:hAnsi="Times New Roman"/>
          <w:sz w:val="24"/>
          <w:szCs w:val="24"/>
          <w:lang w:val="sq-AL" w:eastAsia="fr-FR"/>
        </w:rPr>
        <w:t xml:space="preserve"> në lidhje me regjistrimin e saj në gjykatë për këto zgjedhje vendore. Në lidhje me </w:t>
      </w:r>
      <w:r w:rsidRPr="00DA021C">
        <w:rPr>
          <w:rFonts w:ascii="Times New Roman" w:hAnsi="Times New Roman"/>
          <w:sz w:val="24"/>
          <w:szCs w:val="24"/>
          <w:lang w:val="sq-AL"/>
        </w:rPr>
        <w:t xml:space="preserve">bazën </w:t>
      </w:r>
      <w:r w:rsidR="00580083" w:rsidRPr="00DA021C">
        <w:rPr>
          <w:rFonts w:ascii="Times New Roman" w:hAnsi="Times New Roman"/>
          <w:sz w:val="24"/>
          <w:szCs w:val="24"/>
          <w:lang w:val="sq-AL"/>
        </w:rPr>
        <w:t>kushtetu</w:t>
      </w:r>
      <w:r w:rsidRPr="00DA021C">
        <w:rPr>
          <w:rFonts w:ascii="Times New Roman" w:hAnsi="Times New Roman"/>
          <w:sz w:val="24"/>
          <w:szCs w:val="24"/>
          <w:lang w:val="sq-AL"/>
        </w:rPr>
        <w:t>e</w:t>
      </w:r>
      <w:r w:rsidR="00580083" w:rsidRPr="00DA021C">
        <w:rPr>
          <w:rFonts w:ascii="Times New Roman" w:hAnsi="Times New Roman"/>
          <w:sz w:val="24"/>
          <w:szCs w:val="24"/>
          <w:lang w:val="sq-AL"/>
        </w:rPr>
        <w:t>se</w:t>
      </w:r>
      <w:r w:rsidRPr="00DA021C">
        <w:rPr>
          <w:rFonts w:ascii="Times New Roman" w:hAnsi="Times New Roman"/>
          <w:sz w:val="24"/>
          <w:szCs w:val="24"/>
          <w:lang w:val="sq-AL"/>
        </w:rPr>
        <w:t xml:space="preserve"> ku janë mbështetur këto kërkime, Gjykata vëren se kërkuesja i referohet përmbajtjes së nenit 131, pika 1, shkronjat “e”, “d” dhe “f”</w:t>
      </w:r>
      <w:r w:rsidR="00580083" w:rsidRPr="00DA021C">
        <w:rPr>
          <w:rFonts w:ascii="Times New Roman" w:hAnsi="Times New Roman"/>
          <w:sz w:val="24"/>
          <w:szCs w:val="24"/>
          <w:lang w:val="sq-AL"/>
        </w:rPr>
        <w:t xml:space="preserve">, </w:t>
      </w:r>
      <w:r w:rsidRPr="00DA021C">
        <w:rPr>
          <w:rFonts w:ascii="Times New Roman" w:hAnsi="Times New Roman"/>
          <w:sz w:val="24"/>
          <w:szCs w:val="24"/>
          <w:lang w:val="sq-AL"/>
        </w:rPr>
        <w:t xml:space="preserve">të Kushtetutës. </w:t>
      </w:r>
      <w:r w:rsidR="00A03551" w:rsidRPr="00DA021C">
        <w:rPr>
          <w:rFonts w:ascii="Times New Roman" w:hAnsi="Times New Roman"/>
          <w:sz w:val="24"/>
          <w:szCs w:val="24"/>
          <w:lang w:val="sq-AL"/>
        </w:rPr>
        <w:t xml:space="preserve">Në seancën plenare të datës 02.11.2021, kërkuesja i kërkoi Gjykatës që ta shqyrtojë çështjen përtej bazës kushtetuese të kërkimeve të parashtruara prej saj, në zbatim të parimit </w:t>
      </w:r>
      <w:r w:rsidR="00A03551" w:rsidRPr="00DA021C">
        <w:rPr>
          <w:rFonts w:ascii="Times New Roman" w:hAnsi="Times New Roman"/>
          <w:i/>
          <w:sz w:val="24"/>
          <w:szCs w:val="24"/>
          <w:lang w:val="sq-AL"/>
        </w:rPr>
        <w:t>iura novit curia.</w:t>
      </w:r>
      <w:r w:rsidR="00580083" w:rsidRPr="00DA021C">
        <w:rPr>
          <w:rFonts w:ascii="Times New Roman" w:hAnsi="Times New Roman"/>
          <w:sz w:val="24"/>
          <w:szCs w:val="24"/>
          <w:lang w:val="sq-AL"/>
        </w:rPr>
        <w:t xml:space="preserve"> </w:t>
      </w:r>
    </w:p>
    <w:p w:rsidR="008D0016" w:rsidRPr="00DA021C" w:rsidRDefault="008D0016" w:rsidP="008D0016">
      <w:pPr>
        <w:numPr>
          <w:ilvl w:val="0"/>
          <w:numId w:val="2"/>
        </w:numPr>
        <w:tabs>
          <w:tab w:val="left" w:pos="720"/>
          <w:tab w:val="left" w:pos="1170"/>
        </w:tabs>
        <w:suppressAutoHyphens/>
        <w:spacing w:after="0" w:line="360" w:lineRule="auto"/>
        <w:ind w:left="0" w:firstLine="720"/>
        <w:jc w:val="both"/>
        <w:outlineLvl w:val="0"/>
        <w:rPr>
          <w:rFonts w:ascii="Times New Roman" w:eastAsia="Times New Roman" w:hAnsi="Times New Roman"/>
          <w:sz w:val="24"/>
          <w:szCs w:val="24"/>
          <w:lang w:val="sq-AL"/>
        </w:rPr>
      </w:pPr>
      <w:r w:rsidRPr="00DA021C">
        <w:rPr>
          <w:rFonts w:ascii="Times New Roman" w:hAnsi="Times New Roman"/>
          <w:sz w:val="24"/>
          <w:szCs w:val="24"/>
          <w:lang w:val="sq-AL"/>
        </w:rPr>
        <w:t>Gjykata, bazuar në objektin e kërkesës</w:t>
      </w:r>
      <w:r w:rsidR="00024EB8" w:rsidRPr="00DA021C">
        <w:rPr>
          <w:rFonts w:ascii="Times New Roman" w:hAnsi="Times New Roman"/>
          <w:sz w:val="24"/>
          <w:szCs w:val="24"/>
          <w:lang w:val="sq-AL"/>
        </w:rPr>
        <w:t>,</w:t>
      </w:r>
      <w:r w:rsidRPr="00DA021C">
        <w:rPr>
          <w:rFonts w:ascii="Times New Roman" w:hAnsi="Times New Roman"/>
          <w:sz w:val="24"/>
          <w:szCs w:val="24"/>
          <w:lang w:val="sq-AL"/>
        </w:rPr>
        <w:t xml:space="preserve"> por edhe në thelbin e pretendimeve, vlerëson se kërkimi i parë për kushtetutshmërinë e procesit zgjedhor të zhvilluar më 30.06.2019, </w:t>
      </w:r>
      <w:r w:rsidRPr="00DA021C">
        <w:rPr>
          <w:rFonts w:ascii="Times New Roman" w:hAnsi="Times New Roman"/>
          <w:i/>
          <w:sz w:val="24"/>
          <w:szCs w:val="24"/>
          <w:lang w:val="sq-AL"/>
        </w:rPr>
        <w:t xml:space="preserve">prima facie </w:t>
      </w:r>
      <w:r w:rsidRPr="00DA021C">
        <w:rPr>
          <w:rFonts w:ascii="Times New Roman" w:hAnsi="Times New Roman"/>
          <w:sz w:val="24"/>
          <w:szCs w:val="24"/>
          <w:lang w:val="sq-AL"/>
        </w:rPr>
        <w:t>duket se përfshihet në fushën e veprimit të shkronjës “e” të pikës 1 të nenit 131 të Kushtetutës, kurse kërkimi i dytë për kushtetutshmërinë e veprimtarisë s</w:t>
      </w:r>
      <w:r w:rsidR="00024EB8" w:rsidRPr="00DA021C">
        <w:rPr>
          <w:rFonts w:ascii="Times New Roman" w:hAnsi="Times New Roman"/>
          <w:sz w:val="24"/>
          <w:szCs w:val="24"/>
          <w:lang w:val="sq-AL"/>
        </w:rPr>
        <w:t xml:space="preserve">ë partisë “Bindja Demokratike” </w:t>
      </w:r>
      <w:r w:rsidRPr="00DA021C">
        <w:rPr>
          <w:rFonts w:ascii="Times New Roman" w:hAnsi="Times New Roman"/>
          <w:sz w:val="24"/>
          <w:szCs w:val="24"/>
          <w:lang w:val="sq-AL"/>
        </w:rPr>
        <w:t xml:space="preserve">në pikën “d” të po këtij neni. </w:t>
      </w:r>
    </w:p>
    <w:p w:rsidR="008D0016" w:rsidRPr="00DA021C" w:rsidRDefault="008D0016" w:rsidP="008D0016">
      <w:pPr>
        <w:numPr>
          <w:ilvl w:val="0"/>
          <w:numId w:val="2"/>
        </w:numPr>
        <w:tabs>
          <w:tab w:val="left" w:pos="720"/>
          <w:tab w:val="left" w:pos="1170"/>
        </w:tabs>
        <w:suppressAutoHyphens/>
        <w:spacing w:after="0" w:line="360" w:lineRule="auto"/>
        <w:ind w:left="0" w:firstLine="720"/>
        <w:jc w:val="both"/>
        <w:outlineLvl w:val="0"/>
        <w:rPr>
          <w:rFonts w:ascii="Times New Roman" w:eastAsia="Times New Roman" w:hAnsi="Times New Roman"/>
          <w:sz w:val="24"/>
          <w:szCs w:val="24"/>
          <w:lang w:val="sq-AL"/>
        </w:rPr>
      </w:pPr>
      <w:r w:rsidRPr="00DA021C">
        <w:rPr>
          <w:rFonts w:ascii="Times New Roman" w:hAnsi="Times New Roman"/>
          <w:sz w:val="24"/>
          <w:szCs w:val="24"/>
          <w:lang w:val="sq-AL"/>
        </w:rPr>
        <w:t>Për sa i takon referimit të kërkueses në shkronjën “f” të pikës 1 të nenit 131</w:t>
      </w:r>
      <w:r w:rsidR="00024EB8" w:rsidRPr="00DA021C">
        <w:rPr>
          <w:rFonts w:ascii="Times New Roman" w:hAnsi="Times New Roman"/>
          <w:sz w:val="24"/>
          <w:szCs w:val="24"/>
          <w:lang w:val="sq-AL"/>
        </w:rPr>
        <w:t xml:space="preserve"> të Kushtetutës</w:t>
      </w:r>
      <w:r w:rsidRPr="00DA021C">
        <w:rPr>
          <w:rFonts w:ascii="Times New Roman" w:hAnsi="Times New Roman"/>
          <w:sz w:val="24"/>
          <w:szCs w:val="24"/>
          <w:lang w:val="sq-AL"/>
        </w:rPr>
        <w:t xml:space="preserve">, Gjykata </w:t>
      </w:r>
      <w:r w:rsidR="000C3900" w:rsidRPr="00DA021C">
        <w:rPr>
          <w:rFonts w:ascii="Times New Roman" w:hAnsi="Times New Roman"/>
          <w:sz w:val="24"/>
          <w:szCs w:val="24"/>
          <w:lang w:val="sq-AL"/>
        </w:rPr>
        <w:t>konstaton se,</w:t>
      </w:r>
      <w:r w:rsidRPr="00DA021C">
        <w:rPr>
          <w:rFonts w:ascii="Times New Roman" w:hAnsi="Times New Roman"/>
          <w:sz w:val="24"/>
          <w:szCs w:val="24"/>
          <w:lang w:val="sq-AL"/>
        </w:rPr>
        <w:t xml:space="preserve"> në kuptim të kësaj dispozite</w:t>
      </w:r>
      <w:r w:rsidR="000C3900" w:rsidRPr="00DA021C">
        <w:rPr>
          <w:rFonts w:ascii="Times New Roman" w:hAnsi="Times New Roman"/>
          <w:sz w:val="24"/>
          <w:szCs w:val="24"/>
          <w:lang w:val="sq-AL"/>
        </w:rPr>
        <w:t>,</w:t>
      </w:r>
      <w:r w:rsidRPr="00DA021C">
        <w:rPr>
          <w:rFonts w:ascii="Times New Roman" w:hAnsi="Times New Roman"/>
          <w:sz w:val="24"/>
          <w:szCs w:val="24"/>
          <w:lang w:val="sq-AL"/>
        </w:rPr>
        <w:t xml:space="preserve"> </w:t>
      </w:r>
      <w:r w:rsidRPr="00DA021C">
        <w:rPr>
          <w:rFonts w:ascii="Times New Roman" w:eastAsia="Times New Roman" w:hAnsi="Times New Roman"/>
          <w:sz w:val="24"/>
          <w:szCs w:val="24"/>
          <w:lang w:val="sq-AL"/>
        </w:rPr>
        <w:t>çdo individ, person fizik ose juridik, subjekt i së drej</w:t>
      </w:r>
      <w:r w:rsidR="00024EB8" w:rsidRPr="00DA021C">
        <w:rPr>
          <w:rFonts w:ascii="Times New Roman" w:eastAsia="Times New Roman" w:hAnsi="Times New Roman"/>
          <w:sz w:val="24"/>
          <w:szCs w:val="24"/>
          <w:lang w:val="sq-AL"/>
        </w:rPr>
        <w:t>tës private dhe publike, mund ta</w:t>
      </w:r>
      <w:r w:rsidRPr="00DA021C">
        <w:rPr>
          <w:rFonts w:ascii="Times New Roman" w:eastAsia="Times New Roman" w:hAnsi="Times New Roman"/>
          <w:sz w:val="24"/>
          <w:szCs w:val="24"/>
          <w:lang w:val="sq-AL"/>
        </w:rPr>
        <w:t xml:space="preserve"> vërë atë në lëvizje për gjykimin përfundimtar të ankesave kundër çdo akti të pushtetit publik ose vendimi gjyqësor që cenon të drejtat dhe liritë themelore të garantuara në Kushtetutë.</w:t>
      </w:r>
      <w:r w:rsidRPr="00DA021C">
        <w:rPr>
          <w:rFonts w:ascii="Times New Roman" w:eastAsia="MS Mincho" w:hAnsi="Times New Roman"/>
          <w:sz w:val="24"/>
          <w:szCs w:val="24"/>
          <w:lang w:val="sq-AL"/>
        </w:rPr>
        <w:t xml:space="preserve"> Gjykata vëren se, ashtu siç </w:t>
      </w:r>
      <w:r w:rsidRPr="00DA021C">
        <w:rPr>
          <w:rFonts w:ascii="Times New Roman" w:hAnsi="Times New Roman"/>
          <w:sz w:val="24"/>
          <w:szCs w:val="24"/>
          <w:lang w:val="sq-AL"/>
        </w:rPr>
        <w:t xml:space="preserve">pretendohet edhe nga subjektet e interesuara, Kuvendi, Këshilli i Ministrave dhe </w:t>
      </w:r>
      <w:r w:rsidR="00024EB8" w:rsidRPr="00DA021C">
        <w:rPr>
          <w:rFonts w:ascii="Times New Roman" w:hAnsi="Times New Roman"/>
          <w:sz w:val="24"/>
          <w:szCs w:val="24"/>
          <w:lang w:val="sq-AL"/>
        </w:rPr>
        <w:t>p</w:t>
      </w:r>
      <w:r w:rsidRPr="00DA021C">
        <w:rPr>
          <w:rFonts w:ascii="Times New Roman" w:hAnsi="Times New Roman"/>
          <w:sz w:val="24"/>
          <w:szCs w:val="24"/>
          <w:lang w:val="sq-AL"/>
        </w:rPr>
        <w:t xml:space="preserve">artia “Bindja Demokratike”, </w:t>
      </w:r>
      <w:r w:rsidRPr="00DA021C">
        <w:rPr>
          <w:rFonts w:ascii="Times New Roman" w:hAnsi="Times New Roman"/>
          <w:sz w:val="24"/>
          <w:szCs w:val="24"/>
          <w:lang w:val="sq-AL"/>
        </w:rPr>
        <w:lastRenderedPageBreak/>
        <w:t xml:space="preserve">kërkuesja jo vetëm që nuk është subjekt zgjedhor, për rrjedhojë as bartëse e të drejtave kushtetuese që lidhen me këtë proces, por ajo nuk ka konkretizuar në kërkesën e saj as ndonjë akt të pushtetit publik ose një vendim gjyqësor, i cili mund të kundërshtohej në kuptim të nenit 131, pika 1, shkronja “f”, të Kushtetutës. Prandaj </w:t>
      </w:r>
      <w:r w:rsidR="000C3900" w:rsidRPr="00DA021C">
        <w:rPr>
          <w:rFonts w:ascii="Times New Roman" w:hAnsi="Times New Roman"/>
          <w:sz w:val="24"/>
          <w:szCs w:val="24"/>
          <w:lang w:val="sq-AL"/>
        </w:rPr>
        <w:t xml:space="preserve">kjo dispozitë nuk mund të shërbejë si bazë kushtetuese për </w:t>
      </w:r>
      <w:r w:rsidRPr="00DA021C">
        <w:rPr>
          <w:rFonts w:ascii="Times New Roman" w:hAnsi="Times New Roman"/>
          <w:sz w:val="24"/>
          <w:szCs w:val="24"/>
          <w:lang w:val="sq-AL"/>
        </w:rPr>
        <w:t xml:space="preserve">kërkimet e parashtruara </w:t>
      </w:r>
      <w:r w:rsidR="000C3900" w:rsidRPr="00DA021C">
        <w:rPr>
          <w:rFonts w:ascii="Times New Roman" w:hAnsi="Times New Roman"/>
          <w:sz w:val="24"/>
          <w:szCs w:val="24"/>
          <w:lang w:val="sq-AL"/>
        </w:rPr>
        <w:t xml:space="preserve">nga kërkuesja. </w:t>
      </w:r>
      <w:r w:rsidRPr="00DA021C">
        <w:rPr>
          <w:rFonts w:ascii="Times New Roman" w:hAnsi="Times New Roman"/>
          <w:sz w:val="24"/>
          <w:szCs w:val="24"/>
          <w:lang w:val="sq-AL"/>
        </w:rPr>
        <w:t xml:space="preserve"> </w:t>
      </w:r>
    </w:p>
    <w:p w:rsidR="008D0016" w:rsidRPr="00DA021C" w:rsidRDefault="008D0016" w:rsidP="008D0016">
      <w:pPr>
        <w:numPr>
          <w:ilvl w:val="0"/>
          <w:numId w:val="2"/>
        </w:numPr>
        <w:tabs>
          <w:tab w:val="left" w:pos="720"/>
          <w:tab w:val="left" w:pos="1170"/>
        </w:tabs>
        <w:suppressAutoHyphens/>
        <w:spacing w:after="0" w:line="360" w:lineRule="auto"/>
        <w:ind w:left="0" w:firstLine="720"/>
        <w:jc w:val="both"/>
        <w:outlineLvl w:val="0"/>
        <w:rPr>
          <w:rFonts w:ascii="Times New Roman" w:hAnsi="Times New Roman"/>
          <w:i/>
          <w:sz w:val="24"/>
          <w:szCs w:val="24"/>
          <w:lang w:val="sq-AL"/>
        </w:rPr>
      </w:pPr>
      <w:r w:rsidRPr="00DA021C">
        <w:rPr>
          <w:rFonts w:ascii="Times New Roman" w:hAnsi="Times New Roman"/>
          <w:sz w:val="24"/>
          <w:szCs w:val="24"/>
          <w:lang w:val="sq-AL"/>
        </w:rPr>
        <w:t xml:space="preserve"> Për sa më sipër, Gjykata do të analizojë kërkimin e parë në këndvështrim të nenit 131, pika </w:t>
      </w:r>
      <w:r w:rsidR="00024EB8" w:rsidRPr="00DA021C">
        <w:rPr>
          <w:rFonts w:ascii="Times New Roman" w:hAnsi="Times New Roman"/>
          <w:sz w:val="24"/>
          <w:szCs w:val="24"/>
          <w:lang w:val="sq-AL"/>
        </w:rPr>
        <w:t xml:space="preserve">1, </w:t>
      </w:r>
      <w:r w:rsidRPr="00DA021C">
        <w:rPr>
          <w:rFonts w:ascii="Times New Roman" w:hAnsi="Times New Roman"/>
          <w:sz w:val="24"/>
          <w:szCs w:val="24"/>
          <w:lang w:val="sq-AL"/>
        </w:rPr>
        <w:t>shkronja “e”</w:t>
      </w:r>
      <w:r w:rsidR="00024EB8" w:rsidRPr="00DA021C">
        <w:rPr>
          <w:rFonts w:ascii="Times New Roman" w:hAnsi="Times New Roman"/>
          <w:sz w:val="24"/>
          <w:szCs w:val="24"/>
          <w:lang w:val="sq-AL"/>
        </w:rPr>
        <w:t>,</w:t>
      </w:r>
      <w:r w:rsidRPr="00DA021C">
        <w:rPr>
          <w:rFonts w:ascii="Times New Roman" w:hAnsi="Times New Roman"/>
          <w:sz w:val="24"/>
          <w:szCs w:val="24"/>
          <w:lang w:val="sq-AL"/>
        </w:rPr>
        <w:t xml:space="preserve"> të Kushtetutës, sipas të cilit ajo vendos për çështjet që lidhen me zgjedhshmërinë dhe papajtueshmëri</w:t>
      </w:r>
      <w:r w:rsidR="00024EB8" w:rsidRPr="00DA021C">
        <w:rPr>
          <w:rFonts w:ascii="Times New Roman" w:hAnsi="Times New Roman"/>
          <w:sz w:val="24"/>
          <w:szCs w:val="24"/>
          <w:lang w:val="sq-AL"/>
        </w:rPr>
        <w:t>t</w:t>
      </w:r>
      <w:r w:rsidRPr="00DA021C">
        <w:rPr>
          <w:rFonts w:ascii="Times New Roman" w:hAnsi="Times New Roman"/>
          <w:sz w:val="24"/>
          <w:szCs w:val="24"/>
          <w:lang w:val="sq-AL"/>
        </w:rPr>
        <w:t>ë në ushtrimin e funksioneve të Presidentit, të deputetëve dhe funksionarëve të organeve të parashikuara në Kushtetutë, si dhe me verifikimin e zgjedhjes së tyre, dhe kërkimin e dytë të lidhur me nenin 131, pika 1, shkronja “d” të saj, sipas të cilit ajo vendos për kushtetutshmërinë e partive dhe organizatave të tjera politike, si dhe veprimtarinë e tyre</w:t>
      </w:r>
      <w:r w:rsidR="00024EB8" w:rsidRPr="00DA021C">
        <w:rPr>
          <w:rFonts w:ascii="Times New Roman" w:hAnsi="Times New Roman"/>
          <w:sz w:val="24"/>
          <w:szCs w:val="24"/>
          <w:lang w:val="sq-AL"/>
        </w:rPr>
        <w:t>,</w:t>
      </w:r>
      <w:r w:rsidRPr="00DA021C">
        <w:rPr>
          <w:rFonts w:ascii="Times New Roman" w:hAnsi="Times New Roman"/>
          <w:sz w:val="24"/>
          <w:szCs w:val="24"/>
          <w:lang w:val="sq-AL"/>
        </w:rPr>
        <w:t xml:space="preserve"> në kuptim të nenit 9 të Kushtetutës. Në vijim, Gjykata do të ndalet në vlerësimin e juridiksionit të saj veçmas për secilin kërkim.  </w:t>
      </w:r>
    </w:p>
    <w:p w:rsidR="008D0016" w:rsidRPr="00DA021C" w:rsidRDefault="008D0016" w:rsidP="008D0016">
      <w:pPr>
        <w:numPr>
          <w:ilvl w:val="0"/>
          <w:numId w:val="2"/>
        </w:numPr>
        <w:tabs>
          <w:tab w:val="left" w:pos="1170"/>
        </w:tabs>
        <w:suppressAutoHyphens/>
        <w:spacing w:after="0" w:line="360" w:lineRule="auto"/>
        <w:ind w:left="0" w:firstLine="540"/>
        <w:jc w:val="both"/>
        <w:outlineLvl w:val="0"/>
        <w:rPr>
          <w:rFonts w:ascii="Times New Roman" w:hAnsi="Times New Roman"/>
          <w:i/>
          <w:iCs/>
          <w:sz w:val="24"/>
          <w:szCs w:val="24"/>
          <w:lang w:val="sq-AL"/>
        </w:rPr>
      </w:pPr>
      <w:r w:rsidRPr="00DA021C">
        <w:rPr>
          <w:rFonts w:ascii="Times New Roman" w:hAnsi="Times New Roman"/>
          <w:bCs/>
          <w:iCs/>
          <w:sz w:val="24"/>
          <w:szCs w:val="24"/>
          <w:lang w:val="sq-AL"/>
        </w:rPr>
        <w:t xml:space="preserve">Gjykata vëren se </w:t>
      </w:r>
      <w:r w:rsidRPr="00DA021C">
        <w:rPr>
          <w:rFonts w:ascii="Times New Roman" w:hAnsi="Times New Roman"/>
          <w:sz w:val="24"/>
          <w:szCs w:val="24"/>
          <w:lang w:val="sq-AL"/>
        </w:rPr>
        <w:t>juridiksioni kushtetues e merr përcaktimin e natyrës dhe kufijve të tij drejtpërdrejt nga neni 124 i Kushtetutës, i cili</w:t>
      </w:r>
      <w:r w:rsidR="000C3900" w:rsidRPr="00DA021C">
        <w:rPr>
          <w:rFonts w:ascii="Times New Roman" w:hAnsi="Times New Roman"/>
          <w:sz w:val="24"/>
          <w:szCs w:val="24"/>
          <w:lang w:val="sq-AL"/>
        </w:rPr>
        <w:t xml:space="preserve">, </w:t>
      </w:r>
      <w:r w:rsidRPr="00DA021C">
        <w:rPr>
          <w:rFonts w:ascii="Times New Roman" w:hAnsi="Times New Roman"/>
          <w:sz w:val="24"/>
          <w:szCs w:val="24"/>
          <w:lang w:val="sq-AL"/>
        </w:rPr>
        <w:t>pas ndryshimeve kushtetuese të vitit 2016</w:t>
      </w:r>
      <w:r w:rsidR="000C3900" w:rsidRPr="00DA021C">
        <w:rPr>
          <w:rFonts w:ascii="Times New Roman" w:hAnsi="Times New Roman"/>
          <w:sz w:val="24"/>
          <w:szCs w:val="24"/>
          <w:lang w:val="sq-AL"/>
        </w:rPr>
        <w:t xml:space="preserve">, </w:t>
      </w:r>
      <w:r w:rsidRPr="00DA021C">
        <w:rPr>
          <w:rFonts w:ascii="Times New Roman" w:hAnsi="Times New Roman"/>
          <w:sz w:val="24"/>
          <w:szCs w:val="24"/>
          <w:lang w:val="sq-AL"/>
        </w:rPr>
        <w:t>ka këtë përmbajtje:</w:t>
      </w:r>
      <w:r w:rsidRPr="00DA021C">
        <w:rPr>
          <w:rFonts w:ascii="Times New Roman" w:hAnsi="Times New Roman"/>
          <w:bCs/>
          <w:iCs/>
          <w:sz w:val="24"/>
          <w:szCs w:val="24"/>
          <w:lang w:val="sq-AL"/>
        </w:rPr>
        <w:t xml:space="preserve"> “</w:t>
      </w:r>
      <w:r w:rsidRPr="00DA021C">
        <w:rPr>
          <w:rFonts w:ascii="Times New Roman" w:hAnsi="Times New Roman"/>
          <w:bCs/>
          <w:i/>
          <w:iCs/>
          <w:sz w:val="24"/>
          <w:szCs w:val="24"/>
          <w:lang w:val="sq-AL"/>
        </w:rPr>
        <w:t>1. Gjykata Kushtetuese zgjidh mosmarrëveshjet kushtetuese dhe bën interpretimin përfundimtar të saj. 2. Gjykata Kushtetuese i nënshtrohet vetëm Kushtetutës</w:t>
      </w:r>
      <w:r w:rsidRPr="00DA021C">
        <w:rPr>
          <w:rFonts w:ascii="Times New Roman" w:hAnsi="Times New Roman"/>
          <w:bCs/>
          <w:iCs/>
          <w:sz w:val="24"/>
          <w:szCs w:val="24"/>
          <w:lang w:val="sq-AL"/>
        </w:rPr>
        <w:t xml:space="preserve">”. </w:t>
      </w:r>
      <w:r w:rsidRPr="00DA021C">
        <w:rPr>
          <w:rFonts w:ascii="Times New Roman" w:hAnsi="Times New Roman"/>
          <w:sz w:val="24"/>
          <w:szCs w:val="24"/>
          <w:lang w:val="sq-AL" w:eastAsia="sq-AL"/>
        </w:rPr>
        <w:t xml:space="preserve">Interpretimi përfundimtar i ligjit themelor të shtetit është ndër funksionet më të rëndësishme të kësaj Gjykate, të cilin ajo e ushtron sa herë që vihet në lëvizje për t’u shprehur për një nga çështjet e parashikuara në nenin 131 të Kushtetutës dhe në normat e tjera kushtetuese. Kontrolli kushtetues, në çdo rast, nuk mund të bëhet pa interpretimin e kuptimit të normave kushtetuese që lidhen me çështjen konkrete në shqyrtim. </w:t>
      </w:r>
      <w:r w:rsidRPr="00DA021C">
        <w:rPr>
          <w:rFonts w:ascii="Times New Roman" w:hAnsi="Times New Roman"/>
          <w:sz w:val="24"/>
          <w:szCs w:val="24"/>
          <w:lang w:val="sq-AL"/>
        </w:rPr>
        <w:t xml:space="preserve">Interpretimi përfundimtar që bën Gjykata nuk ka si qëllim shtimin e normave të reja në sistemin e normave detyruese ligjore, por deklarimin ose pohimin e përmbajtjes së këtyre normave. </w:t>
      </w:r>
      <w:r w:rsidR="000C3900" w:rsidRPr="00DA021C">
        <w:rPr>
          <w:rFonts w:ascii="Times New Roman" w:hAnsi="Times New Roman"/>
          <w:sz w:val="24"/>
          <w:szCs w:val="24"/>
          <w:lang w:val="sq-AL"/>
        </w:rPr>
        <w:t>Për të</w:t>
      </w:r>
      <w:r w:rsidRPr="00DA021C">
        <w:rPr>
          <w:rFonts w:ascii="Times New Roman" w:hAnsi="Times New Roman"/>
          <w:sz w:val="24"/>
          <w:szCs w:val="24"/>
          <w:lang w:val="sq-AL"/>
        </w:rPr>
        <w:t xml:space="preserve"> shmang</w:t>
      </w:r>
      <w:r w:rsidR="000C3900" w:rsidRPr="00DA021C">
        <w:rPr>
          <w:rFonts w:ascii="Times New Roman" w:hAnsi="Times New Roman"/>
          <w:sz w:val="24"/>
          <w:szCs w:val="24"/>
          <w:lang w:val="sq-AL"/>
        </w:rPr>
        <w:t xml:space="preserve">ur </w:t>
      </w:r>
      <w:r w:rsidRPr="00DA021C">
        <w:rPr>
          <w:rFonts w:ascii="Times New Roman" w:hAnsi="Times New Roman"/>
          <w:sz w:val="24"/>
          <w:szCs w:val="24"/>
          <w:lang w:val="sq-AL"/>
        </w:rPr>
        <w:t xml:space="preserve">çdo mundësi për ndërhyrje në kompetencat e pushtetit ligjvënës, Gjykata nuk merr përsipër të kryejë rolin e legjislatorit, por synon t’u japë jetë normave kushtetuese përmes kuptimit të drejtë të përmbajtjes dhe qëllimit të tyre </w:t>
      </w:r>
      <w:r w:rsidRPr="00DA021C">
        <w:rPr>
          <w:rFonts w:ascii="Times New Roman" w:hAnsi="Times New Roman"/>
          <w:i/>
          <w:sz w:val="24"/>
          <w:szCs w:val="24"/>
          <w:lang w:val="sq-AL"/>
        </w:rPr>
        <w:t>(shih vendimet nr. 7, datë 24.02.2016; nr.</w:t>
      </w:r>
      <w:r w:rsidR="00024EB8" w:rsidRPr="00DA021C">
        <w:rPr>
          <w:rFonts w:ascii="Times New Roman" w:hAnsi="Times New Roman"/>
          <w:i/>
          <w:sz w:val="24"/>
          <w:szCs w:val="24"/>
          <w:lang w:val="sq-AL"/>
        </w:rPr>
        <w:t xml:space="preserve"> </w:t>
      </w:r>
      <w:r w:rsidRPr="00DA021C">
        <w:rPr>
          <w:rFonts w:ascii="Times New Roman" w:hAnsi="Times New Roman"/>
          <w:i/>
          <w:sz w:val="24"/>
          <w:szCs w:val="24"/>
          <w:lang w:val="sq-AL"/>
        </w:rPr>
        <w:t>29, datë 30.06.2011 të</w:t>
      </w:r>
      <w:r w:rsidRPr="00DA021C">
        <w:rPr>
          <w:rFonts w:ascii="Times New Roman" w:hAnsi="Times New Roman"/>
          <w:i/>
          <w:iCs/>
          <w:sz w:val="24"/>
          <w:szCs w:val="24"/>
          <w:lang w:val="sq-AL"/>
        </w:rPr>
        <w:t xml:space="preserve"> Gjykatës Kushtetuese</w:t>
      </w:r>
      <w:r w:rsidRPr="00DA021C">
        <w:rPr>
          <w:rFonts w:ascii="Times New Roman" w:hAnsi="Times New Roman"/>
          <w:sz w:val="24"/>
          <w:szCs w:val="24"/>
          <w:lang w:val="sq-AL"/>
        </w:rPr>
        <w:t xml:space="preserve">). Nëpërmjet interpretimit që </w:t>
      </w:r>
      <w:r w:rsidR="00024EB8" w:rsidRPr="00DA021C">
        <w:rPr>
          <w:rFonts w:ascii="Times New Roman" w:hAnsi="Times New Roman"/>
          <w:sz w:val="24"/>
          <w:szCs w:val="24"/>
          <w:lang w:val="sq-AL"/>
        </w:rPr>
        <w:t>u</w:t>
      </w:r>
      <w:r w:rsidRPr="00DA021C">
        <w:rPr>
          <w:rFonts w:ascii="Times New Roman" w:hAnsi="Times New Roman"/>
          <w:sz w:val="24"/>
          <w:szCs w:val="24"/>
          <w:lang w:val="sq-AL"/>
        </w:rPr>
        <w:t xml:space="preserve"> bën normave ose termave konkretë të Kushtetutës, Gjykata përcakto</w:t>
      </w:r>
      <w:r w:rsidR="00C543E8" w:rsidRPr="00DA021C">
        <w:rPr>
          <w:rFonts w:ascii="Times New Roman" w:hAnsi="Times New Roman"/>
          <w:sz w:val="24"/>
          <w:szCs w:val="24"/>
          <w:lang w:val="sq-AL"/>
        </w:rPr>
        <w:t xml:space="preserve">n </w:t>
      </w:r>
      <w:r w:rsidRPr="00DA021C">
        <w:rPr>
          <w:rFonts w:ascii="Times New Roman" w:hAnsi="Times New Roman"/>
          <w:sz w:val="24"/>
          <w:szCs w:val="24"/>
          <w:lang w:val="sq-AL"/>
        </w:rPr>
        <w:t xml:space="preserve">standardet kushtetuese mbi të cilat duhet të mbështetet veprimtaria e organeve kushtetuese dhe kërkesat në ushtrimin e veprimtarisë së tyre vendimmarrëse </w:t>
      </w:r>
      <w:r w:rsidRPr="00DA021C">
        <w:rPr>
          <w:rFonts w:ascii="Times New Roman" w:hAnsi="Times New Roman"/>
          <w:i/>
          <w:iCs/>
          <w:sz w:val="24"/>
          <w:szCs w:val="24"/>
          <w:lang w:val="sq-AL"/>
        </w:rPr>
        <w:t>(shih vendimet nr. 29, datë 30.06.2011; nr. 29, datë 21.10.2009; nr. 2, datë 19.01.2005 të Gjykatës Kushtetuese</w:t>
      </w:r>
      <w:r w:rsidRPr="00DA021C">
        <w:rPr>
          <w:rFonts w:ascii="Times New Roman" w:hAnsi="Times New Roman"/>
          <w:sz w:val="24"/>
          <w:szCs w:val="24"/>
          <w:lang w:val="sq-AL"/>
        </w:rPr>
        <w:t>).</w:t>
      </w:r>
    </w:p>
    <w:p w:rsidR="008D0016" w:rsidRPr="00DA021C" w:rsidRDefault="008D0016" w:rsidP="008D0016">
      <w:pPr>
        <w:numPr>
          <w:ilvl w:val="0"/>
          <w:numId w:val="2"/>
        </w:numPr>
        <w:tabs>
          <w:tab w:val="left" w:pos="1170"/>
        </w:tabs>
        <w:suppressAutoHyphens/>
        <w:spacing w:after="0" w:line="360" w:lineRule="auto"/>
        <w:ind w:left="0" w:firstLine="540"/>
        <w:jc w:val="both"/>
        <w:outlineLvl w:val="0"/>
        <w:rPr>
          <w:rFonts w:ascii="Times New Roman" w:hAnsi="Times New Roman"/>
          <w:i/>
          <w:iCs/>
          <w:sz w:val="24"/>
          <w:szCs w:val="24"/>
          <w:lang w:val="sq-AL"/>
        </w:rPr>
      </w:pPr>
      <w:r w:rsidRPr="00DA021C">
        <w:rPr>
          <w:rFonts w:ascii="Times New Roman" w:hAnsi="Times New Roman"/>
          <w:bCs/>
          <w:iCs/>
          <w:sz w:val="24"/>
          <w:szCs w:val="24"/>
          <w:lang w:val="sq-AL"/>
        </w:rPr>
        <w:lastRenderedPageBreak/>
        <w:t xml:space="preserve">Për sa më sipër, neni 124 i Kushtetutës përcakton </w:t>
      </w:r>
      <w:r w:rsidRPr="00DA021C">
        <w:rPr>
          <w:rFonts w:ascii="Times New Roman" w:hAnsi="Times New Roman"/>
          <w:sz w:val="24"/>
          <w:szCs w:val="24"/>
          <w:lang w:val="sq-AL"/>
        </w:rPr>
        <w:t xml:space="preserve">funksionin themelor të kësaj Gjykate, që lidhet me dhënien e drejtësisë kushtetuese nëpërmjet interpretimit përfundimtar të normës kushtetuese, ndërkohë që juridiksioni kushtetues detajohet në dispozitat e tjera të Kushtetutës, ku veçanërisht neni 131 </w:t>
      </w:r>
      <w:r w:rsidR="00C543E8" w:rsidRPr="00DA021C">
        <w:rPr>
          <w:rFonts w:ascii="Times New Roman" w:hAnsi="Times New Roman"/>
          <w:sz w:val="24"/>
          <w:szCs w:val="24"/>
          <w:lang w:val="sq-AL"/>
        </w:rPr>
        <w:t xml:space="preserve">parashikon </w:t>
      </w:r>
      <w:r w:rsidRPr="00DA021C">
        <w:rPr>
          <w:rFonts w:ascii="Times New Roman" w:hAnsi="Times New Roman"/>
          <w:sz w:val="24"/>
          <w:szCs w:val="24"/>
          <w:lang w:val="sq-AL"/>
        </w:rPr>
        <w:t>kompetencë</w:t>
      </w:r>
      <w:r w:rsidR="00DF6600" w:rsidRPr="00DA021C">
        <w:rPr>
          <w:rFonts w:ascii="Times New Roman" w:hAnsi="Times New Roman"/>
          <w:sz w:val="24"/>
          <w:szCs w:val="24"/>
          <w:lang w:val="sq-AL"/>
        </w:rPr>
        <w:t>n</w:t>
      </w:r>
      <w:r w:rsidRPr="00DA021C">
        <w:rPr>
          <w:rFonts w:ascii="Times New Roman" w:hAnsi="Times New Roman"/>
          <w:sz w:val="24"/>
          <w:szCs w:val="24"/>
          <w:lang w:val="sq-AL"/>
        </w:rPr>
        <w:t xml:space="preserve"> kushtetuese</w:t>
      </w:r>
      <w:r w:rsidR="00DF6600" w:rsidRPr="00DA021C">
        <w:rPr>
          <w:rFonts w:ascii="Times New Roman" w:hAnsi="Times New Roman"/>
          <w:sz w:val="24"/>
          <w:szCs w:val="24"/>
          <w:lang w:val="sq-AL"/>
        </w:rPr>
        <w:t xml:space="preserve"> sipas natyrës së çështjes</w:t>
      </w:r>
      <w:r w:rsidRPr="00DA021C">
        <w:rPr>
          <w:rFonts w:ascii="Times New Roman" w:hAnsi="Times New Roman"/>
          <w:sz w:val="24"/>
          <w:szCs w:val="24"/>
          <w:lang w:val="sq-AL"/>
        </w:rPr>
        <w:t xml:space="preserve">, por pa u kufizuar në të, për sa kohë që Gjykata ka për detyrë të vendosë edhe për çështje që janë të parashikuara shprehimisht në norma të tjera kushtetuese. Në këtë </w:t>
      </w:r>
      <w:r w:rsidRPr="00DA021C">
        <w:rPr>
          <w:rFonts w:ascii="Times New Roman" w:hAnsi="Times New Roman"/>
          <w:bCs/>
          <w:iCs/>
          <w:sz w:val="24"/>
          <w:szCs w:val="24"/>
          <w:lang w:val="sq-AL"/>
        </w:rPr>
        <w:t>kuptim, koncepti “mosmarrëveshje kushtetuese” në nenin 124 të Kushtetutës e merr përmbajtjen e tij dhe përfshin çështjet kushtetuese që janë të parashikuara jo vetëm nga neni 131 i Kushtetutës</w:t>
      </w:r>
      <w:r w:rsidR="00024EB8" w:rsidRPr="00DA021C">
        <w:rPr>
          <w:rFonts w:ascii="Times New Roman" w:hAnsi="Times New Roman"/>
          <w:bCs/>
          <w:iCs/>
          <w:sz w:val="24"/>
          <w:szCs w:val="24"/>
          <w:lang w:val="sq-AL"/>
        </w:rPr>
        <w:t>,</w:t>
      </w:r>
      <w:r w:rsidRPr="00DA021C">
        <w:rPr>
          <w:rFonts w:ascii="Times New Roman" w:hAnsi="Times New Roman"/>
          <w:bCs/>
          <w:iCs/>
          <w:sz w:val="24"/>
          <w:szCs w:val="24"/>
          <w:lang w:val="sq-AL"/>
        </w:rPr>
        <w:t xml:space="preserve"> por edhe nga çdo dispozitë tjetër kushtetuese, mbi bazën e të cilave Gjykata ushtron kompetenc</w:t>
      </w:r>
      <w:r w:rsidR="00DF6600" w:rsidRPr="00DA021C">
        <w:rPr>
          <w:rFonts w:ascii="Times New Roman" w:hAnsi="Times New Roman"/>
          <w:bCs/>
          <w:iCs/>
          <w:sz w:val="24"/>
          <w:szCs w:val="24"/>
          <w:lang w:val="sq-AL"/>
        </w:rPr>
        <w:t xml:space="preserve">at </w:t>
      </w:r>
      <w:r w:rsidRPr="00DA021C">
        <w:rPr>
          <w:rFonts w:ascii="Times New Roman" w:hAnsi="Times New Roman"/>
          <w:bCs/>
          <w:iCs/>
          <w:sz w:val="24"/>
          <w:szCs w:val="24"/>
          <w:lang w:val="sq-AL"/>
        </w:rPr>
        <w:t xml:space="preserve">e saj. </w:t>
      </w:r>
    </w:p>
    <w:p w:rsidR="008D0016" w:rsidRPr="00DA021C" w:rsidRDefault="00DF6600" w:rsidP="008D0016">
      <w:pPr>
        <w:numPr>
          <w:ilvl w:val="0"/>
          <w:numId w:val="2"/>
        </w:numPr>
        <w:tabs>
          <w:tab w:val="left" w:pos="1170"/>
        </w:tabs>
        <w:suppressAutoHyphens/>
        <w:spacing w:after="0" w:line="360" w:lineRule="auto"/>
        <w:ind w:left="0" w:firstLine="540"/>
        <w:jc w:val="both"/>
        <w:outlineLvl w:val="0"/>
        <w:rPr>
          <w:rFonts w:ascii="Times New Roman" w:hAnsi="Times New Roman"/>
          <w:i/>
          <w:iCs/>
          <w:sz w:val="24"/>
          <w:szCs w:val="24"/>
          <w:lang w:val="sq-AL"/>
        </w:rPr>
      </w:pPr>
      <w:r w:rsidRPr="00DA021C">
        <w:rPr>
          <w:rFonts w:ascii="Times New Roman" w:hAnsi="Times New Roman"/>
          <w:iCs/>
          <w:sz w:val="24"/>
          <w:szCs w:val="24"/>
          <w:lang w:val="sq-AL"/>
        </w:rPr>
        <w:t>N</w:t>
      </w:r>
      <w:r w:rsidR="008D0016" w:rsidRPr="00DA021C">
        <w:rPr>
          <w:rFonts w:ascii="Times New Roman" w:hAnsi="Times New Roman"/>
          <w:iCs/>
          <w:sz w:val="24"/>
          <w:szCs w:val="24"/>
          <w:lang w:val="sq-AL"/>
        </w:rPr>
        <w:t xml:space="preserve">ë këtë drejtim, Gjykata në jurisprudencën e saj ka theksuar se </w:t>
      </w:r>
      <w:r w:rsidR="008D0016" w:rsidRPr="00DA021C">
        <w:rPr>
          <w:rFonts w:ascii="Times New Roman" w:hAnsi="Times New Roman"/>
          <w:sz w:val="24"/>
          <w:szCs w:val="24"/>
          <w:lang w:val="sq-AL"/>
        </w:rPr>
        <w:t xml:space="preserve">neni 131 i Kushtetutës, që përcakton kompetencat kryesore të saj, dhe neni 134 i saj, që përcakton subjektet që e vënë në lëvizje, nuk mund të lexohen të shkëputura nga dispozitat e tjera kushtetuese materiale ose procedurale, të cilat përkufizojnë kompetencën, si dhe përcaktojnë </w:t>
      </w:r>
      <w:r w:rsidR="008D0016" w:rsidRPr="00DA021C">
        <w:rPr>
          <w:rFonts w:ascii="Times New Roman" w:eastAsia="Arial Unicode MS" w:hAnsi="Times New Roman"/>
          <w:sz w:val="24"/>
          <w:szCs w:val="24"/>
          <w:lang w:val="sq-AL"/>
        </w:rPr>
        <w:t xml:space="preserve">mekanizmin dhe procedurën për vënien në lëvizje të kësaj Gjykate. Kjo sepse </w:t>
      </w:r>
      <w:r w:rsidR="008D0016" w:rsidRPr="00DA021C">
        <w:rPr>
          <w:rFonts w:ascii="Times New Roman" w:hAnsi="Times New Roman"/>
          <w:sz w:val="24"/>
          <w:szCs w:val="24"/>
          <w:lang w:val="sq-AL"/>
        </w:rPr>
        <w:t>normat kushtetuese nuk mund të interpretohen si norma të izoluara, por duhen parë në harmoni me normat e tjera kushtetuese.</w:t>
      </w:r>
      <w:r w:rsidR="008D0016" w:rsidRPr="00DA021C">
        <w:rPr>
          <w:rFonts w:ascii="Times New Roman" w:hAnsi="Times New Roman"/>
          <w:iCs/>
          <w:sz w:val="24"/>
          <w:szCs w:val="24"/>
          <w:lang w:val="sq-AL" w:eastAsia="sq-AL"/>
        </w:rPr>
        <w:t xml:space="preserve"> N</w:t>
      </w:r>
      <w:r w:rsidR="008D0016" w:rsidRPr="00DA021C">
        <w:rPr>
          <w:rFonts w:ascii="Times New Roman" w:hAnsi="Times New Roman"/>
          <w:sz w:val="24"/>
          <w:szCs w:val="24"/>
          <w:lang w:val="sq-AL"/>
        </w:rPr>
        <w:t xml:space="preserve">ë leximin e Kushtetutës nevojitet harmonizimi i tekstit të saj integral dhe pajtimi i atyre dispozitave që mund të duket se krijojnë përplasje mes tyre </w:t>
      </w:r>
      <w:r w:rsidR="008D0016" w:rsidRPr="00DA021C">
        <w:rPr>
          <w:rFonts w:ascii="Times New Roman" w:hAnsi="Times New Roman"/>
          <w:i/>
          <w:iCs/>
          <w:sz w:val="24"/>
          <w:szCs w:val="24"/>
          <w:lang w:val="sq-AL"/>
        </w:rPr>
        <w:t>(shih vendimet nr. 7, datë 24.02.2016; nr.</w:t>
      </w:r>
      <w:r w:rsidR="00024EB8" w:rsidRPr="00DA021C">
        <w:rPr>
          <w:rFonts w:ascii="Times New Roman" w:hAnsi="Times New Roman"/>
          <w:i/>
          <w:iCs/>
          <w:sz w:val="24"/>
          <w:szCs w:val="24"/>
          <w:lang w:val="sq-AL"/>
        </w:rPr>
        <w:t xml:space="preserve"> </w:t>
      </w:r>
      <w:r w:rsidR="008D0016" w:rsidRPr="00DA021C">
        <w:rPr>
          <w:rFonts w:ascii="Times New Roman" w:hAnsi="Times New Roman"/>
          <w:i/>
          <w:iCs/>
          <w:sz w:val="24"/>
          <w:szCs w:val="24"/>
          <w:lang w:val="sq-AL"/>
        </w:rPr>
        <w:t xml:space="preserve">29, datë 30.06.2011 </w:t>
      </w:r>
      <w:r w:rsidR="008D0016" w:rsidRPr="00DA021C">
        <w:rPr>
          <w:rFonts w:ascii="Times New Roman" w:hAnsi="Times New Roman"/>
          <w:i/>
          <w:sz w:val="24"/>
          <w:szCs w:val="24"/>
          <w:lang w:val="sq-AL"/>
        </w:rPr>
        <w:t>të</w:t>
      </w:r>
      <w:r w:rsidR="008D0016" w:rsidRPr="00DA021C">
        <w:rPr>
          <w:rFonts w:ascii="Times New Roman" w:hAnsi="Times New Roman"/>
          <w:i/>
          <w:iCs/>
          <w:sz w:val="24"/>
          <w:szCs w:val="24"/>
          <w:lang w:val="sq-AL"/>
        </w:rPr>
        <w:t xml:space="preserve"> Gjykatës Kushtetuese</w:t>
      </w:r>
      <w:r w:rsidR="008D0016" w:rsidRPr="00DA021C">
        <w:rPr>
          <w:rFonts w:ascii="Times New Roman" w:hAnsi="Times New Roman"/>
          <w:iCs/>
          <w:sz w:val="24"/>
          <w:szCs w:val="24"/>
          <w:lang w:val="sq-AL"/>
        </w:rPr>
        <w:t>).</w:t>
      </w:r>
      <w:r w:rsidR="008D0016" w:rsidRPr="00DA021C">
        <w:rPr>
          <w:rFonts w:ascii="Times New Roman" w:hAnsi="Times New Roman"/>
          <w:i/>
          <w:iCs/>
          <w:sz w:val="24"/>
          <w:szCs w:val="24"/>
          <w:lang w:val="sq-AL"/>
        </w:rPr>
        <w:t xml:space="preserve"> </w:t>
      </w:r>
    </w:p>
    <w:p w:rsidR="00DF6600" w:rsidRPr="00DA021C" w:rsidRDefault="00DF6600" w:rsidP="00DF6600">
      <w:pPr>
        <w:numPr>
          <w:ilvl w:val="0"/>
          <w:numId w:val="2"/>
        </w:numPr>
        <w:tabs>
          <w:tab w:val="left" w:pos="567"/>
          <w:tab w:val="left" w:pos="1170"/>
        </w:tabs>
        <w:suppressAutoHyphens/>
        <w:spacing w:after="0" w:line="360" w:lineRule="auto"/>
        <w:ind w:left="0" w:firstLine="540"/>
        <w:jc w:val="both"/>
        <w:outlineLvl w:val="0"/>
        <w:rPr>
          <w:rFonts w:ascii="Times New Roman" w:hAnsi="Times New Roman"/>
          <w:i/>
          <w:iCs/>
          <w:sz w:val="24"/>
          <w:szCs w:val="24"/>
          <w:lang w:val="sq-AL"/>
        </w:rPr>
      </w:pPr>
      <w:r w:rsidRPr="00DA021C">
        <w:rPr>
          <w:rFonts w:ascii="Times New Roman" w:hAnsi="Times New Roman"/>
          <w:sz w:val="24"/>
          <w:szCs w:val="24"/>
          <w:lang w:val="sq-AL"/>
        </w:rPr>
        <w:t xml:space="preserve">Në jurisprudencën kushtetuese është theksuar se çdo normë kushtetuese ka një lidhje të caktuar me normat e tjera dhe, së bashku, ato formojnë një tërësi normash të harmonizuara. Çdo normë e </w:t>
      </w:r>
      <w:r w:rsidR="00024EB8" w:rsidRPr="00DA021C">
        <w:rPr>
          <w:rFonts w:ascii="Times New Roman" w:hAnsi="Times New Roman"/>
          <w:sz w:val="24"/>
          <w:szCs w:val="24"/>
          <w:lang w:val="sq-AL"/>
        </w:rPr>
        <w:t xml:space="preserve">Kushtetutës </w:t>
      </w:r>
      <w:r w:rsidRPr="00DA021C">
        <w:rPr>
          <w:rFonts w:ascii="Times New Roman" w:hAnsi="Times New Roman"/>
          <w:sz w:val="24"/>
          <w:szCs w:val="24"/>
          <w:lang w:val="sq-AL"/>
        </w:rPr>
        <w:t xml:space="preserve">duhet të interpretohet në mënyrë që të jetë e pajtueshme me parimet themelore kushtetuese. Kjo, për arsye se të gjitha normat dhe parimet kushtetuese formojnë një sistem harmonik. Natyra e Kushtetutës, koncepti i kushtetutshmërisë, nënkupton që </w:t>
      </w:r>
      <w:r w:rsidR="00024EB8" w:rsidRPr="00DA021C">
        <w:rPr>
          <w:rFonts w:ascii="Times New Roman" w:hAnsi="Times New Roman"/>
          <w:sz w:val="24"/>
          <w:szCs w:val="24"/>
          <w:lang w:val="sq-AL"/>
        </w:rPr>
        <w:t xml:space="preserve">ajo </w:t>
      </w:r>
      <w:r w:rsidRPr="00DA021C">
        <w:rPr>
          <w:rFonts w:ascii="Times New Roman" w:hAnsi="Times New Roman"/>
          <w:sz w:val="24"/>
          <w:szCs w:val="24"/>
          <w:lang w:val="sq-AL"/>
        </w:rPr>
        <w:t xml:space="preserve">nuk mund të ketë kontradikta të brendshme. Për pasojë, asnjë dispozitë e Kushtetutës nuk mund të nxirret jashtë kontekstit të saj dhe të interpretohet më vete </w:t>
      </w:r>
      <w:r w:rsidRPr="00DA021C">
        <w:rPr>
          <w:rFonts w:ascii="Times New Roman" w:hAnsi="Times New Roman"/>
          <w:i/>
          <w:iCs/>
          <w:sz w:val="24"/>
          <w:szCs w:val="24"/>
          <w:lang w:val="sq-AL"/>
        </w:rPr>
        <w:t>(shih vendimet nr. 1, datë 26.01.2021; nr. 7, datë 24.02.2016; nr. 8, datë 08.03.2013 të Gjykatës Kushtetuese</w:t>
      </w:r>
      <w:r w:rsidRPr="00DA021C">
        <w:rPr>
          <w:rFonts w:ascii="Times New Roman" w:hAnsi="Times New Roman"/>
          <w:sz w:val="24"/>
          <w:szCs w:val="24"/>
          <w:lang w:val="sq-AL"/>
        </w:rPr>
        <w:t xml:space="preserve">).  </w:t>
      </w:r>
    </w:p>
    <w:p w:rsidR="008D0016" w:rsidRPr="00DA021C" w:rsidRDefault="00DF6600" w:rsidP="008D0016">
      <w:pPr>
        <w:numPr>
          <w:ilvl w:val="0"/>
          <w:numId w:val="2"/>
        </w:numPr>
        <w:tabs>
          <w:tab w:val="left" w:pos="1170"/>
        </w:tabs>
        <w:suppressAutoHyphens/>
        <w:spacing w:after="0" w:line="360" w:lineRule="auto"/>
        <w:ind w:left="0" w:firstLine="540"/>
        <w:jc w:val="both"/>
        <w:outlineLvl w:val="0"/>
        <w:rPr>
          <w:rFonts w:ascii="Times New Roman" w:hAnsi="Times New Roman"/>
          <w:iCs/>
          <w:sz w:val="24"/>
          <w:szCs w:val="24"/>
          <w:lang w:val="sq-AL"/>
        </w:rPr>
      </w:pPr>
      <w:r w:rsidRPr="00DA021C">
        <w:rPr>
          <w:rFonts w:ascii="Times New Roman" w:hAnsi="Times New Roman"/>
          <w:sz w:val="24"/>
          <w:szCs w:val="24"/>
          <w:lang w:val="sq-AL"/>
        </w:rPr>
        <w:t>N</w:t>
      </w:r>
      <w:r w:rsidR="007F747F" w:rsidRPr="00DA021C">
        <w:rPr>
          <w:rFonts w:ascii="Times New Roman" w:hAnsi="Times New Roman"/>
          <w:sz w:val="24"/>
          <w:szCs w:val="24"/>
          <w:lang w:val="sq-AL"/>
        </w:rPr>
        <w:t>ë n</w:t>
      </w:r>
      <w:r w:rsidR="008D0016" w:rsidRPr="00DA021C">
        <w:rPr>
          <w:rFonts w:ascii="Times New Roman" w:hAnsi="Times New Roman"/>
          <w:sz w:val="24"/>
          <w:szCs w:val="24"/>
          <w:lang w:val="sq-AL" w:eastAsia="ja-JP"/>
        </w:rPr>
        <w:t>eni</w:t>
      </w:r>
      <w:r w:rsidR="007F747F" w:rsidRPr="00DA021C">
        <w:rPr>
          <w:rFonts w:ascii="Times New Roman" w:hAnsi="Times New Roman"/>
          <w:sz w:val="24"/>
          <w:szCs w:val="24"/>
          <w:lang w:val="sq-AL" w:eastAsia="ja-JP"/>
        </w:rPr>
        <w:t>n</w:t>
      </w:r>
      <w:r w:rsidR="008D0016" w:rsidRPr="00DA021C">
        <w:rPr>
          <w:rFonts w:ascii="Times New Roman" w:hAnsi="Times New Roman"/>
          <w:sz w:val="24"/>
          <w:szCs w:val="24"/>
          <w:lang w:val="sq-AL" w:eastAsia="ja-JP"/>
        </w:rPr>
        <w:t xml:space="preserve"> 4, pika 3, </w:t>
      </w:r>
      <w:r w:rsidRPr="00DA021C">
        <w:rPr>
          <w:rFonts w:ascii="Times New Roman" w:hAnsi="Times New Roman"/>
          <w:sz w:val="24"/>
          <w:szCs w:val="24"/>
          <w:lang w:val="sq-AL" w:eastAsia="ja-JP"/>
        </w:rPr>
        <w:t xml:space="preserve">i </w:t>
      </w:r>
      <w:r w:rsidR="008D0016" w:rsidRPr="00DA021C">
        <w:rPr>
          <w:rFonts w:ascii="Times New Roman" w:hAnsi="Times New Roman"/>
          <w:sz w:val="24"/>
          <w:szCs w:val="24"/>
          <w:lang w:val="sq-AL" w:eastAsia="ja-JP"/>
        </w:rPr>
        <w:t xml:space="preserve">Kushtetutës </w:t>
      </w:r>
      <w:r w:rsidRPr="00DA021C">
        <w:rPr>
          <w:rFonts w:ascii="Times New Roman" w:hAnsi="Times New Roman"/>
          <w:sz w:val="24"/>
          <w:szCs w:val="24"/>
          <w:lang w:val="sq-AL" w:eastAsia="ja-JP"/>
        </w:rPr>
        <w:t>p</w:t>
      </w:r>
      <w:r w:rsidR="007F747F" w:rsidRPr="00DA021C">
        <w:rPr>
          <w:rFonts w:ascii="Times New Roman" w:hAnsi="Times New Roman"/>
          <w:sz w:val="24"/>
          <w:szCs w:val="24"/>
          <w:lang w:val="sq-AL" w:eastAsia="ja-JP"/>
        </w:rPr>
        <w:t xml:space="preserve">ërcaktohet se </w:t>
      </w:r>
      <w:r w:rsidR="008D0016" w:rsidRPr="00DA021C">
        <w:rPr>
          <w:rFonts w:ascii="Times New Roman" w:hAnsi="Times New Roman"/>
          <w:sz w:val="24"/>
          <w:szCs w:val="24"/>
          <w:lang w:val="sq-AL" w:eastAsia="ja-JP"/>
        </w:rPr>
        <w:t xml:space="preserve">dispozitat kushtetuese zbatohen drejtpërsëdrejti, përveç rasteve kur vetë ajo parashikon ndryshe. Sipas këtij parimi themelor, </w:t>
      </w:r>
      <w:r w:rsidR="008D0016" w:rsidRPr="00DA021C">
        <w:rPr>
          <w:rFonts w:ascii="Times New Roman" w:hAnsi="Times New Roman"/>
          <w:sz w:val="24"/>
          <w:szCs w:val="24"/>
          <w:lang w:val="sq-AL"/>
        </w:rPr>
        <w:t>kur rregullimi kushtetues parashikohet shprehimisht</w:t>
      </w:r>
      <w:r w:rsidR="00024EB8" w:rsidRPr="00DA021C">
        <w:rPr>
          <w:rFonts w:ascii="Times New Roman" w:hAnsi="Times New Roman"/>
          <w:sz w:val="24"/>
          <w:szCs w:val="24"/>
          <w:lang w:val="sq-AL"/>
        </w:rPr>
        <w:t>,</w:t>
      </w:r>
      <w:r w:rsidR="008D0016" w:rsidRPr="00DA021C">
        <w:rPr>
          <w:rFonts w:ascii="Times New Roman" w:hAnsi="Times New Roman"/>
          <w:sz w:val="24"/>
          <w:szCs w:val="24"/>
          <w:lang w:val="sq-AL"/>
        </w:rPr>
        <w:t xml:space="preserve"> ai detyrimisht do të zbatohet drejtpërdrejt. Përmbajtja e dispozitës kushtetuese nuk mund të mënjanohet ose të tejkalohet duke u dhënë përparësi akteve juridike që dalin në bazë dhe për zbatim të Kushtetutës. </w:t>
      </w:r>
      <w:r w:rsidR="008D0016" w:rsidRPr="00DA021C">
        <w:rPr>
          <w:rFonts w:ascii="Times New Roman" w:hAnsi="Times New Roman"/>
          <w:sz w:val="24"/>
          <w:szCs w:val="24"/>
          <w:lang w:val="sq-AL" w:eastAsia="ja-JP"/>
        </w:rPr>
        <w:t>R</w:t>
      </w:r>
      <w:r w:rsidR="008D0016" w:rsidRPr="00DA021C">
        <w:rPr>
          <w:rFonts w:ascii="Times New Roman" w:eastAsia="Arial Unicode MS" w:hAnsi="Times New Roman"/>
          <w:sz w:val="24"/>
          <w:szCs w:val="24"/>
          <w:lang w:val="sq-AL"/>
        </w:rPr>
        <w:t xml:space="preserve">regullimet që bën </w:t>
      </w:r>
      <w:r w:rsidR="008D0016" w:rsidRPr="00DA021C">
        <w:rPr>
          <w:rFonts w:ascii="Times New Roman" w:eastAsia="Arial Unicode MS" w:hAnsi="Times New Roman"/>
          <w:sz w:val="24"/>
          <w:szCs w:val="24"/>
          <w:lang w:val="sq-AL"/>
        </w:rPr>
        <w:lastRenderedPageBreak/>
        <w:t xml:space="preserve">Kushtetuta nuk mund të jenë gjithmonë të plota ose shteruese, pasi ajo nuk ka për qëllim të rregullojë hollësisht çdo çështje të organizimit të jetës politiko-shoqërore të një vendi, por vetëm parimet dhe kriteret bazë mbi të cilat duhet të mbështetet </w:t>
      </w:r>
      <w:r w:rsidR="008D0016" w:rsidRPr="00DA021C">
        <w:rPr>
          <w:rFonts w:ascii="Times New Roman" w:hAnsi="Times New Roman"/>
          <w:sz w:val="24"/>
          <w:szCs w:val="24"/>
          <w:lang w:val="sq-AL"/>
        </w:rPr>
        <w:t>(</w:t>
      </w:r>
      <w:r w:rsidR="008D0016" w:rsidRPr="00DA021C">
        <w:rPr>
          <w:rFonts w:ascii="Times New Roman" w:hAnsi="Times New Roman"/>
          <w:i/>
          <w:sz w:val="24"/>
          <w:szCs w:val="24"/>
          <w:lang w:val="sq-AL"/>
        </w:rPr>
        <w:t>shih vendimet nr. 55, datë 27.07.2016; nr. 22, datë 24.04.2015 të Gjykatës Kushtetuese</w:t>
      </w:r>
      <w:r w:rsidR="008D0016" w:rsidRPr="00DA021C">
        <w:rPr>
          <w:rFonts w:ascii="Times New Roman" w:hAnsi="Times New Roman"/>
          <w:sz w:val="24"/>
          <w:szCs w:val="24"/>
          <w:lang w:val="sq-AL"/>
        </w:rPr>
        <w:t>).</w:t>
      </w:r>
      <w:r w:rsidR="008D0016" w:rsidRPr="00DA021C">
        <w:rPr>
          <w:rFonts w:ascii="Times New Roman" w:eastAsia="Arial Unicode MS" w:hAnsi="Times New Roman"/>
          <w:sz w:val="24"/>
          <w:szCs w:val="24"/>
          <w:lang w:val="sq-AL"/>
        </w:rPr>
        <w:t xml:space="preserve"> </w:t>
      </w:r>
      <w:r w:rsidR="008D0016" w:rsidRPr="00DA021C">
        <w:rPr>
          <w:rFonts w:ascii="Times New Roman" w:hAnsi="Times New Roman"/>
          <w:bCs/>
          <w:sz w:val="24"/>
          <w:szCs w:val="24"/>
          <w:lang w:val="sq-AL"/>
        </w:rPr>
        <w:t xml:space="preserve">Në jurisprudencën e saj Gjykata ka nënvizuar se atë që nuk ka dashur ta bëjë Kushtetuta, nuk mund ta bëjë ligji. </w:t>
      </w:r>
      <w:r w:rsidR="008D0016" w:rsidRPr="00DA021C">
        <w:rPr>
          <w:rFonts w:ascii="Times New Roman" w:hAnsi="Times New Roman"/>
          <w:iCs/>
          <w:sz w:val="24"/>
          <w:szCs w:val="24"/>
          <w:lang w:val="sq-AL"/>
        </w:rPr>
        <w:t xml:space="preserve">Prandaj nuk mund të pranohet se ajo ka ometuar pa përmendur raste të tilla (...) </w:t>
      </w:r>
      <w:r w:rsidR="008D0016" w:rsidRPr="00DA021C">
        <w:rPr>
          <w:rFonts w:ascii="Times New Roman" w:hAnsi="Times New Roman"/>
          <w:sz w:val="24"/>
          <w:szCs w:val="24"/>
          <w:lang w:val="sq-AL"/>
        </w:rPr>
        <w:t>atje ku nuk është shprehur (</w:t>
      </w:r>
      <w:r w:rsidR="008D0016" w:rsidRPr="00DA021C">
        <w:rPr>
          <w:rFonts w:ascii="Times New Roman" w:hAnsi="Times New Roman"/>
          <w:i/>
          <w:sz w:val="24"/>
          <w:szCs w:val="24"/>
          <w:lang w:val="sq-AL"/>
        </w:rPr>
        <w:t>shih vendimet nr. 10, datë 26.02.2015; nr. 25, datë 15.12.2008; nr. 212, datë 29.12.2002 të Gjykatës Kushtetuese</w:t>
      </w:r>
      <w:r w:rsidR="008D0016" w:rsidRPr="00DA021C">
        <w:rPr>
          <w:rFonts w:ascii="Times New Roman" w:hAnsi="Times New Roman"/>
          <w:sz w:val="24"/>
          <w:szCs w:val="24"/>
          <w:lang w:val="sq-AL"/>
        </w:rPr>
        <w:t xml:space="preserve">). </w:t>
      </w:r>
    </w:p>
    <w:p w:rsidR="00DB283B" w:rsidRPr="00DA021C" w:rsidRDefault="008D0016" w:rsidP="00B0385D">
      <w:pPr>
        <w:numPr>
          <w:ilvl w:val="0"/>
          <w:numId w:val="2"/>
        </w:numPr>
        <w:tabs>
          <w:tab w:val="left" w:pos="567"/>
          <w:tab w:val="left" w:pos="1170"/>
        </w:tabs>
        <w:suppressAutoHyphens/>
        <w:spacing w:after="0" w:line="360" w:lineRule="auto"/>
        <w:ind w:left="0" w:firstLine="540"/>
        <w:jc w:val="both"/>
        <w:outlineLvl w:val="0"/>
        <w:rPr>
          <w:rFonts w:ascii="Times New Roman" w:hAnsi="Times New Roman"/>
          <w:i/>
          <w:iCs/>
          <w:sz w:val="24"/>
          <w:szCs w:val="24"/>
          <w:lang w:val="sq-AL"/>
        </w:rPr>
      </w:pPr>
      <w:r w:rsidRPr="00DA021C">
        <w:rPr>
          <w:rFonts w:ascii="Times New Roman" w:hAnsi="Times New Roman"/>
          <w:sz w:val="24"/>
          <w:szCs w:val="24"/>
          <w:lang w:val="sq-AL"/>
        </w:rPr>
        <w:t>Gjykata vëren se neni 131, pika 1, shkronja “e” i Kushtetutës, parashikon se ajo vendos për çështjet që lidhen me zgjedhshmërinë dhe papajtueshmëri</w:t>
      </w:r>
      <w:r w:rsidR="00024EB8" w:rsidRPr="00DA021C">
        <w:rPr>
          <w:rFonts w:ascii="Times New Roman" w:hAnsi="Times New Roman"/>
          <w:sz w:val="24"/>
          <w:szCs w:val="24"/>
          <w:lang w:val="sq-AL"/>
        </w:rPr>
        <w:t>t</w:t>
      </w:r>
      <w:r w:rsidRPr="00DA021C">
        <w:rPr>
          <w:rFonts w:ascii="Times New Roman" w:hAnsi="Times New Roman"/>
          <w:sz w:val="24"/>
          <w:szCs w:val="24"/>
          <w:lang w:val="sq-AL"/>
        </w:rPr>
        <w:t>ë në ushtrimin e funksioneve të Presidentit, deputetëve</w:t>
      </w:r>
      <w:r w:rsidR="00024EB8" w:rsidRPr="00DA021C">
        <w:rPr>
          <w:rFonts w:ascii="Times New Roman" w:hAnsi="Times New Roman"/>
          <w:sz w:val="24"/>
          <w:szCs w:val="24"/>
          <w:lang w:val="sq-AL"/>
        </w:rPr>
        <w:t xml:space="preserve"> dhe</w:t>
      </w:r>
      <w:r w:rsidRPr="00DA021C">
        <w:rPr>
          <w:rFonts w:ascii="Times New Roman" w:hAnsi="Times New Roman"/>
          <w:sz w:val="24"/>
          <w:szCs w:val="24"/>
          <w:lang w:val="sq-AL"/>
        </w:rPr>
        <w:t xml:space="preserve"> funksionarëve të organeve të parashikuara në Kushtetutë, si dhe me verifikimin e zgjedhjes së tyre. </w:t>
      </w:r>
      <w:r w:rsidRPr="00DA021C">
        <w:rPr>
          <w:rFonts w:ascii="Times New Roman" w:eastAsia="Times New Roman" w:hAnsi="Times New Roman"/>
          <w:sz w:val="24"/>
          <w:szCs w:val="24"/>
          <w:lang w:val="sq-AL"/>
        </w:rPr>
        <w:t>N</w:t>
      </w:r>
      <w:r w:rsidRPr="00DA021C">
        <w:rPr>
          <w:rFonts w:ascii="Times New Roman" w:hAnsi="Times New Roman"/>
          <w:sz w:val="24"/>
          <w:szCs w:val="24"/>
          <w:lang w:val="sq-AL"/>
        </w:rPr>
        <w:t>isur nga fakti se pretendimi thelbësor i kërkueses ka të bëjë me kushtetutshmërinë e procesit zgjedhor vendor të datës 30.06.2019,</w:t>
      </w:r>
      <w:r w:rsidRPr="00DA021C">
        <w:rPr>
          <w:rFonts w:ascii="Times New Roman" w:hAnsi="Times New Roman"/>
          <w:sz w:val="24"/>
          <w:szCs w:val="24"/>
          <w:lang w:val="sq-AL" w:eastAsia="fr-FR"/>
        </w:rPr>
        <w:t xml:space="preserve"> Gjykata, p</w:t>
      </w:r>
      <w:r w:rsidRPr="00DA021C">
        <w:rPr>
          <w:rFonts w:ascii="Times New Roman" w:hAnsi="Times New Roman"/>
          <w:sz w:val="24"/>
          <w:szCs w:val="24"/>
          <w:lang w:val="sq-AL"/>
        </w:rPr>
        <w:t xml:space="preserve">ër </w:t>
      </w:r>
      <w:r w:rsidRPr="00DA021C">
        <w:rPr>
          <w:rFonts w:ascii="Times New Roman" w:eastAsia="Times New Roman" w:hAnsi="Times New Roman"/>
          <w:sz w:val="24"/>
          <w:szCs w:val="24"/>
          <w:lang w:val="sq-AL"/>
        </w:rPr>
        <w:t xml:space="preserve">përcaktimin e juridiksionit të saj, </w:t>
      </w:r>
      <w:r w:rsidRPr="00DA021C">
        <w:rPr>
          <w:rFonts w:ascii="Times New Roman" w:hAnsi="Times New Roman"/>
          <w:sz w:val="24"/>
          <w:szCs w:val="24"/>
          <w:lang w:val="sq-AL"/>
        </w:rPr>
        <w:t xml:space="preserve">do të interpretojë përmbajtjen e kësaj norme kushtetuese </w:t>
      </w:r>
      <w:r w:rsidRPr="00DA021C">
        <w:rPr>
          <w:rFonts w:ascii="Times New Roman" w:eastAsia="Times New Roman" w:hAnsi="Times New Roman"/>
          <w:sz w:val="24"/>
          <w:szCs w:val="24"/>
          <w:lang w:val="sq-AL"/>
        </w:rPr>
        <w:t xml:space="preserve">sipas metodave të interpretimit literal, sistematik dhe qëllimor, por edhe atij historik. Më konkretisht, </w:t>
      </w:r>
      <w:r w:rsidR="00EF6E87" w:rsidRPr="00DA021C">
        <w:rPr>
          <w:rFonts w:ascii="Times New Roman" w:eastAsia="Times New Roman" w:hAnsi="Times New Roman"/>
          <w:sz w:val="24"/>
          <w:szCs w:val="24"/>
          <w:lang w:val="sq-AL"/>
        </w:rPr>
        <w:t xml:space="preserve">ajo </w:t>
      </w:r>
      <w:r w:rsidRPr="00DA021C">
        <w:rPr>
          <w:rFonts w:ascii="Times New Roman" w:eastAsia="Times New Roman" w:hAnsi="Times New Roman"/>
          <w:sz w:val="24"/>
          <w:szCs w:val="24"/>
          <w:lang w:val="sq-AL"/>
        </w:rPr>
        <w:t>do të analizojë nëse në për</w:t>
      </w:r>
      <w:r w:rsidR="00100CDF" w:rsidRPr="00DA021C">
        <w:rPr>
          <w:rFonts w:ascii="Times New Roman" w:eastAsia="Times New Roman" w:hAnsi="Times New Roman"/>
          <w:sz w:val="24"/>
          <w:szCs w:val="24"/>
          <w:lang w:val="sq-AL"/>
        </w:rPr>
        <w:t xml:space="preserve">caktimet </w:t>
      </w:r>
      <w:r w:rsidRPr="00DA021C">
        <w:rPr>
          <w:rFonts w:ascii="Times New Roman" w:eastAsia="Times New Roman" w:hAnsi="Times New Roman"/>
          <w:sz w:val="24"/>
          <w:szCs w:val="24"/>
          <w:lang w:val="sq-AL"/>
        </w:rPr>
        <w:t xml:space="preserve">e nenit </w:t>
      </w:r>
      <w:r w:rsidRPr="00DA021C">
        <w:rPr>
          <w:rFonts w:ascii="Times New Roman" w:hAnsi="Times New Roman"/>
          <w:sz w:val="24"/>
          <w:szCs w:val="24"/>
          <w:lang w:val="sq-AL"/>
        </w:rPr>
        <w:t>131, pika 1, shkronja “e”</w:t>
      </w:r>
      <w:r w:rsidR="00024EB8" w:rsidRPr="00DA021C">
        <w:rPr>
          <w:rFonts w:ascii="Times New Roman" w:hAnsi="Times New Roman"/>
          <w:sz w:val="24"/>
          <w:szCs w:val="24"/>
          <w:lang w:val="sq-AL"/>
        </w:rPr>
        <w:t>,</w:t>
      </w:r>
      <w:r w:rsidRPr="00DA021C">
        <w:rPr>
          <w:rFonts w:ascii="Times New Roman" w:hAnsi="Times New Roman"/>
          <w:sz w:val="24"/>
          <w:szCs w:val="24"/>
          <w:lang w:val="sq-AL"/>
        </w:rPr>
        <w:t xml:space="preserve"> të Kushtetutës përfshihe</w:t>
      </w:r>
      <w:r w:rsidR="00DF6600" w:rsidRPr="00DA021C">
        <w:rPr>
          <w:rFonts w:ascii="Times New Roman" w:hAnsi="Times New Roman"/>
          <w:sz w:val="24"/>
          <w:szCs w:val="24"/>
          <w:lang w:val="sq-AL"/>
        </w:rPr>
        <w:t xml:space="preserve">t edhe kontrolli i kushtetutshmërisë së procesit zgjedhor të </w:t>
      </w:r>
      <w:r w:rsidRPr="00DA021C">
        <w:rPr>
          <w:rFonts w:ascii="Times New Roman" w:hAnsi="Times New Roman"/>
          <w:sz w:val="24"/>
          <w:szCs w:val="24"/>
          <w:lang w:val="sq-AL"/>
        </w:rPr>
        <w:t>funksionarë</w:t>
      </w:r>
      <w:r w:rsidR="00DF6600" w:rsidRPr="00DA021C">
        <w:rPr>
          <w:rFonts w:ascii="Times New Roman" w:hAnsi="Times New Roman"/>
          <w:sz w:val="24"/>
          <w:szCs w:val="24"/>
          <w:lang w:val="sq-AL"/>
        </w:rPr>
        <w:t>ve</w:t>
      </w:r>
      <w:r w:rsidRPr="00DA021C">
        <w:rPr>
          <w:rFonts w:ascii="Times New Roman" w:hAnsi="Times New Roman"/>
          <w:sz w:val="24"/>
          <w:szCs w:val="24"/>
          <w:lang w:val="sq-AL"/>
        </w:rPr>
        <w:t xml:space="preserve"> vendorë, d</w:t>
      </w:r>
      <w:r w:rsidR="00C23795" w:rsidRPr="00DA021C">
        <w:rPr>
          <w:rFonts w:ascii="Times New Roman" w:hAnsi="Times New Roman"/>
          <w:sz w:val="24"/>
          <w:szCs w:val="24"/>
          <w:lang w:val="sq-AL"/>
        </w:rPr>
        <w:t>he p</w:t>
      </w:r>
      <w:r w:rsidR="000829E0" w:rsidRPr="00DA021C">
        <w:rPr>
          <w:rFonts w:ascii="Times New Roman" w:hAnsi="Times New Roman"/>
          <w:sz w:val="24"/>
          <w:szCs w:val="24"/>
          <w:lang w:val="sq-AL"/>
        </w:rPr>
        <w:t>ë</w:t>
      </w:r>
      <w:r w:rsidR="00C23795" w:rsidRPr="00DA021C">
        <w:rPr>
          <w:rFonts w:ascii="Times New Roman" w:hAnsi="Times New Roman"/>
          <w:sz w:val="24"/>
          <w:szCs w:val="24"/>
          <w:lang w:val="sq-AL"/>
        </w:rPr>
        <w:t>r k</w:t>
      </w:r>
      <w:r w:rsidR="000829E0" w:rsidRPr="00DA021C">
        <w:rPr>
          <w:rFonts w:ascii="Times New Roman" w:hAnsi="Times New Roman"/>
          <w:sz w:val="24"/>
          <w:szCs w:val="24"/>
          <w:lang w:val="sq-AL"/>
        </w:rPr>
        <w:t>ë</w:t>
      </w:r>
      <w:r w:rsidR="00C23795" w:rsidRPr="00DA021C">
        <w:rPr>
          <w:rFonts w:ascii="Times New Roman" w:hAnsi="Times New Roman"/>
          <w:sz w:val="24"/>
          <w:szCs w:val="24"/>
          <w:lang w:val="sq-AL"/>
        </w:rPr>
        <w:t>t</w:t>
      </w:r>
      <w:r w:rsidR="000829E0" w:rsidRPr="00DA021C">
        <w:rPr>
          <w:rFonts w:ascii="Times New Roman" w:hAnsi="Times New Roman"/>
          <w:sz w:val="24"/>
          <w:szCs w:val="24"/>
          <w:lang w:val="sq-AL"/>
        </w:rPr>
        <w:t>ë</w:t>
      </w:r>
      <w:r w:rsidR="00C23795" w:rsidRPr="00DA021C">
        <w:rPr>
          <w:rFonts w:ascii="Times New Roman" w:hAnsi="Times New Roman"/>
          <w:sz w:val="24"/>
          <w:szCs w:val="24"/>
          <w:lang w:val="sq-AL"/>
        </w:rPr>
        <w:t xml:space="preserve"> q</w:t>
      </w:r>
      <w:r w:rsidR="000829E0" w:rsidRPr="00DA021C">
        <w:rPr>
          <w:rFonts w:ascii="Times New Roman" w:hAnsi="Times New Roman"/>
          <w:sz w:val="24"/>
          <w:szCs w:val="24"/>
          <w:lang w:val="sq-AL"/>
        </w:rPr>
        <w:t>ë</w:t>
      </w:r>
      <w:r w:rsidR="00C23795" w:rsidRPr="00DA021C">
        <w:rPr>
          <w:rFonts w:ascii="Times New Roman" w:hAnsi="Times New Roman"/>
          <w:sz w:val="24"/>
          <w:szCs w:val="24"/>
          <w:lang w:val="sq-AL"/>
        </w:rPr>
        <w:t>llim do t</w:t>
      </w:r>
      <w:r w:rsidR="000829E0" w:rsidRPr="00DA021C">
        <w:rPr>
          <w:rFonts w:ascii="Times New Roman" w:hAnsi="Times New Roman"/>
          <w:sz w:val="24"/>
          <w:szCs w:val="24"/>
          <w:lang w:val="sq-AL"/>
        </w:rPr>
        <w:t>ë</w:t>
      </w:r>
      <w:r w:rsidR="00C23795" w:rsidRPr="00DA021C">
        <w:rPr>
          <w:rFonts w:ascii="Times New Roman" w:hAnsi="Times New Roman"/>
          <w:sz w:val="24"/>
          <w:szCs w:val="24"/>
          <w:lang w:val="sq-AL"/>
        </w:rPr>
        <w:t xml:space="preserve"> </w:t>
      </w:r>
      <w:r w:rsidR="000829E0" w:rsidRPr="00DA021C">
        <w:rPr>
          <w:rFonts w:ascii="Times New Roman" w:hAnsi="Times New Roman"/>
          <w:sz w:val="24"/>
          <w:szCs w:val="24"/>
          <w:lang w:val="sq-AL"/>
        </w:rPr>
        <w:t xml:space="preserve">shqyrtojë </w:t>
      </w:r>
      <w:r w:rsidRPr="00DA021C">
        <w:rPr>
          <w:rFonts w:ascii="Times New Roman" w:hAnsi="Times New Roman"/>
          <w:sz w:val="24"/>
          <w:szCs w:val="24"/>
          <w:lang w:val="sq-AL"/>
        </w:rPr>
        <w:t>konceptet “</w:t>
      </w:r>
      <w:r w:rsidRPr="00DA021C">
        <w:rPr>
          <w:rFonts w:ascii="Times New Roman" w:hAnsi="Times New Roman"/>
          <w:i/>
          <w:sz w:val="24"/>
          <w:szCs w:val="24"/>
          <w:lang w:val="sq-AL"/>
        </w:rPr>
        <w:t>funksionarët e organeve të parashikuara në Kushtetutë</w:t>
      </w:r>
      <w:r w:rsidRPr="00DA021C">
        <w:rPr>
          <w:rFonts w:ascii="Times New Roman" w:hAnsi="Times New Roman"/>
          <w:sz w:val="24"/>
          <w:szCs w:val="24"/>
          <w:lang w:val="sq-AL"/>
        </w:rPr>
        <w:t>” dhe “</w:t>
      </w:r>
      <w:r w:rsidRPr="00DA021C">
        <w:rPr>
          <w:rFonts w:ascii="Times New Roman" w:hAnsi="Times New Roman"/>
          <w:i/>
          <w:sz w:val="24"/>
          <w:szCs w:val="24"/>
          <w:lang w:val="sq-AL"/>
        </w:rPr>
        <w:t>verifikimin e zgjedhjes së tyre</w:t>
      </w:r>
      <w:r w:rsidR="00C23795" w:rsidRPr="00DA021C">
        <w:rPr>
          <w:rFonts w:ascii="Times New Roman" w:hAnsi="Times New Roman"/>
          <w:sz w:val="24"/>
          <w:szCs w:val="24"/>
          <w:lang w:val="sq-AL"/>
        </w:rPr>
        <w:t>” q</w:t>
      </w:r>
      <w:r w:rsidR="000829E0" w:rsidRPr="00DA021C">
        <w:rPr>
          <w:rFonts w:ascii="Times New Roman" w:hAnsi="Times New Roman"/>
          <w:sz w:val="24"/>
          <w:szCs w:val="24"/>
          <w:lang w:val="sq-AL"/>
        </w:rPr>
        <w:t>ë</w:t>
      </w:r>
      <w:r w:rsidR="00C23795" w:rsidRPr="00DA021C">
        <w:rPr>
          <w:rFonts w:ascii="Times New Roman" w:hAnsi="Times New Roman"/>
          <w:sz w:val="24"/>
          <w:szCs w:val="24"/>
          <w:lang w:val="sq-AL"/>
        </w:rPr>
        <w:t xml:space="preserve"> gjenden n</w:t>
      </w:r>
      <w:r w:rsidR="000829E0" w:rsidRPr="00DA021C">
        <w:rPr>
          <w:rFonts w:ascii="Times New Roman" w:hAnsi="Times New Roman"/>
          <w:sz w:val="24"/>
          <w:szCs w:val="24"/>
          <w:lang w:val="sq-AL"/>
        </w:rPr>
        <w:t>ë</w:t>
      </w:r>
      <w:r w:rsidR="00C23795" w:rsidRPr="00DA021C">
        <w:rPr>
          <w:rFonts w:ascii="Times New Roman" w:hAnsi="Times New Roman"/>
          <w:sz w:val="24"/>
          <w:szCs w:val="24"/>
          <w:lang w:val="sq-AL"/>
        </w:rPr>
        <w:t xml:space="preserve"> p</w:t>
      </w:r>
      <w:r w:rsidR="000829E0" w:rsidRPr="00DA021C">
        <w:rPr>
          <w:rFonts w:ascii="Times New Roman" w:hAnsi="Times New Roman"/>
          <w:sz w:val="24"/>
          <w:szCs w:val="24"/>
          <w:lang w:val="sq-AL"/>
        </w:rPr>
        <w:t>ë</w:t>
      </w:r>
      <w:r w:rsidR="00C23795" w:rsidRPr="00DA021C">
        <w:rPr>
          <w:rFonts w:ascii="Times New Roman" w:hAnsi="Times New Roman"/>
          <w:sz w:val="24"/>
          <w:szCs w:val="24"/>
          <w:lang w:val="sq-AL"/>
        </w:rPr>
        <w:t>rmbajtjen e k</w:t>
      </w:r>
      <w:r w:rsidR="000829E0" w:rsidRPr="00DA021C">
        <w:rPr>
          <w:rFonts w:ascii="Times New Roman" w:hAnsi="Times New Roman"/>
          <w:sz w:val="24"/>
          <w:szCs w:val="24"/>
          <w:lang w:val="sq-AL"/>
        </w:rPr>
        <w:t>ë</w:t>
      </w:r>
      <w:r w:rsidR="00C23795" w:rsidRPr="00DA021C">
        <w:rPr>
          <w:rFonts w:ascii="Times New Roman" w:hAnsi="Times New Roman"/>
          <w:sz w:val="24"/>
          <w:szCs w:val="24"/>
          <w:lang w:val="sq-AL"/>
        </w:rPr>
        <w:t xml:space="preserve">tij neni. </w:t>
      </w:r>
    </w:p>
    <w:p w:rsidR="008D0016" w:rsidRPr="00DA021C" w:rsidRDefault="008D0016" w:rsidP="00B0385D">
      <w:pPr>
        <w:numPr>
          <w:ilvl w:val="0"/>
          <w:numId w:val="2"/>
        </w:numPr>
        <w:tabs>
          <w:tab w:val="left" w:pos="567"/>
          <w:tab w:val="left" w:pos="1170"/>
        </w:tabs>
        <w:suppressAutoHyphens/>
        <w:spacing w:after="0" w:line="360" w:lineRule="auto"/>
        <w:ind w:left="0" w:firstLine="540"/>
        <w:jc w:val="both"/>
        <w:outlineLvl w:val="0"/>
        <w:rPr>
          <w:rFonts w:ascii="Times New Roman" w:hAnsi="Times New Roman"/>
          <w:i/>
          <w:iCs/>
          <w:sz w:val="24"/>
          <w:szCs w:val="24"/>
          <w:lang w:val="sq-AL"/>
        </w:rPr>
      </w:pPr>
      <w:r w:rsidRPr="00DA021C">
        <w:rPr>
          <w:rFonts w:ascii="Times New Roman" w:hAnsi="Times New Roman"/>
          <w:sz w:val="24"/>
          <w:szCs w:val="24"/>
          <w:lang w:val="sq-AL"/>
        </w:rPr>
        <w:t>Nga pikëpamja e kontekstit historik, me ligjin nr. 137/2015 “P</w:t>
      </w:r>
      <w:r w:rsidRPr="00DA021C">
        <w:rPr>
          <w:rFonts w:ascii="Times New Roman" w:eastAsia="Times New Roman" w:hAnsi="Times New Roman"/>
          <w:sz w:val="24"/>
          <w:szCs w:val="24"/>
          <w:lang w:val="sq-AL" w:eastAsia="sq-AL"/>
        </w:rPr>
        <w:t>ër disa ndryshime dhe shtesa në ligjin nr. 8417, datë 21.10.1998 “Kushtetuta e Republikës së Shqipërisë”, të ndryshuar””</w:t>
      </w:r>
      <w:r w:rsidR="00024EB8" w:rsidRPr="00DA021C">
        <w:rPr>
          <w:rFonts w:ascii="Times New Roman" w:eastAsia="Times New Roman" w:hAnsi="Times New Roman"/>
          <w:sz w:val="24"/>
          <w:szCs w:val="24"/>
          <w:lang w:val="sq-AL" w:eastAsia="sq-AL"/>
        </w:rPr>
        <w:t xml:space="preserve">, të </w:t>
      </w:r>
      <w:r w:rsidRPr="00DA021C">
        <w:rPr>
          <w:rFonts w:ascii="Times New Roman" w:eastAsia="Times New Roman" w:hAnsi="Times New Roman"/>
          <w:sz w:val="24"/>
          <w:szCs w:val="24"/>
          <w:lang w:val="sq-AL" w:eastAsia="sq-AL"/>
        </w:rPr>
        <w:t xml:space="preserve">miratuar në kuadër të reformës për dekriminalizimin, kushtetutëbërësi </w:t>
      </w:r>
      <w:r w:rsidRPr="00DA021C">
        <w:rPr>
          <w:rFonts w:ascii="Times New Roman" w:hAnsi="Times New Roman"/>
          <w:sz w:val="24"/>
          <w:szCs w:val="24"/>
          <w:lang w:val="sq-AL"/>
        </w:rPr>
        <w:t xml:space="preserve">shtoi nenin 6/1, </w:t>
      </w:r>
      <w:r w:rsidRPr="00DA021C">
        <w:rPr>
          <w:rFonts w:ascii="Times New Roman" w:eastAsia="Times New Roman" w:hAnsi="Times New Roman"/>
          <w:sz w:val="24"/>
          <w:szCs w:val="24"/>
          <w:lang w:val="sq-AL" w:eastAsia="sq-AL"/>
        </w:rPr>
        <w:t>që synon ndalimin e zgjedhjes ose emërimit në një funksion publik</w:t>
      </w:r>
      <w:r w:rsidR="00EF6E87" w:rsidRPr="00DA021C">
        <w:rPr>
          <w:rFonts w:ascii="Times New Roman" w:eastAsia="Times New Roman" w:hAnsi="Times New Roman"/>
          <w:sz w:val="24"/>
          <w:szCs w:val="24"/>
          <w:lang w:val="sq-AL" w:eastAsia="sq-AL"/>
        </w:rPr>
        <w:t>,</w:t>
      </w:r>
      <w:r w:rsidRPr="00DA021C">
        <w:rPr>
          <w:rFonts w:ascii="Times New Roman" w:eastAsia="Times New Roman" w:hAnsi="Times New Roman"/>
          <w:sz w:val="24"/>
          <w:szCs w:val="24"/>
          <w:lang w:val="sq-AL" w:eastAsia="sq-AL"/>
        </w:rPr>
        <w:t xml:space="preserve"> si dhe ushtrimi</w:t>
      </w:r>
      <w:r w:rsidR="00EF6E87" w:rsidRPr="00DA021C">
        <w:rPr>
          <w:rFonts w:ascii="Times New Roman" w:eastAsia="Times New Roman" w:hAnsi="Times New Roman"/>
          <w:sz w:val="24"/>
          <w:szCs w:val="24"/>
          <w:lang w:val="sq-AL" w:eastAsia="sq-AL"/>
        </w:rPr>
        <w:t xml:space="preserve">n e </w:t>
      </w:r>
      <w:r w:rsidRPr="00DA021C">
        <w:rPr>
          <w:rFonts w:ascii="Times New Roman" w:eastAsia="Times New Roman" w:hAnsi="Times New Roman"/>
          <w:sz w:val="24"/>
          <w:szCs w:val="24"/>
          <w:lang w:val="sq-AL" w:eastAsia="sq-AL"/>
        </w:rPr>
        <w:t xml:space="preserve"> këtij funksioni, nëse verifikohen rrethana që cenojnë integritetin e funksionarit publik, dhe nenin 179/1, i cili parashiko</w:t>
      </w:r>
      <w:r w:rsidR="00EF6E87" w:rsidRPr="00DA021C">
        <w:rPr>
          <w:rFonts w:ascii="Times New Roman" w:eastAsia="Times New Roman" w:hAnsi="Times New Roman"/>
          <w:sz w:val="24"/>
          <w:szCs w:val="24"/>
          <w:lang w:val="sq-AL" w:eastAsia="sq-AL"/>
        </w:rPr>
        <w:t>n</w:t>
      </w:r>
      <w:r w:rsidRPr="00DA021C">
        <w:rPr>
          <w:rFonts w:ascii="Times New Roman" w:eastAsia="Times New Roman" w:hAnsi="Times New Roman"/>
          <w:sz w:val="24"/>
          <w:szCs w:val="24"/>
          <w:lang w:val="sq-AL" w:eastAsia="sq-AL"/>
        </w:rPr>
        <w:t xml:space="preserve"> përfundimin ose pavlefshmërinë e mandatit të funksionarëve të zgjedhur ose të emëruar në organet kushtetuese dhe ato të krijuara me ligj, i fituar përpara hyrjes në fuqi të këtij ligji, në rastet kur i zgjedhuri ose i emëruari përfshihet në rrethin e subjekteve që janë të përjashtuara nga e drejta për t’u zgjedhur, sipas neneve 6/1 dhe 45, pika 3, të Kushtetutës.</w:t>
      </w:r>
      <w:r w:rsidRPr="00DA021C">
        <w:rPr>
          <w:rFonts w:ascii="Times New Roman" w:hAnsi="Times New Roman"/>
          <w:sz w:val="24"/>
          <w:szCs w:val="24"/>
          <w:lang w:val="sq-AL"/>
        </w:rPr>
        <w:t xml:space="preserve"> </w:t>
      </w:r>
    </w:p>
    <w:p w:rsidR="008D0016" w:rsidRPr="00DA021C" w:rsidRDefault="008D0016" w:rsidP="008D0016">
      <w:pPr>
        <w:numPr>
          <w:ilvl w:val="0"/>
          <w:numId w:val="2"/>
        </w:numPr>
        <w:tabs>
          <w:tab w:val="left" w:pos="720"/>
          <w:tab w:val="left" w:pos="1170"/>
        </w:tabs>
        <w:suppressAutoHyphens/>
        <w:spacing w:after="0" w:line="360" w:lineRule="auto"/>
        <w:ind w:left="0" w:firstLine="720"/>
        <w:jc w:val="both"/>
        <w:outlineLvl w:val="0"/>
        <w:rPr>
          <w:rFonts w:ascii="Times New Roman" w:hAnsi="Times New Roman"/>
          <w:sz w:val="24"/>
          <w:szCs w:val="24"/>
          <w:lang w:val="sq-AL"/>
        </w:rPr>
      </w:pPr>
      <w:r w:rsidRPr="00DA021C">
        <w:rPr>
          <w:rFonts w:ascii="Times New Roman" w:eastAsia="Times New Roman" w:hAnsi="Times New Roman"/>
          <w:sz w:val="24"/>
          <w:szCs w:val="24"/>
          <w:lang w:val="sq-AL" w:eastAsia="sq-AL"/>
        </w:rPr>
        <w:t>Ky l</w:t>
      </w:r>
      <w:r w:rsidRPr="00DA021C">
        <w:rPr>
          <w:rFonts w:ascii="Times New Roman" w:hAnsi="Times New Roman"/>
          <w:sz w:val="24"/>
          <w:szCs w:val="24"/>
          <w:lang w:val="sq-AL"/>
        </w:rPr>
        <w:t>igj</w:t>
      </w:r>
      <w:r w:rsidRPr="00DA021C">
        <w:rPr>
          <w:rFonts w:ascii="Times New Roman" w:eastAsia="Times New Roman" w:hAnsi="Times New Roman"/>
          <w:sz w:val="24"/>
          <w:szCs w:val="24"/>
          <w:lang w:val="sq-AL" w:eastAsia="sq-AL"/>
        </w:rPr>
        <w:t xml:space="preserve"> ndryshoi p</w:t>
      </w:r>
      <w:r w:rsidRPr="00DA021C">
        <w:rPr>
          <w:rFonts w:ascii="Times New Roman" w:hAnsi="Times New Roman"/>
          <w:sz w:val="24"/>
          <w:szCs w:val="24"/>
          <w:lang w:val="sq-AL"/>
        </w:rPr>
        <w:t>ërmbajtjen e nenit 131, pika 1, shkronja “e”, të Kushtetutës</w:t>
      </w:r>
      <w:r w:rsidR="00EF6E87" w:rsidRPr="00DA021C">
        <w:rPr>
          <w:rFonts w:ascii="Times New Roman" w:hAnsi="Times New Roman"/>
          <w:sz w:val="24"/>
          <w:szCs w:val="24"/>
          <w:lang w:val="sq-AL"/>
        </w:rPr>
        <w:t>,</w:t>
      </w:r>
      <w:r w:rsidRPr="00DA021C">
        <w:rPr>
          <w:rFonts w:ascii="Times New Roman" w:hAnsi="Times New Roman"/>
          <w:sz w:val="24"/>
          <w:szCs w:val="24"/>
          <w:lang w:val="sq-AL"/>
        </w:rPr>
        <w:t xml:space="preserve"> duke shtuar</w:t>
      </w:r>
      <w:r w:rsidR="00AC0D91" w:rsidRPr="00DA021C">
        <w:rPr>
          <w:rFonts w:ascii="Times New Roman" w:hAnsi="Times New Roman"/>
          <w:sz w:val="24"/>
          <w:szCs w:val="24"/>
          <w:lang w:val="sq-AL"/>
        </w:rPr>
        <w:t xml:space="preserve"> në të</w:t>
      </w:r>
      <w:r w:rsidR="00E22CA7" w:rsidRPr="00DA021C">
        <w:rPr>
          <w:rFonts w:ascii="Times New Roman" w:hAnsi="Times New Roman"/>
          <w:sz w:val="24"/>
          <w:szCs w:val="24"/>
          <w:lang w:val="sq-AL"/>
        </w:rPr>
        <w:t xml:space="preserve"> </w:t>
      </w:r>
      <w:r w:rsidR="00AC0D91" w:rsidRPr="00DA021C">
        <w:rPr>
          <w:rFonts w:ascii="Times New Roman" w:hAnsi="Times New Roman"/>
          <w:sz w:val="24"/>
          <w:szCs w:val="24"/>
          <w:lang w:val="sq-AL"/>
        </w:rPr>
        <w:t xml:space="preserve">edhe kontrollin e </w:t>
      </w:r>
      <w:r w:rsidRPr="00DA021C">
        <w:rPr>
          <w:rFonts w:ascii="Times New Roman" w:eastAsia="Times New Roman" w:hAnsi="Times New Roman"/>
          <w:sz w:val="24"/>
          <w:szCs w:val="24"/>
          <w:lang w:val="sq-AL" w:eastAsia="sq-AL"/>
        </w:rPr>
        <w:t xml:space="preserve">çështjeve që lidhen me zgjedhshmërinë dhe papajtueshmërinë në ushtrimin e funksioneve </w:t>
      </w:r>
      <w:r w:rsidR="00DF6600" w:rsidRPr="00DA021C">
        <w:rPr>
          <w:rFonts w:ascii="Times New Roman" w:eastAsia="Times New Roman" w:hAnsi="Times New Roman"/>
          <w:sz w:val="24"/>
          <w:szCs w:val="24"/>
          <w:lang w:val="sq-AL" w:eastAsia="sq-AL"/>
        </w:rPr>
        <w:t>dhe</w:t>
      </w:r>
      <w:r w:rsidRPr="00DA021C">
        <w:rPr>
          <w:rFonts w:ascii="Times New Roman" w:eastAsia="Times New Roman" w:hAnsi="Times New Roman"/>
          <w:sz w:val="24"/>
          <w:szCs w:val="24"/>
          <w:lang w:val="sq-AL" w:eastAsia="sq-AL"/>
        </w:rPr>
        <w:t xml:space="preserve"> verifikimin e zgjedhjes </w:t>
      </w:r>
      <w:r w:rsidR="00E22CA7" w:rsidRPr="00DA021C">
        <w:rPr>
          <w:rFonts w:ascii="Times New Roman" w:eastAsia="Times New Roman" w:hAnsi="Times New Roman"/>
          <w:sz w:val="24"/>
          <w:szCs w:val="24"/>
          <w:lang w:val="sq-AL" w:eastAsia="sq-AL"/>
        </w:rPr>
        <w:t>së</w:t>
      </w:r>
      <w:r w:rsidRPr="00DA021C">
        <w:rPr>
          <w:rFonts w:ascii="Times New Roman" w:eastAsia="Times New Roman" w:hAnsi="Times New Roman"/>
          <w:sz w:val="24"/>
          <w:szCs w:val="24"/>
          <w:lang w:val="sq-AL" w:eastAsia="sq-AL"/>
        </w:rPr>
        <w:t xml:space="preserve"> funksionarëve të organeve të parashikuara në Kushtetutë</w:t>
      </w:r>
      <w:r w:rsidR="00E22CA7" w:rsidRPr="00DA021C">
        <w:rPr>
          <w:rFonts w:ascii="Times New Roman" w:eastAsia="Times New Roman" w:hAnsi="Times New Roman"/>
          <w:sz w:val="24"/>
          <w:szCs w:val="24"/>
          <w:lang w:val="sq-AL" w:eastAsia="sq-AL"/>
        </w:rPr>
        <w:t xml:space="preserve">, përveçse atyre që kanë të bëjnë </w:t>
      </w:r>
      <w:r w:rsidR="007F747F" w:rsidRPr="00DA021C">
        <w:rPr>
          <w:rFonts w:ascii="Times New Roman" w:eastAsia="Times New Roman" w:hAnsi="Times New Roman"/>
          <w:sz w:val="24"/>
          <w:szCs w:val="24"/>
          <w:lang w:val="sq-AL" w:eastAsia="sq-AL"/>
        </w:rPr>
        <w:t xml:space="preserve">me </w:t>
      </w:r>
      <w:r w:rsidR="00E22CA7" w:rsidRPr="00DA021C">
        <w:rPr>
          <w:rFonts w:ascii="Times New Roman" w:hAnsi="Times New Roman"/>
          <w:sz w:val="24"/>
          <w:szCs w:val="24"/>
          <w:lang w:val="sq-AL"/>
        </w:rPr>
        <w:t xml:space="preserve">Presidentin dhe deputetët. </w:t>
      </w:r>
    </w:p>
    <w:p w:rsidR="008D0016" w:rsidRPr="00DA021C" w:rsidRDefault="008D0016" w:rsidP="008D0016">
      <w:pPr>
        <w:numPr>
          <w:ilvl w:val="0"/>
          <w:numId w:val="2"/>
        </w:numPr>
        <w:tabs>
          <w:tab w:val="left" w:pos="720"/>
          <w:tab w:val="left" w:pos="1170"/>
        </w:tabs>
        <w:suppressAutoHyphens/>
        <w:spacing w:after="0" w:line="360" w:lineRule="auto"/>
        <w:ind w:left="0" w:firstLine="720"/>
        <w:jc w:val="both"/>
        <w:outlineLvl w:val="0"/>
        <w:rPr>
          <w:rFonts w:ascii="Times New Roman" w:hAnsi="Times New Roman"/>
          <w:sz w:val="24"/>
          <w:szCs w:val="24"/>
          <w:lang w:val="sq-AL"/>
        </w:rPr>
      </w:pPr>
      <w:r w:rsidRPr="00DA021C">
        <w:rPr>
          <w:rFonts w:ascii="Times New Roman" w:hAnsi="Times New Roman"/>
          <w:sz w:val="24"/>
          <w:szCs w:val="24"/>
          <w:lang w:val="sq-AL"/>
        </w:rPr>
        <w:lastRenderedPageBreak/>
        <w:t>Gjykata konceptin “</w:t>
      </w:r>
      <w:r w:rsidRPr="00DA021C">
        <w:rPr>
          <w:rFonts w:ascii="Times New Roman" w:hAnsi="Times New Roman"/>
          <w:i/>
          <w:sz w:val="24"/>
          <w:szCs w:val="24"/>
          <w:lang w:val="sq-AL"/>
        </w:rPr>
        <w:t>organeve të parashikuara në këtë Kushtetutë”</w:t>
      </w:r>
      <w:r w:rsidRPr="00DA021C">
        <w:rPr>
          <w:rFonts w:ascii="Times New Roman" w:hAnsi="Times New Roman"/>
          <w:sz w:val="24"/>
          <w:szCs w:val="24"/>
          <w:lang w:val="sq-AL"/>
        </w:rPr>
        <w:t xml:space="preserve"> e ka interpretuar sipas neneve 6 dhe 81, pika 2, shkronja “a”</w:t>
      </w:r>
      <w:r w:rsidR="00EF6E87" w:rsidRPr="00DA021C">
        <w:rPr>
          <w:rFonts w:ascii="Times New Roman" w:hAnsi="Times New Roman"/>
          <w:sz w:val="24"/>
          <w:szCs w:val="24"/>
          <w:lang w:val="sq-AL"/>
        </w:rPr>
        <w:t>,</w:t>
      </w:r>
      <w:r w:rsidRPr="00DA021C">
        <w:rPr>
          <w:rFonts w:ascii="Times New Roman" w:hAnsi="Times New Roman"/>
          <w:sz w:val="24"/>
          <w:szCs w:val="24"/>
          <w:lang w:val="sq-AL"/>
        </w:rPr>
        <w:t xml:space="preserve"> të Kushtetutës, duke vlerësuar se bëhet fjalë për institucionet kushtetuese, struktura bazë e të cilave përcaktohet në mënyrë të drejtpërdrejtë e të plotë nga Kushtetuta ose për institucionet të cilat nëpërmjet Kushtetutës fitojnë personalitet juridik dhe kompetencë kushtetuese (</w:t>
      </w:r>
      <w:r w:rsidRPr="00DA021C">
        <w:rPr>
          <w:rFonts w:ascii="Times New Roman" w:hAnsi="Times New Roman"/>
          <w:i/>
          <w:sz w:val="24"/>
          <w:szCs w:val="24"/>
          <w:lang w:val="sq-AL"/>
        </w:rPr>
        <w:t>shih vendimin nr. 25, datë 05.12.2008 të Gjykatës Kushtetuese</w:t>
      </w:r>
      <w:r w:rsidRPr="00DA021C">
        <w:rPr>
          <w:rFonts w:ascii="Times New Roman" w:hAnsi="Times New Roman"/>
          <w:sz w:val="24"/>
          <w:szCs w:val="24"/>
          <w:lang w:val="sq-AL"/>
        </w:rPr>
        <w:t xml:space="preserve">). </w:t>
      </w:r>
    </w:p>
    <w:p w:rsidR="008D0016" w:rsidRPr="00DA021C" w:rsidRDefault="007F747F" w:rsidP="008D0016">
      <w:pPr>
        <w:numPr>
          <w:ilvl w:val="0"/>
          <w:numId w:val="2"/>
        </w:numPr>
        <w:tabs>
          <w:tab w:val="left" w:pos="720"/>
          <w:tab w:val="left" w:pos="1170"/>
        </w:tabs>
        <w:suppressAutoHyphens/>
        <w:spacing w:after="0" w:line="360" w:lineRule="auto"/>
        <w:ind w:left="0" w:firstLine="720"/>
        <w:jc w:val="both"/>
        <w:outlineLvl w:val="0"/>
        <w:rPr>
          <w:rFonts w:ascii="Times New Roman" w:hAnsi="Times New Roman"/>
          <w:i/>
          <w:sz w:val="24"/>
          <w:szCs w:val="24"/>
          <w:lang w:val="sq-AL"/>
        </w:rPr>
      </w:pPr>
      <w:r w:rsidRPr="00DA021C">
        <w:rPr>
          <w:rFonts w:ascii="Times New Roman" w:hAnsi="Times New Roman"/>
          <w:sz w:val="24"/>
          <w:szCs w:val="24"/>
          <w:lang w:val="sq-AL"/>
        </w:rPr>
        <w:t>O</w:t>
      </w:r>
      <w:r w:rsidR="008D0016" w:rsidRPr="00DA021C">
        <w:rPr>
          <w:rFonts w:ascii="Times New Roman" w:hAnsi="Times New Roman"/>
          <w:sz w:val="24"/>
          <w:szCs w:val="24"/>
          <w:lang w:val="sq-AL"/>
        </w:rPr>
        <w:t>rganet e qeverisjes vendore janë organe “të parashikuara në Kushtetutë”</w:t>
      </w:r>
      <w:r w:rsidR="00EF6E87" w:rsidRPr="00DA021C">
        <w:rPr>
          <w:rFonts w:ascii="Times New Roman" w:hAnsi="Times New Roman"/>
          <w:sz w:val="24"/>
          <w:szCs w:val="24"/>
          <w:lang w:val="sq-AL"/>
        </w:rPr>
        <w:t>,</w:t>
      </w:r>
      <w:r w:rsidR="008D0016" w:rsidRPr="00DA021C">
        <w:rPr>
          <w:rFonts w:ascii="Times New Roman" w:hAnsi="Times New Roman"/>
          <w:sz w:val="24"/>
          <w:szCs w:val="24"/>
          <w:lang w:val="sq-AL"/>
        </w:rPr>
        <w:t xml:space="preserve"> ndërsa k</w:t>
      </w:r>
      <w:r w:rsidR="008D0016" w:rsidRPr="00DA021C">
        <w:rPr>
          <w:rStyle w:val="markedcontent"/>
          <w:rFonts w:ascii="Times New Roman" w:hAnsi="Times New Roman"/>
          <w:sz w:val="24"/>
          <w:szCs w:val="24"/>
          <w:lang w:val="sq-AL"/>
        </w:rPr>
        <w:t xml:space="preserve">ëshilltarët në këshillat bashkiakë dhe kryetarët e bashkive </w:t>
      </w:r>
      <w:r w:rsidR="008D0016" w:rsidRPr="00DA021C">
        <w:rPr>
          <w:rFonts w:ascii="Times New Roman" w:hAnsi="Times New Roman"/>
          <w:sz w:val="24"/>
          <w:szCs w:val="24"/>
          <w:lang w:val="sq-AL"/>
        </w:rPr>
        <w:t>janë funksionarë “që ushtrojnë funksione publike në një nga organet e parashikuara në këtë Kushtetutë” dhe se fjala “funksionarë”</w:t>
      </w:r>
      <w:r w:rsidR="008D0016" w:rsidRPr="00DA021C">
        <w:rPr>
          <w:rFonts w:ascii="Times New Roman" w:hAnsi="Times New Roman"/>
          <w:spacing w:val="-18"/>
          <w:sz w:val="24"/>
          <w:szCs w:val="24"/>
          <w:lang w:val="sq-AL"/>
        </w:rPr>
        <w:t xml:space="preserve"> </w:t>
      </w:r>
      <w:r w:rsidR="008D0016" w:rsidRPr="00DA021C">
        <w:rPr>
          <w:rFonts w:ascii="Times New Roman" w:hAnsi="Times New Roman"/>
          <w:sz w:val="24"/>
          <w:szCs w:val="24"/>
          <w:lang w:val="sq-AL"/>
        </w:rPr>
        <w:t xml:space="preserve">në nenin 131, pika 1, shkronja “e”, të Kushtetutës </w:t>
      </w:r>
      <w:r w:rsidR="008D0016" w:rsidRPr="00DA021C">
        <w:rPr>
          <w:rFonts w:ascii="Times New Roman" w:hAnsi="Times New Roman"/>
          <w:spacing w:val="-18"/>
          <w:sz w:val="24"/>
          <w:szCs w:val="24"/>
          <w:lang w:val="sq-AL"/>
        </w:rPr>
        <w:t xml:space="preserve">ka </w:t>
      </w:r>
      <w:r w:rsidR="008D0016" w:rsidRPr="00DA021C">
        <w:rPr>
          <w:rFonts w:ascii="Times New Roman" w:hAnsi="Times New Roman"/>
          <w:sz w:val="24"/>
          <w:szCs w:val="24"/>
          <w:lang w:val="sq-AL"/>
        </w:rPr>
        <w:t>të njëjtin kuptim me personat “që ushtrojnë funksione publike” në nenin 6/1 t</w:t>
      </w:r>
      <w:r w:rsidR="00580083" w:rsidRPr="00DA021C">
        <w:rPr>
          <w:rFonts w:ascii="Times New Roman" w:hAnsi="Times New Roman"/>
          <w:sz w:val="24"/>
          <w:szCs w:val="24"/>
          <w:lang w:val="sq-AL"/>
        </w:rPr>
        <w:t>ë</w:t>
      </w:r>
      <w:r w:rsidR="008D0016" w:rsidRPr="00DA021C">
        <w:rPr>
          <w:rFonts w:ascii="Times New Roman" w:hAnsi="Times New Roman"/>
          <w:sz w:val="24"/>
          <w:szCs w:val="24"/>
          <w:lang w:val="sq-AL"/>
        </w:rPr>
        <w:t xml:space="preserve"> saj (</w:t>
      </w:r>
      <w:r w:rsidR="00020EDB" w:rsidRPr="00DA021C">
        <w:rPr>
          <w:rFonts w:ascii="Times New Roman" w:hAnsi="Times New Roman"/>
          <w:i/>
          <w:sz w:val="24"/>
          <w:szCs w:val="24"/>
          <w:lang w:val="sq-AL"/>
        </w:rPr>
        <w:t xml:space="preserve">shih </w:t>
      </w:r>
      <w:r w:rsidR="008D0016" w:rsidRPr="00DA021C">
        <w:rPr>
          <w:rFonts w:ascii="Times New Roman" w:hAnsi="Times New Roman"/>
          <w:i/>
          <w:sz w:val="24"/>
          <w:szCs w:val="24"/>
          <w:lang w:val="sq-AL"/>
        </w:rPr>
        <w:t>paragrafët 16 -18 të Opinionit CDL-AD(2021)026</w:t>
      </w:r>
      <w:r w:rsidR="008D0016" w:rsidRPr="00DA021C">
        <w:rPr>
          <w:rFonts w:ascii="Times New Roman" w:hAnsi="Times New Roman"/>
          <w:sz w:val="24"/>
          <w:szCs w:val="24"/>
          <w:lang w:val="sq-AL"/>
        </w:rPr>
        <w:t>).</w:t>
      </w:r>
    </w:p>
    <w:p w:rsidR="008D0016" w:rsidRPr="00DA021C" w:rsidRDefault="008D0016" w:rsidP="0079588C">
      <w:pPr>
        <w:numPr>
          <w:ilvl w:val="0"/>
          <w:numId w:val="2"/>
        </w:numPr>
        <w:tabs>
          <w:tab w:val="left" w:pos="720"/>
          <w:tab w:val="left" w:pos="1170"/>
        </w:tabs>
        <w:suppressAutoHyphens/>
        <w:spacing w:after="0" w:line="360" w:lineRule="auto"/>
        <w:ind w:left="0" w:firstLine="720"/>
        <w:jc w:val="both"/>
        <w:outlineLvl w:val="0"/>
        <w:rPr>
          <w:rFonts w:ascii="Times New Roman" w:hAnsi="Times New Roman"/>
          <w:i/>
          <w:sz w:val="24"/>
          <w:szCs w:val="24"/>
          <w:lang w:val="sq-AL"/>
        </w:rPr>
      </w:pPr>
      <w:r w:rsidRPr="00DA021C">
        <w:rPr>
          <w:rFonts w:ascii="Times New Roman" w:eastAsia="Times New Roman" w:hAnsi="Times New Roman"/>
          <w:sz w:val="24"/>
          <w:szCs w:val="24"/>
          <w:lang w:val="sq-AL" w:eastAsia="sq-AL"/>
        </w:rPr>
        <w:t>Gjykata vëren se s</w:t>
      </w:r>
      <w:r w:rsidRPr="00DA021C">
        <w:rPr>
          <w:rFonts w:ascii="Times New Roman" w:hAnsi="Times New Roman"/>
          <w:sz w:val="24"/>
          <w:szCs w:val="24"/>
          <w:lang w:val="sq-AL"/>
        </w:rPr>
        <w:t>ipas nenit 108, pika</w:t>
      </w:r>
      <w:r w:rsidR="006B6488" w:rsidRPr="00DA021C">
        <w:rPr>
          <w:rFonts w:ascii="Times New Roman" w:hAnsi="Times New Roman"/>
          <w:sz w:val="24"/>
          <w:szCs w:val="24"/>
          <w:lang w:val="sq-AL"/>
        </w:rPr>
        <w:t>t</w:t>
      </w:r>
      <w:r w:rsidRPr="00DA021C">
        <w:rPr>
          <w:rFonts w:ascii="Times New Roman" w:hAnsi="Times New Roman"/>
          <w:sz w:val="24"/>
          <w:szCs w:val="24"/>
          <w:lang w:val="sq-AL"/>
        </w:rPr>
        <w:t xml:space="preserve"> 1</w:t>
      </w:r>
      <w:r w:rsidR="006B6488" w:rsidRPr="00DA021C">
        <w:rPr>
          <w:rFonts w:ascii="Times New Roman" w:hAnsi="Times New Roman"/>
          <w:sz w:val="24"/>
          <w:szCs w:val="24"/>
          <w:lang w:val="sq-AL"/>
        </w:rPr>
        <w:t xml:space="preserve"> dhe 3</w:t>
      </w:r>
      <w:r w:rsidRPr="00DA021C">
        <w:rPr>
          <w:rFonts w:ascii="Times New Roman" w:hAnsi="Times New Roman"/>
          <w:sz w:val="24"/>
          <w:szCs w:val="24"/>
          <w:lang w:val="sq-AL"/>
        </w:rPr>
        <w:t xml:space="preserve">, të Kushtetutës njësitë e qeverisjes vendore janë komunat ose bashkitë dhe qarqet, </w:t>
      </w:r>
      <w:r w:rsidR="006B6488" w:rsidRPr="00DA021C">
        <w:rPr>
          <w:rFonts w:ascii="Times New Roman" w:hAnsi="Times New Roman"/>
          <w:sz w:val="24"/>
          <w:szCs w:val="24"/>
          <w:lang w:val="sq-AL"/>
        </w:rPr>
        <w:t xml:space="preserve">të cilat kryejnë të gjitha detyrat vetëqeverisëse, </w:t>
      </w:r>
      <w:r w:rsidRPr="00DA021C">
        <w:rPr>
          <w:rFonts w:ascii="Times New Roman" w:hAnsi="Times New Roman"/>
          <w:sz w:val="24"/>
          <w:szCs w:val="24"/>
          <w:lang w:val="sq-AL"/>
        </w:rPr>
        <w:t xml:space="preserve">ndërkohë që sipas nenit 109, pikat 1 dhe 2, të Kushtetutës organet përfaqësuese të </w:t>
      </w:r>
      <w:r w:rsidR="006B6488" w:rsidRPr="00DA021C">
        <w:rPr>
          <w:rFonts w:ascii="Times New Roman" w:hAnsi="Times New Roman"/>
          <w:sz w:val="24"/>
          <w:szCs w:val="24"/>
          <w:lang w:val="sq-AL"/>
        </w:rPr>
        <w:t>tyre</w:t>
      </w:r>
      <w:r w:rsidRPr="00DA021C">
        <w:rPr>
          <w:rFonts w:ascii="Times New Roman" w:hAnsi="Times New Roman"/>
          <w:sz w:val="24"/>
          <w:szCs w:val="24"/>
          <w:lang w:val="sq-AL"/>
        </w:rPr>
        <w:t xml:space="preserve"> janë këshillat dhe organi ekzekutiv është kryetari. Pra, organet e qeverisjes vendore </w:t>
      </w:r>
      <w:r w:rsidRPr="00DA021C">
        <w:rPr>
          <w:rFonts w:ascii="Times New Roman" w:eastAsia="Times New Roman" w:hAnsi="Times New Roman"/>
          <w:sz w:val="24"/>
          <w:szCs w:val="24"/>
          <w:lang w:val="sq-AL" w:eastAsia="sq-AL"/>
        </w:rPr>
        <w:t>janë organe t</w:t>
      </w:r>
      <w:r w:rsidRPr="00DA021C">
        <w:rPr>
          <w:rFonts w:ascii="Times New Roman" w:hAnsi="Times New Roman"/>
          <w:sz w:val="24"/>
          <w:szCs w:val="24"/>
          <w:lang w:val="sq-AL"/>
        </w:rPr>
        <w:t xml:space="preserve">ë parashikuara nga Kushtetuta dhe kompetencat e </w:t>
      </w:r>
      <w:r w:rsidR="004A2D16" w:rsidRPr="00DA021C">
        <w:rPr>
          <w:rFonts w:ascii="Times New Roman" w:hAnsi="Times New Roman"/>
          <w:sz w:val="24"/>
          <w:szCs w:val="24"/>
          <w:lang w:val="sq-AL"/>
        </w:rPr>
        <w:t>tyre</w:t>
      </w:r>
      <w:r w:rsidR="0079588C" w:rsidRPr="00DA021C">
        <w:rPr>
          <w:rFonts w:ascii="Times New Roman" w:hAnsi="Times New Roman"/>
          <w:sz w:val="24"/>
          <w:szCs w:val="24"/>
          <w:lang w:val="sq-AL"/>
        </w:rPr>
        <w:t xml:space="preserve"> </w:t>
      </w:r>
      <w:r w:rsidRPr="00DA021C">
        <w:rPr>
          <w:rFonts w:ascii="Times New Roman" w:hAnsi="Times New Roman"/>
          <w:sz w:val="24"/>
          <w:szCs w:val="24"/>
          <w:lang w:val="sq-AL"/>
        </w:rPr>
        <w:t>burojnë nga kjo e fundit</w:t>
      </w:r>
      <w:r w:rsidR="0079588C" w:rsidRPr="00DA021C">
        <w:rPr>
          <w:rFonts w:ascii="Times New Roman" w:hAnsi="Times New Roman"/>
          <w:sz w:val="24"/>
          <w:szCs w:val="24"/>
          <w:lang w:val="sq-AL"/>
        </w:rPr>
        <w:t xml:space="preserve">. </w:t>
      </w:r>
      <w:r w:rsidRPr="00DA021C">
        <w:rPr>
          <w:rFonts w:ascii="Times New Roman" w:hAnsi="Times New Roman"/>
          <w:sz w:val="24"/>
          <w:szCs w:val="24"/>
          <w:lang w:val="sq-AL"/>
        </w:rPr>
        <w:t>P</w:t>
      </w:r>
      <w:r w:rsidR="00580083" w:rsidRPr="00DA021C">
        <w:rPr>
          <w:rFonts w:ascii="Times New Roman" w:hAnsi="Times New Roman"/>
          <w:sz w:val="24"/>
          <w:szCs w:val="24"/>
          <w:lang w:val="sq-AL"/>
        </w:rPr>
        <w:t>ë</w:t>
      </w:r>
      <w:r w:rsidRPr="00DA021C">
        <w:rPr>
          <w:rFonts w:ascii="Times New Roman" w:hAnsi="Times New Roman"/>
          <w:sz w:val="24"/>
          <w:szCs w:val="24"/>
          <w:lang w:val="sq-AL"/>
        </w:rPr>
        <w:t>r rrjedhoj</w:t>
      </w:r>
      <w:r w:rsidR="00580083" w:rsidRPr="00DA021C">
        <w:rPr>
          <w:rFonts w:ascii="Times New Roman" w:hAnsi="Times New Roman"/>
          <w:sz w:val="24"/>
          <w:szCs w:val="24"/>
          <w:lang w:val="sq-AL"/>
        </w:rPr>
        <w:t>ë</w:t>
      </w:r>
      <w:r w:rsidRPr="00DA021C">
        <w:rPr>
          <w:rFonts w:ascii="Times New Roman" w:hAnsi="Times New Roman"/>
          <w:sz w:val="24"/>
          <w:szCs w:val="24"/>
          <w:lang w:val="sq-AL"/>
        </w:rPr>
        <w:t xml:space="preserve">, Gjykata vlerëson se edhe për sa </w:t>
      </w:r>
      <w:r w:rsidR="00617A67" w:rsidRPr="00DA021C">
        <w:rPr>
          <w:rFonts w:ascii="Times New Roman" w:hAnsi="Times New Roman"/>
          <w:sz w:val="24"/>
          <w:szCs w:val="24"/>
          <w:lang w:val="sq-AL"/>
        </w:rPr>
        <w:t xml:space="preserve">u </w:t>
      </w:r>
      <w:r w:rsidRPr="00DA021C">
        <w:rPr>
          <w:rFonts w:ascii="Times New Roman" w:hAnsi="Times New Roman"/>
          <w:sz w:val="24"/>
          <w:szCs w:val="24"/>
          <w:lang w:val="sq-AL"/>
        </w:rPr>
        <w:t xml:space="preserve">takon funksionarëve të zgjedhur vendorë, </w:t>
      </w:r>
      <w:r w:rsidRPr="00DA021C">
        <w:rPr>
          <w:rFonts w:ascii="Times New Roman" w:eastAsia="Times New Roman" w:hAnsi="Times New Roman"/>
          <w:sz w:val="24"/>
          <w:szCs w:val="24"/>
          <w:lang w:val="sq-AL" w:eastAsia="sq-AL"/>
        </w:rPr>
        <w:t>në juridiksionin e saj</w:t>
      </w:r>
      <w:r w:rsidR="00617A67" w:rsidRPr="00DA021C">
        <w:rPr>
          <w:rFonts w:ascii="Times New Roman" w:eastAsia="Times New Roman" w:hAnsi="Times New Roman"/>
          <w:sz w:val="24"/>
          <w:szCs w:val="24"/>
          <w:lang w:val="sq-AL" w:eastAsia="sq-AL"/>
        </w:rPr>
        <w:t>,</w:t>
      </w:r>
      <w:r w:rsidRPr="00DA021C">
        <w:rPr>
          <w:rFonts w:ascii="Times New Roman" w:eastAsia="Times New Roman" w:hAnsi="Times New Roman"/>
          <w:sz w:val="24"/>
          <w:szCs w:val="24"/>
          <w:lang w:val="sq-AL" w:eastAsia="sq-AL"/>
        </w:rPr>
        <w:t xml:space="preserve"> sipas shkronjës “e” të pikës 1 të nenit 131 t</w:t>
      </w:r>
      <w:r w:rsidR="00580083" w:rsidRPr="00DA021C">
        <w:rPr>
          <w:rFonts w:ascii="Times New Roman" w:eastAsia="Times New Roman" w:hAnsi="Times New Roman"/>
          <w:sz w:val="24"/>
          <w:szCs w:val="24"/>
          <w:lang w:val="sq-AL" w:eastAsia="sq-AL"/>
        </w:rPr>
        <w:t>ë</w:t>
      </w:r>
      <w:r w:rsidRPr="00DA021C">
        <w:rPr>
          <w:rFonts w:ascii="Times New Roman" w:eastAsia="Times New Roman" w:hAnsi="Times New Roman"/>
          <w:sz w:val="24"/>
          <w:szCs w:val="24"/>
          <w:lang w:val="sq-AL" w:eastAsia="sq-AL"/>
        </w:rPr>
        <w:t xml:space="preserve"> Kushtetut</w:t>
      </w:r>
      <w:r w:rsidR="00580083" w:rsidRPr="00DA021C">
        <w:rPr>
          <w:rFonts w:ascii="Times New Roman" w:eastAsia="Times New Roman" w:hAnsi="Times New Roman"/>
          <w:sz w:val="24"/>
          <w:szCs w:val="24"/>
          <w:lang w:val="sq-AL" w:eastAsia="sq-AL"/>
        </w:rPr>
        <w:t>ë</w:t>
      </w:r>
      <w:r w:rsidRPr="00DA021C">
        <w:rPr>
          <w:rFonts w:ascii="Times New Roman" w:eastAsia="Times New Roman" w:hAnsi="Times New Roman"/>
          <w:sz w:val="24"/>
          <w:szCs w:val="24"/>
          <w:lang w:val="sq-AL" w:eastAsia="sq-AL"/>
        </w:rPr>
        <w:t>s</w:t>
      </w:r>
      <w:r w:rsidR="00617A67" w:rsidRPr="00DA021C">
        <w:rPr>
          <w:rFonts w:ascii="Times New Roman" w:eastAsia="Times New Roman" w:hAnsi="Times New Roman"/>
          <w:sz w:val="24"/>
          <w:szCs w:val="24"/>
          <w:lang w:val="sq-AL" w:eastAsia="sq-AL"/>
        </w:rPr>
        <w:t>,</w:t>
      </w:r>
      <w:r w:rsidRPr="00DA021C">
        <w:rPr>
          <w:rFonts w:ascii="Times New Roman" w:eastAsia="Times New Roman" w:hAnsi="Times New Roman"/>
          <w:sz w:val="24"/>
          <w:szCs w:val="24"/>
          <w:lang w:val="sq-AL" w:eastAsia="sq-AL"/>
        </w:rPr>
        <w:t xml:space="preserve"> përfshihen çështjet që kanë të bëjnë me zgjedhshmërinë dhe papajtueshmëri</w:t>
      </w:r>
      <w:r w:rsidR="00617A67" w:rsidRPr="00DA021C">
        <w:rPr>
          <w:rFonts w:ascii="Times New Roman" w:eastAsia="Times New Roman" w:hAnsi="Times New Roman"/>
          <w:sz w:val="24"/>
          <w:szCs w:val="24"/>
          <w:lang w:val="sq-AL" w:eastAsia="sq-AL"/>
        </w:rPr>
        <w:t>t</w:t>
      </w:r>
      <w:r w:rsidRPr="00DA021C">
        <w:rPr>
          <w:rFonts w:ascii="Times New Roman" w:eastAsia="Times New Roman" w:hAnsi="Times New Roman"/>
          <w:sz w:val="24"/>
          <w:szCs w:val="24"/>
          <w:lang w:val="sq-AL" w:eastAsia="sq-AL"/>
        </w:rPr>
        <w:t xml:space="preserve">ë, si dhe verifikimin e zgjedhjes së tyre, pra të anëtarëve të këshillave bashkiakë dhe kryetarit të bashkisë, si funksionarë publikë. </w:t>
      </w:r>
    </w:p>
    <w:p w:rsidR="008D0016" w:rsidRPr="00DA021C" w:rsidRDefault="008D0016" w:rsidP="008D0016">
      <w:pPr>
        <w:numPr>
          <w:ilvl w:val="0"/>
          <w:numId w:val="2"/>
        </w:numPr>
        <w:tabs>
          <w:tab w:val="left" w:pos="720"/>
          <w:tab w:val="left" w:pos="1170"/>
        </w:tabs>
        <w:suppressAutoHyphens/>
        <w:spacing w:after="0" w:line="360" w:lineRule="auto"/>
        <w:ind w:left="0" w:firstLine="720"/>
        <w:jc w:val="both"/>
        <w:outlineLvl w:val="0"/>
        <w:rPr>
          <w:rFonts w:ascii="Times New Roman" w:hAnsi="Times New Roman"/>
          <w:sz w:val="24"/>
          <w:szCs w:val="24"/>
          <w:lang w:val="sq-AL"/>
        </w:rPr>
      </w:pPr>
      <w:r w:rsidRPr="00DA021C">
        <w:rPr>
          <w:rFonts w:ascii="Times New Roman" w:hAnsi="Times New Roman"/>
          <w:sz w:val="24"/>
          <w:szCs w:val="24"/>
          <w:lang w:val="sq-AL"/>
        </w:rPr>
        <w:t>Gjykata në vijim do të ndalet në analizën e togfjalëshit “</w:t>
      </w:r>
      <w:r w:rsidRPr="00DA021C">
        <w:rPr>
          <w:rFonts w:ascii="Times New Roman" w:hAnsi="Times New Roman"/>
          <w:i/>
          <w:sz w:val="24"/>
          <w:szCs w:val="24"/>
          <w:lang w:val="sq-AL"/>
        </w:rPr>
        <w:t>verifikimin e zgjedhjes së tyre</w:t>
      </w:r>
      <w:r w:rsidRPr="00DA021C">
        <w:rPr>
          <w:rFonts w:ascii="Times New Roman" w:hAnsi="Times New Roman"/>
          <w:sz w:val="24"/>
          <w:szCs w:val="24"/>
          <w:lang w:val="sq-AL"/>
        </w:rPr>
        <w:t>” në përmbajtjen e nenit 131, pika 1, shkronja “e”</w:t>
      </w:r>
      <w:r w:rsidR="00617A67" w:rsidRPr="00DA021C">
        <w:rPr>
          <w:rFonts w:ascii="Times New Roman" w:hAnsi="Times New Roman"/>
          <w:sz w:val="24"/>
          <w:szCs w:val="24"/>
          <w:lang w:val="sq-AL"/>
        </w:rPr>
        <w:t>,</w:t>
      </w:r>
      <w:r w:rsidRPr="00DA021C">
        <w:rPr>
          <w:rFonts w:ascii="Times New Roman" w:hAnsi="Times New Roman"/>
          <w:sz w:val="24"/>
          <w:szCs w:val="24"/>
          <w:lang w:val="sq-AL"/>
        </w:rPr>
        <w:t xml:space="preserve"> t</w:t>
      </w:r>
      <w:r w:rsidR="00580083" w:rsidRPr="00DA021C">
        <w:rPr>
          <w:rFonts w:ascii="Times New Roman" w:hAnsi="Times New Roman"/>
          <w:sz w:val="24"/>
          <w:szCs w:val="24"/>
          <w:lang w:val="sq-AL"/>
        </w:rPr>
        <w:t>ë</w:t>
      </w:r>
      <w:r w:rsidRPr="00DA021C">
        <w:rPr>
          <w:rFonts w:ascii="Times New Roman" w:hAnsi="Times New Roman"/>
          <w:sz w:val="24"/>
          <w:szCs w:val="24"/>
          <w:lang w:val="sq-AL"/>
        </w:rPr>
        <w:t xml:space="preserve"> Kushtetut</w:t>
      </w:r>
      <w:r w:rsidR="00580083" w:rsidRPr="00DA021C">
        <w:rPr>
          <w:rFonts w:ascii="Times New Roman" w:hAnsi="Times New Roman"/>
          <w:sz w:val="24"/>
          <w:szCs w:val="24"/>
          <w:lang w:val="sq-AL"/>
        </w:rPr>
        <w:t>ë</w:t>
      </w:r>
      <w:r w:rsidRPr="00DA021C">
        <w:rPr>
          <w:rFonts w:ascii="Times New Roman" w:hAnsi="Times New Roman"/>
          <w:sz w:val="24"/>
          <w:szCs w:val="24"/>
          <w:lang w:val="sq-AL"/>
        </w:rPr>
        <w:t xml:space="preserve">s, i cili ka të bëjë me shqyrtimin e procedurës për zgjedhjen e funksionarëve të parashikuar në këtë dispozitë. </w:t>
      </w:r>
    </w:p>
    <w:p w:rsidR="008D0016" w:rsidRPr="00DA021C" w:rsidRDefault="008D0016" w:rsidP="008D0016">
      <w:pPr>
        <w:numPr>
          <w:ilvl w:val="0"/>
          <w:numId w:val="2"/>
        </w:numPr>
        <w:tabs>
          <w:tab w:val="left" w:pos="720"/>
          <w:tab w:val="left" w:pos="1170"/>
        </w:tabs>
        <w:suppressAutoHyphens/>
        <w:spacing w:after="0" w:line="360" w:lineRule="auto"/>
        <w:ind w:left="0" w:firstLine="720"/>
        <w:jc w:val="both"/>
        <w:outlineLvl w:val="0"/>
        <w:rPr>
          <w:rFonts w:ascii="Times New Roman" w:hAnsi="Times New Roman"/>
          <w:sz w:val="24"/>
          <w:szCs w:val="24"/>
          <w:lang w:val="sq-AL"/>
        </w:rPr>
      </w:pPr>
      <w:r w:rsidRPr="00DA021C">
        <w:rPr>
          <w:rFonts w:ascii="Times New Roman" w:hAnsi="Times New Roman"/>
          <w:sz w:val="24"/>
          <w:szCs w:val="24"/>
          <w:lang w:val="sq-AL"/>
        </w:rPr>
        <w:t>Gjykata vëren se në kreun VII të ligjit nr. 8577/2000 “Për procedurat e veçanta”</w:t>
      </w:r>
      <w:r w:rsidR="00617A67" w:rsidRPr="00DA021C">
        <w:rPr>
          <w:rFonts w:ascii="Times New Roman" w:hAnsi="Times New Roman"/>
          <w:sz w:val="24"/>
          <w:szCs w:val="24"/>
          <w:lang w:val="sq-AL"/>
        </w:rPr>
        <w:t xml:space="preserve"> </w:t>
      </w:r>
      <w:r w:rsidRPr="00DA021C">
        <w:rPr>
          <w:rFonts w:ascii="Times New Roman" w:hAnsi="Times New Roman"/>
          <w:sz w:val="24"/>
          <w:szCs w:val="24"/>
          <w:lang w:val="sq-AL"/>
        </w:rPr>
        <w:t xml:space="preserve">është rregulluar procedura për zgjedhshmërinë dhe papajtueshmërinë në ushtrimin e funksionit të Presidentit dhe të deputetëve, ku përfshihen subjektet kërkuese, afatet e kërkesës dhe vendimmarrja e Gjykatës (nenet 64 – 67), por nuk përmban </w:t>
      </w:r>
      <w:r w:rsidR="00CE5EC9" w:rsidRPr="00DA021C">
        <w:rPr>
          <w:rFonts w:ascii="Times New Roman" w:hAnsi="Times New Roman"/>
          <w:sz w:val="24"/>
          <w:szCs w:val="24"/>
          <w:lang w:val="sq-AL"/>
        </w:rPr>
        <w:t>ndonjë</w:t>
      </w:r>
      <w:r w:rsidRPr="00DA021C">
        <w:rPr>
          <w:rFonts w:ascii="Times New Roman" w:hAnsi="Times New Roman"/>
          <w:sz w:val="24"/>
          <w:szCs w:val="24"/>
          <w:lang w:val="sq-AL"/>
        </w:rPr>
        <w:t xml:space="preserve"> parashikim në lidhje me shkaqet dhe mënyrën se si vihet në lëvizje Gjykata për verifikimin e zgjedhjes së tyre. Ligji organik i Gjykatës, edhe pas ndryshimeve të bëra me ligjin nr. 99/2016, nuk përmban dispozita që rregullojnë procedurën në rastet e paraqitjes së kërkesës për zgjedhshmërinë dhe papajtueshmërinë në ushtrimin e funksioneve të funksionarëve të organeve të parashikuara në Kushtetutë dhe verifikimin e zgjedhjes së tyre. Ndërkohë, në nenin 71/d të </w:t>
      </w:r>
      <w:r w:rsidR="00617A67" w:rsidRPr="00DA021C">
        <w:rPr>
          <w:rFonts w:ascii="Times New Roman" w:hAnsi="Times New Roman"/>
          <w:sz w:val="24"/>
          <w:szCs w:val="24"/>
          <w:lang w:val="sq-AL"/>
        </w:rPr>
        <w:t>atij ligji</w:t>
      </w:r>
      <w:r w:rsidRPr="00DA021C">
        <w:rPr>
          <w:rFonts w:ascii="Times New Roman" w:hAnsi="Times New Roman"/>
          <w:sz w:val="24"/>
          <w:szCs w:val="24"/>
          <w:lang w:val="sq-AL"/>
        </w:rPr>
        <w:t xml:space="preserve">, që është përfshirë në pjesën </w:t>
      </w:r>
      <w:r w:rsidRPr="00DA021C">
        <w:rPr>
          <w:rFonts w:ascii="Times New Roman" w:hAnsi="Times New Roman"/>
          <w:sz w:val="24"/>
          <w:szCs w:val="24"/>
          <w:lang w:val="sq-AL"/>
        </w:rPr>
        <w:lastRenderedPageBreak/>
        <w:t>që rregullon procedurat për shqyrtimin e ankimit kushtetues individual, parashikohen rastet kur Gjykata vihet në lëvizje</w:t>
      </w:r>
      <w:r w:rsidR="00617A67" w:rsidRPr="00DA021C">
        <w:rPr>
          <w:rFonts w:ascii="Times New Roman" w:hAnsi="Times New Roman"/>
          <w:sz w:val="24"/>
          <w:szCs w:val="24"/>
          <w:lang w:val="sq-AL"/>
        </w:rPr>
        <w:t>,</w:t>
      </w:r>
      <w:r w:rsidRPr="00DA021C">
        <w:rPr>
          <w:rFonts w:ascii="Times New Roman" w:hAnsi="Times New Roman"/>
          <w:sz w:val="24"/>
          <w:szCs w:val="24"/>
          <w:lang w:val="sq-AL"/>
        </w:rPr>
        <w:t xml:space="preserve"> në kuptim të nenit 179/1 të Kushtetutës, dispozitë tranzitore, e shtuar me ligjin nr. 137/2015, për pavlefshmërinë ose mbarimin e mandatit të funksionarëve në detyrë në kohën e hyrjes në fuqi të amendamenteve kushtetuese për dekriminalizimin. </w:t>
      </w:r>
    </w:p>
    <w:p w:rsidR="008D0016" w:rsidRPr="00DA021C" w:rsidRDefault="00617A67" w:rsidP="008D0016">
      <w:pPr>
        <w:numPr>
          <w:ilvl w:val="0"/>
          <w:numId w:val="2"/>
        </w:numPr>
        <w:tabs>
          <w:tab w:val="left" w:pos="720"/>
          <w:tab w:val="left" w:pos="1170"/>
        </w:tabs>
        <w:suppressAutoHyphens/>
        <w:spacing w:after="0" w:line="360" w:lineRule="auto"/>
        <w:ind w:left="0" w:firstLine="720"/>
        <w:jc w:val="both"/>
        <w:outlineLvl w:val="0"/>
        <w:rPr>
          <w:rFonts w:ascii="Times New Roman" w:hAnsi="Times New Roman"/>
          <w:sz w:val="24"/>
          <w:szCs w:val="24"/>
          <w:lang w:val="sq-AL"/>
        </w:rPr>
      </w:pPr>
      <w:r w:rsidRPr="00DA021C">
        <w:rPr>
          <w:rFonts w:ascii="Times New Roman" w:hAnsi="Times New Roman"/>
          <w:sz w:val="24"/>
          <w:szCs w:val="24"/>
          <w:lang w:val="sq-AL"/>
        </w:rPr>
        <w:t>Ndonëse ndryshimet në</w:t>
      </w:r>
      <w:r w:rsidR="008D0016" w:rsidRPr="00DA021C">
        <w:rPr>
          <w:rFonts w:ascii="Times New Roman" w:hAnsi="Times New Roman"/>
          <w:sz w:val="24"/>
          <w:szCs w:val="24"/>
          <w:lang w:val="sq-AL"/>
        </w:rPr>
        <w:t xml:space="preserve"> ligji</w:t>
      </w:r>
      <w:r w:rsidRPr="00DA021C">
        <w:rPr>
          <w:rFonts w:ascii="Times New Roman" w:hAnsi="Times New Roman"/>
          <w:sz w:val="24"/>
          <w:szCs w:val="24"/>
          <w:lang w:val="sq-AL"/>
        </w:rPr>
        <w:t>n</w:t>
      </w:r>
      <w:r w:rsidR="008D0016" w:rsidRPr="00DA021C">
        <w:rPr>
          <w:rFonts w:ascii="Times New Roman" w:hAnsi="Times New Roman"/>
          <w:sz w:val="24"/>
          <w:szCs w:val="24"/>
          <w:lang w:val="sq-AL"/>
        </w:rPr>
        <w:t xml:space="preserve"> organik të Gjykatës janë miratuar pas ndryshimeve kushtetuese dhe ligjore që kanë të bëjnë me reformën e dekriminalizimit dhe nuk përcaktojnë procedura të veçanta të gjykimit kushtetues për çështjet që lidhen me zgjedhshmërinë dhe papajtueshmëri</w:t>
      </w:r>
      <w:r w:rsidRPr="00DA021C">
        <w:rPr>
          <w:rFonts w:ascii="Times New Roman" w:hAnsi="Times New Roman"/>
          <w:sz w:val="24"/>
          <w:szCs w:val="24"/>
          <w:lang w:val="sq-AL"/>
        </w:rPr>
        <w:t>t</w:t>
      </w:r>
      <w:r w:rsidR="008D0016" w:rsidRPr="00DA021C">
        <w:rPr>
          <w:rFonts w:ascii="Times New Roman" w:hAnsi="Times New Roman"/>
          <w:sz w:val="24"/>
          <w:szCs w:val="24"/>
          <w:lang w:val="sq-AL"/>
        </w:rPr>
        <w:t>ë në ushtrimin e funksioneve të funksionarë</w:t>
      </w:r>
      <w:r w:rsidRPr="00DA021C">
        <w:rPr>
          <w:rFonts w:ascii="Times New Roman" w:hAnsi="Times New Roman"/>
          <w:sz w:val="24"/>
          <w:szCs w:val="24"/>
          <w:lang w:val="sq-AL"/>
        </w:rPr>
        <w:t>ve</w:t>
      </w:r>
      <w:r w:rsidR="008D0016" w:rsidRPr="00DA021C">
        <w:rPr>
          <w:rFonts w:ascii="Times New Roman" w:hAnsi="Times New Roman"/>
          <w:sz w:val="24"/>
          <w:szCs w:val="24"/>
          <w:lang w:val="sq-AL"/>
        </w:rPr>
        <w:t xml:space="preserve"> të organeve të parashikuara në Kushtetutë</w:t>
      </w:r>
      <w:r w:rsidRPr="00DA021C">
        <w:rPr>
          <w:rFonts w:ascii="Times New Roman" w:hAnsi="Times New Roman"/>
          <w:sz w:val="24"/>
          <w:szCs w:val="24"/>
          <w:lang w:val="sq-AL"/>
        </w:rPr>
        <w:t xml:space="preserve">, si </w:t>
      </w:r>
      <w:r w:rsidR="008D0016" w:rsidRPr="00DA021C">
        <w:rPr>
          <w:rFonts w:ascii="Times New Roman" w:hAnsi="Times New Roman"/>
          <w:sz w:val="24"/>
          <w:szCs w:val="24"/>
          <w:lang w:val="sq-AL"/>
        </w:rPr>
        <w:t>dhe verifikimin e zgjedhjes së tyre, kjo gjithsesi nuk nënkupton që nëse plotësohen kriteret e nenit 131, pika 1, shkronja “e”</w:t>
      </w:r>
      <w:r w:rsidRPr="00DA021C">
        <w:rPr>
          <w:rFonts w:ascii="Times New Roman" w:hAnsi="Times New Roman"/>
          <w:sz w:val="24"/>
          <w:szCs w:val="24"/>
          <w:lang w:val="sq-AL"/>
        </w:rPr>
        <w:t>,</w:t>
      </w:r>
      <w:r w:rsidR="008D0016" w:rsidRPr="00DA021C">
        <w:rPr>
          <w:rFonts w:ascii="Times New Roman" w:hAnsi="Times New Roman"/>
          <w:sz w:val="24"/>
          <w:szCs w:val="24"/>
          <w:lang w:val="sq-AL"/>
        </w:rPr>
        <w:t xml:space="preserve"> të Kushtetutës, Gjykata nuk ka juridiksion në lidhje me çështjet e përcaktuara në këtë dispozitë.   </w:t>
      </w:r>
    </w:p>
    <w:p w:rsidR="008D0016" w:rsidRPr="00DA021C" w:rsidRDefault="008D0016" w:rsidP="008D0016">
      <w:pPr>
        <w:numPr>
          <w:ilvl w:val="0"/>
          <w:numId w:val="2"/>
        </w:numPr>
        <w:tabs>
          <w:tab w:val="left" w:pos="720"/>
          <w:tab w:val="left" w:pos="1170"/>
        </w:tabs>
        <w:suppressAutoHyphens/>
        <w:spacing w:after="0" w:line="360" w:lineRule="auto"/>
        <w:ind w:left="0" w:firstLine="720"/>
        <w:jc w:val="both"/>
        <w:outlineLvl w:val="0"/>
        <w:rPr>
          <w:rFonts w:ascii="Times New Roman" w:hAnsi="Times New Roman"/>
          <w:i/>
          <w:sz w:val="24"/>
          <w:szCs w:val="24"/>
          <w:lang w:val="sq-AL"/>
        </w:rPr>
      </w:pPr>
      <w:r w:rsidRPr="00DA021C">
        <w:rPr>
          <w:rFonts w:ascii="Times New Roman" w:hAnsi="Times New Roman"/>
          <w:sz w:val="24"/>
          <w:szCs w:val="24"/>
          <w:lang w:val="sq-AL"/>
        </w:rPr>
        <w:t>Në analizë të përmbajtjes së dispozitave kushtetuese që lidhen me kompetencën e Gjykatës, nga njëra anë, dhe atyre që rregullojnë organizimin dhe funksionimin e qeverisjes vendore, nga ana tjetër, vlerësohet se kompetenca e Gjykatës nuk përfshin shqyrtimin e vlefshmërisë së zgjedhjeve vendore (</w:t>
      </w:r>
      <w:r w:rsidR="00020EDB" w:rsidRPr="00DA021C">
        <w:rPr>
          <w:rFonts w:ascii="Times New Roman" w:hAnsi="Times New Roman"/>
          <w:i/>
          <w:sz w:val="24"/>
          <w:szCs w:val="24"/>
          <w:lang w:val="sq-AL"/>
        </w:rPr>
        <w:t xml:space="preserve">shih </w:t>
      </w:r>
      <w:r w:rsidRPr="00DA021C">
        <w:rPr>
          <w:rFonts w:ascii="Times New Roman" w:hAnsi="Times New Roman"/>
          <w:i/>
          <w:sz w:val="24"/>
          <w:szCs w:val="24"/>
          <w:lang w:val="sq-AL"/>
        </w:rPr>
        <w:t>paragrafi</w:t>
      </w:r>
      <w:r w:rsidR="00020EDB" w:rsidRPr="00DA021C">
        <w:rPr>
          <w:rFonts w:ascii="Times New Roman" w:hAnsi="Times New Roman"/>
          <w:i/>
          <w:sz w:val="24"/>
          <w:szCs w:val="24"/>
          <w:lang w:val="sq-AL"/>
        </w:rPr>
        <w:t>n</w:t>
      </w:r>
      <w:r w:rsidRPr="00DA021C">
        <w:rPr>
          <w:rFonts w:ascii="Times New Roman" w:hAnsi="Times New Roman"/>
          <w:i/>
          <w:sz w:val="24"/>
          <w:szCs w:val="24"/>
          <w:lang w:val="sq-AL"/>
        </w:rPr>
        <w:t xml:space="preserve"> 28 </w:t>
      </w:r>
      <w:r w:rsidR="00020EDB" w:rsidRPr="00DA021C">
        <w:rPr>
          <w:rFonts w:ascii="Times New Roman" w:hAnsi="Times New Roman"/>
          <w:i/>
          <w:sz w:val="24"/>
          <w:szCs w:val="24"/>
          <w:lang w:val="sq-AL"/>
        </w:rPr>
        <w:t>të</w:t>
      </w:r>
      <w:r w:rsidRPr="00DA021C">
        <w:rPr>
          <w:rFonts w:ascii="Times New Roman" w:hAnsi="Times New Roman"/>
          <w:i/>
          <w:sz w:val="24"/>
          <w:szCs w:val="24"/>
          <w:lang w:val="sq-AL"/>
        </w:rPr>
        <w:t xml:space="preserve"> </w:t>
      </w:r>
      <w:r w:rsidR="00617A67" w:rsidRPr="00DA021C">
        <w:rPr>
          <w:rFonts w:ascii="Times New Roman" w:hAnsi="Times New Roman"/>
          <w:i/>
          <w:sz w:val="24"/>
          <w:szCs w:val="24"/>
          <w:lang w:val="sq-AL"/>
        </w:rPr>
        <w:t>O</w:t>
      </w:r>
      <w:r w:rsidRPr="00DA021C">
        <w:rPr>
          <w:rFonts w:ascii="Times New Roman" w:hAnsi="Times New Roman"/>
          <w:i/>
          <w:sz w:val="24"/>
          <w:szCs w:val="24"/>
          <w:lang w:val="sq-AL"/>
        </w:rPr>
        <w:t>pinionit CDL-AD(2021)026</w:t>
      </w:r>
      <w:r w:rsidRPr="00DA021C">
        <w:rPr>
          <w:rFonts w:ascii="Times New Roman" w:hAnsi="Times New Roman"/>
          <w:sz w:val="24"/>
          <w:szCs w:val="24"/>
          <w:lang w:val="sq-AL"/>
        </w:rPr>
        <w:t>).</w:t>
      </w:r>
      <w:r w:rsidRPr="00DA021C">
        <w:rPr>
          <w:rFonts w:ascii="Times New Roman" w:hAnsi="Times New Roman"/>
          <w:i/>
          <w:sz w:val="24"/>
          <w:szCs w:val="24"/>
          <w:lang w:val="sq-AL"/>
        </w:rPr>
        <w:t xml:space="preserve"> </w:t>
      </w:r>
      <w:r w:rsidRPr="00DA021C">
        <w:rPr>
          <w:rFonts w:ascii="Times New Roman" w:hAnsi="Times New Roman"/>
          <w:sz w:val="24"/>
          <w:szCs w:val="24"/>
          <w:lang w:val="sq-AL"/>
        </w:rPr>
        <w:t>Legjislacioni i miratuar nga Kuvendi, si Kodi Zgjedhor</w:t>
      </w:r>
      <w:r w:rsidR="00617A67" w:rsidRPr="00DA021C">
        <w:rPr>
          <w:rFonts w:ascii="Times New Roman" w:hAnsi="Times New Roman"/>
          <w:sz w:val="24"/>
          <w:szCs w:val="24"/>
          <w:lang w:val="sq-AL"/>
        </w:rPr>
        <w:t>,</w:t>
      </w:r>
      <w:r w:rsidRPr="00DA021C">
        <w:rPr>
          <w:rFonts w:ascii="Times New Roman" w:hAnsi="Times New Roman"/>
          <w:sz w:val="24"/>
          <w:szCs w:val="24"/>
          <w:lang w:val="sq-AL"/>
        </w:rPr>
        <w:t xml:space="preserve"> ashtu dhe ligji për Gjykatën, tregon një kuptim dhe interpretim të përbashkët që Gjykata nuk duhet të jetë një arbitër i përgjithshëm i ankimeve zgjedhore. Këto ligje janë prova e një historie legjislative dhe interpretuese që duhet të merret në konsideratë. Për këtë arsye, shprehja “verifikimi</w:t>
      </w:r>
      <w:r w:rsidR="00617A67" w:rsidRPr="00DA021C">
        <w:rPr>
          <w:rFonts w:ascii="Times New Roman" w:hAnsi="Times New Roman"/>
          <w:sz w:val="24"/>
          <w:szCs w:val="24"/>
          <w:lang w:val="sq-AL"/>
        </w:rPr>
        <w:t>n e</w:t>
      </w:r>
      <w:r w:rsidRPr="00DA021C">
        <w:rPr>
          <w:rFonts w:ascii="Times New Roman" w:hAnsi="Times New Roman"/>
          <w:sz w:val="24"/>
          <w:szCs w:val="24"/>
          <w:lang w:val="sq-AL"/>
        </w:rPr>
        <w:t xml:space="preserve"> zgjedhjes së tyre” duhet të interpretohet ngushtësisht, duke mbuluar çështjen e së drejtës për t’u zgjedhur, por jo të gjitha procedurat zgjedhore (</w:t>
      </w:r>
      <w:r w:rsidR="00020EDB" w:rsidRPr="00DA021C">
        <w:rPr>
          <w:rFonts w:ascii="Times New Roman" w:hAnsi="Times New Roman"/>
          <w:i/>
          <w:sz w:val="24"/>
          <w:szCs w:val="24"/>
          <w:lang w:val="sq-AL"/>
        </w:rPr>
        <w:t xml:space="preserve">shih </w:t>
      </w:r>
      <w:r w:rsidRPr="00DA021C">
        <w:rPr>
          <w:rFonts w:ascii="Times New Roman" w:hAnsi="Times New Roman"/>
          <w:i/>
          <w:sz w:val="24"/>
          <w:szCs w:val="24"/>
          <w:lang w:val="sq-AL"/>
        </w:rPr>
        <w:t>paragrafi</w:t>
      </w:r>
      <w:r w:rsidR="00020EDB" w:rsidRPr="00DA021C">
        <w:rPr>
          <w:rFonts w:ascii="Times New Roman" w:hAnsi="Times New Roman"/>
          <w:i/>
          <w:sz w:val="24"/>
          <w:szCs w:val="24"/>
          <w:lang w:val="sq-AL"/>
        </w:rPr>
        <w:t>n</w:t>
      </w:r>
      <w:r w:rsidRPr="00DA021C">
        <w:rPr>
          <w:rFonts w:ascii="Times New Roman" w:hAnsi="Times New Roman"/>
          <w:i/>
          <w:sz w:val="24"/>
          <w:szCs w:val="24"/>
          <w:lang w:val="sq-AL"/>
        </w:rPr>
        <w:t xml:space="preserve"> 25 </w:t>
      </w:r>
      <w:r w:rsidR="00020EDB" w:rsidRPr="00DA021C">
        <w:rPr>
          <w:rFonts w:ascii="Times New Roman" w:hAnsi="Times New Roman"/>
          <w:i/>
          <w:sz w:val="24"/>
          <w:szCs w:val="24"/>
          <w:lang w:val="sq-AL"/>
        </w:rPr>
        <w:t>të</w:t>
      </w:r>
      <w:r w:rsidRPr="00DA021C">
        <w:rPr>
          <w:rFonts w:ascii="Times New Roman" w:hAnsi="Times New Roman"/>
          <w:i/>
          <w:sz w:val="24"/>
          <w:szCs w:val="24"/>
          <w:lang w:val="sq-AL"/>
        </w:rPr>
        <w:t xml:space="preserve"> </w:t>
      </w:r>
      <w:r w:rsidR="00617A67" w:rsidRPr="00DA021C">
        <w:rPr>
          <w:rFonts w:ascii="Times New Roman" w:hAnsi="Times New Roman"/>
          <w:i/>
          <w:sz w:val="24"/>
          <w:szCs w:val="24"/>
          <w:lang w:val="sq-AL"/>
        </w:rPr>
        <w:t>O</w:t>
      </w:r>
      <w:r w:rsidRPr="00DA021C">
        <w:rPr>
          <w:rFonts w:ascii="Times New Roman" w:hAnsi="Times New Roman"/>
          <w:i/>
          <w:sz w:val="24"/>
          <w:szCs w:val="24"/>
          <w:lang w:val="sq-AL"/>
        </w:rPr>
        <w:t>pinionit CDL-AD(2021)026</w:t>
      </w:r>
      <w:r w:rsidRPr="00DA021C">
        <w:rPr>
          <w:rFonts w:ascii="Times New Roman" w:hAnsi="Times New Roman"/>
          <w:sz w:val="24"/>
          <w:szCs w:val="24"/>
          <w:lang w:val="sq-AL"/>
        </w:rPr>
        <w:t xml:space="preserve">). </w:t>
      </w:r>
    </w:p>
    <w:p w:rsidR="008D0016" w:rsidRPr="00DA021C" w:rsidRDefault="008D0016" w:rsidP="008D0016">
      <w:pPr>
        <w:numPr>
          <w:ilvl w:val="0"/>
          <w:numId w:val="2"/>
        </w:numPr>
        <w:tabs>
          <w:tab w:val="left" w:pos="720"/>
          <w:tab w:val="left" w:pos="1170"/>
        </w:tabs>
        <w:suppressAutoHyphens/>
        <w:spacing w:after="0" w:line="360" w:lineRule="auto"/>
        <w:ind w:left="0" w:firstLine="720"/>
        <w:jc w:val="both"/>
        <w:outlineLvl w:val="0"/>
        <w:rPr>
          <w:rFonts w:ascii="Times New Roman" w:hAnsi="Times New Roman"/>
          <w:i/>
          <w:sz w:val="24"/>
          <w:szCs w:val="24"/>
          <w:lang w:val="sq-AL"/>
        </w:rPr>
      </w:pPr>
      <w:r w:rsidRPr="00DA021C">
        <w:rPr>
          <w:rFonts w:ascii="Times New Roman" w:hAnsi="Times New Roman"/>
          <w:sz w:val="24"/>
          <w:szCs w:val="24"/>
          <w:lang w:val="sq-AL"/>
        </w:rPr>
        <w:t>Gjykata thekson se përmbajtja e shkronjës “e” të pikës 1 të nenit 131 t</w:t>
      </w:r>
      <w:r w:rsidR="00580083" w:rsidRPr="00DA021C">
        <w:rPr>
          <w:rFonts w:ascii="Times New Roman" w:hAnsi="Times New Roman"/>
          <w:sz w:val="24"/>
          <w:szCs w:val="24"/>
          <w:lang w:val="sq-AL"/>
        </w:rPr>
        <w:t>ë</w:t>
      </w:r>
      <w:r w:rsidRPr="00DA021C">
        <w:rPr>
          <w:rFonts w:ascii="Times New Roman" w:hAnsi="Times New Roman"/>
          <w:sz w:val="24"/>
          <w:szCs w:val="24"/>
          <w:lang w:val="sq-AL"/>
        </w:rPr>
        <w:t xml:space="preserve"> Kushtetut</w:t>
      </w:r>
      <w:r w:rsidR="00580083" w:rsidRPr="00DA021C">
        <w:rPr>
          <w:rFonts w:ascii="Times New Roman" w:hAnsi="Times New Roman"/>
          <w:sz w:val="24"/>
          <w:szCs w:val="24"/>
          <w:lang w:val="sq-AL"/>
        </w:rPr>
        <w:t>ë</w:t>
      </w:r>
      <w:r w:rsidRPr="00DA021C">
        <w:rPr>
          <w:rFonts w:ascii="Times New Roman" w:hAnsi="Times New Roman"/>
          <w:sz w:val="24"/>
          <w:szCs w:val="24"/>
          <w:lang w:val="sq-AL"/>
        </w:rPr>
        <w:t>s</w:t>
      </w:r>
      <w:r w:rsidR="00617A67" w:rsidRPr="00DA021C">
        <w:rPr>
          <w:rFonts w:ascii="Times New Roman" w:hAnsi="Times New Roman"/>
          <w:sz w:val="24"/>
          <w:szCs w:val="24"/>
          <w:lang w:val="sq-AL"/>
        </w:rPr>
        <w:t xml:space="preserve"> </w:t>
      </w:r>
      <w:r w:rsidRPr="00DA021C">
        <w:rPr>
          <w:rFonts w:ascii="Times New Roman" w:hAnsi="Times New Roman"/>
          <w:sz w:val="24"/>
          <w:szCs w:val="24"/>
          <w:lang w:val="sq-AL"/>
        </w:rPr>
        <w:t xml:space="preserve">nga pikëpamja materiale përfshin në objektin e kontrollit kushtetues çështjet </w:t>
      </w:r>
      <w:r w:rsidR="00E22CA7" w:rsidRPr="00DA021C">
        <w:rPr>
          <w:rFonts w:ascii="Times New Roman" w:hAnsi="Times New Roman"/>
          <w:sz w:val="24"/>
          <w:szCs w:val="24"/>
          <w:lang w:val="sq-AL"/>
        </w:rPr>
        <w:t xml:space="preserve">substanciale të </w:t>
      </w:r>
      <w:r w:rsidRPr="00DA021C">
        <w:rPr>
          <w:rFonts w:ascii="Times New Roman" w:hAnsi="Times New Roman"/>
          <w:sz w:val="24"/>
          <w:szCs w:val="24"/>
          <w:lang w:val="sq-AL"/>
        </w:rPr>
        <w:t>zgjedhshmërisë dhe</w:t>
      </w:r>
      <w:r w:rsidR="00E22CA7" w:rsidRPr="00DA021C">
        <w:rPr>
          <w:rFonts w:ascii="Times New Roman" w:hAnsi="Times New Roman"/>
          <w:sz w:val="24"/>
          <w:szCs w:val="24"/>
          <w:lang w:val="sq-AL"/>
        </w:rPr>
        <w:t xml:space="preserve"> papajtueshmërisë së funksionit </w:t>
      </w:r>
      <w:r w:rsidRPr="00DA021C">
        <w:rPr>
          <w:rFonts w:ascii="Times New Roman" w:hAnsi="Times New Roman"/>
          <w:sz w:val="24"/>
          <w:szCs w:val="24"/>
          <w:lang w:val="sq-AL"/>
        </w:rPr>
        <w:t xml:space="preserve">dhe ato </w:t>
      </w:r>
      <w:r w:rsidR="00E22CA7" w:rsidRPr="00DA021C">
        <w:rPr>
          <w:rFonts w:ascii="Times New Roman" w:hAnsi="Times New Roman"/>
          <w:sz w:val="24"/>
          <w:szCs w:val="24"/>
          <w:lang w:val="sq-AL"/>
        </w:rPr>
        <w:t xml:space="preserve">procedurale </w:t>
      </w:r>
      <w:r w:rsidRPr="00DA021C">
        <w:rPr>
          <w:rFonts w:ascii="Times New Roman" w:hAnsi="Times New Roman"/>
          <w:sz w:val="24"/>
          <w:szCs w:val="24"/>
          <w:lang w:val="sq-AL"/>
        </w:rPr>
        <w:t xml:space="preserve">për verifikimin e zgjedhjes së </w:t>
      </w:r>
      <w:r w:rsidR="00E22CA7" w:rsidRPr="00DA021C">
        <w:rPr>
          <w:rFonts w:ascii="Times New Roman" w:hAnsi="Times New Roman"/>
          <w:sz w:val="24"/>
          <w:szCs w:val="24"/>
          <w:lang w:val="sq-AL"/>
        </w:rPr>
        <w:t xml:space="preserve">këtyre </w:t>
      </w:r>
      <w:r w:rsidRPr="00DA021C">
        <w:rPr>
          <w:rFonts w:ascii="Times New Roman" w:hAnsi="Times New Roman"/>
          <w:sz w:val="24"/>
          <w:szCs w:val="24"/>
          <w:lang w:val="sq-AL"/>
        </w:rPr>
        <w:t xml:space="preserve">funksionarëve publikë. </w:t>
      </w:r>
    </w:p>
    <w:p w:rsidR="008D0016" w:rsidRPr="00DA021C" w:rsidRDefault="008D0016" w:rsidP="008D0016">
      <w:pPr>
        <w:numPr>
          <w:ilvl w:val="0"/>
          <w:numId w:val="2"/>
        </w:numPr>
        <w:tabs>
          <w:tab w:val="left" w:pos="720"/>
          <w:tab w:val="left" w:pos="1170"/>
        </w:tabs>
        <w:suppressAutoHyphens/>
        <w:spacing w:after="0" w:line="360" w:lineRule="auto"/>
        <w:ind w:left="0" w:firstLine="720"/>
        <w:jc w:val="both"/>
        <w:outlineLvl w:val="0"/>
        <w:rPr>
          <w:rFonts w:ascii="Times New Roman" w:hAnsi="Times New Roman"/>
          <w:i/>
          <w:sz w:val="24"/>
          <w:szCs w:val="24"/>
          <w:lang w:val="sq-AL"/>
        </w:rPr>
      </w:pPr>
      <w:r w:rsidRPr="00DA021C">
        <w:rPr>
          <w:rFonts w:ascii="Times New Roman" w:hAnsi="Times New Roman"/>
          <w:sz w:val="24"/>
          <w:szCs w:val="24"/>
          <w:lang w:val="sq-AL"/>
        </w:rPr>
        <w:t>Në lidhje me institutet e pazgjedhshmërisë dhe të papajtueshmërisë, Gjykata thekson se pazgjedh</w:t>
      </w:r>
      <w:r w:rsidR="00095B8E">
        <w:rPr>
          <w:rFonts w:ascii="Times New Roman" w:hAnsi="Times New Roman"/>
          <w:sz w:val="24"/>
          <w:szCs w:val="24"/>
          <w:lang w:val="sq-AL"/>
        </w:rPr>
        <w:t>sh</w:t>
      </w:r>
      <w:r w:rsidRPr="00DA021C">
        <w:rPr>
          <w:rFonts w:ascii="Times New Roman" w:hAnsi="Times New Roman"/>
          <w:sz w:val="24"/>
          <w:szCs w:val="24"/>
          <w:lang w:val="sq-AL"/>
        </w:rPr>
        <w:t xml:space="preserve">mëria synon të ndalojë një kandidat të caktuar që të mund të emërohet në një funksion publik ose të fitojë një mandat nëpërmjet pjesëmarrjes së tij në zgjedhje, kurse papajtueshmëria ka të bëjë me ndërprerjen e funksionit ose mandatit në rast se verifikohen shkaqe që nuk lejojnë ushtrimin e lirë dhe të pandikuar të tij. </w:t>
      </w:r>
      <w:r w:rsidRPr="00DA021C">
        <w:rPr>
          <w:rFonts w:ascii="Times New Roman" w:eastAsia="Arial Unicode MS" w:hAnsi="Times New Roman"/>
          <w:sz w:val="24"/>
          <w:szCs w:val="24"/>
          <w:lang w:val="sq-AL"/>
        </w:rPr>
        <w:t xml:space="preserve">Në çdo rast, si </w:t>
      </w:r>
      <w:r w:rsidRPr="00DA021C">
        <w:rPr>
          <w:rFonts w:ascii="Times New Roman" w:hAnsi="Times New Roman"/>
          <w:sz w:val="24"/>
          <w:szCs w:val="24"/>
          <w:lang w:val="sq-AL"/>
        </w:rPr>
        <w:t xml:space="preserve">shkak pazgjedhshmërie ose papajtueshmërie shërbejnë fakte, rrethana ose sjellje që ndalojnë emërimin ose zgjedhjen, ose </w:t>
      </w:r>
      <w:r w:rsidRPr="00DA021C">
        <w:rPr>
          <w:rFonts w:ascii="Times New Roman" w:hAnsi="Times New Roman"/>
          <w:sz w:val="24"/>
          <w:szCs w:val="24"/>
          <w:lang w:val="sq-AL"/>
        </w:rPr>
        <w:lastRenderedPageBreak/>
        <w:t>bëjnë të pamundur ushtrimin e funksionit publik, të cilat mund të jenë të parashikuara nga norma kushtetuese</w:t>
      </w:r>
      <w:r w:rsidR="00617A67" w:rsidRPr="00DA021C">
        <w:rPr>
          <w:rFonts w:ascii="Times New Roman" w:hAnsi="Times New Roman"/>
          <w:sz w:val="24"/>
          <w:szCs w:val="24"/>
          <w:lang w:val="sq-AL"/>
        </w:rPr>
        <w:t xml:space="preserve"> apo</w:t>
      </w:r>
      <w:r w:rsidRPr="00DA021C">
        <w:rPr>
          <w:rFonts w:ascii="Times New Roman" w:hAnsi="Times New Roman"/>
          <w:sz w:val="24"/>
          <w:szCs w:val="24"/>
          <w:lang w:val="sq-AL"/>
        </w:rPr>
        <w:t xml:space="preserve"> në ligje të veçanta. Instituti i papajtueshmërisë mbron ushtrimin e mandatit ose funksionit dhe synon parandalimin e mbivendosjes së kompetencave të ndara tek i njëjti person ose organ, në këtë mënyrë moscenimin e parimit të ndarjes dhe balancimit të pushteteve, si element i shtetit të së drejtës (</w:t>
      </w:r>
      <w:r w:rsidRPr="00DA021C">
        <w:rPr>
          <w:rFonts w:ascii="Times New Roman" w:hAnsi="Times New Roman"/>
          <w:i/>
          <w:sz w:val="24"/>
          <w:szCs w:val="24"/>
          <w:lang w:val="sq-AL"/>
        </w:rPr>
        <w:t>shih vendimet nr. 7, datë 24.02.2016; nr. 44, datë 07.10.2011 të Gjykatës Kushtetuese</w:t>
      </w:r>
      <w:r w:rsidRPr="00DA021C">
        <w:rPr>
          <w:rFonts w:ascii="Times New Roman" w:hAnsi="Times New Roman"/>
          <w:sz w:val="24"/>
          <w:szCs w:val="24"/>
          <w:lang w:val="sq-AL"/>
        </w:rPr>
        <w:t xml:space="preserve">). </w:t>
      </w:r>
    </w:p>
    <w:p w:rsidR="008D0016" w:rsidRPr="00DA021C" w:rsidRDefault="00E22CA7" w:rsidP="008D0016">
      <w:pPr>
        <w:numPr>
          <w:ilvl w:val="0"/>
          <w:numId w:val="2"/>
        </w:numPr>
        <w:tabs>
          <w:tab w:val="left" w:pos="720"/>
          <w:tab w:val="left" w:pos="1170"/>
        </w:tabs>
        <w:suppressAutoHyphens/>
        <w:spacing w:after="0" w:line="360" w:lineRule="auto"/>
        <w:ind w:left="0" w:firstLine="720"/>
        <w:jc w:val="both"/>
        <w:outlineLvl w:val="0"/>
        <w:rPr>
          <w:rFonts w:ascii="Times New Roman" w:hAnsi="Times New Roman"/>
          <w:i/>
          <w:sz w:val="24"/>
          <w:szCs w:val="24"/>
          <w:lang w:val="sq-AL"/>
        </w:rPr>
      </w:pPr>
      <w:r w:rsidRPr="00DA021C">
        <w:rPr>
          <w:rFonts w:ascii="Times New Roman" w:hAnsi="Times New Roman"/>
          <w:sz w:val="24"/>
          <w:szCs w:val="24"/>
          <w:lang w:val="sq-AL"/>
        </w:rPr>
        <w:t xml:space="preserve">Duke iu referuar </w:t>
      </w:r>
      <w:r w:rsidR="008D0016" w:rsidRPr="00DA021C">
        <w:rPr>
          <w:rFonts w:ascii="Times New Roman" w:hAnsi="Times New Roman"/>
          <w:sz w:val="24"/>
          <w:szCs w:val="24"/>
          <w:lang w:val="sq-AL"/>
        </w:rPr>
        <w:t>jurisprudenc</w:t>
      </w:r>
      <w:r w:rsidRPr="00DA021C">
        <w:rPr>
          <w:rFonts w:ascii="Times New Roman" w:hAnsi="Times New Roman"/>
          <w:sz w:val="24"/>
          <w:szCs w:val="24"/>
          <w:lang w:val="sq-AL"/>
        </w:rPr>
        <w:t>ës</w:t>
      </w:r>
      <w:r w:rsidR="008D0016" w:rsidRPr="00DA021C">
        <w:rPr>
          <w:rFonts w:ascii="Times New Roman" w:hAnsi="Times New Roman"/>
          <w:sz w:val="24"/>
          <w:szCs w:val="24"/>
          <w:lang w:val="sq-AL"/>
        </w:rPr>
        <w:t xml:space="preserve"> </w:t>
      </w:r>
      <w:r w:rsidRPr="00DA021C">
        <w:rPr>
          <w:rFonts w:ascii="Times New Roman" w:hAnsi="Times New Roman"/>
          <w:sz w:val="24"/>
          <w:szCs w:val="24"/>
          <w:lang w:val="sq-AL"/>
        </w:rPr>
        <w:t>së</w:t>
      </w:r>
      <w:r w:rsidR="008D0016" w:rsidRPr="00DA021C">
        <w:rPr>
          <w:rFonts w:ascii="Times New Roman" w:hAnsi="Times New Roman"/>
          <w:sz w:val="24"/>
          <w:szCs w:val="24"/>
          <w:lang w:val="sq-AL"/>
        </w:rPr>
        <w:t xml:space="preserve"> lartpërmendur, Gjykata v</w:t>
      </w:r>
      <w:r w:rsidR="00617A67" w:rsidRPr="00DA021C">
        <w:rPr>
          <w:rFonts w:ascii="Times New Roman" w:hAnsi="Times New Roman"/>
          <w:sz w:val="24"/>
          <w:szCs w:val="24"/>
          <w:lang w:val="sq-AL"/>
        </w:rPr>
        <w:t>ë</w:t>
      </w:r>
      <w:r w:rsidR="008D0016" w:rsidRPr="00DA021C">
        <w:rPr>
          <w:rFonts w:ascii="Times New Roman" w:hAnsi="Times New Roman"/>
          <w:sz w:val="24"/>
          <w:szCs w:val="24"/>
          <w:lang w:val="sq-AL"/>
        </w:rPr>
        <w:t>r</w:t>
      </w:r>
      <w:r w:rsidR="00617A67" w:rsidRPr="00DA021C">
        <w:rPr>
          <w:rFonts w:ascii="Times New Roman" w:hAnsi="Times New Roman"/>
          <w:sz w:val="24"/>
          <w:szCs w:val="24"/>
          <w:lang w:val="sq-AL"/>
        </w:rPr>
        <w:t>e</w:t>
      </w:r>
      <w:r w:rsidR="008D0016" w:rsidRPr="00DA021C">
        <w:rPr>
          <w:rFonts w:ascii="Times New Roman" w:hAnsi="Times New Roman"/>
          <w:sz w:val="24"/>
          <w:szCs w:val="24"/>
          <w:lang w:val="sq-AL"/>
        </w:rPr>
        <w:t>n se kontrolli kushtetues për këto çështje ka natyrë individuale, pasi bazohet në vlerësimin e shkeljes konkrete p</w:t>
      </w:r>
      <w:r w:rsidR="00580083" w:rsidRPr="00DA021C">
        <w:rPr>
          <w:rFonts w:ascii="Times New Roman" w:hAnsi="Times New Roman"/>
          <w:sz w:val="24"/>
          <w:szCs w:val="24"/>
          <w:lang w:val="sq-AL"/>
        </w:rPr>
        <w:t>ë</w:t>
      </w:r>
      <w:r w:rsidR="008D0016" w:rsidRPr="00DA021C">
        <w:rPr>
          <w:rFonts w:ascii="Times New Roman" w:hAnsi="Times New Roman"/>
          <w:sz w:val="24"/>
          <w:szCs w:val="24"/>
          <w:lang w:val="sq-AL"/>
        </w:rPr>
        <w:t xml:space="preserve">r ato ndalime kushtetuese ose ligjore që përbëjnë shkak për konstatimin e papajtueshmërisë ose pazgjedhshmërisë në ushtrimin e funksionit publik. </w:t>
      </w:r>
    </w:p>
    <w:p w:rsidR="008D0016" w:rsidRPr="00DA021C" w:rsidRDefault="008D0016" w:rsidP="008D0016">
      <w:pPr>
        <w:numPr>
          <w:ilvl w:val="0"/>
          <w:numId w:val="2"/>
        </w:numPr>
        <w:tabs>
          <w:tab w:val="left" w:pos="720"/>
          <w:tab w:val="left" w:pos="1170"/>
        </w:tabs>
        <w:suppressAutoHyphens/>
        <w:spacing w:after="0" w:line="360" w:lineRule="auto"/>
        <w:ind w:left="0" w:firstLine="720"/>
        <w:jc w:val="both"/>
        <w:outlineLvl w:val="0"/>
        <w:rPr>
          <w:rFonts w:ascii="Times New Roman" w:hAnsi="Times New Roman"/>
          <w:i/>
          <w:sz w:val="24"/>
          <w:szCs w:val="24"/>
          <w:lang w:val="sq-AL"/>
        </w:rPr>
      </w:pPr>
      <w:r w:rsidRPr="00DA021C">
        <w:rPr>
          <w:rFonts w:ascii="Times New Roman" w:hAnsi="Times New Roman"/>
          <w:sz w:val="24"/>
          <w:szCs w:val="24"/>
          <w:lang w:val="sq-AL"/>
        </w:rPr>
        <w:t>Duke i analizuar dispozitat kushtetuese në mënyrë integrale dhe</w:t>
      </w:r>
      <w:r w:rsidRPr="00DA021C">
        <w:rPr>
          <w:rFonts w:ascii="Times New Roman" w:hAnsi="Times New Roman"/>
          <w:i/>
          <w:sz w:val="24"/>
          <w:szCs w:val="24"/>
          <w:lang w:val="sq-AL"/>
        </w:rPr>
        <w:t xml:space="preserve"> </w:t>
      </w:r>
      <w:r w:rsidRPr="00DA021C">
        <w:rPr>
          <w:rFonts w:ascii="Times New Roman" w:hAnsi="Times New Roman"/>
          <w:sz w:val="24"/>
          <w:szCs w:val="24"/>
          <w:lang w:val="sq-AL"/>
        </w:rPr>
        <w:t>harmonike, Gjykata vlerëson se në ushtrimin e kompetencës së parashikuar në nenin 131, pika 1, shkronja “e”</w:t>
      </w:r>
      <w:r w:rsidR="00617A67" w:rsidRPr="00DA021C">
        <w:rPr>
          <w:rFonts w:ascii="Times New Roman" w:hAnsi="Times New Roman"/>
          <w:sz w:val="24"/>
          <w:szCs w:val="24"/>
          <w:lang w:val="sq-AL"/>
        </w:rPr>
        <w:t>,</w:t>
      </w:r>
      <w:r w:rsidRPr="00DA021C">
        <w:rPr>
          <w:rFonts w:ascii="Times New Roman" w:hAnsi="Times New Roman"/>
          <w:sz w:val="24"/>
          <w:szCs w:val="24"/>
          <w:lang w:val="sq-AL"/>
        </w:rPr>
        <w:t xml:space="preserve"> t</w:t>
      </w:r>
      <w:r w:rsidR="00580083" w:rsidRPr="00DA021C">
        <w:rPr>
          <w:rFonts w:ascii="Times New Roman" w:hAnsi="Times New Roman"/>
          <w:sz w:val="24"/>
          <w:szCs w:val="24"/>
          <w:lang w:val="sq-AL"/>
        </w:rPr>
        <w:t>ë</w:t>
      </w:r>
      <w:r w:rsidRPr="00DA021C">
        <w:rPr>
          <w:rFonts w:ascii="Times New Roman" w:hAnsi="Times New Roman"/>
          <w:sz w:val="24"/>
          <w:szCs w:val="24"/>
          <w:lang w:val="sq-AL"/>
        </w:rPr>
        <w:t xml:space="preserve"> Kushtetut</w:t>
      </w:r>
      <w:r w:rsidR="00580083" w:rsidRPr="00DA021C">
        <w:rPr>
          <w:rFonts w:ascii="Times New Roman" w:hAnsi="Times New Roman"/>
          <w:sz w:val="24"/>
          <w:szCs w:val="24"/>
          <w:lang w:val="sq-AL"/>
        </w:rPr>
        <w:t>ë</w:t>
      </w:r>
      <w:r w:rsidRPr="00DA021C">
        <w:rPr>
          <w:rFonts w:ascii="Times New Roman" w:hAnsi="Times New Roman"/>
          <w:sz w:val="24"/>
          <w:szCs w:val="24"/>
          <w:lang w:val="sq-AL"/>
        </w:rPr>
        <w:t xml:space="preserve">s, edhe verifikimi i zgjedhjes së funksionarëve të parashikuar nga kjo dispozitë ka natyrë individuale, pasi </w:t>
      </w:r>
      <w:r w:rsidR="00E22CA7" w:rsidRPr="00DA021C">
        <w:rPr>
          <w:rFonts w:ascii="Times New Roman" w:hAnsi="Times New Roman"/>
          <w:sz w:val="24"/>
          <w:szCs w:val="24"/>
          <w:lang w:val="sq-AL"/>
        </w:rPr>
        <w:t>përpara</w:t>
      </w:r>
      <w:r w:rsidRPr="00DA021C">
        <w:rPr>
          <w:rFonts w:ascii="Times New Roman" w:hAnsi="Times New Roman"/>
          <w:sz w:val="24"/>
          <w:szCs w:val="24"/>
          <w:lang w:val="sq-AL"/>
        </w:rPr>
        <w:t xml:space="preserve"> termit “</w:t>
      </w:r>
      <w:r w:rsidR="002E4543" w:rsidRPr="00DA021C">
        <w:rPr>
          <w:rFonts w:ascii="Times New Roman" w:hAnsi="Times New Roman"/>
          <w:sz w:val="24"/>
          <w:szCs w:val="24"/>
          <w:lang w:val="sq-AL"/>
        </w:rPr>
        <w:t>organeve të parashikuara në Kushtetutë</w:t>
      </w:r>
      <w:r w:rsidR="002E4543" w:rsidRPr="00DA021C">
        <w:rPr>
          <w:rStyle w:val="CommentReference"/>
          <w:rFonts w:ascii="Times New Roman" w:hAnsi="Times New Roman"/>
          <w:sz w:val="24"/>
          <w:szCs w:val="24"/>
          <w:lang w:val="sq-AL"/>
        </w:rPr>
        <w:t>”</w:t>
      </w:r>
      <w:r w:rsidRPr="00DA021C">
        <w:rPr>
          <w:rFonts w:ascii="Times New Roman" w:hAnsi="Times New Roman"/>
          <w:sz w:val="24"/>
          <w:szCs w:val="24"/>
          <w:lang w:val="sq-AL"/>
        </w:rPr>
        <w:t xml:space="preserve"> dispozita ka vendosur termin “funksionar</w:t>
      </w:r>
      <w:r w:rsidR="000829E0" w:rsidRPr="00DA021C">
        <w:rPr>
          <w:rFonts w:ascii="Times New Roman" w:hAnsi="Times New Roman"/>
          <w:sz w:val="24"/>
          <w:szCs w:val="24"/>
          <w:lang w:val="sq-AL"/>
        </w:rPr>
        <w:t>ë</w:t>
      </w:r>
      <w:r w:rsidR="002E4543" w:rsidRPr="00DA021C">
        <w:rPr>
          <w:rFonts w:ascii="Times New Roman" w:hAnsi="Times New Roman"/>
          <w:sz w:val="24"/>
          <w:szCs w:val="24"/>
          <w:lang w:val="sq-AL"/>
        </w:rPr>
        <w:t>t</w:t>
      </w:r>
      <w:r w:rsidRPr="00DA021C">
        <w:rPr>
          <w:rFonts w:ascii="Times New Roman" w:hAnsi="Times New Roman"/>
          <w:sz w:val="24"/>
          <w:szCs w:val="24"/>
          <w:lang w:val="sq-AL"/>
        </w:rPr>
        <w:t>”, për të theksuar se çështjet e këtij neni lidhen me funksionar</w:t>
      </w:r>
      <w:r w:rsidR="00E22CA7" w:rsidRPr="00DA021C">
        <w:rPr>
          <w:rFonts w:ascii="Times New Roman" w:hAnsi="Times New Roman"/>
          <w:sz w:val="24"/>
          <w:szCs w:val="24"/>
          <w:lang w:val="sq-AL"/>
        </w:rPr>
        <w:t>in</w:t>
      </w:r>
      <w:r w:rsidRPr="00DA021C">
        <w:rPr>
          <w:rFonts w:ascii="Times New Roman" w:hAnsi="Times New Roman"/>
          <w:sz w:val="24"/>
          <w:szCs w:val="24"/>
          <w:lang w:val="sq-AL"/>
        </w:rPr>
        <w:t xml:space="preserve"> dhe jo me organin ku ai ushtron funksionin publik. Në vlerësimin e Gjykatës termi “organ</w:t>
      </w:r>
      <w:r w:rsidR="006E206F" w:rsidRPr="00DA021C">
        <w:rPr>
          <w:rFonts w:ascii="Times New Roman" w:hAnsi="Times New Roman"/>
          <w:sz w:val="24"/>
          <w:szCs w:val="24"/>
          <w:lang w:val="sq-AL"/>
        </w:rPr>
        <w:t>eve të parashikuara në Kushtetutë</w:t>
      </w:r>
      <w:r w:rsidRPr="00DA021C">
        <w:rPr>
          <w:rFonts w:ascii="Times New Roman" w:hAnsi="Times New Roman"/>
          <w:sz w:val="24"/>
          <w:szCs w:val="24"/>
          <w:lang w:val="sq-AL"/>
        </w:rPr>
        <w:t>”</w:t>
      </w:r>
      <w:r w:rsidR="006E206F" w:rsidRPr="00DA021C">
        <w:rPr>
          <w:rFonts w:ascii="Times New Roman" w:hAnsi="Times New Roman"/>
          <w:sz w:val="24"/>
          <w:szCs w:val="24"/>
          <w:lang w:val="sq-AL"/>
        </w:rPr>
        <w:t xml:space="preserve"> në këtë</w:t>
      </w:r>
      <w:r w:rsidR="00E22CA7" w:rsidRPr="00DA021C">
        <w:rPr>
          <w:rFonts w:ascii="Times New Roman" w:hAnsi="Times New Roman"/>
          <w:sz w:val="24"/>
          <w:szCs w:val="24"/>
          <w:lang w:val="sq-AL"/>
        </w:rPr>
        <w:t xml:space="preserve"> </w:t>
      </w:r>
      <w:r w:rsidRPr="00DA021C">
        <w:rPr>
          <w:rFonts w:ascii="Times New Roman" w:hAnsi="Times New Roman"/>
          <w:sz w:val="24"/>
          <w:szCs w:val="24"/>
          <w:lang w:val="sq-AL"/>
        </w:rPr>
        <w:t>dispozitë</w:t>
      </w:r>
      <w:r w:rsidR="00E22CA7" w:rsidRPr="00DA021C">
        <w:rPr>
          <w:rFonts w:ascii="Times New Roman" w:hAnsi="Times New Roman"/>
          <w:sz w:val="24"/>
          <w:szCs w:val="24"/>
          <w:lang w:val="sq-AL"/>
        </w:rPr>
        <w:t>,</w:t>
      </w:r>
      <w:r w:rsidRPr="00DA021C">
        <w:rPr>
          <w:rFonts w:ascii="Times New Roman" w:hAnsi="Times New Roman"/>
          <w:sz w:val="24"/>
          <w:szCs w:val="24"/>
          <w:lang w:val="sq-AL"/>
        </w:rPr>
        <w:t xml:space="preserve"> nuk është vendosur për t’i dhënë Gjykatës juridiksion për verifikimin e zgjedhjes së </w:t>
      </w:r>
      <w:r w:rsidR="00E22CA7" w:rsidRPr="00DA021C">
        <w:rPr>
          <w:rFonts w:ascii="Times New Roman" w:hAnsi="Times New Roman"/>
          <w:sz w:val="24"/>
          <w:szCs w:val="24"/>
          <w:lang w:val="sq-AL"/>
        </w:rPr>
        <w:t>tyre</w:t>
      </w:r>
      <w:r w:rsidRPr="00DA021C">
        <w:rPr>
          <w:rFonts w:ascii="Times New Roman" w:hAnsi="Times New Roman"/>
          <w:sz w:val="24"/>
          <w:szCs w:val="24"/>
          <w:lang w:val="sq-AL"/>
        </w:rPr>
        <w:t xml:space="preserve">, por </w:t>
      </w:r>
      <w:r w:rsidR="006E206F" w:rsidRPr="00DA021C">
        <w:rPr>
          <w:rFonts w:ascii="Times New Roman" w:hAnsi="Times New Roman"/>
          <w:sz w:val="24"/>
          <w:szCs w:val="24"/>
          <w:lang w:val="sq-AL"/>
        </w:rPr>
        <w:t xml:space="preserve">për të </w:t>
      </w:r>
      <w:r w:rsidRPr="00DA021C">
        <w:rPr>
          <w:rFonts w:ascii="Times New Roman" w:hAnsi="Times New Roman"/>
          <w:sz w:val="24"/>
          <w:szCs w:val="24"/>
          <w:lang w:val="sq-AL"/>
        </w:rPr>
        <w:t>shoqër</w:t>
      </w:r>
      <w:r w:rsidR="006E206F" w:rsidRPr="00DA021C">
        <w:rPr>
          <w:rFonts w:ascii="Times New Roman" w:hAnsi="Times New Roman"/>
          <w:sz w:val="24"/>
          <w:szCs w:val="24"/>
          <w:lang w:val="sq-AL"/>
        </w:rPr>
        <w:t xml:space="preserve">uar </w:t>
      </w:r>
      <w:r w:rsidRPr="00DA021C">
        <w:rPr>
          <w:rFonts w:ascii="Times New Roman" w:hAnsi="Times New Roman"/>
          <w:sz w:val="24"/>
          <w:szCs w:val="24"/>
          <w:lang w:val="sq-AL"/>
        </w:rPr>
        <w:t>termin “funksionar</w:t>
      </w:r>
      <w:r w:rsidR="00F81DB3" w:rsidRPr="00DA021C">
        <w:rPr>
          <w:rFonts w:ascii="Times New Roman" w:hAnsi="Times New Roman"/>
          <w:sz w:val="24"/>
          <w:szCs w:val="24"/>
          <w:lang w:val="sq-AL"/>
        </w:rPr>
        <w:t>ë</w:t>
      </w:r>
      <w:r w:rsidR="000829E0" w:rsidRPr="00DA021C">
        <w:rPr>
          <w:rFonts w:ascii="Times New Roman" w:hAnsi="Times New Roman"/>
          <w:sz w:val="24"/>
          <w:szCs w:val="24"/>
          <w:lang w:val="sq-AL"/>
        </w:rPr>
        <w:t>t</w:t>
      </w:r>
      <w:r w:rsidRPr="00DA021C">
        <w:rPr>
          <w:rFonts w:ascii="Times New Roman" w:hAnsi="Times New Roman"/>
          <w:sz w:val="24"/>
          <w:szCs w:val="24"/>
          <w:lang w:val="sq-AL"/>
        </w:rPr>
        <w:t xml:space="preserve">”, </w:t>
      </w:r>
      <w:r w:rsidR="006E206F" w:rsidRPr="00DA021C">
        <w:rPr>
          <w:rFonts w:ascii="Times New Roman" w:hAnsi="Times New Roman"/>
          <w:sz w:val="24"/>
          <w:szCs w:val="24"/>
          <w:lang w:val="sq-AL"/>
        </w:rPr>
        <w:t xml:space="preserve">në mënyrë që </w:t>
      </w:r>
      <w:r w:rsidRPr="00DA021C">
        <w:rPr>
          <w:rFonts w:ascii="Times New Roman" w:hAnsi="Times New Roman"/>
          <w:sz w:val="24"/>
          <w:szCs w:val="24"/>
          <w:lang w:val="sq-AL"/>
        </w:rPr>
        <w:t xml:space="preserve">fusha e kontrollit kushtetues </w:t>
      </w:r>
      <w:r w:rsidR="00617A67" w:rsidRPr="00DA021C">
        <w:rPr>
          <w:rFonts w:ascii="Times New Roman" w:hAnsi="Times New Roman"/>
          <w:sz w:val="24"/>
          <w:szCs w:val="24"/>
          <w:lang w:val="sq-AL"/>
        </w:rPr>
        <w:t xml:space="preserve">të kufizohet </w:t>
      </w:r>
      <w:r w:rsidRPr="00DA021C">
        <w:rPr>
          <w:rFonts w:ascii="Times New Roman" w:hAnsi="Times New Roman"/>
          <w:sz w:val="24"/>
          <w:szCs w:val="24"/>
          <w:lang w:val="sq-AL"/>
        </w:rPr>
        <w:t xml:space="preserve">vetëm ndaj funksionarëve të organeve të parashikuara nga Kushtetuta dhe jo ndaj çdo funksionari publik. </w:t>
      </w:r>
    </w:p>
    <w:p w:rsidR="008D0016" w:rsidRPr="00DA021C" w:rsidRDefault="008D0016" w:rsidP="008D0016">
      <w:pPr>
        <w:numPr>
          <w:ilvl w:val="0"/>
          <w:numId w:val="2"/>
        </w:numPr>
        <w:tabs>
          <w:tab w:val="left" w:pos="720"/>
          <w:tab w:val="left" w:pos="1170"/>
        </w:tabs>
        <w:suppressAutoHyphens/>
        <w:spacing w:after="0" w:line="360" w:lineRule="auto"/>
        <w:ind w:left="0" w:firstLine="720"/>
        <w:jc w:val="both"/>
        <w:outlineLvl w:val="0"/>
        <w:rPr>
          <w:rFonts w:ascii="Times New Roman" w:hAnsi="Times New Roman"/>
          <w:i/>
          <w:sz w:val="24"/>
          <w:szCs w:val="24"/>
          <w:lang w:val="sq-AL"/>
        </w:rPr>
      </w:pPr>
      <w:r w:rsidRPr="00DA021C">
        <w:rPr>
          <w:rFonts w:ascii="Times New Roman" w:hAnsi="Times New Roman"/>
          <w:sz w:val="24"/>
          <w:szCs w:val="24"/>
          <w:lang w:val="sq-AL"/>
        </w:rPr>
        <w:t>Nga ana tjetër, Gjykata vëren se neni 115 i Kushtetutës rregullon procedurat e ankimit kushtetues në rastet e shkarkimit ose të shpërndarjes së organit të zgjedhur të njësisë qeverisëse vendore, por nuk përdor termin “funksionar”, ndonëse procedurat e kontrollit kushtetues sipas kësaj dispozite janë me natyrë individuale, pasi ky lloj gjykimi ka për objekt një akt administrativ me karakter individual, kushtetutshmërinë dhe ligjshmërinë e të cilit e shqyrton drejtpërdrejt kjo Gjykatë</w:t>
      </w:r>
      <w:r w:rsidRPr="00DA021C">
        <w:rPr>
          <w:rFonts w:ascii="Times New Roman" w:hAnsi="Times New Roman"/>
          <w:b/>
          <w:sz w:val="24"/>
          <w:szCs w:val="24"/>
          <w:lang w:val="sq-AL"/>
        </w:rPr>
        <w:t xml:space="preserve"> </w:t>
      </w:r>
      <w:r w:rsidRPr="00DA021C">
        <w:rPr>
          <w:rFonts w:ascii="Times New Roman" w:hAnsi="Times New Roman"/>
          <w:sz w:val="24"/>
          <w:szCs w:val="24"/>
          <w:lang w:val="sq-AL"/>
        </w:rPr>
        <w:t>(</w:t>
      </w:r>
      <w:r w:rsidRPr="00DA021C">
        <w:rPr>
          <w:rFonts w:ascii="Times New Roman" w:hAnsi="Times New Roman"/>
          <w:bCs/>
          <w:i/>
          <w:sz w:val="24"/>
          <w:szCs w:val="24"/>
          <w:lang w:val="sq-AL"/>
        </w:rPr>
        <w:t>shih vendimet nr. 25, dat</w:t>
      </w:r>
      <w:r w:rsidRPr="00DA021C">
        <w:rPr>
          <w:rFonts w:ascii="Times New Roman" w:eastAsia="Times New Roman" w:hAnsi="Times New Roman"/>
          <w:bCs/>
          <w:i/>
          <w:sz w:val="24"/>
          <w:szCs w:val="24"/>
          <w:lang w:val="sq-AL"/>
        </w:rPr>
        <w:t xml:space="preserve">ë 10.05.2021; </w:t>
      </w:r>
      <w:r w:rsidRPr="00DA021C">
        <w:rPr>
          <w:rFonts w:ascii="Times New Roman" w:hAnsi="Times New Roman"/>
          <w:bCs/>
          <w:i/>
          <w:sz w:val="24"/>
          <w:szCs w:val="24"/>
          <w:lang w:val="sq-AL"/>
        </w:rPr>
        <w:t>nr.</w:t>
      </w:r>
      <w:r w:rsidR="00617A67" w:rsidRPr="00DA021C">
        <w:rPr>
          <w:rFonts w:ascii="Times New Roman" w:hAnsi="Times New Roman"/>
          <w:bCs/>
          <w:i/>
          <w:sz w:val="24"/>
          <w:szCs w:val="24"/>
          <w:lang w:val="sq-AL"/>
        </w:rPr>
        <w:t xml:space="preserve"> </w:t>
      </w:r>
      <w:r w:rsidRPr="00DA021C">
        <w:rPr>
          <w:rFonts w:ascii="Times New Roman" w:hAnsi="Times New Roman"/>
          <w:bCs/>
          <w:i/>
          <w:sz w:val="24"/>
          <w:szCs w:val="24"/>
          <w:lang w:val="sq-AL"/>
        </w:rPr>
        <w:t>32, datë 10.07.2013; nr.</w:t>
      </w:r>
      <w:r w:rsidR="00617A67" w:rsidRPr="00DA021C">
        <w:rPr>
          <w:rFonts w:ascii="Times New Roman" w:hAnsi="Times New Roman"/>
          <w:bCs/>
          <w:i/>
          <w:sz w:val="24"/>
          <w:szCs w:val="24"/>
          <w:lang w:val="sq-AL"/>
        </w:rPr>
        <w:t xml:space="preserve"> </w:t>
      </w:r>
      <w:r w:rsidRPr="00DA021C">
        <w:rPr>
          <w:rFonts w:ascii="Times New Roman" w:hAnsi="Times New Roman"/>
          <w:i/>
          <w:sz w:val="24"/>
          <w:szCs w:val="24"/>
          <w:lang w:val="sq-AL"/>
        </w:rPr>
        <w:t>37 datë 25.07.2013</w:t>
      </w:r>
      <w:r w:rsidR="000829E0" w:rsidRPr="00DA021C">
        <w:rPr>
          <w:rFonts w:ascii="Times New Roman" w:hAnsi="Times New Roman"/>
          <w:i/>
          <w:sz w:val="24"/>
          <w:szCs w:val="24"/>
          <w:lang w:val="sq-AL"/>
        </w:rPr>
        <w:t xml:space="preserve"> </w:t>
      </w:r>
      <w:r w:rsidRPr="00DA021C">
        <w:rPr>
          <w:rFonts w:ascii="Times New Roman" w:hAnsi="Times New Roman"/>
          <w:i/>
          <w:sz w:val="24"/>
          <w:szCs w:val="24"/>
          <w:lang w:val="sq-AL"/>
        </w:rPr>
        <w:t>të Gjykatës Kushtetuese).</w:t>
      </w:r>
      <w:r w:rsidRPr="00DA021C">
        <w:rPr>
          <w:rFonts w:ascii="Times New Roman" w:hAnsi="Times New Roman"/>
          <w:sz w:val="24"/>
          <w:szCs w:val="24"/>
          <w:lang w:val="sq-AL"/>
        </w:rPr>
        <w:t xml:space="preserve"> </w:t>
      </w:r>
    </w:p>
    <w:p w:rsidR="008D0016" w:rsidRPr="00DA021C" w:rsidRDefault="008D0016" w:rsidP="008D0016">
      <w:pPr>
        <w:numPr>
          <w:ilvl w:val="0"/>
          <w:numId w:val="2"/>
        </w:numPr>
        <w:tabs>
          <w:tab w:val="left" w:pos="720"/>
          <w:tab w:val="left" w:pos="1170"/>
        </w:tabs>
        <w:suppressAutoHyphens/>
        <w:spacing w:after="0" w:line="360" w:lineRule="auto"/>
        <w:ind w:left="0" w:firstLine="720"/>
        <w:jc w:val="both"/>
        <w:outlineLvl w:val="0"/>
        <w:rPr>
          <w:rFonts w:ascii="Times New Roman" w:hAnsi="Times New Roman"/>
          <w:i/>
          <w:sz w:val="24"/>
          <w:szCs w:val="24"/>
          <w:lang w:val="sq-AL"/>
        </w:rPr>
      </w:pPr>
      <w:r w:rsidRPr="00DA021C">
        <w:rPr>
          <w:rFonts w:ascii="Times New Roman" w:hAnsi="Times New Roman"/>
          <w:sz w:val="24"/>
          <w:szCs w:val="24"/>
          <w:lang w:val="sq-AL"/>
        </w:rPr>
        <w:t>Në vlerësimin e Gjykatës, në rastin e parashikuar nga neni 115 i Kushtetut</w:t>
      </w:r>
      <w:r w:rsidR="00580083" w:rsidRPr="00DA021C">
        <w:rPr>
          <w:rFonts w:ascii="Times New Roman" w:hAnsi="Times New Roman"/>
          <w:sz w:val="24"/>
          <w:szCs w:val="24"/>
          <w:lang w:val="sq-AL"/>
        </w:rPr>
        <w:t>ë</w:t>
      </w:r>
      <w:r w:rsidRPr="00DA021C">
        <w:rPr>
          <w:rFonts w:ascii="Times New Roman" w:hAnsi="Times New Roman"/>
          <w:sz w:val="24"/>
          <w:szCs w:val="24"/>
          <w:lang w:val="sq-AL"/>
        </w:rPr>
        <w:t xml:space="preserve">s, kushtetutëbërësi nuk </w:t>
      </w:r>
      <w:r w:rsidR="00E22CA7" w:rsidRPr="00DA021C">
        <w:rPr>
          <w:rFonts w:ascii="Times New Roman" w:hAnsi="Times New Roman"/>
          <w:sz w:val="24"/>
          <w:szCs w:val="24"/>
          <w:lang w:val="sq-AL"/>
        </w:rPr>
        <w:t xml:space="preserve">ka përdorur termin “funksionar”, edhe pse ai </w:t>
      </w:r>
      <w:r w:rsidR="00CE5EC9" w:rsidRPr="00DA021C">
        <w:rPr>
          <w:rFonts w:ascii="Times New Roman" w:hAnsi="Times New Roman"/>
          <w:sz w:val="24"/>
          <w:szCs w:val="24"/>
          <w:lang w:val="sq-AL"/>
        </w:rPr>
        <w:t xml:space="preserve">mund të </w:t>
      </w:r>
      <w:r w:rsidR="00E22CA7" w:rsidRPr="00DA021C">
        <w:rPr>
          <w:rFonts w:ascii="Times New Roman" w:hAnsi="Times New Roman"/>
          <w:sz w:val="24"/>
          <w:szCs w:val="24"/>
          <w:lang w:val="sq-AL"/>
        </w:rPr>
        <w:t>përko</w:t>
      </w:r>
      <w:r w:rsidR="00CE5EC9" w:rsidRPr="00DA021C">
        <w:rPr>
          <w:rFonts w:ascii="Times New Roman" w:hAnsi="Times New Roman"/>
          <w:sz w:val="24"/>
          <w:szCs w:val="24"/>
          <w:lang w:val="sq-AL"/>
        </w:rPr>
        <w:t>jë</w:t>
      </w:r>
      <w:r w:rsidR="00E22CA7" w:rsidRPr="00DA021C">
        <w:rPr>
          <w:rFonts w:ascii="Times New Roman" w:hAnsi="Times New Roman"/>
          <w:sz w:val="24"/>
          <w:szCs w:val="24"/>
          <w:lang w:val="sq-AL"/>
        </w:rPr>
        <w:t xml:space="preserve"> me</w:t>
      </w:r>
      <w:r w:rsidR="007F747F" w:rsidRPr="00DA021C">
        <w:rPr>
          <w:rFonts w:ascii="Times New Roman" w:hAnsi="Times New Roman"/>
          <w:sz w:val="24"/>
          <w:szCs w:val="24"/>
          <w:lang w:val="sq-AL"/>
        </w:rPr>
        <w:t xml:space="preserve"> </w:t>
      </w:r>
      <w:r w:rsidR="00E22CA7" w:rsidRPr="00DA021C">
        <w:rPr>
          <w:rFonts w:ascii="Times New Roman" w:hAnsi="Times New Roman"/>
          <w:sz w:val="24"/>
          <w:szCs w:val="24"/>
          <w:lang w:val="sq-AL"/>
        </w:rPr>
        <w:t>organin</w:t>
      </w:r>
      <w:r w:rsidR="006E206F" w:rsidRPr="00DA021C">
        <w:rPr>
          <w:rFonts w:ascii="Times New Roman" w:hAnsi="Times New Roman"/>
          <w:sz w:val="24"/>
          <w:szCs w:val="24"/>
          <w:lang w:val="sq-AL"/>
        </w:rPr>
        <w:t xml:space="preserve">, </w:t>
      </w:r>
      <w:r w:rsidR="00E22CA7" w:rsidRPr="00DA021C">
        <w:rPr>
          <w:rFonts w:ascii="Times New Roman" w:hAnsi="Times New Roman"/>
          <w:sz w:val="24"/>
          <w:szCs w:val="24"/>
          <w:lang w:val="sq-AL"/>
        </w:rPr>
        <w:t>sepse</w:t>
      </w:r>
      <w:r w:rsidR="006E206F" w:rsidRPr="00DA021C">
        <w:rPr>
          <w:rFonts w:ascii="Times New Roman" w:hAnsi="Times New Roman"/>
          <w:sz w:val="24"/>
          <w:szCs w:val="24"/>
          <w:lang w:val="sq-AL"/>
        </w:rPr>
        <w:t xml:space="preserve"> q</w:t>
      </w:r>
      <w:r w:rsidRPr="00DA021C">
        <w:rPr>
          <w:rFonts w:ascii="Times New Roman" w:hAnsi="Times New Roman"/>
          <w:sz w:val="24"/>
          <w:szCs w:val="24"/>
          <w:lang w:val="sq-AL"/>
        </w:rPr>
        <w:t>ëllimi i k</w:t>
      </w:r>
      <w:r w:rsidR="00580083" w:rsidRPr="00DA021C">
        <w:rPr>
          <w:rFonts w:ascii="Times New Roman" w:hAnsi="Times New Roman"/>
          <w:sz w:val="24"/>
          <w:szCs w:val="24"/>
          <w:lang w:val="sq-AL"/>
        </w:rPr>
        <w:t>ë</w:t>
      </w:r>
      <w:r w:rsidRPr="00DA021C">
        <w:rPr>
          <w:rFonts w:ascii="Times New Roman" w:hAnsi="Times New Roman"/>
          <w:sz w:val="24"/>
          <w:szCs w:val="24"/>
          <w:lang w:val="sq-AL"/>
        </w:rPr>
        <w:t xml:space="preserve">tij neni është mbrojtja e organeve të qeverisjes vendore, të cilat ngrihen dhe funksionojnë sipas parimeve të decentralizimit të pushtetit dhe të autonomisë vendore. Kjo normë </w:t>
      </w:r>
      <w:r w:rsidRPr="00DA021C">
        <w:rPr>
          <w:rFonts w:ascii="Times New Roman" w:hAnsi="Times New Roman"/>
          <w:sz w:val="24"/>
          <w:szCs w:val="24"/>
          <w:lang w:val="sq-AL"/>
        </w:rPr>
        <w:lastRenderedPageBreak/>
        <w:t xml:space="preserve">kushtetuese përcakton shprehimisht juridiksionin e Gjykatës për të kontrolluar shkarkimin e këtyre </w:t>
      </w:r>
      <w:r w:rsidR="00E22CA7" w:rsidRPr="00DA021C">
        <w:rPr>
          <w:rFonts w:ascii="Times New Roman" w:hAnsi="Times New Roman"/>
          <w:sz w:val="24"/>
          <w:szCs w:val="24"/>
          <w:lang w:val="sq-AL"/>
        </w:rPr>
        <w:t>organeve</w:t>
      </w:r>
      <w:r w:rsidRPr="00DA021C">
        <w:rPr>
          <w:rFonts w:ascii="Times New Roman" w:hAnsi="Times New Roman"/>
          <w:sz w:val="24"/>
          <w:szCs w:val="24"/>
          <w:lang w:val="sq-AL"/>
        </w:rPr>
        <w:t>, e cila përbën n</w:t>
      </w:r>
      <w:r w:rsidRPr="00DA021C">
        <w:rPr>
          <w:rFonts w:ascii="Times New Roman" w:eastAsia="Times New Roman" w:hAnsi="Times New Roman"/>
          <w:sz w:val="24"/>
          <w:szCs w:val="24"/>
          <w:lang w:val="sq-AL" w:eastAsia="sq-AL"/>
        </w:rPr>
        <w:t xml:space="preserve">jë lloj të veçantë të kontrollit kushtetues, që nuk </w:t>
      </w:r>
      <w:r w:rsidR="00020EDB" w:rsidRPr="00DA021C">
        <w:rPr>
          <w:rFonts w:ascii="Times New Roman" w:eastAsia="Times New Roman" w:hAnsi="Times New Roman"/>
          <w:sz w:val="24"/>
          <w:szCs w:val="24"/>
          <w:lang w:val="sq-AL" w:eastAsia="sq-AL"/>
        </w:rPr>
        <w:t>u</w:t>
      </w:r>
      <w:r w:rsidRPr="00DA021C">
        <w:rPr>
          <w:rFonts w:ascii="Times New Roman" w:eastAsia="Times New Roman" w:hAnsi="Times New Roman"/>
          <w:sz w:val="24"/>
          <w:szCs w:val="24"/>
          <w:lang w:val="sq-AL" w:eastAsia="sq-AL"/>
        </w:rPr>
        <w:t xml:space="preserve"> referohet rasteve të pazgjedhshmërisë apo papajtueshmërisë në ushtrimin e detyrës, apo zgjedhjes së këtyre </w:t>
      </w:r>
      <w:r w:rsidR="00E22CA7" w:rsidRPr="00DA021C">
        <w:rPr>
          <w:rFonts w:ascii="Times New Roman" w:eastAsia="Times New Roman" w:hAnsi="Times New Roman"/>
          <w:sz w:val="24"/>
          <w:szCs w:val="24"/>
          <w:lang w:val="sq-AL" w:eastAsia="sq-AL"/>
        </w:rPr>
        <w:t>funksionarëv</w:t>
      </w:r>
      <w:r w:rsidRPr="00DA021C">
        <w:rPr>
          <w:rFonts w:ascii="Times New Roman" w:eastAsia="Times New Roman" w:hAnsi="Times New Roman"/>
          <w:sz w:val="24"/>
          <w:szCs w:val="24"/>
          <w:lang w:val="sq-AL" w:eastAsia="sq-AL"/>
        </w:rPr>
        <w:t xml:space="preserve">e. </w:t>
      </w:r>
      <w:r w:rsidRPr="00DA021C">
        <w:rPr>
          <w:rFonts w:ascii="Times New Roman" w:hAnsi="Times New Roman"/>
          <w:sz w:val="24"/>
          <w:szCs w:val="24"/>
          <w:lang w:val="sq-AL"/>
        </w:rPr>
        <w:t xml:space="preserve">Në ndryshim nga kjo dispozitë, në çështjet e përfshira në rregullimin e shkronjës “e” të pikës 1 të nenit 131, jo vetëm që bëhet fjalë për individin, që merr funksion zyrtar, por qëllimi i saj është mbrojtja e interesit publik që në organe </w:t>
      </w:r>
      <w:r w:rsidR="008B3914" w:rsidRPr="00DA021C">
        <w:rPr>
          <w:rFonts w:ascii="Times New Roman" w:hAnsi="Times New Roman"/>
          <w:sz w:val="24"/>
          <w:szCs w:val="24"/>
          <w:lang w:val="sq-AL"/>
        </w:rPr>
        <w:t>t</w:t>
      </w:r>
      <w:r w:rsidR="000829E0" w:rsidRPr="00DA021C">
        <w:rPr>
          <w:rFonts w:ascii="Times New Roman" w:hAnsi="Times New Roman"/>
          <w:sz w:val="24"/>
          <w:szCs w:val="24"/>
          <w:lang w:val="sq-AL"/>
        </w:rPr>
        <w:t>ë</w:t>
      </w:r>
      <w:r w:rsidR="008B3914" w:rsidRPr="00DA021C">
        <w:rPr>
          <w:rFonts w:ascii="Times New Roman" w:hAnsi="Times New Roman"/>
          <w:sz w:val="24"/>
          <w:szCs w:val="24"/>
          <w:lang w:val="sq-AL"/>
        </w:rPr>
        <w:t xml:space="preserve"> parashikuara nga Kushtetuta </w:t>
      </w:r>
      <w:r w:rsidRPr="00DA021C">
        <w:rPr>
          <w:rFonts w:ascii="Times New Roman" w:hAnsi="Times New Roman"/>
          <w:sz w:val="24"/>
          <w:szCs w:val="24"/>
          <w:lang w:val="sq-AL"/>
        </w:rPr>
        <w:t xml:space="preserve">funksionarët të zgjidhen sipas procedurave kushtetuese përkatëse dhe që plotësojnë kriteret e zgjedhshmërisë dhe pajtueshmërisë me funksionin. </w:t>
      </w:r>
    </w:p>
    <w:p w:rsidR="008D0016" w:rsidRPr="00DA021C" w:rsidRDefault="008D0016" w:rsidP="008D0016">
      <w:pPr>
        <w:numPr>
          <w:ilvl w:val="0"/>
          <w:numId w:val="2"/>
        </w:numPr>
        <w:tabs>
          <w:tab w:val="left" w:pos="720"/>
          <w:tab w:val="left" w:pos="1170"/>
        </w:tabs>
        <w:suppressAutoHyphens/>
        <w:spacing w:after="0" w:line="360" w:lineRule="auto"/>
        <w:ind w:left="0" w:firstLine="720"/>
        <w:jc w:val="both"/>
        <w:outlineLvl w:val="0"/>
        <w:rPr>
          <w:rFonts w:ascii="Times New Roman" w:hAnsi="Times New Roman"/>
          <w:i/>
          <w:sz w:val="24"/>
          <w:szCs w:val="24"/>
          <w:lang w:val="sq-AL"/>
        </w:rPr>
      </w:pPr>
      <w:r w:rsidRPr="00DA021C">
        <w:rPr>
          <w:rFonts w:ascii="Times New Roman" w:hAnsi="Times New Roman"/>
          <w:sz w:val="24"/>
          <w:szCs w:val="24"/>
          <w:lang w:val="sq-AL"/>
        </w:rPr>
        <w:t>Në këtë kuptim, me qëllim ushtrimin e kompetencës së parashikuar nga neni 131, pika 1, shkronja “e”</w:t>
      </w:r>
      <w:r w:rsidR="00020EDB" w:rsidRPr="00DA021C">
        <w:rPr>
          <w:rFonts w:ascii="Times New Roman" w:hAnsi="Times New Roman"/>
          <w:sz w:val="24"/>
          <w:szCs w:val="24"/>
          <w:lang w:val="sq-AL"/>
        </w:rPr>
        <w:t>, i</w:t>
      </w:r>
      <w:r w:rsidRPr="00DA021C">
        <w:rPr>
          <w:rFonts w:ascii="Times New Roman" w:hAnsi="Times New Roman"/>
          <w:sz w:val="24"/>
          <w:szCs w:val="24"/>
          <w:lang w:val="sq-AL"/>
        </w:rPr>
        <w:t xml:space="preserve"> Kushtetutës, kërkesa drejtuar Gjykatës </w:t>
      </w:r>
      <w:r w:rsidR="00CE5EC9" w:rsidRPr="00DA021C">
        <w:rPr>
          <w:rFonts w:ascii="Times New Roman" w:hAnsi="Times New Roman"/>
          <w:sz w:val="24"/>
          <w:szCs w:val="24"/>
          <w:lang w:val="sq-AL"/>
        </w:rPr>
        <w:t xml:space="preserve">për verifikimin e zgjedhjes </w:t>
      </w:r>
      <w:r w:rsidRPr="00DA021C">
        <w:rPr>
          <w:rFonts w:ascii="Times New Roman" w:hAnsi="Times New Roman"/>
          <w:sz w:val="24"/>
          <w:szCs w:val="24"/>
          <w:lang w:val="sq-AL"/>
        </w:rPr>
        <w:t xml:space="preserve">duhet të identifikojë funksionarin publik, shkeljen kushtetuese që pretendohet se është kryer gjatë procesit të zgjedhjes së tij, si dhe aktin konkret që </w:t>
      </w:r>
      <w:r w:rsidR="00E22CA7" w:rsidRPr="00DA021C">
        <w:rPr>
          <w:rFonts w:ascii="Times New Roman" w:hAnsi="Times New Roman"/>
          <w:sz w:val="24"/>
          <w:szCs w:val="24"/>
          <w:lang w:val="sq-AL"/>
        </w:rPr>
        <w:t>materializon shkeljen kushtetuese</w:t>
      </w:r>
      <w:r w:rsidRPr="00DA021C">
        <w:rPr>
          <w:rFonts w:ascii="Times New Roman" w:hAnsi="Times New Roman"/>
          <w:sz w:val="24"/>
          <w:szCs w:val="24"/>
          <w:lang w:val="sq-AL"/>
        </w:rPr>
        <w:t>. P</w:t>
      </w:r>
      <w:r w:rsidR="00E22CA7" w:rsidRPr="00DA021C">
        <w:rPr>
          <w:rFonts w:ascii="Times New Roman" w:hAnsi="Times New Roman"/>
          <w:sz w:val="24"/>
          <w:szCs w:val="24"/>
          <w:lang w:val="sq-AL"/>
        </w:rPr>
        <w:t xml:space="preserve">ër pasojë, </w:t>
      </w:r>
      <w:r w:rsidRPr="00DA021C">
        <w:rPr>
          <w:rFonts w:ascii="Times New Roman" w:hAnsi="Times New Roman"/>
          <w:sz w:val="24"/>
          <w:szCs w:val="24"/>
          <w:lang w:val="sq-AL"/>
        </w:rPr>
        <w:t xml:space="preserve">procedura e verifikimit të zgjedhjes së funksionarëve të organeve të parashikuara nga Kushtetuta duhet parë e lidhur me këto koncepte dhe jo e lidhur me vlerësimin, qoftë edhe në aspektin e kushtetutshmërisë, të procesit zgjedhor në tërësinë e tij. </w:t>
      </w:r>
    </w:p>
    <w:p w:rsidR="008D0016" w:rsidRPr="00DA021C" w:rsidRDefault="008D0016" w:rsidP="008D0016">
      <w:pPr>
        <w:numPr>
          <w:ilvl w:val="0"/>
          <w:numId w:val="2"/>
        </w:numPr>
        <w:tabs>
          <w:tab w:val="left" w:pos="720"/>
          <w:tab w:val="left" w:pos="1170"/>
        </w:tabs>
        <w:suppressAutoHyphens/>
        <w:spacing w:after="0" w:line="360" w:lineRule="auto"/>
        <w:ind w:left="0" w:firstLine="720"/>
        <w:jc w:val="both"/>
        <w:outlineLvl w:val="0"/>
        <w:rPr>
          <w:rFonts w:ascii="Times New Roman" w:hAnsi="Times New Roman"/>
          <w:i/>
          <w:sz w:val="24"/>
          <w:szCs w:val="24"/>
          <w:lang w:val="sq-AL"/>
        </w:rPr>
      </w:pPr>
      <w:r w:rsidRPr="00DA021C">
        <w:rPr>
          <w:rFonts w:ascii="Times New Roman" w:hAnsi="Times New Roman"/>
          <w:sz w:val="24"/>
          <w:szCs w:val="24"/>
          <w:lang w:val="sq-AL"/>
        </w:rPr>
        <w:t xml:space="preserve">Ky qëndrim përforcohet duke pasur parasysh edhe përmbajtjen e shkronjës “ë” të pikës 1 të nenit 131, në të cilin parashikohet kompetenca e Gjykatës për të vendosur për kushtetutshmërinë e referendumit dhe verifikimin e rezultateve të tij, duke qenë i qartë kushtetutëbërësi në formulimin e kësaj dispozite për sa u takon atyre çështjeve që mund të bëhen objekt i kontrollit kushtetues. Në ndryshim nga ky formulim, në shkronjën “e” të po kësaj dispozite Gjykatës nuk i jepet shprehimisht dhe në mënyrë të drejtpërdrejtë kompetenca për të vendosur për kushtetutshmërinë e procesit zgjedhor dhe verifikimin e rezultateve të tij. </w:t>
      </w:r>
    </w:p>
    <w:p w:rsidR="008D0016" w:rsidRPr="00DA021C" w:rsidRDefault="00E22CA7" w:rsidP="008D0016">
      <w:pPr>
        <w:numPr>
          <w:ilvl w:val="0"/>
          <w:numId w:val="2"/>
        </w:numPr>
        <w:tabs>
          <w:tab w:val="left" w:pos="720"/>
          <w:tab w:val="left" w:pos="1170"/>
        </w:tabs>
        <w:suppressAutoHyphens/>
        <w:spacing w:after="0" w:line="360" w:lineRule="auto"/>
        <w:ind w:left="0" w:firstLine="720"/>
        <w:jc w:val="both"/>
        <w:outlineLvl w:val="0"/>
        <w:rPr>
          <w:rFonts w:ascii="Times New Roman" w:hAnsi="Times New Roman"/>
          <w:sz w:val="24"/>
          <w:szCs w:val="24"/>
          <w:lang w:val="sq-AL"/>
        </w:rPr>
      </w:pPr>
      <w:r w:rsidRPr="00DA021C">
        <w:rPr>
          <w:rFonts w:ascii="Times New Roman" w:hAnsi="Times New Roman"/>
          <w:sz w:val="24"/>
          <w:szCs w:val="24"/>
          <w:lang w:val="sq-AL"/>
        </w:rPr>
        <w:t xml:space="preserve">Në vijim të këtij arsyetimi, </w:t>
      </w:r>
      <w:r w:rsidR="008D0016" w:rsidRPr="00DA021C">
        <w:rPr>
          <w:rFonts w:ascii="Times New Roman" w:hAnsi="Times New Roman"/>
          <w:sz w:val="24"/>
          <w:szCs w:val="24"/>
          <w:lang w:val="sq-AL"/>
        </w:rPr>
        <w:t>Gjykata vlerëson se kushtetu</w:t>
      </w:r>
      <w:r w:rsidRPr="00DA021C">
        <w:rPr>
          <w:rFonts w:ascii="Times New Roman" w:hAnsi="Times New Roman"/>
          <w:sz w:val="24"/>
          <w:szCs w:val="24"/>
          <w:lang w:val="sq-AL"/>
        </w:rPr>
        <w:t>të</w:t>
      </w:r>
      <w:r w:rsidR="008D0016" w:rsidRPr="00DA021C">
        <w:rPr>
          <w:rFonts w:ascii="Times New Roman" w:hAnsi="Times New Roman"/>
          <w:sz w:val="24"/>
          <w:szCs w:val="24"/>
          <w:lang w:val="sq-AL"/>
        </w:rPr>
        <w:t>bërësi</w:t>
      </w:r>
      <w:r w:rsidRPr="00DA021C">
        <w:rPr>
          <w:rFonts w:ascii="Times New Roman" w:hAnsi="Times New Roman"/>
          <w:sz w:val="24"/>
          <w:szCs w:val="24"/>
          <w:lang w:val="sq-AL"/>
        </w:rPr>
        <w:t>,</w:t>
      </w:r>
      <w:r w:rsidR="008D0016" w:rsidRPr="00DA021C">
        <w:rPr>
          <w:rFonts w:ascii="Times New Roman" w:hAnsi="Times New Roman"/>
          <w:sz w:val="24"/>
          <w:szCs w:val="24"/>
          <w:lang w:val="sq-AL"/>
        </w:rPr>
        <w:t xml:space="preserve"> duke mos e parashikuar </w:t>
      </w:r>
      <w:r w:rsidRPr="00DA021C">
        <w:rPr>
          <w:rFonts w:ascii="Times New Roman" w:hAnsi="Times New Roman"/>
          <w:sz w:val="24"/>
          <w:szCs w:val="24"/>
          <w:lang w:val="sq-AL"/>
        </w:rPr>
        <w:t xml:space="preserve">në mënyrë të drejtpërdrejtë </w:t>
      </w:r>
      <w:r w:rsidR="008D0016" w:rsidRPr="00DA021C">
        <w:rPr>
          <w:rFonts w:ascii="Times New Roman" w:hAnsi="Times New Roman"/>
          <w:sz w:val="24"/>
          <w:szCs w:val="24"/>
          <w:lang w:val="sq-AL"/>
        </w:rPr>
        <w:t>kompetencë</w:t>
      </w:r>
      <w:r w:rsidRPr="00DA021C">
        <w:rPr>
          <w:rFonts w:ascii="Times New Roman" w:hAnsi="Times New Roman"/>
          <w:sz w:val="24"/>
          <w:szCs w:val="24"/>
          <w:lang w:val="sq-AL"/>
        </w:rPr>
        <w:t>n për</w:t>
      </w:r>
      <w:r w:rsidR="008D0016" w:rsidRPr="00DA021C">
        <w:rPr>
          <w:rFonts w:ascii="Times New Roman" w:hAnsi="Times New Roman"/>
          <w:sz w:val="24"/>
          <w:szCs w:val="24"/>
          <w:lang w:val="sq-AL"/>
        </w:rPr>
        <w:t xml:space="preserve"> verifikimin e </w:t>
      </w:r>
      <w:r w:rsidR="006E206F" w:rsidRPr="00DA021C">
        <w:rPr>
          <w:rFonts w:ascii="Times New Roman" w:hAnsi="Times New Roman"/>
          <w:sz w:val="24"/>
          <w:szCs w:val="24"/>
          <w:lang w:val="sq-AL"/>
        </w:rPr>
        <w:t>kushtetu</w:t>
      </w:r>
      <w:r w:rsidR="00095B8E">
        <w:rPr>
          <w:rFonts w:ascii="Times New Roman" w:hAnsi="Times New Roman"/>
          <w:sz w:val="24"/>
          <w:szCs w:val="24"/>
          <w:lang w:val="sq-AL"/>
        </w:rPr>
        <w:t>e</w:t>
      </w:r>
      <w:r w:rsidR="006E206F" w:rsidRPr="00DA021C">
        <w:rPr>
          <w:rFonts w:ascii="Times New Roman" w:hAnsi="Times New Roman"/>
          <w:sz w:val="24"/>
          <w:szCs w:val="24"/>
          <w:lang w:val="sq-AL"/>
        </w:rPr>
        <w:t xml:space="preserve">shmërisë së </w:t>
      </w:r>
      <w:r w:rsidR="008D0016" w:rsidRPr="00DA021C">
        <w:rPr>
          <w:rFonts w:ascii="Times New Roman" w:hAnsi="Times New Roman"/>
          <w:sz w:val="24"/>
          <w:szCs w:val="24"/>
          <w:lang w:val="sq-AL"/>
        </w:rPr>
        <w:t>procesit zgjedhor</w:t>
      </w:r>
      <w:r w:rsidRPr="00DA021C">
        <w:rPr>
          <w:rFonts w:ascii="Times New Roman" w:hAnsi="Times New Roman"/>
          <w:sz w:val="24"/>
          <w:szCs w:val="24"/>
          <w:lang w:val="sq-AL"/>
        </w:rPr>
        <w:t>,</w:t>
      </w:r>
      <w:r w:rsidR="008D0016" w:rsidRPr="00DA021C">
        <w:rPr>
          <w:rFonts w:ascii="Times New Roman" w:hAnsi="Times New Roman"/>
          <w:sz w:val="24"/>
          <w:szCs w:val="24"/>
          <w:lang w:val="sq-AL"/>
        </w:rPr>
        <w:t xml:space="preserve"> ka pasur si qëllim të mos përfshijë në juridiksionin kushtetues kontrollin e procedurave zgjedhore në tërësinë e tyre. Për këtë arsye, në kontekstin e çështjes konkrete në shqyrtim, togfjalëshi “verifikimi</w:t>
      </w:r>
      <w:r w:rsidR="00020EDB" w:rsidRPr="00DA021C">
        <w:rPr>
          <w:rFonts w:ascii="Times New Roman" w:hAnsi="Times New Roman"/>
          <w:sz w:val="24"/>
          <w:szCs w:val="24"/>
          <w:lang w:val="sq-AL"/>
        </w:rPr>
        <w:t>n e</w:t>
      </w:r>
      <w:r w:rsidR="008D0016" w:rsidRPr="00DA021C">
        <w:rPr>
          <w:rFonts w:ascii="Times New Roman" w:hAnsi="Times New Roman"/>
          <w:sz w:val="24"/>
          <w:szCs w:val="24"/>
          <w:lang w:val="sq-AL"/>
        </w:rPr>
        <w:t xml:space="preserve"> zgjedhjes së tyre” në përmbajtjen e nenit 131, pika 1, shkronja “e”, të Kushtetutës duhet të interpretohet në kuptimin që ai ka të bëjë me verifikimin e respektimit të së drejtës individuale për t`u zgjedhur të funksionarit </w:t>
      </w:r>
      <w:r w:rsidRPr="00DA021C">
        <w:rPr>
          <w:rFonts w:ascii="Times New Roman" w:hAnsi="Times New Roman"/>
          <w:sz w:val="24"/>
          <w:szCs w:val="24"/>
          <w:lang w:val="sq-AL"/>
        </w:rPr>
        <w:t>të organit kushtetues</w:t>
      </w:r>
      <w:r w:rsidR="008D0016" w:rsidRPr="00DA021C">
        <w:rPr>
          <w:rFonts w:ascii="Times New Roman" w:hAnsi="Times New Roman"/>
          <w:sz w:val="24"/>
          <w:szCs w:val="24"/>
          <w:lang w:val="sq-AL"/>
        </w:rPr>
        <w:t xml:space="preserve"> gjatë procesit zgjedhor. </w:t>
      </w:r>
    </w:p>
    <w:p w:rsidR="00CE5EC9" w:rsidRPr="00DA021C" w:rsidRDefault="008D0016" w:rsidP="00CE5EC9">
      <w:pPr>
        <w:numPr>
          <w:ilvl w:val="0"/>
          <w:numId w:val="2"/>
        </w:numPr>
        <w:tabs>
          <w:tab w:val="left" w:pos="720"/>
          <w:tab w:val="left" w:pos="1170"/>
        </w:tabs>
        <w:suppressAutoHyphens/>
        <w:spacing w:after="0" w:line="360" w:lineRule="auto"/>
        <w:ind w:left="0" w:firstLine="720"/>
        <w:jc w:val="both"/>
        <w:outlineLvl w:val="0"/>
        <w:rPr>
          <w:rFonts w:ascii="Times New Roman" w:hAnsi="Times New Roman"/>
          <w:sz w:val="24"/>
          <w:szCs w:val="24"/>
          <w:lang w:val="sq-AL"/>
        </w:rPr>
      </w:pPr>
      <w:r w:rsidRPr="00DA021C">
        <w:rPr>
          <w:rFonts w:ascii="Times New Roman" w:hAnsi="Times New Roman"/>
          <w:sz w:val="24"/>
          <w:szCs w:val="24"/>
          <w:lang w:val="sq-AL"/>
        </w:rPr>
        <w:lastRenderedPageBreak/>
        <w:t>Gjykata konstaton se</w:t>
      </w:r>
      <w:r w:rsidR="00020EDB" w:rsidRPr="00DA021C">
        <w:rPr>
          <w:rFonts w:ascii="Times New Roman" w:hAnsi="Times New Roman"/>
          <w:sz w:val="24"/>
          <w:szCs w:val="24"/>
          <w:lang w:val="sq-AL"/>
        </w:rPr>
        <w:t>,</w:t>
      </w:r>
      <w:r w:rsidRPr="00DA021C">
        <w:rPr>
          <w:rFonts w:ascii="Times New Roman" w:hAnsi="Times New Roman"/>
          <w:sz w:val="24"/>
          <w:szCs w:val="24"/>
          <w:lang w:val="sq-AL"/>
        </w:rPr>
        <w:t xml:space="preserve"> edhe në vështrimin historik vullneti i ligjvënësit ka qenë i qartë lidhur me ndarjen e juridiksionit kushtetues nga ai gjyqësor, në varësi të natyrës së zgjedhjeve, kombëtare të përgjithshme o</w:t>
      </w:r>
      <w:r w:rsidR="00020EDB" w:rsidRPr="00DA021C">
        <w:rPr>
          <w:rFonts w:ascii="Times New Roman" w:hAnsi="Times New Roman"/>
          <w:sz w:val="24"/>
          <w:szCs w:val="24"/>
          <w:lang w:val="sq-AL"/>
        </w:rPr>
        <w:t>se</w:t>
      </w:r>
      <w:r w:rsidRPr="00DA021C">
        <w:rPr>
          <w:rFonts w:ascii="Times New Roman" w:hAnsi="Times New Roman"/>
          <w:sz w:val="24"/>
          <w:szCs w:val="24"/>
          <w:lang w:val="sq-AL"/>
        </w:rPr>
        <w:t xml:space="preserve"> vendore. Me</w:t>
      </w:r>
      <w:r w:rsidR="00020EDB" w:rsidRPr="00DA021C">
        <w:rPr>
          <w:rFonts w:ascii="Times New Roman" w:hAnsi="Times New Roman"/>
          <w:sz w:val="24"/>
          <w:szCs w:val="24"/>
          <w:lang w:val="sq-AL"/>
        </w:rPr>
        <w:t xml:space="preserve"> Kodin Zgjedhor të vitit 2000 (të</w:t>
      </w:r>
      <w:r w:rsidRPr="00DA021C">
        <w:rPr>
          <w:rFonts w:ascii="Times New Roman" w:hAnsi="Times New Roman"/>
          <w:sz w:val="24"/>
          <w:szCs w:val="24"/>
          <w:lang w:val="sq-AL"/>
        </w:rPr>
        <w:t xml:space="preserve"> miratuar me ligjin nr. 8609, datë 08.05.2000) u parashikua kompetenca e Gjykatës Kushtetuese për të shqyrtuar ankimet për rezultatet përfundimtare të zgjedhjeve</w:t>
      </w:r>
      <w:r w:rsidR="00020EDB" w:rsidRPr="00DA021C">
        <w:rPr>
          <w:rFonts w:ascii="Times New Roman" w:hAnsi="Times New Roman"/>
          <w:sz w:val="24"/>
          <w:szCs w:val="24"/>
          <w:lang w:val="sq-AL"/>
        </w:rPr>
        <w:t xml:space="preserve"> për Kuvendin dhe referendumet </w:t>
      </w:r>
      <w:r w:rsidRPr="00DA021C">
        <w:rPr>
          <w:rFonts w:ascii="Times New Roman" w:hAnsi="Times New Roman"/>
          <w:sz w:val="24"/>
          <w:szCs w:val="24"/>
          <w:lang w:val="sq-AL"/>
        </w:rPr>
        <w:t>dhe pavlefshmërinë e tyre</w:t>
      </w:r>
      <w:r w:rsidR="00020EDB" w:rsidRPr="00DA021C">
        <w:rPr>
          <w:rFonts w:ascii="Times New Roman" w:hAnsi="Times New Roman"/>
          <w:sz w:val="24"/>
          <w:szCs w:val="24"/>
          <w:lang w:val="sq-AL"/>
        </w:rPr>
        <w:t xml:space="preserve">, si dhe kompetenca </w:t>
      </w:r>
      <w:r w:rsidRPr="00DA021C">
        <w:rPr>
          <w:rFonts w:ascii="Times New Roman" w:hAnsi="Times New Roman"/>
          <w:sz w:val="24"/>
          <w:szCs w:val="24"/>
          <w:lang w:val="sq-AL"/>
        </w:rPr>
        <w:t xml:space="preserve">e Gjykatës së Lartë lidhur </w:t>
      </w:r>
      <w:r w:rsidR="00020EDB" w:rsidRPr="00DA021C">
        <w:rPr>
          <w:rFonts w:ascii="Times New Roman" w:hAnsi="Times New Roman"/>
          <w:sz w:val="24"/>
          <w:szCs w:val="24"/>
          <w:lang w:val="sq-AL"/>
        </w:rPr>
        <w:t xml:space="preserve">me </w:t>
      </w:r>
      <w:r w:rsidRPr="00DA021C">
        <w:rPr>
          <w:rFonts w:ascii="Times New Roman" w:hAnsi="Times New Roman"/>
          <w:sz w:val="24"/>
          <w:szCs w:val="24"/>
          <w:lang w:val="sq-AL"/>
        </w:rPr>
        <w:t xml:space="preserve">rezultatet përfundimtare të zgjedhjeve vendore dhe pavlefshmërinë e tyre (neni 141, pikat 1 dhe 2). Megjithatë, kontrolli i ushtruar nga Gjykata gjatë asaj periudhe përqendrohej vetëm në aspektin e ligjshmërisë, çka e shndërronte atë në një gjykatë fakti, duke i dhënë një natyrë tjetër gjykimit kushtetues. </w:t>
      </w:r>
    </w:p>
    <w:p w:rsidR="008D0016" w:rsidRPr="00DA021C" w:rsidRDefault="00CE5EC9" w:rsidP="00B0385D">
      <w:pPr>
        <w:numPr>
          <w:ilvl w:val="0"/>
          <w:numId w:val="2"/>
        </w:numPr>
        <w:tabs>
          <w:tab w:val="left" w:pos="720"/>
          <w:tab w:val="left" w:pos="1170"/>
        </w:tabs>
        <w:suppressAutoHyphens/>
        <w:spacing w:after="0" w:line="360" w:lineRule="auto"/>
        <w:ind w:left="0" w:firstLine="720"/>
        <w:jc w:val="both"/>
        <w:outlineLvl w:val="0"/>
        <w:rPr>
          <w:rFonts w:ascii="Times New Roman" w:hAnsi="Times New Roman"/>
          <w:sz w:val="24"/>
          <w:szCs w:val="24"/>
          <w:lang w:val="sq-AL"/>
        </w:rPr>
      </w:pPr>
      <w:r w:rsidRPr="00DA021C">
        <w:rPr>
          <w:rFonts w:ascii="Times New Roman" w:eastAsia="Times New Roman" w:hAnsi="Times New Roman"/>
          <w:sz w:val="24"/>
          <w:szCs w:val="24"/>
          <w:lang w:val="sq-AL" w:eastAsia="sq-AL"/>
        </w:rPr>
        <w:t>Kodi Zgjedhor i miratuar me ligjin n</w:t>
      </w:r>
      <w:r w:rsidRPr="00DA021C">
        <w:rPr>
          <w:rFonts w:ascii="Times New Roman" w:hAnsi="Times New Roman"/>
          <w:sz w:val="24"/>
          <w:szCs w:val="24"/>
          <w:lang w:val="sq-AL"/>
        </w:rPr>
        <w:t xml:space="preserve">r. 9087, datë 19.06.2003, i cili shfuqizoi </w:t>
      </w:r>
      <w:r w:rsidRPr="00DA021C">
        <w:rPr>
          <w:rFonts w:ascii="Times New Roman" w:eastAsia="Times New Roman" w:hAnsi="Times New Roman"/>
          <w:sz w:val="24"/>
          <w:szCs w:val="24"/>
          <w:lang w:val="sq-AL" w:eastAsia="sq-AL"/>
        </w:rPr>
        <w:t>ligjin nr. 8609, dat</w:t>
      </w:r>
      <w:r w:rsidR="00237218" w:rsidRPr="00DA021C">
        <w:rPr>
          <w:rFonts w:ascii="Times New Roman" w:eastAsia="Times New Roman" w:hAnsi="Times New Roman"/>
          <w:sz w:val="24"/>
          <w:szCs w:val="24"/>
          <w:lang w:val="sq-AL" w:eastAsia="sq-AL"/>
        </w:rPr>
        <w:t>ë</w:t>
      </w:r>
      <w:r w:rsidRPr="00DA021C">
        <w:rPr>
          <w:rFonts w:ascii="Times New Roman" w:eastAsia="Times New Roman" w:hAnsi="Times New Roman"/>
          <w:sz w:val="24"/>
          <w:szCs w:val="24"/>
          <w:lang w:val="sq-AL" w:eastAsia="sq-AL"/>
        </w:rPr>
        <w:t xml:space="preserve"> 08.05.2000 të ndryshuar, përcaktoi </w:t>
      </w:r>
      <w:r w:rsidR="00A96E69" w:rsidRPr="00DA021C">
        <w:rPr>
          <w:rFonts w:ascii="Times New Roman" w:hAnsi="Times New Roman"/>
          <w:sz w:val="24"/>
          <w:szCs w:val="24"/>
          <w:lang w:val="sq-AL"/>
        </w:rPr>
        <w:t xml:space="preserve">Kolegjin Zgjedhor të Gjykatës së Apelit Tiranë si </w:t>
      </w:r>
      <w:r w:rsidR="008D0016" w:rsidRPr="00DA021C">
        <w:rPr>
          <w:rFonts w:ascii="Times New Roman" w:hAnsi="Times New Roman"/>
          <w:sz w:val="24"/>
          <w:szCs w:val="24"/>
          <w:lang w:val="sq-AL"/>
        </w:rPr>
        <w:t>organi</w:t>
      </w:r>
      <w:r w:rsidR="00A96E69" w:rsidRPr="00DA021C">
        <w:rPr>
          <w:rFonts w:ascii="Times New Roman" w:hAnsi="Times New Roman"/>
          <w:sz w:val="24"/>
          <w:szCs w:val="24"/>
          <w:lang w:val="sq-AL"/>
        </w:rPr>
        <w:t>n</w:t>
      </w:r>
      <w:r w:rsidR="008D0016" w:rsidRPr="00DA021C">
        <w:rPr>
          <w:rFonts w:ascii="Times New Roman" w:hAnsi="Times New Roman"/>
          <w:sz w:val="24"/>
          <w:szCs w:val="24"/>
          <w:lang w:val="sq-AL"/>
        </w:rPr>
        <w:t xml:space="preserve"> kompetent për shqyrtimin e </w:t>
      </w:r>
      <w:r w:rsidR="00A96E69" w:rsidRPr="00DA021C">
        <w:rPr>
          <w:rFonts w:ascii="Times New Roman" w:hAnsi="Times New Roman"/>
          <w:sz w:val="24"/>
          <w:szCs w:val="24"/>
          <w:lang w:val="sq-AL"/>
        </w:rPr>
        <w:t xml:space="preserve">ankimeve ndaj vendimeve të KQZ-së. Megjithatë, </w:t>
      </w:r>
      <w:r w:rsidR="008D0016" w:rsidRPr="00DA021C">
        <w:rPr>
          <w:rFonts w:ascii="Times New Roman" w:hAnsi="Times New Roman"/>
          <w:sz w:val="24"/>
          <w:szCs w:val="24"/>
          <w:lang w:val="sq-AL"/>
        </w:rPr>
        <w:t xml:space="preserve"> dispozita kushtetuese, shkronja “e” e pikës 1 të nenit 131</w:t>
      </w:r>
      <w:r w:rsidR="00020EDB" w:rsidRPr="00DA021C">
        <w:rPr>
          <w:rFonts w:ascii="Times New Roman" w:hAnsi="Times New Roman"/>
          <w:sz w:val="24"/>
          <w:szCs w:val="24"/>
          <w:lang w:val="sq-AL"/>
        </w:rPr>
        <w:t>,</w:t>
      </w:r>
      <w:r w:rsidR="008D0016" w:rsidRPr="00DA021C">
        <w:rPr>
          <w:rFonts w:ascii="Times New Roman" w:hAnsi="Times New Roman"/>
          <w:sz w:val="24"/>
          <w:szCs w:val="24"/>
          <w:lang w:val="sq-AL"/>
        </w:rPr>
        <w:t xml:space="preserve"> mbeti e pandryshuar dhe përmbajtja e saj nuk rezulton të ketë gjetur pasqyrim o</w:t>
      </w:r>
      <w:r w:rsidR="00020EDB" w:rsidRPr="00DA021C">
        <w:rPr>
          <w:rFonts w:ascii="Times New Roman" w:hAnsi="Times New Roman"/>
          <w:sz w:val="24"/>
          <w:szCs w:val="24"/>
          <w:lang w:val="sq-AL"/>
        </w:rPr>
        <w:t>se</w:t>
      </w:r>
      <w:r w:rsidR="008D0016" w:rsidRPr="00DA021C">
        <w:rPr>
          <w:rFonts w:ascii="Times New Roman" w:hAnsi="Times New Roman"/>
          <w:sz w:val="24"/>
          <w:szCs w:val="24"/>
          <w:lang w:val="sq-AL"/>
        </w:rPr>
        <w:t xml:space="preserve"> zbërthim </w:t>
      </w:r>
      <w:r w:rsidR="00E71A9E" w:rsidRPr="00DA021C">
        <w:rPr>
          <w:rFonts w:ascii="Times New Roman" w:hAnsi="Times New Roman"/>
          <w:sz w:val="24"/>
          <w:szCs w:val="24"/>
          <w:lang w:val="sq-AL"/>
        </w:rPr>
        <w:t xml:space="preserve">as </w:t>
      </w:r>
      <w:r w:rsidR="008D0016" w:rsidRPr="00DA021C">
        <w:rPr>
          <w:rFonts w:ascii="Times New Roman" w:hAnsi="Times New Roman"/>
          <w:sz w:val="24"/>
          <w:szCs w:val="24"/>
          <w:lang w:val="sq-AL"/>
        </w:rPr>
        <w:t>në dispozitat e Kodit Zgjedhor në fuqi</w:t>
      </w:r>
      <w:r w:rsidR="00E71A9E" w:rsidRPr="00DA021C">
        <w:rPr>
          <w:rFonts w:ascii="Times New Roman" w:hAnsi="Times New Roman"/>
          <w:sz w:val="24"/>
          <w:szCs w:val="24"/>
          <w:lang w:val="sq-AL"/>
        </w:rPr>
        <w:t xml:space="preserve">, i miratuar me ligjin nr. 10 019, datë 29.12.2008. </w:t>
      </w:r>
      <w:r w:rsidR="008D0016" w:rsidRPr="00DA021C">
        <w:rPr>
          <w:rFonts w:ascii="Times New Roman" w:hAnsi="Times New Roman"/>
          <w:sz w:val="24"/>
          <w:szCs w:val="24"/>
          <w:lang w:val="sq-AL"/>
        </w:rPr>
        <w:t xml:space="preserve">Në nenin </w:t>
      </w:r>
      <w:r w:rsidR="008D0016" w:rsidRPr="00DA021C">
        <w:rPr>
          <w:rFonts w:ascii="Times New Roman" w:eastAsia="Times New Roman" w:hAnsi="Times New Roman"/>
          <w:sz w:val="24"/>
          <w:szCs w:val="24"/>
          <w:lang w:val="sq-AL" w:eastAsia="sq-AL"/>
        </w:rPr>
        <w:t xml:space="preserve">124 të </w:t>
      </w:r>
      <w:r w:rsidR="00A96E69" w:rsidRPr="00DA021C">
        <w:rPr>
          <w:rFonts w:ascii="Times New Roman" w:eastAsia="Times New Roman" w:hAnsi="Times New Roman"/>
          <w:sz w:val="24"/>
          <w:szCs w:val="24"/>
          <w:lang w:val="sq-AL" w:eastAsia="sq-AL"/>
        </w:rPr>
        <w:t xml:space="preserve">këtij </w:t>
      </w:r>
      <w:r w:rsidR="00020EDB" w:rsidRPr="00DA021C">
        <w:rPr>
          <w:rFonts w:ascii="Times New Roman" w:eastAsia="Times New Roman" w:hAnsi="Times New Roman"/>
          <w:sz w:val="24"/>
          <w:szCs w:val="24"/>
          <w:lang w:val="sq-AL" w:eastAsia="sq-AL"/>
        </w:rPr>
        <w:t>k</w:t>
      </w:r>
      <w:r w:rsidR="008D0016" w:rsidRPr="00DA021C">
        <w:rPr>
          <w:rFonts w:ascii="Times New Roman" w:eastAsia="Times New Roman" w:hAnsi="Times New Roman"/>
          <w:sz w:val="24"/>
          <w:szCs w:val="24"/>
          <w:lang w:val="sq-AL" w:eastAsia="sq-AL"/>
        </w:rPr>
        <w:t xml:space="preserve">odi parashikohet e drejta e ankimit administrativ të çdo partie politike, pjesëtare ose jo e një koalicioni, dhe kandidati </w:t>
      </w:r>
      <w:r w:rsidR="00020EDB" w:rsidRPr="00DA021C">
        <w:rPr>
          <w:rFonts w:ascii="Times New Roman" w:eastAsia="Times New Roman" w:hAnsi="Times New Roman"/>
          <w:sz w:val="24"/>
          <w:szCs w:val="24"/>
          <w:lang w:val="sq-AL" w:eastAsia="sq-AL"/>
        </w:rPr>
        <w:t>të</w:t>
      </w:r>
      <w:r w:rsidR="008D0016" w:rsidRPr="00DA021C">
        <w:rPr>
          <w:rFonts w:ascii="Times New Roman" w:eastAsia="Times New Roman" w:hAnsi="Times New Roman"/>
          <w:sz w:val="24"/>
          <w:szCs w:val="24"/>
          <w:lang w:val="sq-AL" w:eastAsia="sq-AL"/>
        </w:rPr>
        <w:t xml:space="preserve"> propozuar nga zgjedhësit kundër vendimeve të KZAZ-së, që cenoj</w:t>
      </w:r>
      <w:r w:rsidR="00423CBE" w:rsidRPr="00DA021C">
        <w:rPr>
          <w:rFonts w:ascii="Times New Roman" w:eastAsia="Times New Roman" w:hAnsi="Times New Roman"/>
          <w:sz w:val="24"/>
          <w:szCs w:val="24"/>
          <w:lang w:val="sq-AL" w:eastAsia="sq-AL"/>
        </w:rPr>
        <w:t>në interesat e tyre të ligjshëm</w:t>
      </w:r>
      <w:r w:rsidR="00423CBE" w:rsidRPr="00DA021C">
        <w:rPr>
          <w:rFonts w:ascii="Times New Roman" w:hAnsi="Times New Roman"/>
          <w:sz w:val="24"/>
          <w:szCs w:val="24"/>
          <w:lang w:val="sq-AL"/>
        </w:rPr>
        <w:t xml:space="preserve">.  Sipas nenit 143, pika 1, shkronja “ç”, të tij, në përfundim të shqyrtimit të ankimit KQZ-ja vendos, sipas rastit, shpalljen e zgjedhjeve të pavlefshme në një ose disa qendra votimi të zonës zgjedhore ose në të gjithë njësinë zgjedhore. </w:t>
      </w:r>
      <w:r w:rsidR="008D0016" w:rsidRPr="00DA021C">
        <w:rPr>
          <w:rFonts w:ascii="Times New Roman" w:eastAsia="Times New Roman" w:hAnsi="Times New Roman"/>
          <w:sz w:val="24"/>
          <w:szCs w:val="24"/>
          <w:lang w:val="sq-AL" w:eastAsia="sq-AL"/>
        </w:rPr>
        <w:t>Kurse s</w:t>
      </w:r>
      <w:r w:rsidR="008D0016" w:rsidRPr="00DA021C">
        <w:rPr>
          <w:rFonts w:ascii="Times New Roman" w:hAnsi="Times New Roman"/>
          <w:sz w:val="24"/>
          <w:szCs w:val="24"/>
          <w:lang w:val="sq-AL"/>
        </w:rPr>
        <w:t>ipas nenit 145 të Kodit Zgjedhor, subjektet zgjedhore</w:t>
      </w:r>
      <w:r w:rsidR="00020EDB" w:rsidRPr="00DA021C">
        <w:rPr>
          <w:rFonts w:ascii="Times New Roman" w:hAnsi="Times New Roman"/>
          <w:sz w:val="24"/>
          <w:szCs w:val="24"/>
          <w:lang w:val="sq-AL"/>
        </w:rPr>
        <w:t>,</w:t>
      </w:r>
      <w:r w:rsidR="008D0016" w:rsidRPr="00DA021C">
        <w:rPr>
          <w:rFonts w:ascii="Times New Roman" w:hAnsi="Times New Roman"/>
          <w:sz w:val="24"/>
          <w:szCs w:val="24"/>
          <w:lang w:val="sq-AL"/>
        </w:rPr>
        <w:t xml:space="preserve"> si dhe individët ose partitë politike, të cilëve u është refuzuar kërkesa për regjistrim si subjekt zgjedhor</w:t>
      </w:r>
      <w:r w:rsidR="00020EDB" w:rsidRPr="00DA021C">
        <w:rPr>
          <w:rFonts w:ascii="Times New Roman" w:hAnsi="Times New Roman"/>
          <w:sz w:val="24"/>
          <w:szCs w:val="24"/>
          <w:lang w:val="sq-AL"/>
        </w:rPr>
        <w:t>,</w:t>
      </w:r>
      <w:r w:rsidR="008D0016" w:rsidRPr="00DA021C">
        <w:rPr>
          <w:rFonts w:ascii="Times New Roman" w:hAnsi="Times New Roman"/>
          <w:sz w:val="24"/>
          <w:szCs w:val="24"/>
          <w:lang w:val="sq-AL"/>
        </w:rPr>
        <w:t xml:space="preserve"> kanë të drejtë të bëjnë ankim në Kolegjin Zgjedhor të Gjykatës së Apelit Tiranë kundër vendimeve të KQZ-së, kur ato cenojnë interesat e tyre të ligjshëm. </w:t>
      </w:r>
    </w:p>
    <w:p w:rsidR="008D0016" w:rsidRPr="00DA021C" w:rsidRDefault="008D0016" w:rsidP="008D0016">
      <w:pPr>
        <w:numPr>
          <w:ilvl w:val="0"/>
          <w:numId w:val="2"/>
        </w:numPr>
        <w:tabs>
          <w:tab w:val="left" w:pos="720"/>
          <w:tab w:val="left" w:pos="1170"/>
        </w:tabs>
        <w:suppressAutoHyphens/>
        <w:spacing w:after="0" w:line="360" w:lineRule="auto"/>
        <w:ind w:left="0" w:firstLine="720"/>
        <w:jc w:val="both"/>
        <w:outlineLvl w:val="0"/>
        <w:rPr>
          <w:rFonts w:ascii="Times New Roman" w:hAnsi="Times New Roman"/>
          <w:sz w:val="24"/>
          <w:szCs w:val="24"/>
          <w:lang w:val="sq-AL"/>
        </w:rPr>
      </w:pPr>
      <w:r w:rsidRPr="00DA021C">
        <w:rPr>
          <w:rFonts w:ascii="Times New Roman" w:hAnsi="Times New Roman"/>
          <w:sz w:val="24"/>
          <w:szCs w:val="24"/>
          <w:lang w:val="sq-AL"/>
        </w:rPr>
        <w:t>Edhe Komisioni i Venecies është shprehur se ankimet zgjedhore kundër vendimeve të KQZ-së, ose mungesës së vendimmarrjes, shqyrtohen nga Kolegji Zgjedhor, i cili ka kompetencën për të kontrolluar ligjshmërinë e tyre dhe vihet në lëvizje me kërkesë të subjekteve që legjitimohen, çka do të thotë se në këto raste legjislacioni ka parashikuar mjete ligjore në dispozicion (</w:t>
      </w:r>
      <w:r w:rsidRPr="00DA021C">
        <w:rPr>
          <w:rFonts w:ascii="Times New Roman" w:hAnsi="Times New Roman"/>
          <w:i/>
          <w:sz w:val="24"/>
          <w:szCs w:val="24"/>
          <w:lang w:val="sq-AL"/>
        </w:rPr>
        <w:t>shih paragrafin 23</w:t>
      </w:r>
      <w:r w:rsidR="00020EDB" w:rsidRPr="00DA021C">
        <w:rPr>
          <w:rFonts w:ascii="Times New Roman" w:hAnsi="Times New Roman"/>
          <w:i/>
          <w:sz w:val="24"/>
          <w:szCs w:val="24"/>
          <w:lang w:val="sq-AL"/>
        </w:rPr>
        <w:t xml:space="preserve"> të Opinionit CDL-AD(2021)026</w:t>
      </w:r>
      <w:r w:rsidRPr="00DA021C">
        <w:rPr>
          <w:rFonts w:ascii="Times New Roman" w:hAnsi="Times New Roman"/>
          <w:sz w:val="24"/>
          <w:szCs w:val="24"/>
          <w:lang w:val="sq-AL"/>
        </w:rPr>
        <w:t>).</w:t>
      </w:r>
    </w:p>
    <w:p w:rsidR="008D0016" w:rsidRPr="00DA021C" w:rsidRDefault="008D0016" w:rsidP="008D0016">
      <w:pPr>
        <w:numPr>
          <w:ilvl w:val="0"/>
          <w:numId w:val="2"/>
        </w:numPr>
        <w:tabs>
          <w:tab w:val="left" w:pos="720"/>
          <w:tab w:val="left" w:pos="1170"/>
        </w:tabs>
        <w:suppressAutoHyphens/>
        <w:spacing w:after="0" w:line="360" w:lineRule="auto"/>
        <w:ind w:left="0" w:firstLine="720"/>
        <w:jc w:val="both"/>
        <w:outlineLvl w:val="0"/>
        <w:rPr>
          <w:rStyle w:val="fontstyle01"/>
          <w:rFonts w:ascii="Times New Roman" w:hAnsi="Times New Roman"/>
          <w:color w:val="auto"/>
          <w:lang w:val="sq-AL"/>
        </w:rPr>
      </w:pPr>
      <w:r w:rsidRPr="00DA021C">
        <w:rPr>
          <w:rFonts w:ascii="Times New Roman" w:eastAsia="Times New Roman" w:hAnsi="Times New Roman"/>
          <w:sz w:val="24"/>
          <w:szCs w:val="24"/>
          <w:lang w:val="sq-AL"/>
        </w:rPr>
        <w:t>Në përfundim, Gjykata vlerëson se kushtetubërësi nuk ka pasur qëllim t`ì japë asaj kompetencën për të vlerësuar kushtetutshmërinë e procesit zgjedhor në tërësinë e tij, ndaj dhe modalitetet e këtij procesi, si subjektet që e vënë në lëvizje Gjykatën, afatet, procedurat</w:t>
      </w:r>
      <w:r w:rsidR="00293A0A" w:rsidRPr="00DA021C">
        <w:rPr>
          <w:rFonts w:ascii="Times New Roman" w:eastAsia="Times New Roman" w:hAnsi="Times New Roman"/>
          <w:sz w:val="24"/>
          <w:szCs w:val="24"/>
          <w:lang w:val="sq-AL"/>
        </w:rPr>
        <w:t xml:space="preserve"> dhe</w:t>
      </w:r>
      <w:r w:rsidRPr="00DA021C">
        <w:rPr>
          <w:rFonts w:ascii="Times New Roman" w:eastAsia="Times New Roman" w:hAnsi="Times New Roman"/>
          <w:sz w:val="24"/>
          <w:szCs w:val="24"/>
          <w:lang w:val="sq-AL"/>
        </w:rPr>
        <w:t xml:space="preserve"> lloji i </w:t>
      </w:r>
      <w:r w:rsidRPr="00DA021C">
        <w:rPr>
          <w:rFonts w:ascii="Times New Roman" w:eastAsia="Times New Roman" w:hAnsi="Times New Roman"/>
          <w:sz w:val="24"/>
          <w:szCs w:val="24"/>
          <w:lang w:val="sq-AL"/>
        </w:rPr>
        <w:lastRenderedPageBreak/>
        <w:t>vendimmarrjes për këtë lloj kontrolli</w:t>
      </w:r>
      <w:r w:rsidR="00293A0A" w:rsidRPr="00DA021C">
        <w:rPr>
          <w:rFonts w:ascii="Times New Roman" w:eastAsia="Times New Roman" w:hAnsi="Times New Roman"/>
          <w:sz w:val="24"/>
          <w:szCs w:val="24"/>
          <w:lang w:val="sq-AL"/>
        </w:rPr>
        <w:t>,</w:t>
      </w:r>
      <w:r w:rsidRPr="00DA021C">
        <w:rPr>
          <w:rFonts w:ascii="Times New Roman" w:eastAsia="Times New Roman" w:hAnsi="Times New Roman"/>
          <w:sz w:val="24"/>
          <w:szCs w:val="24"/>
          <w:lang w:val="sq-AL"/>
        </w:rPr>
        <w:t> nuk gjenden as në ligjin organik</w:t>
      </w:r>
      <w:r w:rsidR="00293A0A" w:rsidRPr="00DA021C">
        <w:rPr>
          <w:rFonts w:ascii="Times New Roman" w:eastAsia="Times New Roman" w:hAnsi="Times New Roman"/>
          <w:sz w:val="24"/>
          <w:szCs w:val="24"/>
          <w:lang w:val="sq-AL"/>
        </w:rPr>
        <w:t>,</w:t>
      </w:r>
      <w:r w:rsidRPr="00DA021C">
        <w:rPr>
          <w:rFonts w:ascii="Times New Roman" w:eastAsia="Times New Roman" w:hAnsi="Times New Roman"/>
          <w:sz w:val="24"/>
          <w:szCs w:val="24"/>
          <w:lang w:val="sq-AL"/>
        </w:rPr>
        <w:t xml:space="preserve"> as në Kodin Zgjedhor. </w:t>
      </w:r>
      <w:r w:rsidRPr="00DA021C">
        <w:rPr>
          <w:rStyle w:val="fontstyle01"/>
          <w:rFonts w:ascii="Times New Roman" w:hAnsi="Times New Roman"/>
          <w:color w:val="auto"/>
          <w:lang w:val="sq-AL"/>
        </w:rPr>
        <w:t xml:space="preserve">Sipas nenit 124, pika 2, të Kushtetutës, </w:t>
      </w:r>
      <w:r w:rsidR="00657E9C" w:rsidRPr="00DA021C">
        <w:rPr>
          <w:rStyle w:val="fontstyle01"/>
          <w:rFonts w:ascii="Times New Roman" w:hAnsi="Times New Roman"/>
          <w:color w:val="auto"/>
          <w:lang w:val="sq-AL"/>
        </w:rPr>
        <w:t xml:space="preserve">Gjykata </w:t>
      </w:r>
      <w:r w:rsidRPr="00DA021C">
        <w:rPr>
          <w:rStyle w:val="fontstyle01"/>
          <w:rFonts w:ascii="Times New Roman" w:hAnsi="Times New Roman"/>
          <w:color w:val="auto"/>
          <w:lang w:val="sq-AL"/>
        </w:rPr>
        <w:t xml:space="preserve">i nënshtrohet vetëm kësaj të fundit dhe përderisa një kompetencë e tillë nuk është parashikuar shprehimisht në </w:t>
      </w:r>
      <w:r w:rsidR="00657E9C" w:rsidRPr="00DA021C">
        <w:rPr>
          <w:rStyle w:val="fontstyle01"/>
          <w:rFonts w:ascii="Times New Roman" w:hAnsi="Times New Roman"/>
          <w:color w:val="auto"/>
          <w:lang w:val="sq-AL"/>
        </w:rPr>
        <w:t>Kushtetut</w:t>
      </w:r>
      <w:r w:rsidRPr="00DA021C">
        <w:rPr>
          <w:rStyle w:val="fontstyle01"/>
          <w:rFonts w:ascii="Times New Roman" w:hAnsi="Times New Roman"/>
          <w:color w:val="auto"/>
          <w:lang w:val="sq-AL"/>
        </w:rPr>
        <w:t xml:space="preserve">ë, nuk mund të ushtrohet prej saj. </w:t>
      </w:r>
      <w:r w:rsidRPr="00DA021C">
        <w:rPr>
          <w:rFonts w:ascii="Times New Roman" w:eastAsia="Times New Roman" w:hAnsi="Times New Roman"/>
          <w:sz w:val="24"/>
          <w:szCs w:val="24"/>
          <w:lang w:val="sq-AL"/>
        </w:rPr>
        <w:t xml:space="preserve">Gjykata rithekson se kompetencat e saj </w:t>
      </w:r>
      <w:r w:rsidRPr="00DA021C">
        <w:rPr>
          <w:rStyle w:val="fontstyle01"/>
          <w:rFonts w:ascii="Times New Roman" w:hAnsi="Times New Roman"/>
          <w:color w:val="auto"/>
          <w:lang w:val="sq-AL"/>
        </w:rPr>
        <w:t>nuk mund të ndryshohen, të ngushtohen ose të zgjerohen, përveçse me ligj kushtetues (</w:t>
      </w:r>
      <w:r w:rsidRPr="00DA021C">
        <w:rPr>
          <w:rStyle w:val="fontstyle01"/>
          <w:rFonts w:ascii="Times New Roman" w:hAnsi="Times New Roman"/>
          <w:i/>
          <w:color w:val="auto"/>
          <w:lang w:val="sq-AL"/>
        </w:rPr>
        <w:t>shih vendim</w:t>
      </w:r>
      <w:r w:rsidR="001F10FA" w:rsidRPr="00DA021C">
        <w:rPr>
          <w:rStyle w:val="fontstyle01"/>
          <w:rFonts w:ascii="Times New Roman" w:hAnsi="Times New Roman"/>
          <w:i/>
          <w:color w:val="auto"/>
          <w:lang w:val="sq-AL"/>
        </w:rPr>
        <w:t xml:space="preserve">et </w:t>
      </w:r>
      <w:r w:rsidR="00293A0A" w:rsidRPr="00DA021C">
        <w:rPr>
          <w:rStyle w:val="fontstyle01"/>
          <w:rFonts w:ascii="Times New Roman" w:hAnsi="Times New Roman"/>
          <w:i/>
          <w:color w:val="auto"/>
          <w:lang w:val="sq-AL"/>
        </w:rPr>
        <w:t xml:space="preserve">nr. 212, datë 29.10.2002; </w:t>
      </w:r>
      <w:r w:rsidR="001F10FA" w:rsidRPr="00DA021C">
        <w:rPr>
          <w:rStyle w:val="fontstyle01"/>
          <w:rFonts w:ascii="Times New Roman" w:hAnsi="Times New Roman"/>
          <w:i/>
          <w:color w:val="auto"/>
          <w:lang w:val="sq-AL"/>
        </w:rPr>
        <w:t xml:space="preserve">nr. 34, datë 24.09.1996 </w:t>
      </w:r>
      <w:r w:rsidRPr="00DA021C">
        <w:rPr>
          <w:rStyle w:val="fontstyle01"/>
          <w:rFonts w:ascii="Times New Roman" w:hAnsi="Times New Roman"/>
          <w:i/>
          <w:color w:val="auto"/>
          <w:lang w:val="sq-AL"/>
        </w:rPr>
        <w:t>të Gjykatës Kushtetuese</w:t>
      </w:r>
      <w:r w:rsidRPr="00DA021C">
        <w:rPr>
          <w:rStyle w:val="fontstyle01"/>
          <w:rFonts w:ascii="Times New Roman" w:hAnsi="Times New Roman"/>
          <w:color w:val="auto"/>
          <w:lang w:val="sq-AL"/>
        </w:rPr>
        <w:t xml:space="preserve">). </w:t>
      </w:r>
    </w:p>
    <w:p w:rsidR="00DB283B" w:rsidRPr="00DA021C" w:rsidRDefault="00657E9C" w:rsidP="00B0385D">
      <w:pPr>
        <w:numPr>
          <w:ilvl w:val="0"/>
          <w:numId w:val="2"/>
        </w:numPr>
        <w:tabs>
          <w:tab w:val="left" w:pos="720"/>
          <w:tab w:val="left" w:pos="1170"/>
        </w:tabs>
        <w:suppressAutoHyphens/>
        <w:spacing w:after="0" w:line="360" w:lineRule="auto"/>
        <w:ind w:left="0" w:firstLine="720"/>
        <w:jc w:val="both"/>
        <w:outlineLvl w:val="0"/>
        <w:rPr>
          <w:rFonts w:ascii="Times New Roman" w:hAnsi="Times New Roman"/>
          <w:i/>
          <w:sz w:val="24"/>
          <w:szCs w:val="24"/>
          <w:lang w:val="sq-AL"/>
        </w:rPr>
      </w:pPr>
      <w:r w:rsidRPr="00DA021C">
        <w:rPr>
          <w:rFonts w:ascii="Times New Roman" w:hAnsi="Times New Roman"/>
          <w:sz w:val="24"/>
          <w:szCs w:val="24"/>
          <w:lang w:val="sq-AL"/>
        </w:rPr>
        <w:t>Në parashtrimet e datës 02.11.2021</w:t>
      </w:r>
      <w:r w:rsidR="008D0016" w:rsidRPr="00DA021C">
        <w:rPr>
          <w:rFonts w:ascii="Times New Roman" w:hAnsi="Times New Roman"/>
          <w:sz w:val="24"/>
          <w:szCs w:val="24"/>
          <w:lang w:val="sq-AL"/>
        </w:rPr>
        <w:t xml:space="preserve"> </w:t>
      </w:r>
      <w:r w:rsidR="00F81DB3" w:rsidRPr="00DA021C">
        <w:rPr>
          <w:rFonts w:ascii="Times New Roman" w:hAnsi="Times New Roman"/>
          <w:sz w:val="24"/>
          <w:szCs w:val="24"/>
          <w:lang w:val="sq-AL"/>
        </w:rPr>
        <w:t xml:space="preserve">kërkuesja </w:t>
      </w:r>
      <w:r w:rsidR="008D0016" w:rsidRPr="00DA021C">
        <w:rPr>
          <w:rFonts w:ascii="Times New Roman" w:hAnsi="Times New Roman"/>
          <w:sz w:val="24"/>
          <w:szCs w:val="24"/>
          <w:lang w:val="sq-AL"/>
        </w:rPr>
        <w:t>është shprehur se para Gjykatës nuk shtrohet vetëm çështja e procesit, pasi ai është vetëm një nga pretendimet e kërkesës, por ajo e respektimit të parimeve dhe të drejtave kushtetuese, si</w:t>
      </w:r>
      <w:r w:rsidR="001E77FE" w:rsidRPr="00DA021C">
        <w:rPr>
          <w:rFonts w:ascii="Times New Roman" w:hAnsi="Times New Roman"/>
          <w:sz w:val="24"/>
          <w:szCs w:val="24"/>
          <w:lang w:val="sq-AL"/>
        </w:rPr>
        <w:t xml:space="preserve">ç janë e drejta për t`u zgjedhur, </w:t>
      </w:r>
      <w:r w:rsidR="008D0016" w:rsidRPr="00DA021C">
        <w:rPr>
          <w:rFonts w:ascii="Times New Roman" w:hAnsi="Times New Roman"/>
          <w:sz w:val="24"/>
          <w:szCs w:val="24"/>
          <w:lang w:val="sq-AL"/>
        </w:rPr>
        <w:t xml:space="preserve">parimet themelore të shtetit të së drejtës, zgjedhja e një sistemi qeverisjeje bazuar në zgjedhje të lira, të barabarta, të përgjithshme e periodike, ndarja e pushteteve, kufizimi i të drejtave në mënyrë joproporcionale, diskriminimi etj., juridiksioni për shqyrtimin e të cilave i takon vetëm </w:t>
      </w:r>
      <w:r w:rsidR="001E77FE" w:rsidRPr="00DA021C">
        <w:rPr>
          <w:rFonts w:ascii="Times New Roman" w:hAnsi="Times New Roman"/>
          <w:sz w:val="24"/>
          <w:szCs w:val="24"/>
          <w:lang w:val="sq-AL"/>
        </w:rPr>
        <w:t xml:space="preserve">kësaj </w:t>
      </w:r>
      <w:r w:rsidR="008D0016" w:rsidRPr="00DA021C">
        <w:rPr>
          <w:rFonts w:ascii="Times New Roman" w:hAnsi="Times New Roman"/>
          <w:sz w:val="24"/>
          <w:szCs w:val="24"/>
          <w:lang w:val="sq-AL"/>
        </w:rPr>
        <w:t xml:space="preserve">Gjykate. Pavarësisht këtyre pretendimeve, bazuar në sa u arsyetua më sipër, Gjykata vlerëson se në çështjen e paraqitur nga kërkuesja nuk është individualizuar funksionari/funksionarët e organeve kushtetuese, për të cilët kërkohet verifikimi i zgjedhjes së tyre, shkelja kushtetuese </w:t>
      </w:r>
      <w:r w:rsidR="00423CBE" w:rsidRPr="00DA021C">
        <w:rPr>
          <w:rFonts w:ascii="Times New Roman" w:hAnsi="Times New Roman"/>
          <w:sz w:val="24"/>
          <w:szCs w:val="24"/>
          <w:lang w:val="sq-AL"/>
        </w:rPr>
        <w:t>që pretendohet se është kryer gjatë procesit të zgjedhjes</w:t>
      </w:r>
      <w:r w:rsidR="008D0016" w:rsidRPr="00DA021C">
        <w:rPr>
          <w:rFonts w:ascii="Times New Roman" w:hAnsi="Times New Roman"/>
          <w:sz w:val="24"/>
          <w:szCs w:val="24"/>
          <w:lang w:val="sq-AL"/>
        </w:rPr>
        <w:t xml:space="preserve">, si dhe akti konkret </w:t>
      </w:r>
      <w:r w:rsidR="006E4E3F" w:rsidRPr="00DA021C">
        <w:rPr>
          <w:rFonts w:ascii="Times New Roman" w:hAnsi="Times New Roman"/>
          <w:sz w:val="24"/>
          <w:szCs w:val="24"/>
          <w:lang w:val="sq-AL"/>
        </w:rPr>
        <w:t>që materializon shkeljen kushtetuese.</w:t>
      </w:r>
      <w:r w:rsidR="008D0016" w:rsidRPr="00DA021C">
        <w:rPr>
          <w:rFonts w:ascii="Times New Roman" w:hAnsi="Times New Roman"/>
          <w:sz w:val="24"/>
          <w:szCs w:val="24"/>
          <w:lang w:val="sq-AL"/>
        </w:rPr>
        <w:t xml:space="preserve"> Nga ana tjetër, kërkuesj</w:t>
      </w:r>
      <w:r w:rsidR="001E77FE" w:rsidRPr="00DA021C">
        <w:rPr>
          <w:rFonts w:ascii="Times New Roman" w:hAnsi="Times New Roman"/>
          <w:sz w:val="24"/>
          <w:szCs w:val="24"/>
          <w:lang w:val="sq-AL"/>
        </w:rPr>
        <w:t>a nuk është as subjekt zgjedhor</w:t>
      </w:r>
      <w:r w:rsidR="00DA73DF" w:rsidRPr="00DA021C">
        <w:rPr>
          <w:rFonts w:ascii="Times New Roman" w:hAnsi="Times New Roman"/>
          <w:sz w:val="24"/>
          <w:szCs w:val="24"/>
          <w:lang w:val="sq-AL"/>
        </w:rPr>
        <w:t xml:space="preserve"> dhe</w:t>
      </w:r>
      <w:r w:rsidR="001E77FE" w:rsidRPr="00DA021C">
        <w:rPr>
          <w:rFonts w:ascii="Times New Roman" w:hAnsi="Times New Roman"/>
          <w:sz w:val="24"/>
          <w:szCs w:val="24"/>
          <w:lang w:val="sq-AL"/>
        </w:rPr>
        <w:t xml:space="preserve"> </w:t>
      </w:r>
      <w:r w:rsidR="008D0016" w:rsidRPr="00DA021C">
        <w:rPr>
          <w:rFonts w:ascii="Times New Roman" w:hAnsi="Times New Roman"/>
          <w:sz w:val="24"/>
          <w:szCs w:val="24"/>
          <w:lang w:val="sq-AL"/>
        </w:rPr>
        <w:t xml:space="preserve">as organ kushtetues me kompetenca në </w:t>
      </w:r>
      <w:r w:rsidR="00423CBE" w:rsidRPr="00DA021C">
        <w:rPr>
          <w:rFonts w:ascii="Times New Roman" w:hAnsi="Times New Roman"/>
          <w:sz w:val="24"/>
          <w:szCs w:val="24"/>
          <w:lang w:val="sq-AL"/>
        </w:rPr>
        <w:t>procesin zgjedhor</w:t>
      </w:r>
      <w:r w:rsidR="008D0016" w:rsidRPr="00DA021C">
        <w:rPr>
          <w:rFonts w:ascii="Times New Roman" w:hAnsi="Times New Roman"/>
          <w:sz w:val="24"/>
          <w:szCs w:val="24"/>
          <w:lang w:val="sq-AL"/>
        </w:rPr>
        <w:t>.</w:t>
      </w:r>
    </w:p>
    <w:p w:rsidR="00DB283B" w:rsidRPr="00DA021C" w:rsidRDefault="008D0016" w:rsidP="00DB283B">
      <w:pPr>
        <w:numPr>
          <w:ilvl w:val="0"/>
          <w:numId w:val="2"/>
        </w:numPr>
        <w:tabs>
          <w:tab w:val="left" w:pos="720"/>
          <w:tab w:val="left" w:pos="1170"/>
        </w:tabs>
        <w:suppressAutoHyphens/>
        <w:spacing w:after="0" w:line="360" w:lineRule="auto"/>
        <w:ind w:left="0" w:firstLine="720"/>
        <w:jc w:val="both"/>
        <w:outlineLvl w:val="0"/>
        <w:rPr>
          <w:rFonts w:ascii="Times New Roman" w:hAnsi="Times New Roman"/>
          <w:i/>
          <w:sz w:val="24"/>
          <w:szCs w:val="24"/>
          <w:lang w:val="sq-AL"/>
        </w:rPr>
      </w:pPr>
      <w:r w:rsidRPr="00DA021C">
        <w:rPr>
          <w:rFonts w:ascii="Times New Roman" w:hAnsi="Times New Roman"/>
          <w:sz w:val="24"/>
          <w:szCs w:val="24"/>
          <w:lang w:val="sq-AL"/>
        </w:rPr>
        <w:t>Për sa më lart, kërkimi për k</w:t>
      </w:r>
      <w:r w:rsidRPr="00DA021C">
        <w:rPr>
          <w:rFonts w:ascii="Times New Roman" w:hAnsi="Times New Roman"/>
          <w:sz w:val="24"/>
          <w:szCs w:val="24"/>
          <w:lang w:val="sq-AL" w:eastAsia="fr-FR"/>
        </w:rPr>
        <w:t xml:space="preserve">onstatimin antikushtetues të zgjedhshmërisë/procesit zgjedhor të zhvilluar në datën 30.06.2019 për zgjedhjen e organeve të qeverisjes vendore, </w:t>
      </w:r>
      <w:r w:rsidRPr="00DA021C">
        <w:rPr>
          <w:rFonts w:ascii="Times New Roman" w:hAnsi="Times New Roman"/>
          <w:sz w:val="24"/>
          <w:szCs w:val="24"/>
          <w:lang w:val="sq-AL"/>
        </w:rPr>
        <w:t>mbetet jashtë juridiksionit kushtetues</w:t>
      </w:r>
      <w:r w:rsidR="001E77FE" w:rsidRPr="00DA021C">
        <w:rPr>
          <w:rFonts w:ascii="Times New Roman" w:hAnsi="Times New Roman"/>
          <w:sz w:val="24"/>
          <w:szCs w:val="24"/>
          <w:lang w:val="sq-AL"/>
        </w:rPr>
        <w:t>,</w:t>
      </w:r>
      <w:r w:rsidRPr="00DA021C">
        <w:rPr>
          <w:rFonts w:ascii="Times New Roman" w:hAnsi="Times New Roman"/>
          <w:sz w:val="24"/>
          <w:szCs w:val="24"/>
          <w:lang w:val="sq-AL"/>
        </w:rPr>
        <w:t xml:space="preserve"> ndaj Gjykata nuk mund të investohet në lidhje me këtë çështje.  </w:t>
      </w:r>
    </w:p>
    <w:p w:rsidR="00F81DB3" w:rsidRPr="00DA021C" w:rsidRDefault="00F81DB3" w:rsidP="00F81DB3">
      <w:pPr>
        <w:numPr>
          <w:ilvl w:val="0"/>
          <w:numId w:val="2"/>
        </w:numPr>
        <w:tabs>
          <w:tab w:val="left" w:pos="720"/>
          <w:tab w:val="left" w:pos="1170"/>
        </w:tabs>
        <w:suppressAutoHyphens/>
        <w:spacing w:after="0" w:line="360" w:lineRule="auto"/>
        <w:ind w:left="0" w:firstLine="720"/>
        <w:jc w:val="both"/>
        <w:outlineLvl w:val="0"/>
        <w:rPr>
          <w:rFonts w:ascii="Times New Roman" w:hAnsi="Times New Roman"/>
          <w:sz w:val="24"/>
          <w:szCs w:val="24"/>
          <w:lang w:val="sq-AL"/>
        </w:rPr>
      </w:pPr>
      <w:r w:rsidRPr="00DA021C">
        <w:rPr>
          <w:rFonts w:ascii="Times New Roman" w:hAnsi="Times New Roman"/>
          <w:sz w:val="24"/>
          <w:szCs w:val="24"/>
          <w:lang w:val="sq-AL"/>
        </w:rPr>
        <w:t>Megjithatë, nisur nga sa</w:t>
      </w:r>
      <w:r w:rsidR="00657E9C" w:rsidRPr="00DA021C">
        <w:rPr>
          <w:rFonts w:ascii="Times New Roman" w:hAnsi="Times New Roman"/>
          <w:sz w:val="24"/>
          <w:szCs w:val="24"/>
          <w:lang w:val="sq-AL"/>
        </w:rPr>
        <w:t xml:space="preserve"> u konstatua nga rrethanat e k</w:t>
      </w:r>
      <w:r w:rsidR="00DA73DF" w:rsidRPr="00DA021C">
        <w:rPr>
          <w:rFonts w:ascii="Times New Roman" w:hAnsi="Times New Roman"/>
          <w:sz w:val="24"/>
          <w:szCs w:val="24"/>
          <w:lang w:val="sq-AL"/>
        </w:rPr>
        <w:t>ë</w:t>
      </w:r>
      <w:r w:rsidR="00657E9C" w:rsidRPr="00DA021C">
        <w:rPr>
          <w:rFonts w:ascii="Times New Roman" w:hAnsi="Times New Roman"/>
          <w:sz w:val="24"/>
          <w:szCs w:val="24"/>
          <w:lang w:val="sq-AL"/>
        </w:rPr>
        <w:t>saj ç</w:t>
      </w:r>
      <w:r w:rsidR="00DA73DF" w:rsidRPr="00DA021C">
        <w:rPr>
          <w:rFonts w:ascii="Times New Roman" w:hAnsi="Times New Roman"/>
          <w:sz w:val="24"/>
          <w:szCs w:val="24"/>
          <w:lang w:val="sq-AL"/>
        </w:rPr>
        <w:t>ë</w:t>
      </w:r>
      <w:r w:rsidR="00657E9C" w:rsidRPr="00DA021C">
        <w:rPr>
          <w:rFonts w:ascii="Times New Roman" w:hAnsi="Times New Roman"/>
          <w:sz w:val="24"/>
          <w:szCs w:val="24"/>
          <w:lang w:val="sq-AL"/>
        </w:rPr>
        <w:t>shtjeje dhe pretendimet e pal</w:t>
      </w:r>
      <w:r w:rsidR="00DA73DF" w:rsidRPr="00DA021C">
        <w:rPr>
          <w:rFonts w:ascii="Times New Roman" w:hAnsi="Times New Roman"/>
          <w:sz w:val="24"/>
          <w:szCs w:val="24"/>
          <w:lang w:val="sq-AL"/>
        </w:rPr>
        <w:t>ë</w:t>
      </w:r>
      <w:r w:rsidR="00657E9C" w:rsidRPr="00DA021C">
        <w:rPr>
          <w:rFonts w:ascii="Times New Roman" w:hAnsi="Times New Roman"/>
          <w:sz w:val="24"/>
          <w:szCs w:val="24"/>
          <w:lang w:val="sq-AL"/>
        </w:rPr>
        <w:t>ve</w:t>
      </w:r>
      <w:r w:rsidRPr="00DA021C">
        <w:rPr>
          <w:rFonts w:ascii="Times New Roman" w:hAnsi="Times New Roman"/>
          <w:sz w:val="24"/>
          <w:szCs w:val="24"/>
          <w:lang w:val="sq-AL"/>
        </w:rPr>
        <w:t>, Gjykata vëren se përgjatë procesit zgjedhor për zgjedhjen e organeve të qeverisjes vendore, të zhvilluar në qershor të vitit 2019, ka pasur mosmarrëveshje midis subjekteve që kanë kompetenca në lidhje me caktimin e datës së zgjedhjeve dhe zhvillimi</w:t>
      </w:r>
      <w:r w:rsidR="00DA73DF" w:rsidRPr="00DA021C">
        <w:rPr>
          <w:rFonts w:ascii="Times New Roman" w:hAnsi="Times New Roman"/>
          <w:sz w:val="24"/>
          <w:szCs w:val="24"/>
          <w:lang w:val="sq-AL"/>
        </w:rPr>
        <w:t>n e</w:t>
      </w:r>
      <w:r w:rsidRPr="00DA021C">
        <w:rPr>
          <w:rFonts w:ascii="Times New Roman" w:hAnsi="Times New Roman"/>
          <w:sz w:val="24"/>
          <w:szCs w:val="24"/>
          <w:lang w:val="sq-AL"/>
        </w:rPr>
        <w:t xml:space="preserve"> këtij procesi, të cil</w:t>
      </w:r>
      <w:r w:rsidR="00DA73DF" w:rsidRPr="00DA021C">
        <w:rPr>
          <w:rFonts w:ascii="Times New Roman" w:hAnsi="Times New Roman"/>
          <w:sz w:val="24"/>
          <w:szCs w:val="24"/>
          <w:lang w:val="sq-AL"/>
        </w:rPr>
        <w:t>a</w:t>
      </w:r>
      <w:r w:rsidRPr="00DA021C">
        <w:rPr>
          <w:rFonts w:ascii="Times New Roman" w:hAnsi="Times New Roman"/>
          <w:sz w:val="24"/>
          <w:szCs w:val="24"/>
          <w:lang w:val="sq-AL"/>
        </w:rPr>
        <w:t>t kanë interpretuar në mënyra të ndryshme parashikimet kushtetuese ku janë mbështetur për ushtrimin e kompetencave të tyre, gjë që, siç ka evidentuar misioni vëzhgues i ODHIR-it</w:t>
      </w:r>
      <w:r w:rsidR="00DA73DF" w:rsidRPr="00DA021C">
        <w:rPr>
          <w:rFonts w:ascii="Times New Roman" w:hAnsi="Times New Roman"/>
          <w:sz w:val="24"/>
          <w:szCs w:val="24"/>
          <w:lang w:val="sq-AL"/>
        </w:rPr>
        <w:t>,</w:t>
      </w:r>
      <w:r w:rsidRPr="00DA021C">
        <w:rPr>
          <w:rFonts w:ascii="Times New Roman" w:hAnsi="Times New Roman"/>
          <w:sz w:val="24"/>
          <w:szCs w:val="24"/>
          <w:lang w:val="sq-AL"/>
        </w:rPr>
        <w:t xml:space="preserve"> “</w:t>
      </w:r>
      <w:r w:rsidRPr="00DA021C">
        <w:rPr>
          <w:rFonts w:ascii="Times New Roman" w:hAnsi="Times New Roman"/>
          <w:i/>
          <w:sz w:val="24"/>
          <w:szCs w:val="24"/>
          <w:lang w:val="sq-AL"/>
        </w:rPr>
        <w:t>krijoi një klimë ngërçi dhe polarizimi politik dhe votuesit nuk patën një mundësi kuptimplotë për të zgjedhur mes disa opsioneve politike</w:t>
      </w:r>
      <w:r w:rsidRPr="00DA021C">
        <w:rPr>
          <w:rFonts w:ascii="Times New Roman" w:hAnsi="Times New Roman"/>
          <w:sz w:val="24"/>
          <w:szCs w:val="24"/>
          <w:lang w:val="sq-AL"/>
        </w:rPr>
        <w:t>” (</w:t>
      </w:r>
      <w:r w:rsidRPr="00DA021C">
        <w:rPr>
          <w:rFonts w:ascii="Times New Roman" w:hAnsi="Times New Roman"/>
          <w:i/>
          <w:sz w:val="24"/>
          <w:szCs w:val="24"/>
          <w:lang w:val="sq-AL"/>
        </w:rPr>
        <w:t>shih faqen 1 të Raportit</w:t>
      </w:r>
      <w:r w:rsidRPr="00DA021C">
        <w:rPr>
          <w:rFonts w:ascii="Times New Roman" w:hAnsi="Times New Roman"/>
          <w:sz w:val="24"/>
          <w:szCs w:val="24"/>
          <w:lang w:val="sq-AL"/>
        </w:rPr>
        <w:t>). Gjithsesi, asnjë prej subjekteve që legjitimohet të vërë në lëvizje këtë Gjykatë, nuk i është drejtuar me kërkesë për zgjidhjen e konflikteve me natyrë kushtetuese</w:t>
      </w:r>
      <w:r w:rsidR="00E429FC" w:rsidRPr="00DA021C">
        <w:rPr>
          <w:rFonts w:ascii="Times New Roman" w:hAnsi="Times New Roman"/>
          <w:sz w:val="24"/>
          <w:szCs w:val="24"/>
          <w:lang w:val="sq-AL"/>
        </w:rPr>
        <w:t xml:space="preserve"> q</w:t>
      </w:r>
      <w:r w:rsidR="00DA73DF" w:rsidRPr="00DA021C">
        <w:rPr>
          <w:rFonts w:ascii="Times New Roman" w:hAnsi="Times New Roman"/>
          <w:sz w:val="24"/>
          <w:szCs w:val="24"/>
          <w:lang w:val="sq-AL"/>
        </w:rPr>
        <w:t>ë</w:t>
      </w:r>
      <w:r w:rsidR="00E429FC" w:rsidRPr="00DA021C">
        <w:rPr>
          <w:rFonts w:ascii="Times New Roman" w:hAnsi="Times New Roman"/>
          <w:sz w:val="24"/>
          <w:szCs w:val="24"/>
          <w:lang w:val="sq-AL"/>
        </w:rPr>
        <w:t xml:space="preserve"> b</w:t>
      </w:r>
      <w:r w:rsidR="00DA73DF" w:rsidRPr="00DA021C">
        <w:rPr>
          <w:rFonts w:ascii="Times New Roman" w:hAnsi="Times New Roman"/>
          <w:sz w:val="24"/>
          <w:szCs w:val="24"/>
          <w:lang w:val="sq-AL"/>
        </w:rPr>
        <w:t>ë</w:t>
      </w:r>
      <w:r w:rsidR="00E429FC" w:rsidRPr="00DA021C">
        <w:rPr>
          <w:rFonts w:ascii="Times New Roman" w:hAnsi="Times New Roman"/>
          <w:sz w:val="24"/>
          <w:szCs w:val="24"/>
          <w:lang w:val="sq-AL"/>
        </w:rPr>
        <w:t>jn</w:t>
      </w:r>
      <w:r w:rsidR="00DA73DF" w:rsidRPr="00DA021C">
        <w:rPr>
          <w:rFonts w:ascii="Times New Roman" w:hAnsi="Times New Roman"/>
          <w:sz w:val="24"/>
          <w:szCs w:val="24"/>
          <w:lang w:val="sq-AL"/>
        </w:rPr>
        <w:t>ë</w:t>
      </w:r>
      <w:r w:rsidR="00E429FC" w:rsidRPr="00DA021C">
        <w:rPr>
          <w:rFonts w:ascii="Times New Roman" w:hAnsi="Times New Roman"/>
          <w:sz w:val="24"/>
          <w:szCs w:val="24"/>
          <w:lang w:val="sq-AL"/>
        </w:rPr>
        <w:t xml:space="preserve"> pjes</w:t>
      </w:r>
      <w:r w:rsidR="00DA73DF" w:rsidRPr="00DA021C">
        <w:rPr>
          <w:rFonts w:ascii="Times New Roman" w:hAnsi="Times New Roman"/>
          <w:sz w:val="24"/>
          <w:szCs w:val="24"/>
          <w:lang w:val="sq-AL"/>
        </w:rPr>
        <w:t>ë</w:t>
      </w:r>
      <w:r w:rsidR="00E429FC" w:rsidRPr="00DA021C">
        <w:rPr>
          <w:rFonts w:ascii="Times New Roman" w:hAnsi="Times New Roman"/>
          <w:sz w:val="24"/>
          <w:szCs w:val="24"/>
          <w:lang w:val="sq-AL"/>
        </w:rPr>
        <w:t xml:space="preserve"> n</w:t>
      </w:r>
      <w:r w:rsidR="00DA73DF" w:rsidRPr="00DA021C">
        <w:rPr>
          <w:rFonts w:ascii="Times New Roman" w:hAnsi="Times New Roman"/>
          <w:sz w:val="24"/>
          <w:szCs w:val="24"/>
          <w:lang w:val="sq-AL"/>
        </w:rPr>
        <w:t>ë</w:t>
      </w:r>
      <w:r w:rsidR="00E429FC" w:rsidRPr="00DA021C">
        <w:rPr>
          <w:rFonts w:ascii="Times New Roman" w:hAnsi="Times New Roman"/>
          <w:sz w:val="24"/>
          <w:szCs w:val="24"/>
          <w:lang w:val="sq-AL"/>
        </w:rPr>
        <w:t xml:space="preserve"> </w:t>
      </w:r>
      <w:r w:rsidRPr="00DA021C">
        <w:rPr>
          <w:rFonts w:ascii="Times New Roman" w:hAnsi="Times New Roman"/>
          <w:sz w:val="24"/>
          <w:szCs w:val="24"/>
          <w:lang w:val="sq-AL"/>
        </w:rPr>
        <w:t>juridiksionin e saj (</w:t>
      </w:r>
      <w:r w:rsidRPr="00DA021C">
        <w:rPr>
          <w:rFonts w:ascii="Times New Roman" w:hAnsi="Times New Roman"/>
          <w:i/>
          <w:sz w:val="24"/>
          <w:szCs w:val="24"/>
          <w:lang w:val="sq-AL"/>
        </w:rPr>
        <w:t>shih paragrafin nr. 33 të këtij vendimi</w:t>
      </w:r>
      <w:r w:rsidRPr="00DA021C">
        <w:rPr>
          <w:rFonts w:ascii="Times New Roman" w:hAnsi="Times New Roman"/>
          <w:sz w:val="24"/>
          <w:szCs w:val="24"/>
          <w:lang w:val="sq-AL"/>
        </w:rPr>
        <w:t xml:space="preserve">).    </w:t>
      </w:r>
    </w:p>
    <w:p w:rsidR="008D0016" w:rsidRPr="00DA021C" w:rsidRDefault="00F81DB3" w:rsidP="008D0016">
      <w:pPr>
        <w:numPr>
          <w:ilvl w:val="0"/>
          <w:numId w:val="2"/>
        </w:numPr>
        <w:tabs>
          <w:tab w:val="left" w:pos="720"/>
          <w:tab w:val="left" w:pos="1170"/>
        </w:tabs>
        <w:suppressAutoHyphens/>
        <w:spacing w:after="0" w:line="360" w:lineRule="auto"/>
        <w:ind w:left="0" w:firstLine="720"/>
        <w:jc w:val="both"/>
        <w:outlineLvl w:val="0"/>
        <w:rPr>
          <w:rFonts w:ascii="Times New Roman" w:hAnsi="Times New Roman"/>
          <w:i/>
          <w:sz w:val="24"/>
          <w:szCs w:val="24"/>
          <w:lang w:val="sq-AL"/>
        </w:rPr>
      </w:pPr>
      <w:r w:rsidRPr="00DA021C">
        <w:rPr>
          <w:rFonts w:ascii="Times New Roman" w:hAnsi="Times New Roman"/>
          <w:sz w:val="24"/>
          <w:szCs w:val="24"/>
          <w:lang w:val="sq-AL"/>
        </w:rPr>
        <w:lastRenderedPageBreak/>
        <w:t>Për sa i përket kërkimit</w:t>
      </w:r>
      <w:r w:rsidR="008D0016" w:rsidRPr="00DA021C">
        <w:rPr>
          <w:rFonts w:ascii="Times New Roman" w:hAnsi="Times New Roman"/>
          <w:sz w:val="24"/>
          <w:szCs w:val="24"/>
          <w:lang w:val="sq-AL"/>
        </w:rPr>
        <w:t xml:space="preserve"> </w:t>
      </w:r>
      <w:r w:rsidRPr="00DA021C">
        <w:rPr>
          <w:rFonts w:ascii="Times New Roman" w:hAnsi="Times New Roman"/>
          <w:sz w:val="24"/>
          <w:szCs w:val="24"/>
          <w:lang w:val="sq-AL"/>
        </w:rPr>
        <w:t xml:space="preserve">të dytë të kërkueses, atij </w:t>
      </w:r>
      <w:r w:rsidR="008D0016" w:rsidRPr="00DA021C">
        <w:rPr>
          <w:rFonts w:ascii="Times New Roman" w:hAnsi="Times New Roman"/>
          <w:sz w:val="24"/>
          <w:szCs w:val="24"/>
          <w:lang w:val="sq-AL"/>
        </w:rPr>
        <w:t>për v</w:t>
      </w:r>
      <w:r w:rsidR="008D0016" w:rsidRPr="00DA021C">
        <w:rPr>
          <w:rFonts w:ascii="Times New Roman" w:hAnsi="Times New Roman"/>
          <w:sz w:val="24"/>
          <w:szCs w:val="24"/>
          <w:lang w:val="sq-AL" w:eastAsia="fr-FR"/>
        </w:rPr>
        <w:t xml:space="preserve">erifikimin e kushtetutshmërisë së veprimtarisë së partisë </w:t>
      </w:r>
      <w:r w:rsidR="001E77FE" w:rsidRPr="00DA021C">
        <w:rPr>
          <w:rFonts w:ascii="Times New Roman" w:hAnsi="Times New Roman"/>
          <w:sz w:val="24"/>
          <w:szCs w:val="24"/>
          <w:lang w:val="sq-AL" w:eastAsia="fr-FR"/>
        </w:rPr>
        <w:t>“</w:t>
      </w:r>
      <w:r w:rsidR="008D0016" w:rsidRPr="00DA021C">
        <w:rPr>
          <w:rFonts w:ascii="Times New Roman" w:hAnsi="Times New Roman"/>
          <w:sz w:val="24"/>
          <w:szCs w:val="24"/>
          <w:lang w:val="sq-AL" w:eastAsia="fr-FR"/>
        </w:rPr>
        <w:t>Bindja Demokratike</w:t>
      </w:r>
      <w:r w:rsidR="001E77FE" w:rsidRPr="00DA021C">
        <w:rPr>
          <w:rFonts w:ascii="Times New Roman" w:hAnsi="Times New Roman"/>
          <w:sz w:val="24"/>
          <w:szCs w:val="24"/>
          <w:lang w:val="sq-AL" w:eastAsia="fr-FR"/>
        </w:rPr>
        <w:t>”</w:t>
      </w:r>
      <w:r w:rsidR="008D0016" w:rsidRPr="00DA021C">
        <w:rPr>
          <w:rFonts w:ascii="Times New Roman" w:hAnsi="Times New Roman"/>
          <w:sz w:val="24"/>
          <w:szCs w:val="24"/>
          <w:lang w:val="sq-AL" w:eastAsia="fr-FR"/>
        </w:rPr>
        <w:t xml:space="preserve">, Gjykata vëren se kjo kompetencë e saj është e parashikuar në mënyrë të shprehur në shkronjën “d” të pikës 1 të nenit 131 të Kushtetutës, për rrjedhojë </w:t>
      </w:r>
      <w:r w:rsidRPr="00DA021C">
        <w:rPr>
          <w:rFonts w:ascii="Times New Roman" w:hAnsi="Times New Roman"/>
          <w:sz w:val="24"/>
          <w:szCs w:val="24"/>
          <w:lang w:val="sq-AL" w:eastAsia="fr-FR"/>
        </w:rPr>
        <w:t xml:space="preserve">ai </w:t>
      </w:r>
      <w:r w:rsidR="008D0016" w:rsidRPr="00DA021C">
        <w:rPr>
          <w:rFonts w:ascii="Times New Roman" w:hAnsi="Times New Roman"/>
          <w:sz w:val="24"/>
          <w:szCs w:val="24"/>
          <w:lang w:val="sq-AL" w:eastAsia="fr-FR"/>
        </w:rPr>
        <w:t>bën pjesë në juridiksionin kushtetues.</w:t>
      </w:r>
      <w:r w:rsidR="008D0016" w:rsidRPr="00DA021C">
        <w:rPr>
          <w:rStyle w:val="FootnoteReference"/>
          <w:rFonts w:ascii="Times New Roman" w:hAnsi="Times New Roman"/>
          <w:sz w:val="24"/>
          <w:szCs w:val="24"/>
          <w:lang w:val="sq-AL" w:eastAsia="fr-FR"/>
        </w:rPr>
        <w:footnoteReference w:id="1"/>
      </w:r>
      <w:r w:rsidR="008D0016" w:rsidRPr="00DA021C">
        <w:rPr>
          <w:rFonts w:ascii="Times New Roman" w:hAnsi="Times New Roman"/>
          <w:sz w:val="24"/>
          <w:szCs w:val="24"/>
          <w:lang w:val="sq-AL" w:eastAsia="fr-FR"/>
        </w:rPr>
        <w:t xml:space="preserve"> </w:t>
      </w:r>
    </w:p>
    <w:p w:rsidR="008D0016" w:rsidRPr="00DA021C" w:rsidRDefault="008D0016" w:rsidP="008D0016">
      <w:pPr>
        <w:tabs>
          <w:tab w:val="left" w:pos="720"/>
          <w:tab w:val="left" w:pos="1170"/>
        </w:tabs>
        <w:suppressAutoHyphens/>
        <w:spacing w:after="0" w:line="360" w:lineRule="auto"/>
        <w:jc w:val="both"/>
        <w:outlineLvl w:val="0"/>
        <w:rPr>
          <w:rFonts w:ascii="Times New Roman" w:hAnsi="Times New Roman"/>
          <w:i/>
          <w:sz w:val="24"/>
          <w:szCs w:val="24"/>
          <w:lang w:val="sq-AL" w:eastAsia="fr-FR"/>
        </w:rPr>
      </w:pPr>
    </w:p>
    <w:p w:rsidR="008D0016" w:rsidRPr="00DA021C" w:rsidRDefault="008D0016" w:rsidP="008D0016">
      <w:pPr>
        <w:tabs>
          <w:tab w:val="left" w:pos="720"/>
          <w:tab w:val="left" w:pos="1170"/>
        </w:tabs>
        <w:suppressAutoHyphens/>
        <w:spacing w:after="0" w:line="360" w:lineRule="auto"/>
        <w:jc w:val="both"/>
        <w:outlineLvl w:val="0"/>
        <w:rPr>
          <w:rFonts w:ascii="Times New Roman" w:hAnsi="Times New Roman"/>
          <w:i/>
          <w:sz w:val="24"/>
          <w:szCs w:val="24"/>
          <w:lang w:val="sq-AL"/>
        </w:rPr>
      </w:pPr>
      <w:r w:rsidRPr="00DA021C">
        <w:rPr>
          <w:rFonts w:ascii="Times New Roman" w:hAnsi="Times New Roman"/>
          <w:i/>
          <w:sz w:val="24"/>
          <w:szCs w:val="24"/>
          <w:lang w:val="sq-AL" w:eastAsia="fr-FR"/>
        </w:rPr>
        <w:tab/>
        <w:t xml:space="preserve">B. </w:t>
      </w:r>
      <w:r w:rsidRPr="00DA021C">
        <w:rPr>
          <w:rFonts w:ascii="Times New Roman" w:hAnsi="Times New Roman"/>
          <w:i/>
          <w:sz w:val="24"/>
          <w:szCs w:val="24"/>
          <w:lang w:val="sq-AL"/>
        </w:rPr>
        <w:t xml:space="preserve">Për legjitimimin e kërkueses </w:t>
      </w:r>
    </w:p>
    <w:p w:rsidR="008D0016" w:rsidRPr="00DA021C" w:rsidRDefault="008D0016" w:rsidP="008D0016">
      <w:pPr>
        <w:numPr>
          <w:ilvl w:val="0"/>
          <w:numId w:val="2"/>
        </w:numPr>
        <w:tabs>
          <w:tab w:val="left" w:pos="720"/>
          <w:tab w:val="left" w:pos="1170"/>
        </w:tabs>
        <w:suppressAutoHyphens/>
        <w:spacing w:after="0" w:line="360" w:lineRule="auto"/>
        <w:ind w:left="90" w:firstLine="630"/>
        <w:jc w:val="both"/>
        <w:outlineLvl w:val="0"/>
        <w:rPr>
          <w:rFonts w:ascii="Times New Roman" w:hAnsi="Times New Roman"/>
          <w:sz w:val="24"/>
          <w:szCs w:val="24"/>
          <w:lang w:val="sq-AL"/>
        </w:rPr>
      </w:pPr>
      <w:r w:rsidRPr="00DA021C">
        <w:rPr>
          <w:rFonts w:ascii="Times New Roman" w:hAnsi="Times New Roman"/>
          <w:sz w:val="24"/>
          <w:szCs w:val="24"/>
          <w:lang w:val="sq-AL"/>
        </w:rPr>
        <w:t xml:space="preserve">Gjykata, për sa kohë që </w:t>
      </w:r>
      <w:r w:rsidR="00D56F59" w:rsidRPr="00DA021C">
        <w:rPr>
          <w:rFonts w:ascii="Times New Roman" w:hAnsi="Times New Roman"/>
          <w:sz w:val="24"/>
          <w:szCs w:val="24"/>
          <w:lang w:val="sq-AL"/>
        </w:rPr>
        <w:t xml:space="preserve">ka </w:t>
      </w:r>
      <w:r w:rsidRPr="00DA021C">
        <w:rPr>
          <w:rFonts w:ascii="Times New Roman" w:hAnsi="Times New Roman"/>
          <w:sz w:val="24"/>
          <w:szCs w:val="24"/>
          <w:lang w:val="sq-AL"/>
        </w:rPr>
        <w:t>vlerës</w:t>
      </w:r>
      <w:r w:rsidR="00D56F59" w:rsidRPr="00DA021C">
        <w:rPr>
          <w:rFonts w:ascii="Times New Roman" w:hAnsi="Times New Roman"/>
          <w:sz w:val="24"/>
          <w:szCs w:val="24"/>
          <w:lang w:val="sq-AL"/>
        </w:rPr>
        <w:t xml:space="preserve">uar </w:t>
      </w:r>
      <w:r w:rsidRPr="00DA021C">
        <w:rPr>
          <w:rFonts w:ascii="Times New Roman" w:hAnsi="Times New Roman"/>
          <w:sz w:val="24"/>
          <w:szCs w:val="24"/>
          <w:lang w:val="sq-AL"/>
        </w:rPr>
        <w:t xml:space="preserve">mungesën e juridiksionit kushtetues për kërkimin e parë të parashtruar në kërkesën në shqyrtim, atë që lidhet me </w:t>
      </w:r>
      <w:r w:rsidRPr="00DA021C">
        <w:rPr>
          <w:rFonts w:ascii="Times New Roman" w:hAnsi="Times New Roman"/>
          <w:sz w:val="24"/>
          <w:szCs w:val="24"/>
          <w:lang w:val="sq-AL" w:eastAsia="fr-FR"/>
        </w:rPr>
        <w:t>konstatimin antikushtetues të zgjedhshmërisë/procesit zgjedhor të zhvilluar më 30.06.2019 për zgjedhjen e organeve të qeverisjes vendore, të kryetarëve të bashkive dhe anëtarëve të këshillave bashkiakë, dhe si rrjedhojë konstatimin antikushtetues të zgjedhjes së anëtarëve të këtyre organeve</w:t>
      </w:r>
      <w:r w:rsidRPr="00DA021C">
        <w:rPr>
          <w:rFonts w:ascii="Times New Roman" w:hAnsi="Times New Roman"/>
          <w:sz w:val="24"/>
          <w:szCs w:val="24"/>
          <w:lang w:val="sq-AL"/>
        </w:rPr>
        <w:t>, do të ndalet në vlerësimin e legjitimimit të kërkueses vetëm në lidhje me kërkimin për v</w:t>
      </w:r>
      <w:r w:rsidRPr="00DA021C">
        <w:rPr>
          <w:rFonts w:ascii="Times New Roman" w:hAnsi="Times New Roman"/>
          <w:sz w:val="24"/>
          <w:szCs w:val="24"/>
          <w:lang w:val="sq-AL" w:eastAsia="fr-FR"/>
        </w:rPr>
        <w:t xml:space="preserve">erifikimin e kushtetutshmërisë së veprimtarisë së partisë </w:t>
      </w:r>
      <w:r w:rsidR="00D56F59" w:rsidRPr="00DA021C">
        <w:rPr>
          <w:rFonts w:ascii="Times New Roman" w:hAnsi="Times New Roman"/>
          <w:sz w:val="24"/>
          <w:szCs w:val="24"/>
          <w:lang w:val="sq-AL" w:eastAsia="fr-FR"/>
        </w:rPr>
        <w:t>“</w:t>
      </w:r>
      <w:r w:rsidRPr="00DA021C">
        <w:rPr>
          <w:rFonts w:ascii="Times New Roman" w:hAnsi="Times New Roman"/>
          <w:sz w:val="24"/>
          <w:szCs w:val="24"/>
          <w:lang w:val="sq-AL" w:eastAsia="fr-FR"/>
        </w:rPr>
        <w:t>Bindja Demokratike</w:t>
      </w:r>
      <w:r w:rsidR="00D56F59" w:rsidRPr="00DA021C">
        <w:rPr>
          <w:rFonts w:ascii="Times New Roman" w:hAnsi="Times New Roman"/>
          <w:sz w:val="24"/>
          <w:szCs w:val="24"/>
          <w:lang w:val="sq-AL" w:eastAsia="fr-FR"/>
        </w:rPr>
        <w:t>”</w:t>
      </w:r>
      <w:r w:rsidRPr="00DA021C">
        <w:rPr>
          <w:rFonts w:ascii="Times New Roman" w:hAnsi="Times New Roman"/>
          <w:sz w:val="24"/>
          <w:szCs w:val="24"/>
          <w:lang w:val="sq-AL" w:eastAsia="fr-FR"/>
        </w:rPr>
        <w:t xml:space="preserve"> në lidhje me regjistrimin e saj në gjykatë dhe zgjedhjet e datës 30.06.2019.   </w:t>
      </w:r>
    </w:p>
    <w:p w:rsidR="008D0016" w:rsidRPr="00DA021C" w:rsidRDefault="008D0016" w:rsidP="008D0016">
      <w:pPr>
        <w:numPr>
          <w:ilvl w:val="0"/>
          <w:numId w:val="2"/>
        </w:numPr>
        <w:tabs>
          <w:tab w:val="left" w:pos="720"/>
          <w:tab w:val="left" w:pos="1170"/>
        </w:tabs>
        <w:suppressAutoHyphens/>
        <w:spacing w:after="0" w:line="360" w:lineRule="auto"/>
        <w:ind w:left="0" w:firstLine="709"/>
        <w:jc w:val="both"/>
        <w:outlineLvl w:val="0"/>
        <w:rPr>
          <w:rFonts w:ascii="Times New Roman" w:hAnsi="Times New Roman"/>
          <w:sz w:val="24"/>
          <w:szCs w:val="24"/>
          <w:lang w:val="sq-AL"/>
        </w:rPr>
      </w:pPr>
      <w:r w:rsidRPr="00DA021C">
        <w:rPr>
          <w:rFonts w:ascii="Times New Roman" w:hAnsi="Times New Roman"/>
          <w:sz w:val="24"/>
          <w:szCs w:val="24"/>
          <w:lang w:val="sq-AL"/>
        </w:rPr>
        <w:t>Në jurisprudencën kushtetuese çështja e legjitimimit (</w:t>
      </w:r>
      <w:r w:rsidRPr="00DA021C">
        <w:rPr>
          <w:rFonts w:ascii="Times New Roman" w:hAnsi="Times New Roman"/>
          <w:i/>
          <w:iCs/>
          <w:sz w:val="24"/>
          <w:szCs w:val="24"/>
          <w:lang w:val="sq-AL"/>
        </w:rPr>
        <w:t>locus standi)</w:t>
      </w:r>
      <w:r w:rsidRPr="00DA021C">
        <w:rPr>
          <w:rFonts w:ascii="Times New Roman" w:hAnsi="Times New Roman"/>
          <w:sz w:val="24"/>
          <w:szCs w:val="24"/>
          <w:lang w:val="sq-AL"/>
        </w:rPr>
        <w:t xml:space="preserve"> është vlerësuar si një ndër aspektet kryesore që lidhen me vënien në lëvizje të një procesi kushtetues. Në gjykime të kontrollit të kushtetutshmërisë së normës, subjektet që parashikohen në nenin 134, pika 2, të Kushtetutës kanë detyrimin për të provuar lidhjen e domosdoshme që duhet të ekzistojë ndërmjet veprimtarisë ligjore që ato kryejnë dhe çështjes kushtetuese të ngritur. </w:t>
      </w:r>
    </w:p>
    <w:p w:rsidR="008D0016" w:rsidRPr="00DA021C" w:rsidRDefault="008D0016" w:rsidP="008D0016">
      <w:pPr>
        <w:numPr>
          <w:ilvl w:val="0"/>
          <w:numId w:val="2"/>
        </w:numPr>
        <w:tabs>
          <w:tab w:val="left" w:pos="720"/>
          <w:tab w:val="left" w:pos="1170"/>
        </w:tabs>
        <w:suppressAutoHyphens/>
        <w:spacing w:after="0" w:line="360" w:lineRule="auto"/>
        <w:ind w:left="0" w:firstLine="720"/>
        <w:jc w:val="both"/>
        <w:outlineLvl w:val="0"/>
        <w:rPr>
          <w:rFonts w:ascii="Times New Roman" w:hAnsi="Times New Roman"/>
          <w:sz w:val="24"/>
          <w:szCs w:val="24"/>
          <w:lang w:val="sq-AL"/>
        </w:rPr>
      </w:pPr>
      <w:r w:rsidRPr="00DA021C">
        <w:rPr>
          <w:rFonts w:ascii="Times New Roman" w:hAnsi="Times New Roman"/>
          <w:sz w:val="24"/>
          <w:szCs w:val="24"/>
          <w:lang w:val="sq-AL"/>
        </w:rPr>
        <w:t>Për sa i përket legjitimimit të shoqatave, si subjekte që vënë në lëvizje Gjykatën Kushtetuese, sipas nenit 134, pika 1, shkronja “h”, të Kushtetutës, Gjykata ka tashmë një jurisprudencë të konsoliduar, e cila ka pranuar legjitimimin e këtyre subjekteve për çështje që lidhen me interesat e tyre. Ajo është shprehur se v</w:t>
      </w:r>
      <w:r w:rsidRPr="00DA021C">
        <w:rPr>
          <w:rFonts w:ascii="Times New Roman" w:hAnsi="Times New Roman"/>
          <w:bCs/>
          <w:iCs/>
          <w:sz w:val="24"/>
          <w:szCs w:val="24"/>
          <w:lang w:val="sq-AL"/>
        </w:rPr>
        <w:t xml:space="preserve">lerësimi nëse një organizatë ka ose jo mjaftueshëm interes, bëhet rast pas rasti, në varësi të rrethanave të çdo çështjeje të veçantë. Organizata që vë në lëvizje Gjykatën duhet të provojë se në </w:t>
      </w:r>
      <w:r w:rsidRPr="00DA021C">
        <w:rPr>
          <w:rFonts w:ascii="Times New Roman" w:hAnsi="Times New Roman"/>
          <w:bCs/>
          <w:sz w:val="24"/>
          <w:szCs w:val="24"/>
          <w:lang w:val="sq-AL"/>
        </w:rPr>
        <w:t>çfarë mënyre ajo mund të preket në një aspekt të veprimtarisë së saj, pra duhet të provojë lidhjen e drejtpërdrejtë dhe të individualizuar që ekziston midis veprimtarisë së saj dhe normës që kundërshton. Interesi për të vepruar duhet të jetë i sigurt, i drejtpërdrejtë dhe vetjak</w:t>
      </w:r>
      <w:r w:rsidRPr="00DA021C">
        <w:rPr>
          <w:rFonts w:ascii="Times New Roman" w:hAnsi="Times New Roman"/>
          <w:sz w:val="24"/>
          <w:szCs w:val="24"/>
          <w:lang w:val="sq-AL"/>
        </w:rPr>
        <w:t xml:space="preserve">. Ky interes konsiston tek e drejta e shkelur, te dëmi real ose potencial dhe jo te premisat teorike për antikushtetutshmërinë e normës që ka sjellë këtë cenim të </w:t>
      </w:r>
      <w:r w:rsidRPr="00DA021C">
        <w:rPr>
          <w:rFonts w:ascii="Times New Roman" w:hAnsi="Times New Roman"/>
          <w:sz w:val="24"/>
          <w:szCs w:val="24"/>
          <w:lang w:val="sq-AL"/>
        </w:rPr>
        <w:lastRenderedPageBreak/>
        <w:t xml:space="preserve">interesit. </w:t>
      </w:r>
      <w:r w:rsidRPr="00DA021C">
        <w:rPr>
          <w:rFonts w:ascii="Times New Roman" w:hAnsi="Times New Roman"/>
          <w:bCs/>
          <w:sz w:val="24"/>
          <w:szCs w:val="24"/>
          <w:lang w:val="sq-AL"/>
        </w:rPr>
        <w:t>V</w:t>
      </w:r>
      <w:r w:rsidRPr="00DA021C">
        <w:rPr>
          <w:rFonts w:ascii="Times New Roman" w:hAnsi="Times New Roman"/>
          <w:sz w:val="24"/>
          <w:szCs w:val="24"/>
          <w:lang w:val="sq-AL"/>
        </w:rPr>
        <w:t>etëm fakti se dispozitat e kundërshtuara mund të kenë ose kanë pasur një efekt çfarëdo për kërkuesin, nuk është i mjaftueshëm për të përcaktuar nëse ai legjitimohet në paraqitjen e kërkesës, por është e nevojshme të provohet se dispozita e kundërshtuar rregullon marrëdhënie që janë qëllimi i veprimtarisë së kërkuesit, sipas përcaktimeve të bëra në Kushtetutë, në ligje ose, në rastin e subjekteve të së drejtës private, në statut (</w:t>
      </w:r>
      <w:r w:rsidRPr="00DA021C">
        <w:rPr>
          <w:rFonts w:ascii="Times New Roman" w:hAnsi="Times New Roman"/>
          <w:i/>
          <w:sz w:val="24"/>
          <w:szCs w:val="24"/>
          <w:lang w:val="sq-AL"/>
        </w:rPr>
        <w:t xml:space="preserve">shih vendimet nr. 21, datë 28.04.2021; nr. 4, datë 15.02.2021, nr. 1, datë 16.01.2017; nr. 33, datë 08.06.2016 </w:t>
      </w:r>
      <w:r w:rsidRPr="00DA021C">
        <w:rPr>
          <w:rFonts w:ascii="Times New Roman" w:hAnsi="Times New Roman"/>
          <w:bCs/>
          <w:i/>
          <w:sz w:val="24"/>
          <w:szCs w:val="24"/>
          <w:lang w:val="sq-AL"/>
        </w:rPr>
        <w:t>të Gjykatës Kushtetuese</w:t>
      </w:r>
      <w:r w:rsidRPr="00DA021C">
        <w:rPr>
          <w:rFonts w:ascii="Times New Roman" w:hAnsi="Times New Roman"/>
          <w:i/>
          <w:sz w:val="24"/>
          <w:szCs w:val="24"/>
          <w:lang w:val="sq-AL"/>
        </w:rPr>
        <w:t>)</w:t>
      </w:r>
      <w:r w:rsidRPr="00DA021C">
        <w:rPr>
          <w:rFonts w:ascii="Times New Roman" w:hAnsi="Times New Roman"/>
          <w:sz w:val="24"/>
          <w:szCs w:val="24"/>
          <w:lang w:val="sq-AL"/>
        </w:rPr>
        <w:t xml:space="preserve">. </w:t>
      </w:r>
    </w:p>
    <w:p w:rsidR="008D0016" w:rsidRPr="00DA021C" w:rsidRDefault="008D0016" w:rsidP="00900CAE">
      <w:pPr>
        <w:numPr>
          <w:ilvl w:val="0"/>
          <w:numId w:val="2"/>
        </w:numPr>
        <w:tabs>
          <w:tab w:val="left" w:pos="720"/>
          <w:tab w:val="left" w:pos="1170"/>
        </w:tabs>
        <w:suppressAutoHyphens/>
        <w:spacing w:after="0" w:line="360" w:lineRule="auto"/>
        <w:ind w:left="0" w:firstLine="720"/>
        <w:jc w:val="both"/>
        <w:outlineLvl w:val="0"/>
        <w:rPr>
          <w:rFonts w:ascii="Times New Roman" w:hAnsi="Times New Roman"/>
          <w:sz w:val="24"/>
          <w:szCs w:val="24"/>
          <w:lang w:val="sq-AL"/>
        </w:rPr>
      </w:pPr>
      <w:r w:rsidRPr="00DA021C">
        <w:rPr>
          <w:rFonts w:ascii="Times New Roman" w:eastAsia="Times New Roman" w:hAnsi="Times New Roman"/>
          <w:sz w:val="24"/>
          <w:szCs w:val="24"/>
          <w:lang w:val="sq-AL"/>
        </w:rPr>
        <w:t>Sipas subjekteve të interesuara, Kuvendi</w:t>
      </w:r>
      <w:r w:rsidR="002949ED" w:rsidRPr="00DA021C">
        <w:rPr>
          <w:rFonts w:ascii="Times New Roman" w:eastAsia="Times New Roman" w:hAnsi="Times New Roman"/>
          <w:sz w:val="24"/>
          <w:szCs w:val="24"/>
          <w:lang w:val="sq-AL"/>
        </w:rPr>
        <w:t xml:space="preserve">t, </w:t>
      </w:r>
      <w:r w:rsidRPr="00DA021C">
        <w:rPr>
          <w:rFonts w:ascii="Times New Roman" w:eastAsia="Times New Roman" w:hAnsi="Times New Roman"/>
          <w:sz w:val="24"/>
          <w:szCs w:val="24"/>
          <w:lang w:val="sq-AL"/>
        </w:rPr>
        <w:t>Këshilli</w:t>
      </w:r>
      <w:r w:rsidR="002949ED" w:rsidRPr="00DA021C">
        <w:rPr>
          <w:rFonts w:ascii="Times New Roman" w:eastAsia="Times New Roman" w:hAnsi="Times New Roman"/>
          <w:sz w:val="24"/>
          <w:szCs w:val="24"/>
          <w:lang w:val="sq-AL"/>
        </w:rPr>
        <w:t>t të</w:t>
      </w:r>
      <w:r w:rsidRPr="00DA021C">
        <w:rPr>
          <w:rFonts w:ascii="Times New Roman" w:eastAsia="Times New Roman" w:hAnsi="Times New Roman"/>
          <w:sz w:val="24"/>
          <w:szCs w:val="24"/>
          <w:lang w:val="sq-AL"/>
        </w:rPr>
        <w:t xml:space="preserve"> Ministrave dhe partisë </w:t>
      </w:r>
      <w:r w:rsidR="002949ED" w:rsidRPr="00DA021C">
        <w:rPr>
          <w:rFonts w:ascii="Times New Roman" w:eastAsia="Times New Roman" w:hAnsi="Times New Roman"/>
          <w:sz w:val="24"/>
          <w:szCs w:val="24"/>
          <w:lang w:val="sq-AL"/>
        </w:rPr>
        <w:t>“</w:t>
      </w:r>
      <w:r w:rsidRPr="00DA021C">
        <w:rPr>
          <w:rFonts w:ascii="Times New Roman" w:eastAsia="Times New Roman" w:hAnsi="Times New Roman"/>
          <w:sz w:val="24"/>
          <w:szCs w:val="24"/>
          <w:lang w:val="sq-AL"/>
        </w:rPr>
        <w:t>Bindja Demokratike</w:t>
      </w:r>
      <w:r w:rsidR="002949ED" w:rsidRPr="00DA021C">
        <w:rPr>
          <w:rFonts w:ascii="Times New Roman" w:eastAsia="Times New Roman" w:hAnsi="Times New Roman"/>
          <w:sz w:val="24"/>
          <w:szCs w:val="24"/>
          <w:lang w:val="sq-AL"/>
        </w:rPr>
        <w:t>”</w:t>
      </w:r>
      <w:r w:rsidRPr="00DA021C">
        <w:rPr>
          <w:rFonts w:ascii="Times New Roman" w:eastAsia="Times New Roman" w:hAnsi="Times New Roman"/>
          <w:sz w:val="24"/>
          <w:szCs w:val="24"/>
          <w:lang w:val="sq-AL"/>
        </w:rPr>
        <w:t>,</w:t>
      </w:r>
      <w:r w:rsidRPr="00DA021C">
        <w:rPr>
          <w:rFonts w:ascii="Times New Roman" w:hAnsi="Times New Roman"/>
          <w:sz w:val="24"/>
          <w:szCs w:val="24"/>
          <w:lang w:val="sq-AL" w:eastAsia="fr-FR"/>
        </w:rPr>
        <w:t xml:space="preserve"> </w:t>
      </w:r>
      <w:r w:rsidRPr="00DA021C">
        <w:rPr>
          <w:rFonts w:ascii="Times New Roman" w:hAnsi="Times New Roman"/>
          <w:sz w:val="24"/>
          <w:szCs w:val="24"/>
          <w:lang w:val="sq-AL"/>
        </w:rPr>
        <w:t xml:space="preserve">kërkuesja nuk përfshihet në rrethin e subjekteve që mund të vënë në lëvizje Gjykatën për vlerësimin e kushtetutshmërisë së partisë </w:t>
      </w:r>
      <w:r w:rsidR="002949ED" w:rsidRPr="00DA021C">
        <w:rPr>
          <w:rFonts w:ascii="Times New Roman" w:hAnsi="Times New Roman"/>
          <w:sz w:val="24"/>
          <w:szCs w:val="24"/>
          <w:lang w:val="sq-AL"/>
        </w:rPr>
        <w:t>“</w:t>
      </w:r>
      <w:r w:rsidRPr="00DA021C">
        <w:rPr>
          <w:rFonts w:ascii="Times New Roman" w:hAnsi="Times New Roman"/>
          <w:sz w:val="24"/>
          <w:szCs w:val="24"/>
          <w:lang w:val="sq-AL"/>
        </w:rPr>
        <w:t>Bindja Demokratike</w:t>
      </w:r>
      <w:r w:rsidR="002949ED" w:rsidRPr="00DA021C">
        <w:rPr>
          <w:rFonts w:ascii="Times New Roman" w:hAnsi="Times New Roman"/>
          <w:sz w:val="24"/>
          <w:szCs w:val="24"/>
          <w:lang w:val="sq-AL"/>
        </w:rPr>
        <w:t>”</w:t>
      </w:r>
      <w:r w:rsidRPr="00DA021C">
        <w:rPr>
          <w:rFonts w:ascii="Times New Roman" w:hAnsi="Times New Roman"/>
          <w:sz w:val="24"/>
          <w:szCs w:val="24"/>
          <w:lang w:val="sq-AL"/>
        </w:rPr>
        <w:t>, në kuptim të nenit 57, pika 1, të ligjit nr. 8577/2000. Edhe s</w:t>
      </w:r>
      <w:r w:rsidRPr="00DA021C">
        <w:rPr>
          <w:rFonts w:ascii="Times New Roman" w:eastAsia="Times New Roman" w:hAnsi="Times New Roman"/>
          <w:sz w:val="24"/>
          <w:szCs w:val="24"/>
          <w:lang w:val="sq-AL"/>
        </w:rPr>
        <w:t>ubjekti i interesuar, KQZ-ja,</w:t>
      </w:r>
      <w:r w:rsidRPr="00DA021C">
        <w:rPr>
          <w:rFonts w:ascii="Times New Roman" w:hAnsi="Times New Roman"/>
          <w:sz w:val="24"/>
          <w:szCs w:val="24"/>
          <w:lang w:val="sq-AL" w:eastAsia="fr-FR"/>
        </w:rPr>
        <w:t xml:space="preserve"> </w:t>
      </w:r>
      <w:r w:rsidRPr="00DA021C">
        <w:rPr>
          <w:rFonts w:ascii="Times New Roman" w:hAnsi="Times New Roman"/>
          <w:sz w:val="24"/>
          <w:szCs w:val="24"/>
          <w:lang w:val="sq-AL"/>
        </w:rPr>
        <w:t xml:space="preserve">ka vënë në dyshim legjitimitetin e kërkueses dhe interesin e saj të ligjshëm për të kërkuar verifikimin e kushtetutshmërisë së veprimtarisë së partisë </w:t>
      </w:r>
      <w:r w:rsidR="002949ED" w:rsidRPr="00DA021C">
        <w:rPr>
          <w:rFonts w:ascii="Times New Roman" w:hAnsi="Times New Roman"/>
          <w:sz w:val="24"/>
          <w:szCs w:val="24"/>
          <w:lang w:val="sq-AL"/>
        </w:rPr>
        <w:t>“</w:t>
      </w:r>
      <w:r w:rsidRPr="00DA021C">
        <w:rPr>
          <w:rFonts w:ascii="Times New Roman" w:hAnsi="Times New Roman"/>
          <w:sz w:val="24"/>
          <w:szCs w:val="24"/>
          <w:lang w:val="sq-AL"/>
        </w:rPr>
        <w:t>Bindja Demokratike</w:t>
      </w:r>
      <w:r w:rsidR="002949ED" w:rsidRPr="00DA021C">
        <w:rPr>
          <w:rFonts w:ascii="Times New Roman" w:hAnsi="Times New Roman"/>
          <w:sz w:val="24"/>
          <w:szCs w:val="24"/>
          <w:lang w:val="sq-AL"/>
        </w:rPr>
        <w:t>”</w:t>
      </w:r>
      <w:r w:rsidRPr="00DA021C">
        <w:rPr>
          <w:rFonts w:ascii="Times New Roman" w:hAnsi="Times New Roman"/>
          <w:sz w:val="24"/>
          <w:szCs w:val="24"/>
          <w:lang w:val="sq-AL"/>
        </w:rPr>
        <w:t>.</w:t>
      </w:r>
    </w:p>
    <w:p w:rsidR="008D0016" w:rsidRPr="00DA021C" w:rsidRDefault="008D0016" w:rsidP="008D0016">
      <w:pPr>
        <w:widowControl w:val="0"/>
        <w:numPr>
          <w:ilvl w:val="0"/>
          <w:numId w:val="2"/>
        </w:numPr>
        <w:shd w:val="clear" w:color="auto" w:fill="FFFFFF"/>
        <w:tabs>
          <w:tab w:val="left" w:pos="720"/>
          <w:tab w:val="left" w:pos="1170"/>
        </w:tabs>
        <w:suppressAutoHyphens/>
        <w:adjustRightInd w:val="0"/>
        <w:spacing w:after="0" w:line="360" w:lineRule="auto"/>
        <w:ind w:left="0" w:firstLine="720"/>
        <w:jc w:val="both"/>
        <w:textAlignment w:val="baseline"/>
        <w:outlineLvl w:val="0"/>
        <w:rPr>
          <w:rFonts w:ascii="Times New Roman" w:hAnsi="Times New Roman"/>
          <w:i/>
          <w:sz w:val="24"/>
          <w:szCs w:val="24"/>
          <w:lang w:val="sq-AL"/>
        </w:rPr>
      </w:pPr>
      <w:r w:rsidRPr="00DA021C">
        <w:rPr>
          <w:rFonts w:ascii="Times New Roman" w:hAnsi="Times New Roman"/>
          <w:sz w:val="24"/>
          <w:szCs w:val="24"/>
          <w:lang w:val="sq-AL"/>
        </w:rPr>
        <w:t>Në kuptimin kushtetues dhe ligjor shoqatat paraqiten si bashkime vullnetare të shtetasve mbi bazën e ideve, bindjeve, pikëpamjeve e interesave të përbashkëta (</w:t>
      </w:r>
      <w:r w:rsidRPr="00DA021C">
        <w:rPr>
          <w:rFonts w:ascii="Times New Roman" w:hAnsi="Times New Roman"/>
          <w:i/>
          <w:sz w:val="24"/>
          <w:szCs w:val="24"/>
          <w:lang w:val="sq-AL"/>
        </w:rPr>
        <w:t xml:space="preserve">shih </w:t>
      </w:r>
      <w:r w:rsidRPr="00DA021C">
        <w:rPr>
          <w:rFonts w:ascii="Times New Roman" w:hAnsi="Times New Roman"/>
          <w:i/>
          <w:iCs/>
          <w:sz w:val="24"/>
          <w:szCs w:val="24"/>
          <w:lang w:val="sq-AL"/>
        </w:rPr>
        <w:t xml:space="preserve">vendimin </w:t>
      </w:r>
      <w:r w:rsidRPr="00DA021C">
        <w:rPr>
          <w:rFonts w:ascii="Times New Roman" w:hAnsi="Times New Roman"/>
          <w:bCs/>
          <w:i/>
          <w:sz w:val="24"/>
          <w:szCs w:val="24"/>
          <w:lang w:val="sq-AL"/>
        </w:rPr>
        <w:t xml:space="preserve">nr. 78, datë 22.12.2015 </w:t>
      </w:r>
      <w:r w:rsidRPr="00DA021C">
        <w:rPr>
          <w:rFonts w:ascii="Times New Roman" w:hAnsi="Times New Roman"/>
          <w:i/>
          <w:iCs/>
          <w:sz w:val="24"/>
          <w:szCs w:val="24"/>
          <w:lang w:val="sq-AL"/>
        </w:rPr>
        <w:t>të Gjykatës Kushtetuese</w:t>
      </w:r>
      <w:r w:rsidRPr="00DA021C">
        <w:rPr>
          <w:rFonts w:ascii="Times New Roman" w:hAnsi="Times New Roman"/>
          <w:sz w:val="24"/>
          <w:szCs w:val="24"/>
          <w:lang w:val="sq-AL"/>
        </w:rPr>
        <w:t xml:space="preserve">). Pra, shoqatat legjitimohen </w:t>
      </w:r>
      <w:r w:rsidRPr="00DA021C">
        <w:rPr>
          <w:rFonts w:ascii="Times New Roman" w:hAnsi="Times New Roman"/>
          <w:i/>
          <w:sz w:val="24"/>
          <w:szCs w:val="24"/>
          <w:lang w:val="sq-AL"/>
        </w:rPr>
        <w:t>ratione personae</w:t>
      </w:r>
      <w:r w:rsidR="002949ED" w:rsidRPr="00DA021C">
        <w:rPr>
          <w:rFonts w:ascii="Times New Roman" w:hAnsi="Times New Roman"/>
          <w:sz w:val="24"/>
          <w:szCs w:val="24"/>
          <w:lang w:val="sq-AL"/>
        </w:rPr>
        <w:t>,</w:t>
      </w:r>
      <w:r w:rsidRPr="00DA021C">
        <w:rPr>
          <w:rFonts w:ascii="Times New Roman" w:hAnsi="Times New Roman"/>
          <w:i/>
          <w:sz w:val="24"/>
          <w:szCs w:val="24"/>
          <w:lang w:val="sq-AL"/>
        </w:rPr>
        <w:t xml:space="preserve"> </w:t>
      </w:r>
      <w:r w:rsidRPr="00DA021C">
        <w:rPr>
          <w:rFonts w:ascii="Times New Roman" w:hAnsi="Times New Roman"/>
          <w:sz w:val="24"/>
          <w:szCs w:val="24"/>
          <w:lang w:val="sq-AL"/>
        </w:rPr>
        <w:t>në kuptim të nenit 134, pika 1, shkronja “h”</w:t>
      </w:r>
      <w:r w:rsidR="002949ED" w:rsidRPr="00DA021C">
        <w:rPr>
          <w:rFonts w:ascii="Times New Roman" w:hAnsi="Times New Roman"/>
          <w:sz w:val="24"/>
          <w:szCs w:val="24"/>
          <w:lang w:val="sq-AL"/>
        </w:rPr>
        <w:t>,</w:t>
      </w:r>
      <w:r w:rsidRPr="00DA021C">
        <w:rPr>
          <w:rFonts w:ascii="Times New Roman" w:hAnsi="Times New Roman"/>
          <w:sz w:val="24"/>
          <w:szCs w:val="24"/>
          <w:lang w:val="sq-AL"/>
        </w:rPr>
        <w:t xml:space="preserve"> të Kushtetutës. Megjithatë, kjo e drejtë është e kushtëzuar dhe ajo mund të ushtrohet vetëm për çështje që lidhen me inte</w:t>
      </w:r>
      <w:r w:rsidR="002949ED" w:rsidRPr="00DA021C">
        <w:rPr>
          <w:rFonts w:ascii="Times New Roman" w:hAnsi="Times New Roman"/>
          <w:sz w:val="24"/>
          <w:szCs w:val="24"/>
          <w:lang w:val="sq-AL"/>
        </w:rPr>
        <w:t xml:space="preserve">resat e tyre. Vetëm nëse </w:t>
      </w:r>
      <w:r w:rsidRPr="00DA021C">
        <w:rPr>
          <w:rFonts w:ascii="Times New Roman" w:hAnsi="Times New Roman"/>
          <w:sz w:val="24"/>
          <w:szCs w:val="24"/>
          <w:lang w:val="sq-AL"/>
        </w:rPr>
        <w:t>përmbushin ku</w:t>
      </w:r>
      <w:r w:rsidR="002949ED" w:rsidRPr="00DA021C">
        <w:rPr>
          <w:rFonts w:ascii="Times New Roman" w:hAnsi="Times New Roman"/>
          <w:sz w:val="24"/>
          <w:szCs w:val="24"/>
          <w:lang w:val="sq-AL"/>
        </w:rPr>
        <w:t>shtin e kërkuar nga paragrafi 2</w:t>
      </w:r>
      <w:r w:rsidRPr="00DA021C">
        <w:rPr>
          <w:rFonts w:ascii="Times New Roman" w:hAnsi="Times New Roman"/>
          <w:sz w:val="24"/>
          <w:szCs w:val="24"/>
          <w:lang w:val="sq-AL"/>
        </w:rPr>
        <w:t xml:space="preserve"> i nenit 134 të Kushtetutës, për të argumentuar “interesin e tyre” në një “çështje të veçantë”, shoqatat legjitimohen për t’iu drejtuar Gjykatës në lidhje me prerogativën e saj për të vendosur, në këtë rast, për pajtueshmërinë e ligjit ose aktit normativ me Kushtetutën (</w:t>
      </w:r>
      <w:r w:rsidRPr="00DA021C">
        <w:rPr>
          <w:rFonts w:ascii="Times New Roman" w:hAnsi="Times New Roman"/>
          <w:i/>
          <w:sz w:val="24"/>
          <w:szCs w:val="24"/>
          <w:lang w:val="sq-AL"/>
        </w:rPr>
        <w:t>shih vendimin nr. 17, datë 25.07.2008 të Gjykatës Kushtetuese</w:t>
      </w:r>
      <w:r w:rsidRPr="00DA021C">
        <w:rPr>
          <w:rFonts w:ascii="Times New Roman" w:hAnsi="Times New Roman"/>
          <w:sz w:val="24"/>
          <w:szCs w:val="24"/>
          <w:lang w:val="sq-AL"/>
        </w:rPr>
        <w:t xml:space="preserve">). </w:t>
      </w:r>
    </w:p>
    <w:p w:rsidR="008D0016" w:rsidRPr="00DA021C" w:rsidRDefault="008D0016" w:rsidP="008D0016">
      <w:pPr>
        <w:widowControl w:val="0"/>
        <w:numPr>
          <w:ilvl w:val="0"/>
          <w:numId w:val="2"/>
        </w:numPr>
        <w:shd w:val="clear" w:color="auto" w:fill="FFFFFF"/>
        <w:tabs>
          <w:tab w:val="left" w:pos="720"/>
          <w:tab w:val="left" w:pos="1170"/>
        </w:tabs>
        <w:suppressAutoHyphens/>
        <w:adjustRightInd w:val="0"/>
        <w:spacing w:after="0" w:line="360" w:lineRule="auto"/>
        <w:ind w:left="0" w:firstLine="720"/>
        <w:jc w:val="both"/>
        <w:textAlignment w:val="baseline"/>
        <w:outlineLvl w:val="0"/>
        <w:rPr>
          <w:rFonts w:ascii="Times New Roman" w:hAnsi="Times New Roman"/>
          <w:i/>
          <w:sz w:val="24"/>
          <w:szCs w:val="24"/>
          <w:lang w:val="sq-AL"/>
        </w:rPr>
      </w:pPr>
      <w:r w:rsidRPr="00DA021C">
        <w:rPr>
          <w:rFonts w:ascii="Times New Roman" w:hAnsi="Times New Roman"/>
          <w:sz w:val="24"/>
          <w:szCs w:val="24"/>
          <w:lang w:val="sq-AL"/>
        </w:rPr>
        <w:t xml:space="preserve">Gjykata konstaton se kërkuesja e ka bazuar legjitimimin e saj në </w:t>
      </w:r>
      <w:r w:rsidR="002949ED" w:rsidRPr="00DA021C">
        <w:rPr>
          <w:rFonts w:ascii="Times New Roman" w:hAnsi="Times New Roman"/>
          <w:sz w:val="24"/>
          <w:szCs w:val="24"/>
          <w:lang w:val="sq-AL"/>
        </w:rPr>
        <w:t xml:space="preserve">nenin 134, pika 1, shkronja “h”, </w:t>
      </w:r>
      <w:r w:rsidRPr="00DA021C">
        <w:rPr>
          <w:rFonts w:ascii="Times New Roman" w:hAnsi="Times New Roman"/>
          <w:sz w:val="24"/>
          <w:szCs w:val="24"/>
          <w:lang w:val="sq-AL"/>
        </w:rPr>
        <w:t>të Kushtetutës dhe në nenin 49, pika 3, shkronja “d”</w:t>
      </w:r>
      <w:r w:rsidR="002949ED" w:rsidRPr="00DA021C">
        <w:rPr>
          <w:rFonts w:ascii="Times New Roman" w:hAnsi="Times New Roman"/>
          <w:sz w:val="24"/>
          <w:szCs w:val="24"/>
          <w:lang w:val="sq-AL"/>
        </w:rPr>
        <w:t>,</w:t>
      </w:r>
      <w:r w:rsidRPr="00DA021C">
        <w:rPr>
          <w:rFonts w:ascii="Times New Roman" w:hAnsi="Times New Roman"/>
          <w:sz w:val="24"/>
          <w:szCs w:val="24"/>
          <w:lang w:val="sq-AL"/>
        </w:rPr>
        <w:t xml:space="preserve"> të ligjit nr. 8577/2000, duke pretenduar se ekziston lidhja e domosdoshme ndërmjet veprimtarisë së saj dhe çështjes kushtetuese të ngritur. Edhe në lidhje me afatin për paraqitjen e kërkesës, ajo i referohet dispozitës që përcakton afatin 2-vjeçar për kundërshtimin në Gjykatë të ligjeve ose akteve të tjera normative.</w:t>
      </w:r>
    </w:p>
    <w:p w:rsidR="008D0016" w:rsidRPr="00DA021C" w:rsidRDefault="008D0016" w:rsidP="008D0016">
      <w:pPr>
        <w:widowControl w:val="0"/>
        <w:numPr>
          <w:ilvl w:val="0"/>
          <w:numId w:val="2"/>
        </w:numPr>
        <w:shd w:val="clear" w:color="auto" w:fill="FFFFFF"/>
        <w:tabs>
          <w:tab w:val="left" w:pos="720"/>
          <w:tab w:val="left" w:pos="1170"/>
        </w:tabs>
        <w:suppressAutoHyphens/>
        <w:adjustRightInd w:val="0"/>
        <w:spacing w:after="0" w:line="360" w:lineRule="auto"/>
        <w:ind w:left="0" w:firstLine="720"/>
        <w:jc w:val="both"/>
        <w:textAlignment w:val="baseline"/>
        <w:outlineLvl w:val="0"/>
        <w:rPr>
          <w:rFonts w:ascii="Times New Roman" w:hAnsi="Times New Roman"/>
          <w:i/>
          <w:sz w:val="24"/>
          <w:szCs w:val="24"/>
          <w:lang w:val="sq-AL"/>
        </w:rPr>
      </w:pPr>
      <w:r w:rsidRPr="00DA021C">
        <w:rPr>
          <w:rFonts w:ascii="Times New Roman" w:hAnsi="Times New Roman"/>
          <w:sz w:val="24"/>
          <w:szCs w:val="24"/>
          <w:lang w:val="sq-AL"/>
        </w:rPr>
        <w:t>S</w:t>
      </w:r>
      <w:r w:rsidRPr="00DA021C">
        <w:rPr>
          <w:rFonts w:ascii="Times New Roman" w:hAnsi="Times New Roman"/>
          <w:sz w:val="24"/>
          <w:szCs w:val="24"/>
          <w:lang w:val="sq-AL" w:eastAsia="fr-FR"/>
        </w:rPr>
        <w:t>ipas nenit 131, pika 1, shkronja “d”</w:t>
      </w:r>
      <w:r w:rsidR="002949ED" w:rsidRPr="00DA021C">
        <w:rPr>
          <w:rFonts w:ascii="Times New Roman" w:hAnsi="Times New Roman"/>
          <w:sz w:val="24"/>
          <w:szCs w:val="24"/>
          <w:lang w:val="sq-AL" w:eastAsia="fr-FR"/>
        </w:rPr>
        <w:t>,</w:t>
      </w:r>
      <w:r w:rsidRPr="00DA021C">
        <w:rPr>
          <w:rFonts w:ascii="Times New Roman" w:hAnsi="Times New Roman"/>
          <w:sz w:val="24"/>
          <w:szCs w:val="24"/>
          <w:lang w:val="sq-AL" w:eastAsia="fr-FR"/>
        </w:rPr>
        <w:t xml:space="preserve"> të Kushtetutës, Gjykata vendos për kushtetu</w:t>
      </w:r>
      <w:r w:rsidR="002949ED" w:rsidRPr="00DA021C">
        <w:rPr>
          <w:rFonts w:ascii="Times New Roman" w:hAnsi="Times New Roman"/>
          <w:sz w:val="24"/>
          <w:szCs w:val="24"/>
          <w:lang w:val="sq-AL" w:eastAsia="fr-FR"/>
        </w:rPr>
        <w:t>t</w:t>
      </w:r>
      <w:r w:rsidRPr="00DA021C">
        <w:rPr>
          <w:rFonts w:ascii="Times New Roman" w:hAnsi="Times New Roman"/>
          <w:sz w:val="24"/>
          <w:szCs w:val="24"/>
          <w:lang w:val="sq-AL" w:eastAsia="fr-FR"/>
        </w:rPr>
        <w:t xml:space="preserve">shmërinë e partive dhe </w:t>
      </w:r>
      <w:r w:rsidR="002949ED" w:rsidRPr="00DA021C">
        <w:rPr>
          <w:rFonts w:ascii="Times New Roman" w:hAnsi="Times New Roman"/>
          <w:sz w:val="24"/>
          <w:szCs w:val="24"/>
          <w:lang w:val="sq-AL" w:eastAsia="fr-FR"/>
        </w:rPr>
        <w:t xml:space="preserve">të </w:t>
      </w:r>
      <w:r w:rsidRPr="00DA021C">
        <w:rPr>
          <w:rFonts w:ascii="Times New Roman" w:hAnsi="Times New Roman"/>
          <w:sz w:val="24"/>
          <w:szCs w:val="24"/>
          <w:lang w:val="sq-AL" w:eastAsia="fr-FR"/>
        </w:rPr>
        <w:t>organizatave të tjera politike, si dhe të veprimtarisë së tyre</w:t>
      </w:r>
      <w:r w:rsidR="00DA73DF" w:rsidRPr="00DA021C">
        <w:rPr>
          <w:rFonts w:ascii="Times New Roman" w:hAnsi="Times New Roman"/>
          <w:sz w:val="24"/>
          <w:szCs w:val="24"/>
          <w:lang w:val="sq-AL" w:eastAsia="fr-FR"/>
        </w:rPr>
        <w:t xml:space="preserve">, sipas nenit 9 të kësaj Kushtetute. </w:t>
      </w:r>
      <w:r w:rsidRPr="00DA021C">
        <w:rPr>
          <w:rFonts w:ascii="Times New Roman" w:hAnsi="Times New Roman"/>
          <w:sz w:val="24"/>
          <w:szCs w:val="24"/>
          <w:lang w:val="sq-AL" w:eastAsia="fr-FR"/>
        </w:rPr>
        <w:t>V</w:t>
      </w:r>
      <w:r w:rsidRPr="00DA021C">
        <w:rPr>
          <w:rFonts w:ascii="Times New Roman" w:hAnsi="Times New Roman"/>
          <w:sz w:val="24"/>
          <w:szCs w:val="24"/>
          <w:lang w:val="sq-AL"/>
        </w:rPr>
        <w:t xml:space="preserve">erifikimi i kushtetutshmërisë së partive politike është </w:t>
      </w:r>
      <w:r w:rsidR="006E206F" w:rsidRPr="00DA021C">
        <w:rPr>
          <w:rFonts w:ascii="Times New Roman" w:hAnsi="Times New Roman"/>
          <w:sz w:val="24"/>
          <w:szCs w:val="24"/>
          <w:lang w:val="sq-AL"/>
        </w:rPr>
        <w:t xml:space="preserve">kompetencë </w:t>
      </w:r>
      <w:r w:rsidRPr="00DA021C">
        <w:rPr>
          <w:rFonts w:ascii="Times New Roman" w:hAnsi="Times New Roman"/>
          <w:sz w:val="24"/>
          <w:szCs w:val="24"/>
          <w:lang w:val="sq-AL"/>
        </w:rPr>
        <w:t xml:space="preserve">kushtetuese që vetë Kushtetuta e ka orientuar në procedura të </w:t>
      </w:r>
      <w:r w:rsidR="006E206F" w:rsidRPr="00DA021C">
        <w:rPr>
          <w:rFonts w:ascii="Times New Roman" w:hAnsi="Times New Roman"/>
          <w:sz w:val="24"/>
          <w:szCs w:val="24"/>
          <w:lang w:val="sq-AL"/>
        </w:rPr>
        <w:t>mirëpërcaktuara</w:t>
      </w:r>
      <w:r w:rsidRPr="00DA021C">
        <w:rPr>
          <w:rFonts w:ascii="Times New Roman" w:hAnsi="Times New Roman"/>
          <w:sz w:val="24"/>
          <w:szCs w:val="24"/>
          <w:lang w:val="sq-AL"/>
        </w:rPr>
        <w:t xml:space="preserve">. Këto procedura janë të përcaktuara jo vetëm në drejtim të organit që i shqyrton në instancë të parë </w:t>
      </w:r>
      <w:r w:rsidRPr="00DA021C">
        <w:rPr>
          <w:rFonts w:ascii="Times New Roman" w:hAnsi="Times New Roman"/>
          <w:sz w:val="24"/>
          <w:szCs w:val="24"/>
          <w:lang w:val="sq-AL"/>
        </w:rPr>
        <w:lastRenderedPageBreak/>
        <w:t>çështjet e zgjedhshmërisë, por edhe të subjekteve që vënë në lëvizje Gjykatën Kushtetuese, si dhe të vendimmarrjes eventuale të saj</w:t>
      </w:r>
      <w:r w:rsidRPr="00DA021C">
        <w:rPr>
          <w:rFonts w:ascii="Times New Roman" w:hAnsi="Times New Roman"/>
          <w:i/>
          <w:sz w:val="24"/>
          <w:szCs w:val="24"/>
          <w:lang w:val="sq-AL"/>
        </w:rPr>
        <w:t>.</w:t>
      </w:r>
      <w:r w:rsidRPr="00DA021C">
        <w:rPr>
          <w:rFonts w:ascii="Times New Roman" w:hAnsi="Times New Roman"/>
          <w:sz w:val="24"/>
          <w:szCs w:val="24"/>
          <w:lang w:val="sq-AL"/>
        </w:rPr>
        <w:t xml:space="preserve"> Ky lloj kontrolli që ushtron Gjykata në secilin rast kryhet sipas procedurave të përcaktuara nga Kushtetuta dhe ligji, duke u vënë në lëvizje nga subjektet e parashikuara për paraqitjen e kërkesës për këtë lloj procedure.</w:t>
      </w:r>
    </w:p>
    <w:p w:rsidR="008D0016" w:rsidRPr="00DA021C" w:rsidRDefault="008D0016" w:rsidP="008D0016">
      <w:pPr>
        <w:widowControl w:val="0"/>
        <w:numPr>
          <w:ilvl w:val="0"/>
          <w:numId w:val="2"/>
        </w:numPr>
        <w:shd w:val="clear" w:color="auto" w:fill="FFFFFF"/>
        <w:tabs>
          <w:tab w:val="left" w:pos="720"/>
          <w:tab w:val="left" w:pos="1170"/>
        </w:tabs>
        <w:suppressAutoHyphens/>
        <w:adjustRightInd w:val="0"/>
        <w:spacing w:after="0" w:line="360" w:lineRule="auto"/>
        <w:ind w:left="0" w:firstLine="720"/>
        <w:jc w:val="both"/>
        <w:textAlignment w:val="baseline"/>
        <w:outlineLvl w:val="0"/>
        <w:rPr>
          <w:rFonts w:ascii="Times New Roman" w:hAnsi="Times New Roman"/>
          <w:sz w:val="24"/>
          <w:szCs w:val="24"/>
          <w:lang w:val="sq-AL"/>
        </w:rPr>
      </w:pPr>
      <w:r w:rsidRPr="00DA021C">
        <w:rPr>
          <w:rFonts w:ascii="Times New Roman" w:hAnsi="Times New Roman"/>
          <w:sz w:val="24"/>
          <w:szCs w:val="24"/>
          <w:lang w:val="sq-AL"/>
        </w:rPr>
        <w:t>Për v</w:t>
      </w:r>
      <w:r w:rsidRPr="00DA021C">
        <w:rPr>
          <w:rFonts w:ascii="Times New Roman" w:hAnsi="Times New Roman"/>
          <w:sz w:val="24"/>
          <w:szCs w:val="24"/>
          <w:lang w:val="sq-AL" w:eastAsia="fr-FR"/>
        </w:rPr>
        <w:t xml:space="preserve">erifikimin e kushtetutshmërisë së partive dhe të organizatave të tjera politike, si dhe të veprimtarisë së tyre, sipas </w:t>
      </w:r>
      <w:r w:rsidR="00DB283B" w:rsidRPr="00DA021C">
        <w:rPr>
          <w:rFonts w:ascii="Times New Roman" w:hAnsi="Times New Roman"/>
          <w:sz w:val="24"/>
          <w:szCs w:val="24"/>
          <w:lang w:val="sq-AL" w:eastAsia="fr-FR"/>
        </w:rPr>
        <w:t>nenit</w:t>
      </w:r>
      <w:r w:rsidRPr="00DA021C">
        <w:rPr>
          <w:rFonts w:ascii="Times New Roman" w:hAnsi="Times New Roman"/>
          <w:sz w:val="24"/>
          <w:szCs w:val="24"/>
          <w:lang w:val="sq-AL" w:eastAsia="fr-FR"/>
        </w:rPr>
        <w:t xml:space="preserve"> </w:t>
      </w:r>
      <w:r w:rsidRPr="00DA021C">
        <w:rPr>
          <w:rFonts w:ascii="Times New Roman" w:eastAsia="Times New Roman" w:hAnsi="Times New Roman"/>
          <w:sz w:val="24"/>
          <w:szCs w:val="24"/>
          <w:lang w:val="sq-AL"/>
        </w:rPr>
        <w:t>57 të ligjit nr. 8577/2000, Gjykata vihet në lëvizje me kërkesë të Presidentit të Republikës, të Kryeministrit</w:t>
      </w:r>
      <w:r w:rsidR="002949ED" w:rsidRPr="00DA021C">
        <w:rPr>
          <w:rFonts w:ascii="Times New Roman" w:eastAsia="Times New Roman" w:hAnsi="Times New Roman"/>
          <w:sz w:val="24"/>
          <w:szCs w:val="24"/>
          <w:lang w:val="sq-AL"/>
        </w:rPr>
        <w:t xml:space="preserve">, të </w:t>
      </w:r>
      <w:r w:rsidRPr="00DA021C">
        <w:rPr>
          <w:rFonts w:ascii="Times New Roman" w:eastAsia="Times New Roman" w:hAnsi="Times New Roman"/>
          <w:sz w:val="24"/>
          <w:szCs w:val="24"/>
          <w:lang w:val="sq-AL"/>
        </w:rPr>
        <w:t>jo më pak se një të pestës së deputetëve, të Avokatit të Popullit dhe të Kryetarit të Kontrollit të Lartë të Shtetit.</w:t>
      </w:r>
      <w:r w:rsidRPr="00DA021C">
        <w:rPr>
          <w:rFonts w:ascii="Times New Roman" w:hAnsi="Times New Roman"/>
          <w:sz w:val="24"/>
          <w:szCs w:val="24"/>
          <w:lang w:val="sq-AL"/>
        </w:rPr>
        <w:t xml:space="preserve"> Për rrjedhojë, në lidhje me këtë kërkim kërkuesja nuk legjitimohet </w:t>
      </w:r>
      <w:r w:rsidRPr="00DA021C">
        <w:rPr>
          <w:rFonts w:ascii="Times New Roman" w:hAnsi="Times New Roman"/>
          <w:i/>
          <w:sz w:val="24"/>
          <w:szCs w:val="24"/>
          <w:lang w:val="sq-AL"/>
        </w:rPr>
        <w:t>ratione personae</w:t>
      </w:r>
      <w:r w:rsidRPr="00DA021C">
        <w:rPr>
          <w:rFonts w:ascii="Times New Roman" w:hAnsi="Times New Roman"/>
          <w:sz w:val="24"/>
          <w:szCs w:val="24"/>
          <w:lang w:val="sq-AL"/>
        </w:rPr>
        <w:t>, duke qenë se nuk bën pjesë në rrethin e subjekteve që mund të vënë në lëvizje Gjykatën për ushtrimin e kompetencës së saj të parashikuar në nenin 131, pika 1, shkronja “d”, të Kushtetutës</w:t>
      </w:r>
      <w:r w:rsidRPr="00DA021C">
        <w:rPr>
          <w:rFonts w:ascii="Times New Roman" w:hAnsi="Times New Roman"/>
          <w:bCs/>
          <w:i/>
          <w:sz w:val="24"/>
          <w:szCs w:val="24"/>
          <w:lang w:val="sq-AL"/>
        </w:rPr>
        <w:t xml:space="preserve">. </w:t>
      </w:r>
      <w:r w:rsidRPr="00DA021C">
        <w:rPr>
          <w:rFonts w:ascii="Times New Roman" w:hAnsi="Times New Roman"/>
          <w:bCs/>
          <w:sz w:val="24"/>
          <w:szCs w:val="24"/>
          <w:lang w:val="sq-AL"/>
        </w:rPr>
        <w:t xml:space="preserve"> </w:t>
      </w:r>
      <w:r w:rsidRPr="00DA021C">
        <w:rPr>
          <w:rFonts w:ascii="Times New Roman" w:hAnsi="Times New Roman"/>
          <w:sz w:val="24"/>
          <w:szCs w:val="24"/>
          <w:lang w:val="sq-AL"/>
        </w:rPr>
        <w:t xml:space="preserve">     </w:t>
      </w:r>
    </w:p>
    <w:p w:rsidR="008D0016" w:rsidRPr="00DA021C" w:rsidRDefault="008D0016" w:rsidP="008D0016">
      <w:pPr>
        <w:widowControl w:val="0"/>
        <w:numPr>
          <w:ilvl w:val="0"/>
          <w:numId w:val="2"/>
        </w:numPr>
        <w:shd w:val="clear" w:color="auto" w:fill="FFFFFF"/>
        <w:tabs>
          <w:tab w:val="left" w:pos="720"/>
          <w:tab w:val="left" w:pos="1170"/>
        </w:tabs>
        <w:suppressAutoHyphens/>
        <w:adjustRightInd w:val="0"/>
        <w:spacing w:after="0" w:line="360" w:lineRule="auto"/>
        <w:ind w:left="0" w:firstLine="720"/>
        <w:jc w:val="both"/>
        <w:textAlignment w:val="baseline"/>
        <w:outlineLvl w:val="0"/>
        <w:rPr>
          <w:rFonts w:ascii="Times New Roman" w:hAnsi="Times New Roman"/>
          <w:sz w:val="24"/>
          <w:szCs w:val="24"/>
          <w:lang w:val="sq-AL"/>
        </w:rPr>
      </w:pPr>
      <w:r w:rsidRPr="00DA021C">
        <w:rPr>
          <w:rFonts w:ascii="Times New Roman" w:hAnsi="Times New Roman"/>
          <w:sz w:val="24"/>
          <w:szCs w:val="24"/>
          <w:lang w:val="sq-AL"/>
        </w:rPr>
        <w:t xml:space="preserve">Për më tepër, neni 9 i Kushtetutës ka parashikuar se cilat janë ato veprimtari të partive politike që ndalohen të ushtrohen. Ndërkohë që pretendimet e kërkueses kanë të bëjnë me procedurën e regjistrimit të partisë </w:t>
      </w:r>
      <w:r w:rsidR="00394CEB" w:rsidRPr="00DA021C">
        <w:rPr>
          <w:rFonts w:ascii="Times New Roman" w:hAnsi="Times New Roman"/>
          <w:sz w:val="24"/>
          <w:szCs w:val="24"/>
          <w:lang w:val="sq-AL"/>
        </w:rPr>
        <w:t>“</w:t>
      </w:r>
      <w:r w:rsidRPr="00DA021C">
        <w:rPr>
          <w:rFonts w:ascii="Times New Roman" w:hAnsi="Times New Roman"/>
          <w:sz w:val="24"/>
          <w:szCs w:val="24"/>
          <w:lang w:val="sq-AL"/>
        </w:rPr>
        <w:t>Bindja Demokratike</w:t>
      </w:r>
      <w:r w:rsidR="00394CEB" w:rsidRPr="00DA021C">
        <w:rPr>
          <w:rFonts w:ascii="Times New Roman" w:hAnsi="Times New Roman"/>
          <w:sz w:val="24"/>
          <w:szCs w:val="24"/>
          <w:lang w:val="sq-AL"/>
        </w:rPr>
        <w:t>”</w:t>
      </w:r>
      <w:r w:rsidRPr="00DA021C">
        <w:rPr>
          <w:rFonts w:ascii="Times New Roman" w:hAnsi="Times New Roman"/>
          <w:sz w:val="24"/>
          <w:szCs w:val="24"/>
          <w:lang w:val="sq-AL"/>
        </w:rPr>
        <w:t xml:space="preserve"> dhe pjesëmarrjen e saj në zgjedhje</w:t>
      </w:r>
      <w:r w:rsidR="00394CEB" w:rsidRPr="00DA021C">
        <w:rPr>
          <w:rFonts w:ascii="Times New Roman" w:hAnsi="Times New Roman"/>
          <w:sz w:val="24"/>
          <w:szCs w:val="24"/>
          <w:lang w:val="sq-AL"/>
        </w:rPr>
        <w:t xml:space="preserve">, </w:t>
      </w:r>
      <w:r w:rsidRPr="00DA021C">
        <w:rPr>
          <w:rFonts w:ascii="Times New Roman" w:hAnsi="Times New Roman"/>
          <w:sz w:val="24"/>
          <w:szCs w:val="24"/>
          <w:lang w:val="sq-AL"/>
        </w:rPr>
        <w:t xml:space="preserve">duke mos qenë e regjistruar sipas ligjit, të cilat në thelb janë pretendime me natyrë ligjore dhe jo kushtetuese.  </w:t>
      </w:r>
    </w:p>
    <w:p w:rsidR="008D0016" w:rsidRPr="00DA021C" w:rsidRDefault="008D0016" w:rsidP="008D0016">
      <w:pPr>
        <w:widowControl w:val="0"/>
        <w:numPr>
          <w:ilvl w:val="0"/>
          <w:numId w:val="2"/>
        </w:numPr>
        <w:shd w:val="clear" w:color="auto" w:fill="FFFFFF"/>
        <w:tabs>
          <w:tab w:val="left" w:pos="720"/>
          <w:tab w:val="left" w:pos="1170"/>
        </w:tabs>
        <w:suppressAutoHyphens/>
        <w:adjustRightInd w:val="0"/>
        <w:spacing w:after="0" w:line="360" w:lineRule="auto"/>
        <w:ind w:left="0" w:firstLine="720"/>
        <w:jc w:val="both"/>
        <w:textAlignment w:val="baseline"/>
        <w:outlineLvl w:val="0"/>
        <w:rPr>
          <w:rFonts w:ascii="Times New Roman" w:hAnsi="Times New Roman"/>
          <w:sz w:val="24"/>
          <w:szCs w:val="24"/>
          <w:lang w:val="sq-AL"/>
        </w:rPr>
      </w:pPr>
      <w:r w:rsidRPr="00DA021C">
        <w:rPr>
          <w:rFonts w:ascii="Times New Roman" w:hAnsi="Times New Roman"/>
          <w:sz w:val="24"/>
          <w:szCs w:val="24"/>
          <w:lang w:val="sq-AL"/>
        </w:rPr>
        <w:t xml:space="preserve">Për sa më sipër, Gjykata vlerëson se në lidhje me kërkimin e parë të kërkesës në shqyrtim çështja nuk bën pjesë në juridiksionin kushtetues, kurse në lidhje me kërkimin e dytë kërkuesja nuk legjitimohet për të vënë në lëvizje gjykimin kushtetues.   </w:t>
      </w:r>
    </w:p>
    <w:p w:rsidR="008D0016" w:rsidRPr="00DA021C" w:rsidRDefault="008D0016" w:rsidP="008D0016">
      <w:pPr>
        <w:spacing w:after="0" w:line="360" w:lineRule="auto"/>
        <w:jc w:val="center"/>
        <w:rPr>
          <w:rFonts w:ascii="Times New Roman" w:hAnsi="Times New Roman"/>
          <w:b/>
          <w:bCs/>
          <w:sz w:val="24"/>
          <w:szCs w:val="24"/>
          <w:lang w:val="sq-AL"/>
        </w:rPr>
      </w:pPr>
    </w:p>
    <w:p w:rsidR="008D0016" w:rsidRPr="00DA021C" w:rsidRDefault="008D0016" w:rsidP="008D0016">
      <w:pPr>
        <w:spacing w:after="0" w:line="360" w:lineRule="auto"/>
        <w:jc w:val="center"/>
        <w:rPr>
          <w:rFonts w:ascii="Times New Roman" w:hAnsi="Times New Roman"/>
          <w:sz w:val="24"/>
          <w:szCs w:val="24"/>
          <w:lang w:val="sq-AL"/>
        </w:rPr>
      </w:pPr>
      <w:r w:rsidRPr="00DA021C">
        <w:rPr>
          <w:rFonts w:ascii="Times New Roman" w:hAnsi="Times New Roman"/>
          <w:b/>
          <w:bCs/>
          <w:sz w:val="24"/>
          <w:szCs w:val="24"/>
          <w:lang w:val="sq-AL"/>
        </w:rPr>
        <w:t>PËR KËTO ARSYE,</w:t>
      </w:r>
    </w:p>
    <w:p w:rsidR="008D0016" w:rsidRPr="00DA021C" w:rsidRDefault="008D0016" w:rsidP="008D0016">
      <w:pPr>
        <w:pStyle w:val="FootnoteText"/>
        <w:spacing w:after="0" w:line="360" w:lineRule="auto"/>
        <w:ind w:firstLine="720"/>
        <w:jc w:val="both"/>
        <w:rPr>
          <w:rFonts w:ascii="Times New Roman" w:hAnsi="Times New Roman"/>
          <w:sz w:val="24"/>
          <w:szCs w:val="24"/>
          <w:lang w:val="sq-AL"/>
        </w:rPr>
      </w:pPr>
      <w:r w:rsidRPr="00DA021C">
        <w:rPr>
          <w:rFonts w:ascii="Times New Roman" w:hAnsi="Times New Roman"/>
          <w:sz w:val="24"/>
          <w:szCs w:val="24"/>
          <w:lang w:val="sq-AL"/>
        </w:rPr>
        <w:t xml:space="preserve">Gjykata Kushtetuese e Republikës së Shqipërisë, në mbështetje të neneve 131, pika 1, shkronjat “d” dhe “e”, dhe 134, pikat 1, shkronja “h” e pika 2, të Kushtetutës, si dhe neneve 72 e vijues të ligjit nr. 8577, datë 10.02.2000 “Për organizimin dhe funksionimin e Gjykatës Kushtetuese të Republikës së Shqipërisë”, të ndryshuar, njëzëri,  </w:t>
      </w:r>
    </w:p>
    <w:p w:rsidR="008D0016" w:rsidRPr="00DA021C" w:rsidRDefault="008D0016" w:rsidP="008D0016">
      <w:pPr>
        <w:spacing w:after="0" w:line="360" w:lineRule="auto"/>
        <w:jc w:val="center"/>
        <w:rPr>
          <w:rFonts w:ascii="Times New Roman" w:hAnsi="Times New Roman"/>
          <w:b/>
          <w:bCs/>
          <w:sz w:val="24"/>
          <w:szCs w:val="24"/>
          <w:lang w:val="sq-AL"/>
        </w:rPr>
      </w:pPr>
    </w:p>
    <w:p w:rsidR="008D0016" w:rsidRPr="00DA021C" w:rsidRDefault="008D0016" w:rsidP="008D0016">
      <w:pPr>
        <w:spacing w:after="0" w:line="360" w:lineRule="auto"/>
        <w:jc w:val="center"/>
        <w:rPr>
          <w:rFonts w:ascii="Times New Roman" w:hAnsi="Times New Roman"/>
          <w:b/>
          <w:bCs/>
          <w:sz w:val="24"/>
          <w:szCs w:val="24"/>
          <w:lang w:val="sq-AL"/>
        </w:rPr>
      </w:pPr>
      <w:r w:rsidRPr="00DA021C">
        <w:rPr>
          <w:rFonts w:ascii="Times New Roman" w:hAnsi="Times New Roman"/>
          <w:b/>
          <w:bCs/>
          <w:sz w:val="24"/>
          <w:szCs w:val="24"/>
          <w:lang w:val="sq-AL"/>
        </w:rPr>
        <w:t>V E N D O S I:</w:t>
      </w:r>
    </w:p>
    <w:p w:rsidR="008D0016" w:rsidRPr="00DA021C" w:rsidRDefault="008D0016" w:rsidP="008D0016">
      <w:pPr>
        <w:pStyle w:val="FootnoteText"/>
        <w:numPr>
          <w:ilvl w:val="0"/>
          <w:numId w:val="3"/>
        </w:numPr>
        <w:tabs>
          <w:tab w:val="left" w:pos="1080"/>
        </w:tabs>
        <w:spacing w:after="0" w:line="360" w:lineRule="auto"/>
        <w:ind w:left="0" w:firstLine="720"/>
        <w:jc w:val="both"/>
        <w:rPr>
          <w:rFonts w:ascii="Times New Roman" w:hAnsi="Times New Roman"/>
          <w:sz w:val="24"/>
          <w:szCs w:val="24"/>
          <w:shd w:val="clear" w:color="auto" w:fill="FFFFFF"/>
          <w:lang w:val="sq-AL"/>
        </w:rPr>
      </w:pPr>
      <w:r w:rsidRPr="00DA021C">
        <w:rPr>
          <w:rFonts w:ascii="Times New Roman" w:hAnsi="Times New Roman"/>
          <w:sz w:val="24"/>
          <w:szCs w:val="24"/>
          <w:shd w:val="clear" w:color="auto" w:fill="FFFFFF"/>
          <w:lang w:val="sq-AL"/>
        </w:rPr>
        <w:t>Rrëzimin e kërkesës.</w:t>
      </w:r>
    </w:p>
    <w:p w:rsidR="008D0016" w:rsidRPr="00DA021C" w:rsidRDefault="008D0016" w:rsidP="008D0016">
      <w:pPr>
        <w:spacing w:after="0" w:line="360" w:lineRule="auto"/>
        <w:ind w:left="284" w:firstLine="706"/>
        <w:jc w:val="both"/>
        <w:rPr>
          <w:rFonts w:ascii="Times New Roman" w:hAnsi="Times New Roman"/>
          <w:sz w:val="24"/>
          <w:szCs w:val="24"/>
          <w:lang w:val="sq-AL"/>
        </w:rPr>
      </w:pPr>
      <w:r w:rsidRPr="00DA021C">
        <w:rPr>
          <w:rFonts w:ascii="Times New Roman" w:hAnsi="Times New Roman"/>
          <w:sz w:val="24"/>
          <w:szCs w:val="24"/>
          <w:lang w:val="sq-AL"/>
        </w:rPr>
        <w:t>Ky vendim është përfundimtar, i formës së prerë dhe hyn në fuqi ditën e botimit në Fletoren Zyrtare.</w:t>
      </w:r>
      <w:r w:rsidRPr="00DA021C">
        <w:rPr>
          <w:rFonts w:ascii="Times New Roman" w:hAnsi="Times New Roman"/>
          <w:b/>
          <w:bCs/>
          <w:sz w:val="24"/>
          <w:szCs w:val="24"/>
          <w:lang w:val="sq-AL"/>
        </w:rPr>
        <w:t xml:space="preserve"> </w:t>
      </w:r>
    </w:p>
    <w:p w:rsidR="008D0016" w:rsidRPr="00DA021C" w:rsidRDefault="008D0016" w:rsidP="008D0016">
      <w:pPr>
        <w:keepNext/>
        <w:spacing w:after="0" w:line="360" w:lineRule="auto"/>
        <w:ind w:firstLine="284"/>
        <w:jc w:val="both"/>
        <w:outlineLvl w:val="3"/>
        <w:rPr>
          <w:rFonts w:ascii="Times New Roman" w:hAnsi="Times New Roman"/>
          <w:b/>
          <w:bCs/>
          <w:sz w:val="24"/>
          <w:szCs w:val="24"/>
          <w:lang w:val="sq-AL"/>
        </w:rPr>
      </w:pPr>
      <w:r w:rsidRPr="00DA021C">
        <w:rPr>
          <w:rFonts w:ascii="Times New Roman" w:hAnsi="Times New Roman"/>
          <w:b/>
          <w:bCs/>
          <w:sz w:val="24"/>
          <w:szCs w:val="24"/>
          <w:lang w:val="sq-AL"/>
        </w:rPr>
        <w:lastRenderedPageBreak/>
        <w:t>Marrë më 04.11.2021</w:t>
      </w:r>
    </w:p>
    <w:p w:rsidR="008D0016" w:rsidRPr="00DA021C" w:rsidRDefault="008D0016" w:rsidP="008D0016">
      <w:pPr>
        <w:keepNext/>
        <w:spacing w:after="0" w:line="360" w:lineRule="auto"/>
        <w:ind w:firstLine="284"/>
        <w:jc w:val="both"/>
        <w:outlineLvl w:val="3"/>
        <w:rPr>
          <w:rFonts w:ascii="Times New Roman" w:hAnsi="Times New Roman"/>
          <w:b/>
          <w:bCs/>
          <w:sz w:val="24"/>
          <w:szCs w:val="24"/>
          <w:lang w:val="sq-AL"/>
        </w:rPr>
      </w:pPr>
      <w:r w:rsidRPr="00DA021C">
        <w:rPr>
          <w:rFonts w:ascii="Times New Roman" w:hAnsi="Times New Roman"/>
          <w:b/>
          <w:bCs/>
          <w:sz w:val="24"/>
          <w:szCs w:val="24"/>
          <w:lang w:val="sq-AL"/>
        </w:rPr>
        <w:t xml:space="preserve">Shpallur më </w:t>
      </w:r>
      <w:r w:rsidR="00D86C09" w:rsidRPr="00DA021C">
        <w:rPr>
          <w:rFonts w:ascii="Times New Roman" w:hAnsi="Times New Roman"/>
          <w:b/>
          <w:bCs/>
          <w:sz w:val="24"/>
          <w:szCs w:val="24"/>
          <w:lang w:val="sq-AL"/>
        </w:rPr>
        <w:t>02.12</w:t>
      </w:r>
      <w:r w:rsidRPr="00DA021C">
        <w:rPr>
          <w:rFonts w:ascii="Times New Roman" w:hAnsi="Times New Roman"/>
          <w:b/>
          <w:bCs/>
          <w:sz w:val="24"/>
          <w:szCs w:val="24"/>
          <w:lang w:val="sq-AL"/>
        </w:rPr>
        <w:t>.2021</w:t>
      </w:r>
    </w:p>
    <w:p w:rsidR="008D0016" w:rsidRPr="00DA021C" w:rsidRDefault="008D0016" w:rsidP="008D0016">
      <w:pPr>
        <w:widowControl w:val="0"/>
        <w:shd w:val="clear" w:color="auto" w:fill="FFFFFF"/>
        <w:tabs>
          <w:tab w:val="left" w:pos="720"/>
          <w:tab w:val="left" w:pos="1170"/>
        </w:tabs>
        <w:suppressAutoHyphens/>
        <w:adjustRightInd w:val="0"/>
        <w:spacing w:after="0" w:line="360" w:lineRule="auto"/>
        <w:ind w:left="720"/>
        <w:jc w:val="both"/>
        <w:textAlignment w:val="baseline"/>
        <w:outlineLvl w:val="0"/>
        <w:rPr>
          <w:rFonts w:ascii="Times New Roman" w:hAnsi="Times New Roman"/>
          <w:i/>
          <w:sz w:val="24"/>
          <w:szCs w:val="24"/>
          <w:lang w:val="sq-AL"/>
        </w:rPr>
      </w:pPr>
    </w:p>
    <w:p w:rsidR="00775156" w:rsidRDefault="00775156" w:rsidP="00775156">
      <w:pPr>
        <w:spacing w:after="0" w:line="360" w:lineRule="auto"/>
        <w:rPr>
          <w:rFonts w:ascii="Times New Roman" w:hAnsi="Times New Roman"/>
          <w:i/>
          <w:sz w:val="24"/>
          <w:szCs w:val="24"/>
          <w:lang w:val="sq-AL"/>
        </w:rPr>
      </w:pPr>
    </w:p>
    <w:p w:rsidR="00A5798B" w:rsidRPr="00DA021C" w:rsidRDefault="00775156" w:rsidP="00775156">
      <w:pPr>
        <w:spacing w:after="0" w:line="360" w:lineRule="auto"/>
        <w:rPr>
          <w:rFonts w:ascii="Times New Roman" w:hAnsi="Times New Roman"/>
          <w:b/>
          <w:sz w:val="24"/>
          <w:szCs w:val="24"/>
          <w:lang w:val="sq-AL"/>
        </w:rPr>
      </w:pPr>
      <w:r>
        <w:rPr>
          <w:rFonts w:ascii="Times New Roman" w:hAnsi="Times New Roman"/>
          <w:i/>
          <w:sz w:val="24"/>
          <w:szCs w:val="24"/>
          <w:lang w:val="sq-AL"/>
        </w:rPr>
        <w:t xml:space="preserve">                                                         </w:t>
      </w:r>
      <w:r w:rsidR="00A5798B" w:rsidRPr="00DA021C">
        <w:rPr>
          <w:rFonts w:ascii="Times New Roman" w:hAnsi="Times New Roman"/>
          <w:b/>
          <w:sz w:val="24"/>
          <w:szCs w:val="24"/>
          <w:lang w:val="sq-AL"/>
        </w:rPr>
        <w:t>MENDIM PARALEL</w:t>
      </w:r>
    </w:p>
    <w:p w:rsidR="00A5798B" w:rsidRPr="00DA021C" w:rsidRDefault="00A5798B" w:rsidP="00A5798B">
      <w:pPr>
        <w:spacing w:after="0" w:line="360" w:lineRule="auto"/>
        <w:jc w:val="center"/>
        <w:rPr>
          <w:rFonts w:ascii="Times New Roman" w:hAnsi="Times New Roman"/>
          <w:b/>
          <w:sz w:val="24"/>
          <w:szCs w:val="24"/>
          <w:lang w:val="sq-AL"/>
        </w:rPr>
      </w:pPr>
    </w:p>
    <w:p w:rsidR="003519D2" w:rsidRPr="00DA021C" w:rsidRDefault="003519D2" w:rsidP="003519D2">
      <w:pPr>
        <w:pStyle w:val="ListParagraph"/>
        <w:numPr>
          <w:ilvl w:val="0"/>
          <w:numId w:val="21"/>
        </w:numPr>
        <w:tabs>
          <w:tab w:val="left" w:pos="900"/>
        </w:tabs>
        <w:spacing w:after="0" w:line="360" w:lineRule="auto"/>
        <w:ind w:left="0" w:firstLine="567"/>
        <w:jc w:val="both"/>
        <w:rPr>
          <w:rFonts w:ascii="Times New Roman" w:hAnsi="Times New Roman"/>
          <w:sz w:val="24"/>
          <w:szCs w:val="24"/>
          <w:lang w:val="sq-AL"/>
        </w:rPr>
      </w:pPr>
      <w:r w:rsidRPr="00DA021C">
        <w:rPr>
          <w:rFonts w:ascii="Times New Roman" w:hAnsi="Times New Roman"/>
          <w:sz w:val="24"/>
          <w:szCs w:val="24"/>
          <w:lang w:val="sq-AL"/>
        </w:rPr>
        <w:t xml:space="preserve">Për arsye se ndaj të njëjtin qëndrim me shumicën lidhur me zgjidhjen e çështjes për kërkimin e parë por kam qasje të ndryshme mbi arsyetimin e saj, unë argumentoj sa vijon. </w:t>
      </w:r>
    </w:p>
    <w:p w:rsidR="003519D2" w:rsidRPr="00DA021C" w:rsidRDefault="003519D2" w:rsidP="003519D2">
      <w:pPr>
        <w:pStyle w:val="ListParagraph"/>
        <w:numPr>
          <w:ilvl w:val="0"/>
          <w:numId w:val="21"/>
        </w:numPr>
        <w:tabs>
          <w:tab w:val="left" w:pos="900"/>
        </w:tabs>
        <w:spacing w:after="0" w:line="360" w:lineRule="auto"/>
        <w:ind w:left="0" w:firstLine="567"/>
        <w:jc w:val="both"/>
        <w:rPr>
          <w:rFonts w:ascii="Times New Roman" w:hAnsi="Times New Roman"/>
          <w:sz w:val="24"/>
          <w:szCs w:val="24"/>
          <w:lang w:val="sq-AL"/>
        </w:rPr>
      </w:pPr>
      <w:r w:rsidRPr="00DA021C">
        <w:rPr>
          <w:rFonts w:ascii="Times New Roman" w:eastAsia="Times New Roman" w:hAnsi="Times New Roman"/>
          <w:iCs/>
          <w:sz w:val="24"/>
          <w:szCs w:val="24"/>
          <w:lang w:val="sq-AL"/>
        </w:rPr>
        <w:t xml:space="preserve">Kërkuesja ka pretenduar se </w:t>
      </w:r>
      <w:r w:rsidRPr="00DA021C">
        <w:rPr>
          <w:rFonts w:ascii="Times New Roman" w:hAnsi="Times New Roman"/>
          <w:sz w:val="24"/>
          <w:szCs w:val="24"/>
          <w:lang w:val="sq-AL"/>
        </w:rPr>
        <w:t xml:space="preserve">zhvillimi i procesit zgjedhor në datën 30.06.2019 </w:t>
      </w:r>
      <w:r w:rsidRPr="00DA021C">
        <w:rPr>
          <w:rFonts w:ascii="Times New Roman" w:hAnsi="Times New Roman"/>
          <w:sz w:val="24"/>
          <w:szCs w:val="24"/>
          <w:lang w:val="sq-AL" w:eastAsia="fr-FR"/>
        </w:rPr>
        <w:t>ka cenuar</w:t>
      </w:r>
      <w:r w:rsidRPr="00DA021C">
        <w:rPr>
          <w:rFonts w:ascii="Times New Roman" w:hAnsi="Times New Roman"/>
          <w:sz w:val="24"/>
          <w:szCs w:val="24"/>
          <w:lang w:val="sq-AL"/>
        </w:rPr>
        <w:t xml:space="preserve"> p</w:t>
      </w:r>
      <w:r w:rsidRPr="00DA021C">
        <w:rPr>
          <w:rFonts w:ascii="Times New Roman" w:hAnsi="Times New Roman"/>
          <w:bCs/>
          <w:sz w:val="24"/>
          <w:szCs w:val="24"/>
          <w:lang w:val="sq-AL"/>
        </w:rPr>
        <w:t xml:space="preserve">arimin e shtetit të së drejtës, për shkak të zhvillimit të zgjedhjeve në kundërshtim me dekretin e dytë të Presidentit, i cili ka caktuar datën e mbajtjes së zgjedhjeve dhe, rrjedhimisht, përbën bazën urdhëruese për </w:t>
      </w:r>
      <w:r w:rsidRPr="00DA021C">
        <w:rPr>
          <w:rFonts w:ascii="Times New Roman" w:eastAsia="Times New Roman" w:hAnsi="Times New Roman"/>
          <w:sz w:val="24"/>
          <w:szCs w:val="24"/>
          <w:lang w:val="sq-AL"/>
        </w:rPr>
        <w:t>Komisionin Qendror të Zgjedhjeve (</w:t>
      </w:r>
      <w:r w:rsidRPr="00DA021C">
        <w:rPr>
          <w:rFonts w:ascii="Times New Roman" w:eastAsia="Times New Roman" w:hAnsi="Times New Roman"/>
          <w:i/>
          <w:sz w:val="24"/>
          <w:szCs w:val="24"/>
          <w:lang w:val="sq-AL"/>
        </w:rPr>
        <w:t>KQZ</w:t>
      </w:r>
      <w:r w:rsidRPr="00DA021C">
        <w:rPr>
          <w:rFonts w:ascii="Times New Roman" w:eastAsia="Times New Roman" w:hAnsi="Times New Roman"/>
          <w:sz w:val="24"/>
          <w:szCs w:val="24"/>
          <w:lang w:val="sq-AL"/>
        </w:rPr>
        <w:t xml:space="preserve">) </w:t>
      </w:r>
      <w:r w:rsidRPr="00DA021C">
        <w:rPr>
          <w:rFonts w:ascii="Times New Roman" w:hAnsi="Times New Roman"/>
          <w:bCs/>
          <w:sz w:val="24"/>
          <w:szCs w:val="24"/>
          <w:lang w:val="sq-AL"/>
        </w:rPr>
        <w:t xml:space="preserve">për të filluar përgatitjet, si dhe shënon edhe lindjen e të drejtave dhe detyrimeve të tjera për subjektet politike dhe zgjedhësit, duke përfshirë edhe kompetencën materiale të Kolegjit Zgjedhor. Po kështu, kërkuesja ka parashtruar se </w:t>
      </w:r>
      <w:r w:rsidRPr="00DA021C">
        <w:rPr>
          <w:rFonts w:ascii="Times New Roman" w:hAnsi="Times New Roman"/>
          <w:sz w:val="24"/>
          <w:szCs w:val="24"/>
          <w:lang w:val="sq-AL"/>
        </w:rPr>
        <w:t>çështja objekt shqyrtimi i takon juridiksionit të kësaj Gjykate, pasi ajo lidhet me respektimin e parimeve dhe të të drejtave kushtetuese që kanë të bëjnë me shtetin e së drejtës, zgjedhjen e një sistemi qeverisjeje, bazuar në një sistem zgjedhjesh të lira, të barabarta, të përgjithshme e periodike, dinjitetin e njeriut, rendin kushtetues, parimin e ndarjes së pushteteve, kufizimin e të drejtave në mënyrë jo proporcionale, diskriminimin e disa zgjedhësve ndaj të tjerëve, funksionimin e partive politike në përputhje me parimet demokratike, si dhe të drejtën për të zgjedhur e për t`u zgjedhur dhe në këtë drejtim, çështja e procesit zgjedhor përbën vetëm një nga pretendimet dhe kërkimet e parashtruara. Sipas kërkueses, parashikimi i nenit 131, pika 1, shkronja “e”, të Kushtetutës nënkupton nevojën e vlerësimit të mënyrës së zgjedhjes, për sa u përket kritereve që lidhen me ligjin material dhe procedural, si dhe parimeve dhe të drejtave kushtetuese drejtpërdrejt të zbatueshme.</w:t>
      </w:r>
    </w:p>
    <w:p w:rsidR="003519D2" w:rsidRPr="00DA021C" w:rsidRDefault="003519D2" w:rsidP="003519D2">
      <w:pPr>
        <w:pStyle w:val="ListParagraph"/>
        <w:numPr>
          <w:ilvl w:val="0"/>
          <w:numId w:val="21"/>
        </w:numPr>
        <w:shd w:val="clear" w:color="auto" w:fill="FFFFFF"/>
        <w:tabs>
          <w:tab w:val="left" w:pos="900"/>
        </w:tabs>
        <w:spacing w:after="0" w:line="360" w:lineRule="auto"/>
        <w:ind w:left="0" w:firstLine="567"/>
        <w:jc w:val="both"/>
        <w:rPr>
          <w:rFonts w:ascii="Times New Roman" w:hAnsi="Times New Roman"/>
          <w:sz w:val="24"/>
          <w:szCs w:val="24"/>
          <w:lang w:val="sq-AL"/>
        </w:rPr>
      </w:pPr>
      <w:r w:rsidRPr="00DA021C">
        <w:rPr>
          <w:rFonts w:ascii="Times New Roman" w:hAnsi="Times New Roman"/>
          <w:sz w:val="24"/>
          <w:szCs w:val="24"/>
          <w:lang w:val="sq-AL"/>
        </w:rPr>
        <w:t xml:space="preserve">Shumica ka analizuar kërkimin e parë në këndvështrim të nenit 131, pika 1, shkronja “e”, të Kushtetutës, sipas të cilit ajo vendos për çështjet që lidhen me zgjedhshmërinë dhe papajtueshmëritë në ushtrimin e funksioneve të Presidentit, të deputetëve dhe funksionarëve të organeve të parashikuara në Kushtetutë, si dhe me verifikimin e zgjedhjes së tyre, dhe kërkimin e dytë të lidhur me nenin 131, pika 1, shkronja “d” të saj, sipas të cilit ajo vendos për </w:t>
      </w:r>
      <w:r w:rsidRPr="00DA021C">
        <w:rPr>
          <w:rFonts w:ascii="Times New Roman" w:hAnsi="Times New Roman"/>
          <w:sz w:val="24"/>
          <w:szCs w:val="24"/>
          <w:lang w:val="sq-AL"/>
        </w:rPr>
        <w:lastRenderedPageBreak/>
        <w:t>kushtetutshmërinë e partive dhe organizatave të tjera politike, si dhe veprimtarinë e tyre, në kuptim të nenit 9 të Kushtetutës (</w:t>
      </w:r>
      <w:r w:rsidRPr="00DA021C">
        <w:rPr>
          <w:rFonts w:ascii="Times New Roman" w:hAnsi="Times New Roman"/>
          <w:i/>
          <w:sz w:val="24"/>
          <w:szCs w:val="24"/>
          <w:lang w:val="sq-AL"/>
        </w:rPr>
        <w:t>shih paragrafin nr. 31 të vendimit</w:t>
      </w:r>
      <w:r w:rsidRPr="00DA021C">
        <w:rPr>
          <w:rFonts w:ascii="Times New Roman" w:hAnsi="Times New Roman"/>
          <w:sz w:val="24"/>
          <w:szCs w:val="24"/>
          <w:lang w:val="sq-AL"/>
        </w:rPr>
        <w:t xml:space="preserve">). </w:t>
      </w:r>
    </w:p>
    <w:p w:rsidR="003519D2" w:rsidRPr="00DA021C" w:rsidRDefault="003519D2" w:rsidP="003519D2">
      <w:pPr>
        <w:pStyle w:val="ListParagraph"/>
        <w:numPr>
          <w:ilvl w:val="0"/>
          <w:numId w:val="21"/>
        </w:numPr>
        <w:shd w:val="clear" w:color="auto" w:fill="FFFFFF"/>
        <w:tabs>
          <w:tab w:val="left" w:pos="900"/>
        </w:tabs>
        <w:spacing w:after="0" w:line="360" w:lineRule="auto"/>
        <w:ind w:left="0" w:firstLine="567"/>
        <w:jc w:val="both"/>
        <w:rPr>
          <w:rFonts w:ascii="Times New Roman" w:hAnsi="Times New Roman"/>
          <w:sz w:val="24"/>
          <w:szCs w:val="24"/>
          <w:lang w:val="sq-AL"/>
        </w:rPr>
      </w:pPr>
      <w:r w:rsidRPr="00DA021C">
        <w:rPr>
          <w:rFonts w:ascii="Times New Roman" w:hAnsi="Times New Roman"/>
          <w:sz w:val="24"/>
          <w:szCs w:val="24"/>
          <w:lang w:val="sq-AL"/>
        </w:rPr>
        <w:t>Ndaj të njëjtin qëndrim me shumicën se, nisur nga sa u konstatua nga rrethanat e kësaj çështjeje dhe pretendimet e palëve, Gjykata Kushtetuese vëren se përgjatë procesit zgjedhor për zgjedhjen e organeve të qeverisjes vendore, të zhvilluar në qershor të vitit 2019, ka pasur mosmarrëveshje midis subjekteve që kanë kompetenca në lidhje me caktimin e datës së zgjedhjeve dhe zhvillimin e këtij procesi, të cilat kanë interpretuar në mënyra të ndryshme parashikimet kushtetuese ku janë mbështetur për ushtrimin e kompetencave të tyre, gjë që, siç ka evidentuar misioni vëzhgues i ODHIR-it, “</w:t>
      </w:r>
      <w:r w:rsidRPr="00DA021C">
        <w:rPr>
          <w:rFonts w:ascii="Times New Roman" w:hAnsi="Times New Roman"/>
          <w:i/>
          <w:sz w:val="24"/>
          <w:szCs w:val="24"/>
          <w:lang w:val="sq-AL"/>
        </w:rPr>
        <w:t>krijoi një klimë ngërçi dhe polarizimi politik dhe votuesit nuk patën një mundësi kuptimplotë për të zgjedhur mes disa opsioneve politike</w:t>
      </w:r>
      <w:r w:rsidRPr="00DA021C">
        <w:rPr>
          <w:rFonts w:ascii="Times New Roman" w:hAnsi="Times New Roman"/>
          <w:sz w:val="24"/>
          <w:szCs w:val="24"/>
          <w:lang w:val="sq-AL"/>
        </w:rPr>
        <w:t>” (</w:t>
      </w:r>
      <w:r w:rsidRPr="00DA021C">
        <w:rPr>
          <w:rFonts w:ascii="Times New Roman" w:hAnsi="Times New Roman"/>
          <w:i/>
          <w:sz w:val="24"/>
          <w:szCs w:val="24"/>
          <w:lang w:val="sq-AL"/>
        </w:rPr>
        <w:t>shih faqen 1 të Raportit</w:t>
      </w:r>
      <w:r w:rsidRPr="00DA021C">
        <w:rPr>
          <w:rFonts w:ascii="Times New Roman" w:hAnsi="Times New Roman"/>
          <w:sz w:val="24"/>
          <w:szCs w:val="24"/>
          <w:lang w:val="sq-AL"/>
        </w:rPr>
        <w:t>). Gjithsesi, asnjë prej subjekteve që legjitimohet të vërë në lëvizje këtë Gjykatë, nuk i është drejtuar me kërkesë për zgjidhjen e konflikteve me natyrë kushtetuese që bëjnë pjesë në juridiksionin e saj (</w:t>
      </w:r>
      <w:r w:rsidRPr="00DA021C">
        <w:rPr>
          <w:rFonts w:ascii="Times New Roman" w:hAnsi="Times New Roman"/>
          <w:i/>
          <w:sz w:val="24"/>
          <w:szCs w:val="24"/>
          <w:lang w:val="sq-AL"/>
        </w:rPr>
        <w:t>shih paragrafin nr. 62 të vendimit</w:t>
      </w:r>
      <w:r w:rsidRPr="00DA021C">
        <w:rPr>
          <w:rFonts w:ascii="Times New Roman" w:hAnsi="Times New Roman"/>
          <w:sz w:val="24"/>
          <w:szCs w:val="24"/>
          <w:lang w:val="sq-AL"/>
        </w:rPr>
        <w:t xml:space="preserve">).    </w:t>
      </w:r>
    </w:p>
    <w:p w:rsidR="003519D2" w:rsidRPr="00DA021C" w:rsidRDefault="003519D2" w:rsidP="003519D2">
      <w:pPr>
        <w:pStyle w:val="ListParagraph"/>
        <w:numPr>
          <w:ilvl w:val="0"/>
          <w:numId w:val="21"/>
        </w:numPr>
        <w:shd w:val="clear" w:color="auto" w:fill="FFFFFF"/>
        <w:tabs>
          <w:tab w:val="left" w:pos="900"/>
        </w:tabs>
        <w:spacing w:after="0" w:line="360" w:lineRule="auto"/>
        <w:ind w:left="0" w:firstLine="567"/>
        <w:jc w:val="both"/>
        <w:rPr>
          <w:rFonts w:ascii="Times New Roman" w:hAnsi="Times New Roman"/>
          <w:sz w:val="24"/>
          <w:szCs w:val="24"/>
          <w:lang w:val="sq-AL"/>
        </w:rPr>
      </w:pPr>
      <w:r w:rsidRPr="00DA021C">
        <w:rPr>
          <w:rFonts w:ascii="Times New Roman" w:hAnsi="Times New Roman"/>
          <w:sz w:val="24"/>
          <w:szCs w:val="24"/>
          <w:lang w:val="sq-AL"/>
        </w:rPr>
        <w:t>Në përfundim, shumica ka vlerësuar se kërkimi për k</w:t>
      </w:r>
      <w:r w:rsidRPr="00DA021C">
        <w:rPr>
          <w:rFonts w:ascii="Times New Roman" w:hAnsi="Times New Roman"/>
          <w:sz w:val="24"/>
          <w:szCs w:val="24"/>
          <w:lang w:val="sq-AL" w:eastAsia="fr-FR"/>
        </w:rPr>
        <w:t>onstatimin antikushtetues të zgjedhshmërisë/procesit zgjedhor të zhvilluar në datën 30.06.2019 për zgjedhjen e organeve të qeverisjes vendore, të kryetarëve të bashkive dhe anëtarëve të këshillave bashkiakë dhe, si rrjedhojë, konstatimi antikushtetues i zgjedhjes së anëtarëve të këtyre organeve</w:t>
      </w:r>
      <w:r w:rsidRPr="00DA021C">
        <w:rPr>
          <w:rFonts w:ascii="Times New Roman" w:hAnsi="Times New Roman"/>
          <w:sz w:val="24"/>
          <w:szCs w:val="24"/>
          <w:lang w:val="sq-AL"/>
        </w:rPr>
        <w:t xml:space="preserve"> nuk bën pjesë në juridiksionin kushtetues (</w:t>
      </w:r>
      <w:r w:rsidRPr="00DA021C">
        <w:rPr>
          <w:rFonts w:ascii="Times New Roman" w:hAnsi="Times New Roman"/>
          <w:i/>
          <w:sz w:val="24"/>
          <w:szCs w:val="24"/>
          <w:lang w:val="sq-AL"/>
        </w:rPr>
        <w:t>shih paragrafin nr. 73 të vendimit</w:t>
      </w:r>
      <w:r w:rsidRPr="00DA021C">
        <w:rPr>
          <w:rFonts w:ascii="Times New Roman" w:hAnsi="Times New Roman"/>
          <w:sz w:val="24"/>
          <w:szCs w:val="24"/>
          <w:lang w:val="sq-AL"/>
        </w:rPr>
        <w:t xml:space="preserve">).  </w:t>
      </w:r>
    </w:p>
    <w:p w:rsidR="003519D2" w:rsidRPr="00DA021C" w:rsidRDefault="003519D2" w:rsidP="003519D2">
      <w:pPr>
        <w:pStyle w:val="ListParagraph"/>
        <w:numPr>
          <w:ilvl w:val="0"/>
          <w:numId w:val="21"/>
        </w:numPr>
        <w:shd w:val="clear" w:color="auto" w:fill="FFFFFF"/>
        <w:tabs>
          <w:tab w:val="left" w:pos="900"/>
        </w:tabs>
        <w:spacing w:after="0" w:line="360" w:lineRule="auto"/>
        <w:ind w:left="0" w:firstLine="567"/>
        <w:jc w:val="both"/>
        <w:rPr>
          <w:rFonts w:ascii="Times New Roman" w:hAnsi="Times New Roman"/>
          <w:sz w:val="24"/>
          <w:szCs w:val="24"/>
          <w:lang w:val="sq-AL"/>
        </w:rPr>
      </w:pPr>
      <w:r w:rsidRPr="00DA021C">
        <w:rPr>
          <w:rFonts w:ascii="Times New Roman" w:hAnsi="Times New Roman"/>
          <w:sz w:val="24"/>
          <w:szCs w:val="24"/>
          <w:lang w:val="sq-AL"/>
        </w:rPr>
        <w:t>Në mendimin tim ky</w:t>
      </w:r>
      <w:r w:rsidRPr="00DA021C">
        <w:rPr>
          <w:rFonts w:ascii="Times New Roman" w:eastAsia="Times New Roman" w:hAnsi="Times New Roman"/>
          <w:sz w:val="24"/>
          <w:szCs w:val="24"/>
          <w:lang w:val="sq-AL"/>
        </w:rPr>
        <w:t xml:space="preserve"> përfundim i vlerësimit të shumicës nuk reflekton të </w:t>
      </w:r>
      <w:r w:rsidRPr="00DA021C">
        <w:rPr>
          <w:rFonts w:ascii="Times New Roman" w:hAnsi="Times New Roman"/>
          <w:sz w:val="24"/>
          <w:szCs w:val="24"/>
          <w:lang w:val="sq-AL"/>
        </w:rPr>
        <w:t xml:space="preserve">gjitha mënyrat e mundshme të interpretimit kushtetues të dispozitave dhe parashikimeve </w:t>
      </w:r>
      <w:r w:rsidRPr="00DA021C">
        <w:rPr>
          <w:rFonts w:ascii="Times New Roman" w:eastAsia="Times New Roman" w:hAnsi="Times New Roman"/>
          <w:sz w:val="24"/>
          <w:szCs w:val="24"/>
          <w:lang w:val="sq-AL"/>
        </w:rPr>
        <w:t xml:space="preserve">kushtetuese, që </w:t>
      </w:r>
      <w:r w:rsidRPr="00DA021C">
        <w:rPr>
          <w:rFonts w:ascii="Times New Roman" w:hAnsi="Times New Roman"/>
          <w:sz w:val="24"/>
          <w:szCs w:val="24"/>
          <w:lang w:val="sq-AL"/>
        </w:rPr>
        <w:t>përcaktojnë dhe përkufizojnë juridiksionin dhe kompetencat e</w:t>
      </w:r>
      <w:r w:rsidRPr="00DA021C">
        <w:rPr>
          <w:rFonts w:ascii="Times New Roman" w:eastAsia="Times New Roman" w:hAnsi="Times New Roman"/>
          <w:sz w:val="24"/>
          <w:szCs w:val="24"/>
          <w:lang w:val="sq-AL"/>
        </w:rPr>
        <w:t xml:space="preserve"> Gjykatës Kushtetuese. Për rrjedhojë, mendoj se në këtë rast, Gjykata Kushtetuese nuk duhet të kishte shqyrtuar pretendimin e kërkueses </w:t>
      </w:r>
      <w:r w:rsidRPr="00DA021C">
        <w:rPr>
          <w:rFonts w:ascii="Times New Roman" w:hAnsi="Times New Roman"/>
          <w:sz w:val="24"/>
          <w:szCs w:val="24"/>
          <w:lang w:val="sq-AL"/>
        </w:rPr>
        <w:t>nën dritën e interpretimit të ngushtë të nenit 131, pika 1, shkronja “e”, të Kushtetutës që lidhen me zgjedhshmërinë dhe papajtueshmëritë në ushtrimin e funksionit të të zgjedhurve vendorë (</w:t>
      </w:r>
      <w:r w:rsidRPr="00DA021C">
        <w:rPr>
          <w:rFonts w:ascii="Times New Roman" w:hAnsi="Times New Roman"/>
          <w:i/>
          <w:sz w:val="24"/>
          <w:szCs w:val="24"/>
          <w:lang w:val="sq-AL"/>
        </w:rPr>
        <w:t>shih paragrafin nr. 37 të vendimit</w:t>
      </w:r>
      <w:r w:rsidRPr="00DA021C">
        <w:rPr>
          <w:rFonts w:ascii="Times New Roman" w:hAnsi="Times New Roman"/>
          <w:sz w:val="24"/>
          <w:szCs w:val="24"/>
          <w:lang w:val="sq-AL"/>
        </w:rPr>
        <w:t>).</w:t>
      </w:r>
      <w:r w:rsidRPr="00DA021C">
        <w:rPr>
          <w:rFonts w:ascii="Times New Roman" w:eastAsia="Times New Roman" w:hAnsi="Times New Roman"/>
          <w:sz w:val="24"/>
          <w:szCs w:val="24"/>
          <w:lang w:val="sq-AL"/>
        </w:rPr>
        <w:t xml:space="preserve"> </w:t>
      </w:r>
    </w:p>
    <w:p w:rsidR="003519D2" w:rsidRPr="00DA021C" w:rsidRDefault="003519D2" w:rsidP="003519D2">
      <w:pPr>
        <w:pStyle w:val="ListParagraph"/>
        <w:numPr>
          <w:ilvl w:val="0"/>
          <w:numId w:val="21"/>
        </w:numPr>
        <w:shd w:val="clear" w:color="auto" w:fill="FFFFFF"/>
        <w:tabs>
          <w:tab w:val="left" w:pos="900"/>
        </w:tabs>
        <w:spacing w:after="0" w:line="360" w:lineRule="auto"/>
        <w:ind w:left="0" w:firstLine="567"/>
        <w:jc w:val="both"/>
        <w:rPr>
          <w:rFonts w:ascii="Times New Roman" w:hAnsi="Times New Roman"/>
          <w:sz w:val="24"/>
          <w:szCs w:val="24"/>
          <w:lang w:val="sq-AL"/>
        </w:rPr>
      </w:pPr>
      <w:r w:rsidRPr="00DA021C">
        <w:rPr>
          <w:rFonts w:ascii="Times New Roman" w:hAnsi="Times New Roman"/>
          <w:sz w:val="24"/>
          <w:szCs w:val="24"/>
          <w:lang w:val="sq-AL"/>
        </w:rPr>
        <w:t xml:space="preserve">Në argumentimin e qëndrimit tim, vlerësoj të evidentoj </w:t>
      </w:r>
      <w:r w:rsidRPr="00DA021C">
        <w:rPr>
          <w:rFonts w:ascii="Times New Roman" w:eastAsia="Times New Roman" w:hAnsi="Times New Roman"/>
          <w:sz w:val="24"/>
          <w:szCs w:val="24"/>
          <w:lang w:val="sq-AL"/>
        </w:rPr>
        <w:t xml:space="preserve">disa momente kyçe që shenjuan shfaqjen e një mosmarrëveshjeje </w:t>
      </w:r>
      <w:r w:rsidRPr="00DA021C">
        <w:rPr>
          <w:rFonts w:ascii="Times New Roman" w:hAnsi="Times New Roman"/>
          <w:sz w:val="24"/>
          <w:szCs w:val="24"/>
          <w:lang w:val="sq-AL"/>
        </w:rPr>
        <w:t>që, në thelb, kulmoi me një krizë dhe ngërç të konsiderueshëm kushtetues</w:t>
      </w:r>
      <w:r w:rsidRPr="00DA021C">
        <w:rPr>
          <w:rFonts w:ascii="Times New Roman" w:eastAsia="Times New Roman" w:hAnsi="Times New Roman"/>
          <w:sz w:val="24"/>
          <w:szCs w:val="24"/>
          <w:lang w:val="sq-AL"/>
        </w:rPr>
        <w:t xml:space="preserve">, </w:t>
      </w:r>
      <w:r w:rsidRPr="00DA021C">
        <w:rPr>
          <w:rFonts w:ascii="Times New Roman" w:hAnsi="Times New Roman"/>
          <w:sz w:val="24"/>
          <w:szCs w:val="24"/>
          <w:lang w:val="sq-AL"/>
        </w:rPr>
        <w:t xml:space="preserve">e detajuar më </w:t>
      </w:r>
      <w:r w:rsidRPr="00DA021C">
        <w:rPr>
          <w:rFonts w:ascii="Times New Roman" w:eastAsia="Times New Roman" w:hAnsi="Times New Roman"/>
          <w:sz w:val="24"/>
          <w:szCs w:val="24"/>
          <w:lang w:val="sq-AL"/>
        </w:rPr>
        <w:t xml:space="preserve">konkretisht: (1) dorëzimi </w:t>
      </w:r>
      <w:r w:rsidRPr="00DA021C">
        <w:rPr>
          <w:rFonts w:ascii="Times New Roman" w:hAnsi="Times New Roman"/>
          <w:sz w:val="24"/>
          <w:szCs w:val="24"/>
          <w:lang w:val="sq-AL"/>
        </w:rPr>
        <w:t>në bllok</w:t>
      </w:r>
      <w:r w:rsidRPr="00DA021C">
        <w:rPr>
          <w:rFonts w:ascii="Times New Roman" w:eastAsia="Times New Roman" w:hAnsi="Times New Roman"/>
          <w:sz w:val="24"/>
          <w:szCs w:val="24"/>
          <w:lang w:val="sq-AL"/>
        </w:rPr>
        <w:t xml:space="preserve"> i mandateve </w:t>
      </w:r>
      <w:r w:rsidRPr="00DA021C">
        <w:rPr>
          <w:rFonts w:ascii="Times New Roman" w:hAnsi="Times New Roman"/>
          <w:sz w:val="24"/>
          <w:szCs w:val="24"/>
          <w:lang w:val="sq-AL"/>
        </w:rPr>
        <w:t>nga ana e partive opozitare</w:t>
      </w:r>
      <w:r w:rsidRPr="00DA021C">
        <w:rPr>
          <w:rFonts w:ascii="Times New Roman" w:eastAsia="Times New Roman" w:hAnsi="Times New Roman"/>
          <w:sz w:val="24"/>
          <w:szCs w:val="24"/>
          <w:lang w:val="sq-AL"/>
        </w:rPr>
        <w:t xml:space="preserve">; (2) braktisja e parlamentit </w:t>
      </w:r>
      <w:r w:rsidRPr="00DA021C">
        <w:rPr>
          <w:rFonts w:ascii="Times New Roman" w:hAnsi="Times New Roman"/>
          <w:sz w:val="24"/>
          <w:szCs w:val="24"/>
          <w:lang w:val="sq-AL"/>
        </w:rPr>
        <w:t xml:space="preserve">nga ana e forcave politike opozitare; </w:t>
      </w:r>
      <w:r w:rsidRPr="00DA021C">
        <w:rPr>
          <w:rFonts w:ascii="Times New Roman" w:eastAsia="Times New Roman" w:hAnsi="Times New Roman"/>
          <w:sz w:val="24"/>
          <w:szCs w:val="24"/>
          <w:lang w:val="sq-AL"/>
        </w:rPr>
        <w:t xml:space="preserve">(3) </w:t>
      </w:r>
      <w:r w:rsidRPr="00DA021C">
        <w:rPr>
          <w:rFonts w:ascii="Times New Roman" w:hAnsi="Times New Roman"/>
          <w:sz w:val="24"/>
          <w:szCs w:val="24"/>
          <w:lang w:val="sq-AL"/>
        </w:rPr>
        <w:t xml:space="preserve">në rrjedhojë të këtyre veprimeve, vendet e braktisura në Parlament u plotësuan me deputetë nga pjesa e mbetur e listave, duke e reduktuar ndjeshëm në këtë mënyrë numrin e ligjvënësve, të përcaktuar në nenin 64 të </w:t>
      </w:r>
      <w:r w:rsidRPr="00DA021C">
        <w:rPr>
          <w:rFonts w:ascii="Times New Roman" w:hAnsi="Times New Roman"/>
          <w:sz w:val="24"/>
          <w:szCs w:val="24"/>
          <w:lang w:val="sq-AL"/>
        </w:rPr>
        <w:lastRenderedPageBreak/>
        <w:t>Kushtetutës nga 140 deputetë në numrin përfundimtar prej 122 deputetë</w:t>
      </w:r>
      <w:r w:rsidRPr="00DA021C">
        <w:rPr>
          <w:rFonts w:ascii="Times New Roman" w:eastAsia="Times New Roman" w:hAnsi="Times New Roman"/>
          <w:sz w:val="24"/>
          <w:szCs w:val="24"/>
          <w:lang w:val="sq-AL"/>
        </w:rPr>
        <w:t>; (4) zhvillimi i protestave të n</w:t>
      </w:r>
      <w:r w:rsidRPr="00DA021C">
        <w:rPr>
          <w:rFonts w:ascii="Times New Roman" w:hAnsi="Times New Roman"/>
          <w:sz w:val="24"/>
          <w:szCs w:val="24"/>
          <w:lang w:val="sq-AL"/>
        </w:rPr>
        <w:t>jëpasnjëshme që shpesh herë sollën edhe përshkallëzim të situatës me shfaqje dhune</w:t>
      </w:r>
      <w:r w:rsidRPr="00DA021C">
        <w:rPr>
          <w:rFonts w:ascii="Times New Roman" w:eastAsia="Times New Roman" w:hAnsi="Times New Roman"/>
          <w:sz w:val="24"/>
          <w:szCs w:val="24"/>
          <w:lang w:val="sq-AL"/>
        </w:rPr>
        <w:t>; (5) mohimi i komisionerëve për</w:t>
      </w:r>
      <w:r w:rsidRPr="00DA021C">
        <w:rPr>
          <w:rFonts w:ascii="Times New Roman" w:hAnsi="Times New Roman"/>
          <w:sz w:val="24"/>
          <w:szCs w:val="24"/>
          <w:lang w:val="sq-AL"/>
        </w:rPr>
        <w:t xml:space="preserve"> zgjedhjet e qershorit 2019, që duhet të caktoheshin nga partitë opozitare</w:t>
      </w:r>
      <w:r w:rsidRPr="00DA021C">
        <w:rPr>
          <w:rFonts w:ascii="Times New Roman" w:eastAsia="Times New Roman" w:hAnsi="Times New Roman"/>
          <w:sz w:val="24"/>
          <w:szCs w:val="24"/>
          <w:lang w:val="sq-AL"/>
        </w:rPr>
        <w:t xml:space="preserve">; (6) KQZ-ja </w:t>
      </w:r>
      <w:r w:rsidRPr="00DA021C">
        <w:rPr>
          <w:rFonts w:ascii="Times New Roman" w:hAnsi="Times New Roman"/>
          <w:sz w:val="24"/>
          <w:szCs w:val="24"/>
          <w:lang w:val="sq-AL"/>
        </w:rPr>
        <w:t>pas një mohimi të tillë</w:t>
      </w:r>
      <w:r w:rsidRPr="00DA021C">
        <w:rPr>
          <w:rFonts w:ascii="Times New Roman" w:hAnsi="Times New Roman"/>
          <w:sz w:val="24"/>
          <w:szCs w:val="24"/>
          <w:shd w:val="clear" w:color="auto" w:fill="FFFFFF"/>
          <w:lang w:val="sq-AL"/>
        </w:rPr>
        <w:t xml:space="preserve"> mbeti një organ </w:t>
      </w:r>
      <w:r w:rsidRPr="00DA021C">
        <w:rPr>
          <w:rFonts w:ascii="Times New Roman" w:hAnsi="Times New Roman"/>
          <w:sz w:val="24"/>
          <w:szCs w:val="24"/>
          <w:lang w:val="sq-AL"/>
        </w:rPr>
        <w:t>i përbërë me përfaqësues                 vetëm nga njëra forcë politike</w:t>
      </w:r>
      <w:r w:rsidRPr="00DA021C">
        <w:rPr>
          <w:rFonts w:ascii="Times New Roman" w:hAnsi="Times New Roman"/>
          <w:sz w:val="24"/>
          <w:szCs w:val="24"/>
          <w:shd w:val="clear" w:color="auto" w:fill="FFFFFF"/>
          <w:lang w:val="sq-AL"/>
        </w:rPr>
        <w:t xml:space="preserve">; (7) </w:t>
      </w:r>
      <w:r w:rsidRPr="00DA021C">
        <w:rPr>
          <w:rFonts w:ascii="Times New Roman" w:hAnsi="Times New Roman"/>
          <w:sz w:val="24"/>
          <w:szCs w:val="24"/>
          <w:lang w:val="sq-AL"/>
        </w:rPr>
        <w:t xml:space="preserve">menjëherë pas këtij fakti </w:t>
      </w:r>
      <w:r w:rsidRPr="00DA021C">
        <w:rPr>
          <w:rFonts w:ascii="Times New Roman" w:hAnsi="Times New Roman"/>
          <w:sz w:val="24"/>
          <w:szCs w:val="24"/>
          <w:shd w:val="clear" w:color="auto" w:fill="FFFFFF"/>
          <w:lang w:val="sq-AL"/>
        </w:rPr>
        <w:t xml:space="preserve">opozita deklaroi se nuk do të merrte pjesë në zgjedhjet e </w:t>
      </w:r>
      <w:r w:rsidRPr="00DA021C">
        <w:rPr>
          <w:rFonts w:ascii="Times New Roman" w:hAnsi="Times New Roman"/>
          <w:sz w:val="24"/>
          <w:szCs w:val="24"/>
          <w:lang w:val="sq-AL"/>
        </w:rPr>
        <w:t>qershorit 2019</w:t>
      </w:r>
      <w:r w:rsidRPr="00DA021C">
        <w:rPr>
          <w:rFonts w:ascii="Times New Roman" w:hAnsi="Times New Roman"/>
          <w:sz w:val="24"/>
          <w:szCs w:val="24"/>
          <w:shd w:val="clear" w:color="auto" w:fill="FFFFFF"/>
          <w:lang w:val="sq-AL"/>
        </w:rPr>
        <w:t xml:space="preserve">; (8) pas </w:t>
      </w:r>
      <w:r w:rsidRPr="00DA021C">
        <w:rPr>
          <w:rFonts w:ascii="Times New Roman" w:eastAsia="Times New Roman" w:hAnsi="Times New Roman"/>
          <w:sz w:val="24"/>
          <w:szCs w:val="24"/>
          <w:lang w:val="sq-AL"/>
        </w:rPr>
        <w:t xml:space="preserve">dekretit nr. </w:t>
      </w:r>
      <w:r w:rsidRPr="00DA021C">
        <w:rPr>
          <w:rFonts w:ascii="Times New Roman" w:hAnsi="Times New Roman"/>
          <w:sz w:val="24"/>
          <w:szCs w:val="24"/>
          <w:lang w:val="sq-AL" w:eastAsia="fr-FR"/>
        </w:rPr>
        <w:t xml:space="preserve">10928, datë 05.11.2018 </w:t>
      </w:r>
      <w:r w:rsidRPr="00DA021C">
        <w:rPr>
          <w:rFonts w:ascii="Times New Roman" w:eastAsia="Times New Roman" w:hAnsi="Times New Roman"/>
          <w:sz w:val="24"/>
          <w:szCs w:val="24"/>
          <w:lang w:val="sq-AL"/>
        </w:rPr>
        <w:t>të Presidentit të Republikës, partitë kryesore të opozitës nuk u regjistruan në zgjedhje; (9) si pasojë e situatës së protestave të dhunshme, Presidenti i Republikës, pas sinjalizimeve (nga agjencitë ligjzbatuese) për dhunë ekstreme që do vinin në rrezik sigurinë kombëtarë të vendit,</w:t>
      </w:r>
      <w:r w:rsidRPr="00DA021C">
        <w:rPr>
          <w:rFonts w:ascii="Times New Roman" w:hAnsi="Times New Roman"/>
          <w:sz w:val="24"/>
          <w:szCs w:val="24"/>
          <w:lang w:val="sq-AL"/>
        </w:rPr>
        <w:t xml:space="preserve"> m</w:t>
      </w:r>
      <w:r w:rsidRPr="00DA021C">
        <w:rPr>
          <w:rFonts w:ascii="Times New Roman" w:hAnsi="Times New Roman"/>
          <w:sz w:val="24"/>
          <w:szCs w:val="24"/>
          <w:lang w:val="sq-AL" w:eastAsia="fr-FR"/>
        </w:rPr>
        <w:t xml:space="preserve">e dekretin nr. 11199, datë 10.06.2019 </w:t>
      </w:r>
      <w:r w:rsidRPr="00DA021C">
        <w:rPr>
          <w:rFonts w:ascii="Times New Roman" w:eastAsia="Times New Roman" w:hAnsi="Times New Roman"/>
          <w:sz w:val="24"/>
          <w:szCs w:val="24"/>
          <w:lang w:val="sq-AL"/>
        </w:rPr>
        <w:t xml:space="preserve">e shfuqizoi dekretin e parë; (10) Presidenti i Republikës pas disa tentativave për konsultime të përbashkëta me forcat politike, </w:t>
      </w:r>
      <w:r w:rsidRPr="00DA021C">
        <w:rPr>
          <w:rFonts w:ascii="Times New Roman" w:hAnsi="Times New Roman"/>
          <w:sz w:val="24"/>
          <w:szCs w:val="24"/>
          <w:lang w:val="sq-AL"/>
        </w:rPr>
        <w:t xml:space="preserve">të cilat nuk arritën të krijonin amalgamën pozitive të duhur, </w:t>
      </w:r>
      <w:r w:rsidRPr="00DA021C">
        <w:rPr>
          <w:rFonts w:ascii="Times New Roman" w:eastAsia="Times New Roman" w:hAnsi="Times New Roman"/>
          <w:sz w:val="24"/>
          <w:szCs w:val="24"/>
          <w:lang w:val="sq-AL"/>
        </w:rPr>
        <w:t xml:space="preserve">me dekretin nr. </w:t>
      </w:r>
      <w:r w:rsidRPr="00DA021C">
        <w:rPr>
          <w:rFonts w:ascii="Times New Roman" w:hAnsi="Times New Roman"/>
          <w:sz w:val="24"/>
          <w:szCs w:val="24"/>
          <w:lang w:val="sq-AL"/>
        </w:rPr>
        <w:t xml:space="preserve">11211, datë 27.06.2019, </w:t>
      </w:r>
      <w:r w:rsidRPr="00DA021C">
        <w:rPr>
          <w:rFonts w:ascii="Times New Roman" w:eastAsia="Times New Roman" w:hAnsi="Times New Roman"/>
          <w:sz w:val="24"/>
          <w:szCs w:val="24"/>
          <w:lang w:val="sq-AL"/>
        </w:rPr>
        <w:t xml:space="preserve">caktoi datën 13 tetor 2019, si datë zyrtare për zhvillimin e zgjedhjeve lokale; (11) ky dekret i Presidentit të Republikës nuk u botua kurrë në Fletoren Zyrtare dhe as nuk u ankimua nga asnjë prej subjekteve zgjedhore përpara asnjë organi gjyqësor; (12) pas këtij dekreti të Presidentit të Republikës, vetëm disa parti opozitare u regjistruan në zgjedhjet e tetorit të vitit 2019, kurse disa të tjera nuk u regjistruan; (13) KQZ-ja bëri objekt shqyrtimi në kërkesën për çregjistrim të një partie politike (Partia Uniteti Kombëtar), edhe dekretin nr. </w:t>
      </w:r>
      <w:r w:rsidRPr="00DA021C">
        <w:rPr>
          <w:rFonts w:ascii="Times New Roman" w:hAnsi="Times New Roman"/>
          <w:sz w:val="24"/>
          <w:szCs w:val="24"/>
          <w:lang w:val="sq-AL" w:eastAsia="fr-FR"/>
        </w:rPr>
        <w:t xml:space="preserve">11199, datë 10.06.2019 të </w:t>
      </w:r>
      <w:r w:rsidRPr="00DA021C">
        <w:rPr>
          <w:rFonts w:ascii="Times New Roman" w:eastAsia="Times New Roman" w:hAnsi="Times New Roman"/>
          <w:sz w:val="24"/>
          <w:szCs w:val="24"/>
          <w:lang w:val="sq-AL"/>
        </w:rPr>
        <w:t xml:space="preserve">Presidentit të Republikës, kur ndërkohë ky akt nuk ishte objekt kërkimi e, për më tepër, që Presidenti i Republikës nuk ishte palë në këtë gjykim; (14) Kolegji Zgjedhor e thelloi më tej krizën e krijuar duke gjykuar dhe më pas duke vendosur mbi një objekt që nuk ishte kërkim në gjykim, siç ishte dekreti i Presidentit të Republikës. </w:t>
      </w:r>
    </w:p>
    <w:p w:rsidR="003519D2" w:rsidRPr="00DA021C" w:rsidRDefault="003519D2" w:rsidP="003519D2">
      <w:pPr>
        <w:pStyle w:val="CommentText"/>
        <w:numPr>
          <w:ilvl w:val="0"/>
          <w:numId w:val="21"/>
        </w:numPr>
        <w:shd w:val="clear" w:color="auto" w:fill="FFFFFF"/>
        <w:tabs>
          <w:tab w:val="left" w:pos="900"/>
        </w:tabs>
        <w:spacing w:after="0" w:line="360" w:lineRule="auto"/>
        <w:ind w:left="0" w:firstLine="567"/>
        <w:jc w:val="both"/>
        <w:rPr>
          <w:rFonts w:ascii="Times New Roman" w:hAnsi="Times New Roman"/>
          <w:sz w:val="24"/>
          <w:szCs w:val="24"/>
          <w:lang w:val="sq-AL"/>
        </w:rPr>
      </w:pPr>
      <w:r w:rsidRPr="00DA021C">
        <w:rPr>
          <w:rFonts w:ascii="Times New Roman" w:hAnsi="Times New Roman"/>
          <w:sz w:val="24"/>
          <w:szCs w:val="24"/>
          <w:lang w:val="sq-AL"/>
        </w:rPr>
        <w:t>Për sa më sipër parashtruar, parë në këndvështrim të një fragmentarizimi të tejskajshëm të një krize kushtetuese të lidhur ngushtë me një mosfunksionim institucional disa kahësh, të gjitha sa u thanë, në thelb, përbëjnë atë që në mendimin tim kulmon mosmarrëveshjen kushtetuese, procesi zgjedhor i qershorit 2019, i cili u zhvillua në një klimë tejet të acaruar politike e shoqërore</w:t>
      </w:r>
      <w:r w:rsidRPr="00DA021C">
        <w:rPr>
          <w:rFonts w:ascii="Times New Roman" w:eastAsia="Times New Roman" w:hAnsi="Times New Roman"/>
          <w:sz w:val="24"/>
          <w:szCs w:val="24"/>
          <w:lang w:val="sq-AL"/>
        </w:rPr>
        <w:t xml:space="preserve">. Kështu, në disa bashki, në më shumë se gjysmat, konkretisht në 31 të tilla, mori pjesë vetëm 1 kandidat, duke mos u ofruar mundësi qytetarëve të zgjidhnin alternativën e dëshiruar, dhe në këtë mënyrë, u evidentuan edhe preferencat politike të qytetarëve, çka përbën mohim të së drejtës së votës dhe cenim  </w:t>
      </w:r>
      <w:r w:rsidRPr="00DA021C">
        <w:rPr>
          <w:rFonts w:ascii="Times New Roman" w:hAnsi="Times New Roman"/>
          <w:sz w:val="24"/>
          <w:szCs w:val="24"/>
          <w:lang w:val="sq-AL"/>
        </w:rPr>
        <w:t>të</w:t>
      </w:r>
      <w:r w:rsidRPr="00DA021C">
        <w:rPr>
          <w:rFonts w:ascii="Times New Roman" w:eastAsia="Times New Roman" w:hAnsi="Times New Roman"/>
          <w:sz w:val="24"/>
          <w:szCs w:val="24"/>
          <w:lang w:val="sq-AL"/>
        </w:rPr>
        <w:t xml:space="preserve"> së drejtës kushtetuese për votë të barabartë, të lirë dhe të fshehtë, të garantuar nga neni 45 i Kushtetutës.  </w:t>
      </w:r>
    </w:p>
    <w:p w:rsidR="003519D2" w:rsidRPr="00DA021C" w:rsidRDefault="003519D2" w:rsidP="003519D2">
      <w:pPr>
        <w:pStyle w:val="ListParagraph"/>
        <w:numPr>
          <w:ilvl w:val="0"/>
          <w:numId w:val="21"/>
        </w:numPr>
        <w:shd w:val="clear" w:color="auto" w:fill="FFFFFF"/>
        <w:tabs>
          <w:tab w:val="left" w:pos="900"/>
        </w:tabs>
        <w:spacing w:after="0" w:line="360" w:lineRule="auto"/>
        <w:ind w:left="0" w:firstLine="567"/>
        <w:jc w:val="both"/>
        <w:rPr>
          <w:rFonts w:ascii="Times New Roman" w:hAnsi="Times New Roman"/>
          <w:sz w:val="24"/>
          <w:szCs w:val="24"/>
          <w:lang w:val="sq-AL"/>
        </w:rPr>
      </w:pPr>
      <w:r w:rsidRPr="00DA021C">
        <w:rPr>
          <w:rFonts w:ascii="Times New Roman" w:eastAsia="Times New Roman" w:hAnsi="Times New Roman"/>
          <w:sz w:val="24"/>
          <w:szCs w:val="24"/>
          <w:lang w:val="sq-AL"/>
        </w:rPr>
        <w:lastRenderedPageBreak/>
        <w:t>Në vijim, vlerësoj se t</w:t>
      </w:r>
      <w:r w:rsidRPr="00DA021C">
        <w:rPr>
          <w:rFonts w:ascii="Times New Roman" w:hAnsi="Times New Roman"/>
          <w:sz w:val="24"/>
          <w:szCs w:val="24"/>
          <w:lang w:val="sq-AL"/>
        </w:rPr>
        <w:t>helbi i kërkimit të kërkueses lidhej me respektimin e parimeve dhe të drejtave kushtetuese, si: e drejta për t`u zgjedhur, parimet themelore të shtetit të së drejtës, zgjedhja e një sistemi qeverisjeje bazuar në zgjedhje të lira, të barabarta, të përgjithshme e periodike, ndarja e pushteteve, kufizimi i të drejtave në mënyrë joproporcionale, diskriminimi, juridiksioni për shqyrtimin e të cilave i takon vetëm Gjykatës Kushtetuese.</w:t>
      </w:r>
    </w:p>
    <w:p w:rsidR="003519D2" w:rsidRPr="00DA021C" w:rsidRDefault="003519D2" w:rsidP="003519D2">
      <w:pPr>
        <w:pStyle w:val="ListParagraph"/>
        <w:numPr>
          <w:ilvl w:val="0"/>
          <w:numId w:val="21"/>
        </w:numPr>
        <w:shd w:val="clear" w:color="auto" w:fill="FFFFFF"/>
        <w:tabs>
          <w:tab w:val="left" w:pos="900"/>
        </w:tabs>
        <w:spacing w:after="0" w:line="360" w:lineRule="auto"/>
        <w:ind w:left="0" w:firstLine="567"/>
        <w:jc w:val="both"/>
        <w:rPr>
          <w:rFonts w:ascii="Times New Roman" w:hAnsi="Times New Roman"/>
          <w:sz w:val="24"/>
          <w:szCs w:val="24"/>
          <w:lang w:val="sq-AL"/>
        </w:rPr>
      </w:pPr>
      <w:r w:rsidRPr="00DA021C">
        <w:rPr>
          <w:rFonts w:ascii="Times New Roman" w:hAnsi="Times New Roman"/>
          <w:sz w:val="24"/>
          <w:szCs w:val="24"/>
          <w:lang w:val="sq-AL"/>
        </w:rPr>
        <w:t xml:space="preserve">Neni 124 i Kushtetutës përcakton kompetencën e </w:t>
      </w:r>
      <w:r w:rsidRPr="00DA021C">
        <w:rPr>
          <w:rFonts w:ascii="Times New Roman" w:hAnsi="Times New Roman"/>
          <w:bCs/>
          <w:iCs/>
          <w:sz w:val="24"/>
          <w:szCs w:val="24"/>
          <w:lang w:val="sq-AL"/>
        </w:rPr>
        <w:t xml:space="preserve">Gjykatës Kushtetuese për zgjidhjen e mosmarrëveshjeve kushtetuese dhe interpretimin përfundimtar të Kushtetutës, sa herë që ajo vihet në lëvizje, sipas nenit 131 të Kushtetutës dhe nga subjektet e legjitimuara sipas nenit 134 të Kushtetutës. </w:t>
      </w:r>
      <w:r w:rsidRPr="00DA021C">
        <w:rPr>
          <w:rFonts w:ascii="Times New Roman" w:hAnsi="Times New Roman"/>
          <w:sz w:val="24"/>
          <w:szCs w:val="24"/>
          <w:lang w:val="sq-AL"/>
        </w:rPr>
        <w:t xml:space="preserve">Gjykata Kushtetuese në jurisprudencën e saj ka theksuar se çdo normë e Kushtetutës duhet të interpretohet në mënyrë që të jetë e pajtueshme me parimet themelore kushtetuese. Çdo dispozitë kushtetuese është në një lidhje të caktuar me dispozitat e tjera dhe, së bashku, ato formojnë një entitet. Për pasojë, asnjë dispozitë e Kushtetutës nuk mund të nxirret jashtë kontekstit të saj dhe të interpretohet më vete </w:t>
      </w:r>
      <w:r w:rsidRPr="00DA021C">
        <w:rPr>
          <w:rFonts w:ascii="Times New Roman" w:hAnsi="Times New Roman"/>
          <w:i/>
          <w:iCs/>
          <w:sz w:val="24"/>
          <w:szCs w:val="24"/>
          <w:lang w:val="sq-AL"/>
        </w:rPr>
        <w:t>(shih vendimet nr. 29, datë 30.06.</w:t>
      </w:r>
      <w:r w:rsidR="00531FC2" w:rsidRPr="00DA021C">
        <w:rPr>
          <w:rFonts w:ascii="Times New Roman" w:hAnsi="Times New Roman"/>
          <w:i/>
          <w:iCs/>
          <w:sz w:val="24"/>
          <w:szCs w:val="24"/>
          <w:lang w:val="sq-AL"/>
        </w:rPr>
        <w:t>20</w:t>
      </w:r>
      <w:r w:rsidRPr="00DA021C">
        <w:rPr>
          <w:rFonts w:ascii="Times New Roman" w:hAnsi="Times New Roman"/>
          <w:i/>
          <w:iCs/>
          <w:sz w:val="24"/>
          <w:szCs w:val="24"/>
          <w:lang w:val="sq-AL"/>
        </w:rPr>
        <w:t xml:space="preserve">11; nr. </w:t>
      </w:r>
      <w:r w:rsidRPr="00DA021C">
        <w:rPr>
          <w:rFonts w:ascii="Times New Roman" w:hAnsi="Times New Roman"/>
          <w:i/>
          <w:sz w:val="24"/>
          <w:szCs w:val="24"/>
          <w:lang w:val="sq-AL"/>
        </w:rPr>
        <w:t xml:space="preserve">29, datë 21.10.2009; </w:t>
      </w:r>
      <w:r w:rsidRPr="00DA021C">
        <w:rPr>
          <w:rFonts w:ascii="Times New Roman" w:hAnsi="Times New Roman"/>
          <w:i/>
          <w:iCs/>
          <w:sz w:val="24"/>
          <w:szCs w:val="24"/>
          <w:lang w:val="sq-AL"/>
        </w:rPr>
        <w:t>nr. 2, datë 19.01.2005</w:t>
      </w:r>
      <w:r w:rsidRPr="00DA021C">
        <w:rPr>
          <w:rFonts w:ascii="Times New Roman" w:hAnsi="Times New Roman"/>
          <w:bCs/>
          <w:i/>
          <w:sz w:val="24"/>
          <w:szCs w:val="24"/>
          <w:lang w:val="sq-AL"/>
        </w:rPr>
        <w:t xml:space="preserve"> </w:t>
      </w:r>
      <w:r w:rsidRPr="00DA021C">
        <w:rPr>
          <w:rFonts w:ascii="Times New Roman" w:hAnsi="Times New Roman"/>
          <w:i/>
          <w:sz w:val="24"/>
          <w:szCs w:val="24"/>
          <w:lang w:val="sq-AL"/>
        </w:rPr>
        <w:t>të</w:t>
      </w:r>
      <w:r w:rsidRPr="00DA021C">
        <w:rPr>
          <w:rFonts w:ascii="Times New Roman" w:hAnsi="Times New Roman"/>
          <w:i/>
          <w:iCs/>
          <w:sz w:val="24"/>
          <w:szCs w:val="24"/>
          <w:lang w:val="sq-AL"/>
        </w:rPr>
        <w:t xml:space="preserve"> Gjykatës Kushtetuese</w:t>
      </w:r>
      <w:r w:rsidRPr="00DA021C">
        <w:rPr>
          <w:rFonts w:ascii="Times New Roman" w:hAnsi="Times New Roman"/>
          <w:iCs/>
          <w:sz w:val="24"/>
          <w:szCs w:val="24"/>
          <w:lang w:val="sq-AL"/>
        </w:rPr>
        <w:t xml:space="preserve">). </w:t>
      </w:r>
    </w:p>
    <w:p w:rsidR="003519D2" w:rsidRPr="00DA021C" w:rsidRDefault="003519D2" w:rsidP="003519D2">
      <w:pPr>
        <w:pStyle w:val="ListParagraph"/>
        <w:numPr>
          <w:ilvl w:val="0"/>
          <w:numId w:val="21"/>
        </w:numPr>
        <w:shd w:val="clear" w:color="auto" w:fill="FFFFFF"/>
        <w:tabs>
          <w:tab w:val="left" w:pos="900"/>
        </w:tabs>
        <w:spacing w:after="0" w:line="360" w:lineRule="auto"/>
        <w:ind w:left="0" w:firstLine="567"/>
        <w:jc w:val="both"/>
        <w:rPr>
          <w:rFonts w:ascii="Times New Roman" w:hAnsi="Times New Roman"/>
          <w:sz w:val="24"/>
          <w:szCs w:val="24"/>
          <w:lang w:val="sq-AL"/>
        </w:rPr>
      </w:pPr>
      <w:r w:rsidRPr="00DA021C">
        <w:rPr>
          <w:rFonts w:ascii="Times New Roman" w:hAnsi="Times New Roman"/>
          <w:sz w:val="24"/>
          <w:szCs w:val="24"/>
          <w:lang w:val="sq-AL"/>
        </w:rPr>
        <w:t>Duke iu kthyer rastit në shqyrtim, në lidhje me objektin e këtij kërkimi dhe sidomos në këndvështrimin tim të një çështjeje të tillë që lidhet ngushtë me një mosmarrëveshje kushtetuese, çka e bënte të domosdoshme investimin e juridiksionit kushtetues për zgjidhjen e saj, kam ndarë të njëjtin qëndrim me shumicën se kërkuesja nuk legjitimohet për të vënë në lëvizje gjykimin kushtetues (</w:t>
      </w:r>
      <w:r w:rsidRPr="00DA021C">
        <w:rPr>
          <w:rFonts w:ascii="Times New Roman" w:hAnsi="Times New Roman"/>
          <w:i/>
          <w:sz w:val="24"/>
          <w:szCs w:val="24"/>
          <w:lang w:val="sq-AL"/>
        </w:rPr>
        <w:t>shih paragrafin nr. 73 të vendimit</w:t>
      </w:r>
      <w:r w:rsidRPr="00DA021C">
        <w:rPr>
          <w:rFonts w:ascii="Times New Roman" w:hAnsi="Times New Roman"/>
          <w:sz w:val="24"/>
          <w:szCs w:val="24"/>
          <w:lang w:val="sq-AL"/>
        </w:rPr>
        <w:t xml:space="preserve">). </w:t>
      </w:r>
    </w:p>
    <w:p w:rsidR="003519D2" w:rsidRPr="00DA021C" w:rsidRDefault="003519D2" w:rsidP="003519D2">
      <w:pPr>
        <w:pStyle w:val="ListParagraph"/>
        <w:numPr>
          <w:ilvl w:val="0"/>
          <w:numId w:val="21"/>
        </w:numPr>
        <w:shd w:val="clear" w:color="auto" w:fill="FFFFFF"/>
        <w:tabs>
          <w:tab w:val="left" w:pos="720"/>
          <w:tab w:val="left" w:pos="900"/>
          <w:tab w:val="left" w:pos="1080"/>
          <w:tab w:val="left" w:pos="1260"/>
        </w:tabs>
        <w:suppressAutoHyphens/>
        <w:spacing w:after="0" w:line="360" w:lineRule="auto"/>
        <w:ind w:left="0" w:firstLine="567"/>
        <w:contextualSpacing w:val="0"/>
        <w:jc w:val="both"/>
        <w:outlineLvl w:val="0"/>
        <w:rPr>
          <w:rFonts w:ascii="Times New Roman" w:hAnsi="Times New Roman"/>
          <w:i/>
          <w:sz w:val="24"/>
          <w:szCs w:val="24"/>
          <w:lang w:val="sq-AL"/>
        </w:rPr>
      </w:pPr>
      <w:r w:rsidRPr="00DA021C">
        <w:rPr>
          <w:rFonts w:ascii="Times New Roman" w:hAnsi="Times New Roman"/>
          <w:sz w:val="24"/>
          <w:szCs w:val="24"/>
          <w:lang w:val="sq-AL"/>
        </w:rPr>
        <w:t xml:space="preserve">Dispozitat kushtetuese dhe ligjore, mbi bazën e të cilave ushtron veprimtarinë Gjykata Kushtetuese, përcaktojnë në mënyrë të qartë dhe shteruese se cilat subjekte mund të vënë në lëvizje gjykimin kushtetues. Për të gjitha sa u argumentua në këtë mendim, duke marrë në konsideratë edhe natyrën e mosmarrëveshjes objekt gjykimi, e cila, në vlerësimin tim, në thelb është mosmarrëveshje kushtetuese ndërmjet institucioneve shtetërore, shqyrtimi i saj do të bëhej nëse kërkesa do të paraqitej përpara Gjykatës Kushtetuese nga subjektet që legjitimohen për një kërkim të tillë. </w:t>
      </w:r>
    </w:p>
    <w:p w:rsidR="00A5798B" w:rsidRPr="00DA021C" w:rsidRDefault="003519D2" w:rsidP="003519D2">
      <w:pPr>
        <w:numPr>
          <w:ilvl w:val="0"/>
          <w:numId w:val="21"/>
        </w:numPr>
        <w:shd w:val="clear" w:color="auto" w:fill="FFFFFF"/>
        <w:tabs>
          <w:tab w:val="left" w:pos="900"/>
        </w:tabs>
        <w:spacing w:after="0" w:line="360" w:lineRule="auto"/>
        <w:ind w:left="0" w:firstLine="567"/>
        <w:contextualSpacing/>
        <w:jc w:val="both"/>
        <w:rPr>
          <w:rFonts w:ascii="Times New Roman" w:eastAsia="MS Mincho" w:hAnsi="Times New Roman"/>
          <w:sz w:val="24"/>
          <w:szCs w:val="24"/>
          <w:lang w:val="sq-AL"/>
        </w:rPr>
      </w:pPr>
      <w:r w:rsidRPr="00DA021C">
        <w:rPr>
          <w:rFonts w:ascii="Times New Roman" w:eastAsia="Times New Roman" w:hAnsi="Times New Roman"/>
          <w:sz w:val="24"/>
          <w:szCs w:val="24"/>
          <w:lang w:val="sq-AL"/>
        </w:rPr>
        <w:t xml:space="preserve"> Në përfundim, vlerësoj se në këtë çështje duhej të arrihej në konkluzionin se Gjykata Kushtetuese, </w:t>
      </w:r>
      <w:r w:rsidRPr="00DA021C">
        <w:rPr>
          <w:rFonts w:ascii="Times New Roman" w:hAnsi="Times New Roman"/>
          <w:sz w:val="24"/>
          <w:szCs w:val="24"/>
          <w:lang w:val="sq-AL"/>
        </w:rPr>
        <w:t xml:space="preserve">sipas Kushtetutës, gëzon juridiksion kushtetues të plotë që </w:t>
      </w:r>
      <w:r w:rsidRPr="00DA021C">
        <w:rPr>
          <w:rFonts w:ascii="Times New Roman" w:eastAsia="Times New Roman" w:hAnsi="Times New Roman"/>
          <w:sz w:val="24"/>
          <w:szCs w:val="24"/>
          <w:lang w:val="sq-AL"/>
        </w:rPr>
        <w:t xml:space="preserve">të shqyrtojë mosmarrëveshjen objekt gjykimi, por për shkak se kërkesa nuk është paraqitur nga një prej subjekteve që legjitimohen për ta vënë në lëvizje atë, </w:t>
      </w:r>
      <w:r w:rsidRPr="00DA021C">
        <w:rPr>
          <w:rFonts w:ascii="Times New Roman" w:hAnsi="Times New Roman"/>
          <w:sz w:val="24"/>
          <w:szCs w:val="24"/>
          <w:lang w:val="sq-AL"/>
        </w:rPr>
        <w:t xml:space="preserve">sidomos subjektet e përcaktuara nga vetë Kushtetuta si të tilla që të mund të kërkojnë gjykimin e një mosmarrëveshjeje kushtetuese lidhur </w:t>
      </w:r>
      <w:r w:rsidRPr="00DA021C">
        <w:rPr>
          <w:rFonts w:ascii="Times New Roman" w:hAnsi="Times New Roman"/>
          <w:sz w:val="24"/>
          <w:szCs w:val="24"/>
          <w:lang w:val="sq-AL"/>
        </w:rPr>
        <w:lastRenderedPageBreak/>
        <w:t xml:space="preserve">me përcaktimet e nenit 124 të Kushtetutës, </w:t>
      </w:r>
      <w:r w:rsidRPr="00DA021C">
        <w:rPr>
          <w:rFonts w:ascii="Times New Roman" w:eastAsia="Times New Roman" w:hAnsi="Times New Roman"/>
          <w:sz w:val="24"/>
          <w:szCs w:val="24"/>
          <w:lang w:val="sq-AL"/>
        </w:rPr>
        <w:t>kërkesa rrëzohet vetëm për këtë shkak. Ky qëndrim ë</w:t>
      </w:r>
      <w:r w:rsidRPr="00DA021C">
        <w:rPr>
          <w:rFonts w:ascii="Times New Roman" w:hAnsi="Times New Roman"/>
          <w:sz w:val="24"/>
          <w:szCs w:val="24"/>
          <w:lang w:val="sq-AL"/>
        </w:rPr>
        <w:t xml:space="preserve">shtë tërësisht në të njëjtën linjë dhe mban në konsideratë </w:t>
      </w:r>
      <w:r w:rsidRPr="00DA021C">
        <w:rPr>
          <w:rFonts w:ascii="Times New Roman" w:eastAsia="Times New Roman" w:hAnsi="Times New Roman"/>
          <w:sz w:val="24"/>
          <w:szCs w:val="24"/>
          <w:lang w:val="sq-AL"/>
        </w:rPr>
        <w:t xml:space="preserve">edhe gjetjet e Komisionit Evropian në dy raportet për Shqipërinë 2019 dhe 2020, të publikuara përkatësisht në datën 29.05.2019 dhe në </w:t>
      </w:r>
      <w:r w:rsidR="00A5798B" w:rsidRPr="00DA021C">
        <w:rPr>
          <w:rFonts w:ascii="Times New Roman" w:eastAsia="Times New Roman" w:hAnsi="Times New Roman"/>
          <w:sz w:val="24"/>
          <w:szCs w:val="24"/>
          <w:lang w:val="sq-AL"/>
        </w:rPr>
        <w:t>datën 06.10.2020, ku, ndër të tjera, janë theksuar problematikat si pasojë e polarizimit intensiv politik për shkak të situatës së zgjedhjeve. Në raportin për Shqipërinë 2020 thuhet: “</w:t>
      </w:r>
      <w:r w:rsidR="00A5798B" w:rsidRPr="00DA021C">
        <w:rPr>
          <w:rFonts w:ascii="Times New Roman" w:eastAsia="Times New Roman" w:hAnsi="Times New Roman"/>
          <w:i/>
          <w:sz w:val="24"/>
          <w:szCs w:val="24"/>
          <w:lang w:val="sq-AL"/>
        </w:rPr>
        <w:t>Më 30 qershor 2019, Shqipëria mbajti zgjedhjet lokale në një mjedis politik shumë të polarizuar. Pas heqjes dorë në bllok të mandateve parlamentare në shkurt të vitit 2019 dhe pas muajve të protestave në rrugë, opozita vendosi t’i bojkotojë zgjedhjet. Më 8 qershor, për arsye të kërcënimeve ndaj sigurisë, Presidenti dekretoi anulimin e dekretit të tij të mëparshëm që përcaktonte datën e zgjedhjeve dhe shpalli datën 13 tetor si datën e re të zgjedhjeve. Dekreti i Presidentit u shpërfill nga shumica në pushtet dhe nga organet e administratës zgjedhore.”</w:t>
      </w:r>
      <w:r w:rsidR="00A5798B" w:rsidRPr="00DA021C">
        <w:rPr>
          <w:rFonts w:ascii="Times New Roman" w:eastAsia="Times New Roman" w:hAnsi="Times New Roman"/>
          <w:i/>
          <w:sz w:val="24"/>
          <w:szCs w:val="24"/>
          <w:vertAlign w:val="superscript"/>
          <w:lang w:val="sq-AL"/>
        </w:rPr>
        <w:footnoteReference w:id="2"/>
      </w:r>
      <w:r w:rsidR="00A5798B" w:rsidRPr="00DA021C">
        <w:rPr>
          <w:rFonts w:ascii="Times New Roman" w:eastAsia="Times New Roman" w:hAnsi="Times New Roman"/>
          <w:i/>
          <w:sz w:val="24"/>
          <w:szCs w:val="24"/>
          <w:lang w:val="sq-AL"/>
        </w:rPr>
        <w:t xml:space="preserve">. </w:t>
      </w:r>
      <w:r w:rsidR="00A5798B" w:rsidRPr="00DA021C">
        <w:rPr>
          <w:rFonts w:ascii="Times New Roman" w:eastAsia="Times New Roman" w:hAnsi="Times New Roman"/>
          <w:sz w:val="24"/>
          <w:szCs w:val="24"/>
          <w:lang w:val="sq-AL"/>
        </w:rPr>
        <w:t>Në deklaratën e gjetjeve dhe përfundimeve paraprake për zgjedhjet vendore të datës 30 qershor 2019, Misioni i ODIHR-it për Vëzhgimin e Zgjedhjeve, ndër të tjera, është shprehur: “</w:t>
      </w:r>
      <w:r w:rsidR="00A5798B" w:rsidRPr="00DA021C">
        <w:rPr>
          <w:rFonts w:ascii="Times New Roman" w:eastAsia="MS Mincho" w:hAnsi="Times New Roman"/>
          <w:i/>
          <w:sz w:val="24"/>
          <w:szCs w:val="24"/>
          <w:lang w:val="sq-AL"/>
        </w:rPr>
        <w:t>Zgjedhjet vendore të 30 qershorit u mbajtën pa e marrë shumë në konsideratë interesin e elektoratit. Opozita vendosi të mos marrë pjesë, kurse qeveria u tregua e vendosur për t’i mbajtur zgjedhjet pa opozitën. Në një klimë ngërçi dhe polarizimi politik, votuesit nuk e patën mundësinë të zgjidhnin mes disa opsioneve politike</w:t>
      </w:r>
      <w:r w:rsidR="00A5798B" w:rsidRPr="00DA021C">
        <w:rPr>
          <w:rFonts w:ascii="Times New Roman" w:eastAsia="MS Mincho" w:hAnsi="Times New Roman"/>
          <w:sz w:val="24"/>
          <w:szCs w:val="24"/>
          <w:lang w:val="sq-AL"/>
        </w:rPr>
        <w:t>.”</w:t>
      </w:r>
      <w:r w:rsidR="00A5798B" w:rsidRPr="00DA021C">
        <w:rPr>
          <w:rFonts w:ascii="Times New Roman" w:eastAsia="Times New Roman" w:hAnsi="Times New Roman"/>
          <w:sz w:val="24"/>
          <w:szCs w:val="24"/>
          <w:vertAlign w:val="superscript"/>
          <w:lang w:val="sq-AL"/>
        </w:rPr>
        <w:footnoteReference w:id="3"/>
      </w:r>
      <w:r w:rsidR="00A5798B" w:rsidRPr="00DA021C">
        <w:rPr>
          <w:rFonts w:ascii="Times New Roman" w:eastAsia="MS Mincho" w:hAnsi="Times New Roman"/>
          <w:sz w:val="24"/>
          <w:szCs w:val="24"/>
          <w:lang w:val="sq-AL"/>
        </w:rPr>
        <w:t xml:space="preserve">. </w:t>
      </w:r>
    </w:p>
    <w:p w:rsidR="00A5798B" w:rsidRPr="00DA021C" w:rsidRDefault="00A5798B" w:rsidP="00A5798B">
      <w:pPr>
        <w:numPr>
          <w:ilvl w:val="0"/>
          <w:numId w:val="21"/>
        </w:numPr>
        <w:shd w:val="clear" w:color="auto" w:fill="FFFFFF"/>
        <w:tabs>
          <w:tab w:val="left" w:pos="900"/>
        </w:tabs>
        <w:spacing w:after="0" w:line="360" w:lineRule="auto"/>
        <w:ind w:left="0" w:firstLine="567"/>
        <w:contextualSpacing/>
        <w:jc w:val="both"/>
        <w:rPr>
          <w:rFonts w:ascii="Times New Roman" w:eastAsia="MS Mincho" w:hAnsi="Times New Roman"/>
          <w:sz w:val="24"/>
          <w:szCs w:val="24"/>
          <w:lang w:val="sq-AL"/>
        </w:rPr>
      </w:pPr>
      <w:r w:rsidRPr="00DA021C">
        <w:rPr>
          <w:rFonts w:ascii="Times New Roman" w:eastAsia="MS Mincho" w:hAnsi="Times New Roman"/>
          <w:sz w:val="24"/>
          <w:szCs w:val="24"/>
          <w:lang w:val="sq-AL"/>
        </w:rPr>
        <w:t>Ndaj në përfundim, mendimi im paralel është se kjo çështje e lidhur me kërkimin e parë të saj do të ishte mundur të gjykohej në mënyrë shteruese nga Gjykata Kushtetuese, nëse do të ishte kërkuar kontrolli kushtetues nga një prej subjekteve që vetë Kushtetuta përcakton si subjekt që legjitimohet si i tillë për kërkimet që lidhen me mosmarrëveshje kushtetuese, sipas përcaktimit të nenit 124 të saj.</w:t>
      </w:r>
    </w:p>
    <w:p w:rsidR="003C6E5E" w:rsidRDefault="003C6E5E" w:rsidP="003C6E5E">
      <w:pPr>
        <w:spacing w:after="0" w:line="360" w:lineRule="auto"/>
        <w:contextualSpacing/>
        <w:jc w:val="both"/>
        <w:rPr>
          <w:rFonts w:ascii="Times New Roman" w:eastAsia="Times New Roman" w:hAnsi="Times New Roman"/>
          <w:b/>
          <w:sz w:val="24"/>
          <w:szCs w:val="24"/>
          <w:lang w:val="sq-AL"/>
        </w:rPr>
      </w:pPr>
    </w:p>
    <w:p w:rsidR="00A5798B" w:rsidRPr="00DA021C" w:rsidRDefault="003C6E5E" w:rsidP="003C6E5E">
      <w:pPr>
        <w:spacing w:after="0" w:line="360" w:lineRule="auto"/>
        <w:contextualSpacing/>
        <w:jc w:val="both"/>
        <w:rPr>
          <w:rFonts w:ascii="Times New Roman" w:eastAsia="MS Mincho" w:hAnsi="Times New Roman"/>
          <w:sz w:val="24"/>
          <w:szCs w:val="24"/>
          <w:lang w:val="sq-AL"/>
        </w:rPr>
      </w:pPr>
      <w:r>
        <w:rPr>
          <w:rFonts w:ascii="Times New Roman" w:eastAsia="Times New Roman" w:hAnsi="Times New Roman"/>
          <w:b/>
          <w:sz w:val="24"/>
          <w:szCs w:val="24"/>
          <w:lang w:val="sq-AL"/>
        </w:rPr>
        <w:t>An</w:t>
      </w:r>
      <w:r w:rsidRPr="003C6E5E">
        <w:rPr>
          <w:rFonts w:ascii="Times New Roman" w:hAnsi="Times New Roman"/>
          <w:b/>
          <w:sz w:val="24"/>
          <w:szCs w:val="24"/>
          <w:lang w:val="sq-AL"/>
        </w:rPr>
        <w:t>ë</w:t>
      </w:r>
      <w:r>
        <w:rPr>
          <w:rFonts w:ascii="Times New Roman" w:hAnsi="Times New Roman"/>
          <w:b/>
          <w:sz w:val="24"/>
          <w:szCs w:val="24"/>
          <w:lang w:val="sq-AL"/>
        </w:rPr>
        <w:t>tare:</w:t>
      </w:r>
      <w:r>
        <w:rPr>
          <w:rFonts w:ascii="Times New Roman" w:eastAsia="Times New Roman" w:hAnsi="Times New Roman"/>
          <w:b/>
          <w:sz w:val="24"/>
          <w:szCs w:val="24"/>
          <w:lang w:val="sq-AL"/>
        </w:rPr>
        <w:t xml:space="preserve"> </w:t>
      </w:r>
      <w:r w:rsidR="00A5798B" w:rsidRPr="00DA021C">
        <w:rPr>
          <w:rFonts w:ascii="Times New Roman" w:eastAsia="Times New Roman" w:hAnsi="Times New Roman"/>
          <w:b/>
          <w:sz w:val="24"/>
          <w:szCs w:val="24"/>
          <w:lang w:val="sq-AL"/>
        </w:rPr>
        <w:t>Sonila Bejtja</w:t>
      </w:r>
    </w:p>
    <w:p w:rsidR="00A5798B" w:rsidRPr="00DA021C" w:rsidRDefault="00A5798B" w:rsidP="00A5798B">
      <w:pPr>
        <w:spacing w:after="200" w:line="276" w:lineRule="auto"/>
        <w:rPr>
          <w:rFonts w:ascii="Times New Roman" w:eastAsia="MS Mincho" w:hAnsi="Times New Roman"/>
          <w:lang w:val="sq-AL"/>
        </w:rPr>
      </w:pPr>
    </w:p>
    <w:p w:rsidR="00A5798B" w:rsidRPr="00DA021C" w:rsidRDefault="00A5798B" w:rsidP="008D0016">
      <w:pPr>
        <w:spacing w:after="0" w:line="360" w:lineRule="auto"/>
        <w:rPr>
          <w:rFonts w:ascii="Times New Roman" w:hAnsi="Times New Roman"/>
          <w:sz w:val="24"/>
          <w:szCs w:val="24"/>
          <w:lang w:val="sq-AL"/>
        </w:rPr>
      </w:pPr>
    </w:p>
    <w:p w:rsidR="00A96E69" w:rsidRPr="00DA021C" w:rsidRDefault="00A96E69">
      <w:pPr>
        <w:shd w:val="clear" w:color="auto" w:fill="FFFFFF"/>
        <w:tabs>
          <w:tab w:val="left" w:pos="1080"/>
        </w:tabs>
        <w:suppressAutoHyphens/>
        <w:spacing w:after="0" w:line="360" w:lineRule="auto"/>
        <w:ind w:left="720"/>
        <w:jc w:val="both"/>
        <w:outlineLvl w:val="0"/>
        <w:rPr>
          <w:rFonts w:ascii="Times New Roman" w:hAnsi="Times New Roman"/>
          <w:i/>
          <w:sz w:val="24"/>
          <w:szCs w:val="24"/>
          <w:lang w:val="sq-AL"/>
        </w:rPr>
      </w:pPr>
    </w:p>
    <w:sectPr w:rsidR="00A96E69" w:rsidRPr="00DA021C" w:rsidSect="008D0016">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2913" w:rsidRDefault="00232913" w:rsidP="00F82809">
      <w:pPr>
        <w:spacing w:after="0" w:line="240" w:lineRule="auto"/>
      </w:pPr>
      <w:r>
        <w:separator/>
      </w:r>
    </w:p>
  </w:endnote>
  <w:endnote w:type="continuationSeparator" w:id="0">
    <w:p w:rsidR="00232913" w:rsidRDefault="00232913" w:rsidP="00F82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yanmar Text">
    <w:panose1 w:val="020B0502040204020203"/>
    <w:charset w:val="00"/>
    <w:family w:val="swiss"/>
    <w:pitch w:val="variable"/>
    <w:sig w:usb0="80000003" w:usb1="00000000" w:usb2="00000400" w:usb3="00000000" w:csb0="00000001" w:csb1="00000000"/>
  </w:font>
  <w:font w:name="CG Times">
    <w:panose1 w:val="020206030504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C09" w:rsidRDefault="00D86C09">
    <w:pPr>
      <w:pStyle w:val="Footer"/>
      <w:jc w:val="right"/>
    </w:pPr>
    <w:r>
      <w:fldChar w:fldCharType="begin"/>
    </w:r>
    <w:r>
      <w:instrText xml:space="preserve"> PAGE   \* MERGEFORMAT </w:instrText>
    </w:r>
    <w:r>
      <w:fldChar w:fldCharType="separate"/>
    </w:r>
    <w:r w:rsidR="003F2710">
      <w:rPr>
        <w:noProof/>
      </w:rPr>
      <w:t>2</w:t>
    </w:r>
    <w:r>
      <w:rPr>
        <w:noProof/>
      </w:rPr>
      <w:fldChar w:fldCharType="end"/>
    </w:r>
  </w:p>
  <w:p w:rsidR="000F4E0D" w:rsidRPr="00D86C09" w:rsidRDefault="000F4E0D" w:rsidP="00D86C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2913" w:rsidRDefault="00232913" w:rsidP="00F82809">
      <w:pPr>
        <w:spacing w:after="0" w:line="240" w:lineRule="auto"/>
      </w:pPr>
      <w:r>
        <w:separator/>
      </w:r>
    </w:p>
  </w:footnote>
  <w:footnote w:type="continuationSeparator" w:id="0">
    <w:p w:rsidR="00232913" w:rsidRDefault="00232913" w:rsidP="00F82809">
      <w:pPr>
        <w:spacing w:after="0" w:line="240" w:lineRule="auto"/>
      </w:pPr>
      <w:r>
        <w:continuationSeparator/>
      </w:r>
    </w:p>
  </w:footnote>
  <w:footnote w:id="1">
    <w:p w:rsidR="008D0016" w:rsidRPr="00367891" w:rsidRDefault="008D0016" w:rsidP="008D0016">
      <w:pPr>
        <w:pStyle w:val="FootnoteText"/>
        <w:rPr>
          <w:rFonts w:ascii="Times New Roman" w:hAnsi="Times New Roman"/>
          <w:lang w:val="gsw-FR"/>
        </w:rPr>
      </w:pPr>
      <w:r w:rsidRPr="00626519">
        <w:rPr>
          <w:rStyle w:val="FootnoteReference"/>
          <w:rFonts w:ascii="Times New Roman" w:hAnsi="Times New Roman"/>
        </w:rPr>
        <w:footnoteRef/>
      </w:r>
      <w:r w:rsidRPr="00367891">
        <w:rPr>
          <w:rFonts w:ascii="Times New Roman" w:hAnsi="Times New Roman"/>
          <w:lang w:val="gsw-FR"/>
        </w:rPr>
        <w:t xml:space="preserve"> Anëtarja M. Xhaferllari ka votuar për përfshirjen e këtij kërkimi si argument në funksion të kërkimit të parë.</w:t>
      </w:r>
    </w:p>
  </w:footnote>
  <w:footnote w:id="2">
    <w:p w:rsidR="00A5798B" w:rsidRPr="00911FF9" w:rsidRDefault="00A5798B" w:rsidP="00A5798B">
      <w:pPr>
        <w:pStyle w:val="FootnoteText"/>
        <w:jc w:val="both"/>
        <w:rPr>
          <w:rFonts w:ascii="Times New Roman" w:hAnsi="Times New Roman"/>
          <w:lang w:val="gsw-FR"/>
        </w:rPr>
      </w:pPr>
      <w:r w:rsidRPr="006622A4">
        <w:rPr>
          <w:rStyle w:val="FootnoteReference"/>
          <w:rFonts w:ascii="Times New Roman" w:hAnsi="Times New Roman"/>
        </w:rPr>
        <w:footnoteRef/>
      </w:r>
      <w:r w:rsidRPr="00911FF9">
        <w:rPr>
          <w:rFonts w:ascii="Times New Roman" w:hAnsi="Times New Roman"/>
          <w:lang w:val="gsw-FR"/>
        </w:rPr>
        <w:t xml:space="preserve"> </w:t>
      </w:r>
      <w:hyperlink r:id="rId1" w:history="1">
        <w:r w:rsidRPr="00911FF9">
          <w:rPr>
            <w:rStyle w:val="Hyperlink"/>
            <w:rFonts w:ascii="Times New Roman" w:hAnsi="Times New Roman"/>
            <w:lang w:val="gsw-FR"/>
          </w:rPr>
          <w:t>https://www.parlament.al/DokumentaIntegrimi?integrimId=2</w:t>
        </w:r>
      </w:hyperlink>
      <w:r w:rsidRPr="00911FF9">
        <w:rPr>
          <w:rFonts w:ascii="Times New Roman" w:hAnsi="Times New Roman"/>
          <w:lang w:val="gsw-FR"/>
        </w:rPr>
        <w:t xml:space="preserve"> (shih faqe 10 të raportit në gjuhën shqipe)</w:t>
      </w:r>
    </w:p>
  </w:footnote>
  <w:footnote w:id="3">
    <w:p w:rsidR="00A5798B" w:rsidRPr="00911FF9" w:rsidRDefault="00A5798B" w:rsidP="00A5798B">
      <w:pPr>
        <w:pStyle w:val="FootnoteText"/>
        <w:jc w:val="both"/>
        <w:rPr>
          <w:rFonts w:ascii="Times New Roman" w:hAnsi="Times New Roman"/>
          <w:lang w:val="it-IT"/>
        </w:rPr>
      </w:pPr>
      <w:r w:rsidRPr="006622A4">
        <w:rPr>
          <w:rStyle w:val="FootnoteReference"/>
          <w:rFonts w:ascii="Times New Roman" w:hAnsi="Times New Roman"/>
        </w:rPr>
        <w:footnoteRef/>
      </w:r>
      <w:r w:rsidRPr="00911FF9">
        <w:rPr>
          <w:rFonts w:ascii="Times New Roman" w:hAnsi="Times New Roman"/>
          <w:lang w:val="it-IT"/>
        </w:rPr>
        <w:t xml:space="preserve"> </w:t>
      </w:r>
      <w:hyperlink r:id="rId2" w:history="1">
        <w:r w:rsidRPr="00911FF9">
          <w:rPr>
            <w:rStyle w:val="Hyperlink"/>
            <w:rFonts w:ascii="Times New Roman" w:hAnsi="Times New Roman"/>
            <w:lang w:val="it-IT"/>
          </w:rPr>
          <w:t>https://www.osce.org/files/f/documents/1/f/424457_0.pdf</w:t>
        </w:r>
      </w:hyperlink>
      <w:r w:rsidRPr="00911FF9">
        <w:rPr>
          <w:rFonts w:ascii="Times New Roman" w:hAnsi="Times New Roman"/>
          <w:lang w:val="it-IT"/>
        </w:rPr>
        <w:t xml:space="preserve"> (shih faqe 1, paragrafi i parë)</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2303"/>
    <w:multiLevelType w:val="hybridMultilevel"/>
    <w:tmpl w:val="FE1404A0"/>
    <w:lvl w:ilvl="0" w:tplc="9AAE8D54">
      <w:start w:val="1"/>
      <w:numFmt w:val="decimal"/>
      <w:lvlText w:val="%1."/>
      <w:lvlJc w:val="left"/>
      <w:pPr>
        <w:ind w:left="200" w:hanging="392"/>
      </w:pPr>
      <w:rPr>
        <w:rFonts w:ascii="Arial" w:eastAsia="Arial" w:hAnsi="Arial" w:cs="Arial" w:hint="default"/>
        <w:spacing w:val="0"/>
        <w:w w:val="99"/>
        <w:sz w:val="22"/>
        <w:szCs w:val="22"/>
        <w:lang w:val="en-US" w:eastAsia="en-US" w:bidi="ar-SA"/>
      </w:rPr>
    </w:lvl>
    <w:lvl w:ilvl="1" w:tplc="70C23828">
      <w:numFmt w:val="bullet"/>
      <w:lvlText w:val="•"/>
      <w:lvlJc w:val="left"/>
      <w:pPr>
        <w:ind w:left="1148" w:hanging="392"/>
      </w:pPr>
      <w:rPr>
        <w:rFonts w:hint="default"/>
        <w:lang w:val="en-US" w:eastAsia="en-US" w:bidi="ar-SA"/>
      </w:rPr>
    </w:lvl>
    <w:lvl w:ilvl="2" w:tplc="E388789C">
      <w:numFmt w:val="bullet"/>
      <w:lvlText w:val="•"/>
      <w:lvlJc w:val="left"/>
      <w:pPr>
        <w:ind w:left="2097" w:hanging="392"/>
      </w:pPr>
      <w:rPr>
        <w:rFonts w:hint="default"/>
        <w:lang w:val="en-US" w:eastAsia="en-US" w:bidi="ar-SA"/>
      </w:rPr>
    </w:lvl>
    <w:lvl w:ilvl="3" w:tplc="79F64632">
      <w:numFmt w:val="bullet"/>
      <w:lvlText w:val="•"/>
      <w:lvlJc w:val="left"/>
      <w:pPr>
        <w:ind w:left="3046" w:hanging="392"/>
      </w:pPr>
      <w:rPr>
        <w:rFonts w:hint="default"/>
        <w:lang w:val="en-US" w:eastAsia="en-US" w:bidi="ar-SA"/>
      </w:rPr>
    </w:lvl>
    <w:lvl w:ilvl="4" w:tplc="5B727654">
      <w:numFmt w:val="bullet"/>
      <w:lvlText w:val="•"/>
      <w:lvlJc w:val="left"/>
      <w:pPr>
        <w:ind w:left="3995" w:hanging="392"/>
      </w:pPr>
      <w:rPr>
        <w:rFonts w:hint="default"/>
        <w:lang w:val="en-US" w:eastAsia="en-US" w:bidi="ar-SA"/>
      </w:rPr>
    </w:lvl>
    <w:lvl w:ilvl="5" w:tplc="DE949214">
      <w:numFmt w:val="bullet"/>
      <w:lvlText w:val="•"/>
      <w:lvlJc w:val="left"/>
      <w:pPr>
        <w:ind w:left="4944" w:hanging="392"/>
      </w:pPr>
      <w:rPr>
        <w:rFonts w:hint="default"/>
        <w:lang w:val="en-US" w:eastAsia="en-US" w:bidi="ar-SA"/>
      </w:rPr>
    </w:lvl>
    <w:lvl w:ilvl="6" w:tplc="888A8E84">
      <w:numFmt w:val="bullet"/>
      <w:lvlText w:val="•"/>
      <w:lvlJc w:val="left"/>
      <w:pPr>
        <w:ind w:left="5892" w:hanging="392"/>
      </w:pPr>
      <w:rPr>
        <w:rFonts w:hint="default"/>
        <w:lang w:val="en-US" w:eastAsia="en-US" w:bidi="ar-SA"/>
      </w:rPr>
    </w:lvl>
    <w:lvl w:ilvl="7" w:tplc="DCE62048">
      <w:numFmt w:val="bullet"/>
      <w:lvlText w:val="•"/>
      <w:lvlJc w:val="left"/>
      <w:pPr>
        <w:ind w:left="6841" w:hanging="392"/>
      </w:pPr>
      <w:rPr>
        <w:rFonts w:hint="default"/>
        <w:lang w:val="en-US" w:eastAsia="en-US" w:bidi="ar-SA"/>
      </w:rPr>
    </w:lvl>
    <w:lvl w:ilvl="8" w:tplc="D26E4962">
      <w:numFmt w:val="bullet"/>
      <w:lvlText w:val="•"/>
      <w:lvlJc w:val="left"/>
      <w:pPr>
        <w:ind w:left="7790" w:hanging="392"/>
      </w:pPr>
      <w:rPr>
        <w:rFonts w:hint="default"/>
        <w:lang w:val="en-US" w:eastAsia="en-US" w:bidi="ar-SA"/>
      </w:rPr>
    </w:lvl>
  </w:abstractNum>
  <w:abstractNum w:abstractNumId="1" w15:restartNumberingAfterBreak="0">
    <w:nsid w:val="159D69B8"/>
    <w:multiLevelType w:val="multilevel"/>
    <w:tmpl w:val="3F4A8180"/>
    <w:lvl w:ilvl="0">
      <w:start w:val="1"/>
      <w:numFmt w:val="decimal"/>
      <w:lvlText w:val="%1."/>
      <w:lvlJc w:val="left"/>
      <w:pPr>
        <w:ind w:left="900" w:hanging="360"/>
      </w:pPr>
      <w:rPr>
        <w:rFonts w:hint="default"/>
        <w:b w:val="0"/>
        <w:i w:val="0"/>
      </w:rPr>
    </w:lvl>
    <w:lvl w:ilvl="1">
      <w:start w:val="1"/>
      <w:numFmt w:val="decimal"/>
      <w:isLgl/>
      <w:lvlText w:val="%1.%2."/>
      <w:lvlJc w:val="left"/>
      <w:pPr>
        <w:ind w:left="1200" w:hanging="480"/>
      </w:pPr>
      <w:rPr>
        <w:rFonts w:eastAsia="Times New Roman" w:hint="default"/>
        <w:b w:val="0"/>
      </w:rPr>
    </w:lvl>
    <w:lvl w:ilvl="2">
      <w:start w:val="1"/>
      <w:numFmt w:val="decimal"/>
      <w:isLgl/>
      <w:lvlText w:val="%1.%2.%3."/>
      <w:lvlJc w:val="left"/>
      <w:pPr>
        <w:ind w:left="1440" w:hanging="720"/>
      </w:pPr>
      <w:rPr>
        <w:rFonts w:eastAsia="Times New Roman" w:hint="default"/>
        <w:b w:val="0"/>
      </w:rPr>
    </w:lvl>
    <w:lvl w:ilvl="3">
      <w:start w:val="1"/>
      <w:numFmt w:val="decimal"/>
      <w:isLgl/>
      <w:lvlText w:val="%1.%2.%3.%4."/>
      <w:lvlJc w:val="left"/>
      <w:pPr>
        <w:ind w:left="1440" w:hanging="720"/>
      </w:pPr>
      <w:rPr>
        <w:rFonts w:eastAsia="Times New Roman" w:hint="default"/>
        <w:b/>
      </w:rPr>
    </w:lvl>
    <w:lvl w:ilvl="4">
      <w:start w:val="1"/>
      <w:numFmt w:val="decimal"/>
      <w:isLgl/>
      <w:lvlText w:val="%1.%2.%3.%4.%5."/>
      <w:lvlJc w:val="left"/>
      <w:pPr>
        <w:ind w:left="1800" w:hanging="1080"/>
      </w:pPr>
      <w:rPr>
        <w:rFonts w:eastAsia="Times New Roman" w:hint="default"/>
        <w:b/>
      </w:rPr>
    </w:lvl>
    <w:lvl w:ilvl="5">
      <w:start w:val="1"/>
      <w:numFmt w:val="decimal"/>
      <w:isLgl/>
      <w:lvlText w:val="%1.%2.%3.%4.%5.%6."/>
      <w:lvlJc w:val="left"/>
      <w:pPr>
        <w:ind w:left="1800" w:hanging="1080"/>
      </w:pPr>
      <w:rPr>
        <w:rFonts w:eastAsia="Times New Roman" w:hint="default"/>
        <w:b/>
      </w:rPr>
    </w:lvl>
    <w:lvl w:ilvl="6">
      <w:start w:val="1"/>
      <w:numFmt w:val="decimal"/>
      <w:isLgl/>
      <w:lvlText w:val="%1.%2.%3.%4.%5.%6.%7."/>
      <w:lvlJc w:val="left"/>
      <w:pPr>
        <w:ind w:left="2160" w:hanging="1440"/>
      </w:pPr>
      <w:rPr>
        <w:rFonts w:eastAsia="Times New Roman" w:hint="default"/>
        <w:b/>
      </w:rPr>
    </w:lvl>
    <w:lvl w:ilvl="7">
      <w:start w:val="1"/>
      <w:numFmt w:val="decimal"/>
      <w:isLgl/>
      <w:lvlText w:val="%1.%2.%3.%4.%5.%6.%7.%8."/>
      <w:lvlJc w:val="left"/>
      <w:pPr>
        <w:ind w:left="2160" w:hanging="1440"/>
      </w:pPr>
      <w:rPr>
        <w:rFonts w:eastAsia="Times New Roman" w:hint="default"/>
        <w:b/>
      </w:rPr>
    </w:lvl>
    <w:lvl w:ilvl="8">
      <w:start w:val="1"/>
      <w:numFmt w:val="decimal"/>
      <w:isLgl/>
      <w:lvlText w:val="%1.%2.%3.%4.%5.%6.%7.%8.%9."/>
      <w:lvlJc w:val="left"/>
      <w:pPr>
        <w:ind w:left="2520" w:hanging="1800"/>
      </w:pPr>
      <w:rPr>
        <w:rFonts w:eastAsia="Times New Roman" w:hint="default"/>
        <w:b/>
      </w:rPr>
    </w:lvl>
  </w:abstractNum>
  <w:abstractNum w:abstractNumId="2" w15:restartNumberingAfterBreak="0">
    <w:nsid w:val="193F46F9"/>
    <w:multiLevelType w:val="hybridMultilevel"/>
    <w:tmpl w:val="443AF174"/>
    <w:lvl w:ilvl="0" w:tplc="9D2AD8D2">
      <w:start w:val="1"/>
      <w:numFmt w:val="decimal"/>
      <w:lvlText w:val="%1."/>
      <w:lvlJc w:val="left"/>
      <w:pPr>
        <w:ind w:left="900" w:hanging="360"/>
      </w:pPr>
      <w:rPr>
        <w:rFonts w:ascii="Times New Roman" w:hAnsi="Times New Roman" w:cs="Times New Roman" w:hint="default"/>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49E06C0"/>
    <w:multiLevelType w:val="hybridMultilevel"/>
    <w:tmpl w:val="80966456"/>
    <w:lvl w:ilvl="0" w:tplc="97E23364">
      <w:numFmt w:val="bullet"/>
      <w:lvlText w:val="-"/>
      <w:lvlJc w:val="left"/>
      <w:pPr>
        <w:ind w:left="644" w:hanging="360"/>
      </w:pPr>
      <w:rPr>
        <w:rFonts w:ascii="Times New Roman" w:eastAsia="Times New Roman" w:hAnsi="Times New Roman" w:cs="Times New Roman" w:hint="default"/>
        <w:b w:val="0"/>
        <w:i w:val="0"/>
      </w:rPr>
    </w:lvl>
    <w:lvl w:ilvl="1" w:tplc="041C0003">
      <w:start w:val="1"/>
      <w:numFmt w:val="decimal"/>
      <w:lvlText w:val="%2."/>
      <w:lvlJc w:val="left"/>
      <w:pPr>
        <w:tabs>
          <w:tab w:val="num" w:pos="1440"/>
        </w:tabs>
        <w:ind w:left="1440" w:hanging="360"/>
      </w:pPr>
    </w:lvl>
    <w:lvl w:ilvl="2" w:tplc="041C0005">
      <w:start w:val="1"/>
      <w:numFmt w:val="decimal"/>
      <w:lvlText w:val="%3."/>
      <w:lvlJc w:val="left"/>
      <w:pPr>
        <w:tabs>
          <w:tab w:val="num" w:pos="2160"/>
        </w:tabs>
        <w:ind w:left="2160" w:hanging="360"/>
      </w:pPr>
    </w:lvl>
    <w:lvl w:ilvl="3" w:tplc="041C0001">
      <w:start w:val="1"/>
      <w:numFmt w:val="decimal"/>
      <w:lvlText w:val="%4."/>
      <w:lvlJc w:val="left"/>
      <w:pPr>
        <w:tabs>
          <w:tab w:val="num" w:pos="2880"/>
        </w:tabs>
        <w:ind w:left="2880" w:hanging="360"/>
      </w:pPr>
    </w:lvl>
    <w:lvl w:ilvl="4" w:tplc="041C0003">
      <w:start w:val="1"/>
      <w:numFmt w:val="decimal"/>
      <w:lvlText w:val="%5."/>
      <w:lvlJc w:val="left"/>
      <w:pPr>
        <w:tabs>
          <w:tab w:val="num" w:pos="3600"/>
        </w:tabs>
        <w:ind w:left="3600" w:hanging="360"/>
      </w:pPr>
    </w:lvl>
    <w:lvl w:ilvl="5" w:tplc="041C0005">
      <w:start w:val="1"/>
      <w:numFmt w:val="decimal"/>
      <w:lvlText w:val="%6."/>
      <w:lvlJc w:val="left"/>
      <w:pPr>
        <w:tabs>
          <w:tab w:val="num" w:pos="4320"/>
        </w:tabs>
        <w:ind w:left="4320" w:hanging="360"/>
      </w:pPr>
    </w:lvl>
    <w:lvl w:ilvl="6" w:tplc="041C0001">
      <w:start w:val="1"/>
      <w:numFmt w:val="decimal"/>
      <w:lvlText w:val="%7."/>
      <w:lvlJc w:val="left"/>
      <w:pPr>
        <w:tabs>
          <w:tab w:val="num" w:pos="5040"/>
        </w:tabs>
        <w:ind w:left="5040" w:hanging="360"/>
      </w:pPr>
    </w:lvl>
    <w:lvl w:ilvl="7" w:tplc="041C0003">
      <w:start w:val="1"/>
      <w:numFmt w:val="decimal"/>
      <w:lvlText w:val="%8."/>
      <w:lvlJc w:val="left"/>
      <w:pPr>
        <w:tabs>
          <w:tab w:val="num" w:pos="5760"/>
        </w:tabs>
        <w:ind w:left="5760" w:hanging="360"/>
      </w:pPr>
    </w:lvl>
    <w:lvl w:ilvl="8" w:tplc="041C0005">
      <w:start w:val="1"/>
      <w:numFmt w:val="decimal"/>
      <w:lvlText w:val="%9."/>
      <w:lvlJc w:val="left"/>
      <w:pPr>
        <w:tabs>
          <w:tab w:val="num" w:pos="6480"/>
        </w:tabs>
        <w:ind w:left="6480" w:hanging="360"/>
      </w:pPr>
    </w:lvl>
  </w:abstractNum>
  <w:abstractNum w:abstractNumId="4" w15:restartNumberingAfterBreak="0">
    <w:nsid w:val="3609417A"/>
    <w:multiLevelType w:val="multilevel"/>
    <w:tmpl w:val="3F4A8180"/>
    <w:lvl w:ilvl="0">
      <w:start w:val="1"/>
      <w:numFmt w:val="decimal"/>
      <w:lvlText w:val="%1."/>
      <w:lvlJc w:val="left"/>
      <w:pPr>
        <w:ind w:left="900" w:hanging="360"/>
      </w:pPr>
      <w:rPr>
        <w:rFonts w:hint="default"/>
        <w:b w:val="0"/>
        <w:i w:val="0"/>
      </w:rPr>
    </w:lvl>
    <w:lvl w:ilvl="1">
      <w:start w:val="1"/>
      <w:numFmt w:val="decimal"/>
      <w:isLgl/>
      <w:lvlText w:val="%1.%2."/>
      <w:lvlJc w:val="left"/>
      <w:pPr>
        <w:ind w:left="1200" w:hanging="480"/>
      </w:pPr>
      <w:rPr>
        <w:rFonts w:eastAsia="Times New Roman" w:hint="default"/>
        <w:b w:val="0"/>
      </w:rPr>
    </w:lvl>
    <w:lvl w:ilvl="2">
      <w:start w:val="1"/>
      <w:numFmt w:val="decimal"/>
      <w:isLgl/>
      <w:lvlText w:val="%1.%2.%3."/>
      <w:lvlJc w:val="left"/>
      <w:pPr>
        <w:ind w:left="1440" w:hanging="720"/>
      </w:pPr>
      <w:rPr>
        <w:rFonts w:eastAsia="Times New Roman" w:hint="default"/>
        <w:b w:val="0"/>
      </w:rPr>
    </w:lvl>
    <w:lvl w:ilvl="3">
      <w:start w:val="1"/>
      <w:numFmt w:val="decimal"/>
      <w:isLgl/>
      <w:lvlText w:val="%1.%2.%3.%4."/>
      <w:lvlJc w:val="left"/>
      <w:pPr>
        <w:ind w:left="1440" w:hanging="720"/>
      </w:pPr>
      <w:rPr>
        <w:rFonts w:eastAsia="Times New Roman" w:hint="default"/>
        <w:b/>
      </w:rPr>
    </w:lvl>
    <w:lvl w:ilvl="4">
      <w:start w:val="1"/>
      <w:numFmt w:val="decimal"/>
      <w:isLgl/>
      <w:lvlText w:val="%1.%2.%3.%4.%5."/>
      <w:lvlJc w:val="left"/>
      <w:pPr>
        <w:ind w:left="1800" w:hanging="1080"/>
      </w:pPr>
      <w:rPr>
        <w:rFonts w:eastAsia="Times New Roman" w:hint="default"/>
        <w:b/>
      </w:rPr>
    </w:lvl>
    <w:lvl w:ilvl="5">
      <w:start w:val="1"/>
      <w:numFmt w:val="decimal"/>
      <w:isLgl/>
      <w:lvlText w:val="%1.%2.%3.%4.%5.%6."/>
      <w:lvlJc w:val="left"/>
      <w:pPr>
        <w:ind w:left="1800" w:hanging="1080"/>
      </w:pPr>
      <w:rPr>
        <w:rFonts w:eastAsia="Times New Roman" w:hint="default"/>
        <w:b/>
      </w:rPr>
    </w:lvl>
    <w:lvl w:ilvl="6">
      <w:start w:val="1"/>
      <w:numFmt w:val="decimal"/>
      <w:isLgl/>
      <w:lvlText w:val="%1.%2.%3.%4.%5.%6.%7."/>
      <w:lvlJc w:val="left"/>
      <w:pPr>
        <w:ind w:left="2160" w:hanging="1440"/>
      </w:pPr>
      <w:rPr>
        <w:rFonts w:eastAsia="Times New Roman" w:hint="default"/>
        <w:b/>
      </w:rPr>
    </w:lvl>
    <w:lvl w:ilvl="7">
      <w:start w:val="1"/>
      <w:numFmt w:val="decimal"/>
      <w:isLgl/>
      <w:lvlText w:val="%1.%2.%3.%4.%5.%6.%7.%8."/>
      <w:lvlJc w:val="left"/>
      <w:pPr>
        <w:ind w:left="2160" w:hanging="1440"/>
      </w:pPr>
      <w:rPr>
        <w:rFonts w:eastAsia="Times New Roman" w:hint="default"/>
        <w:b/>
      </w:rPr>
    </w:lvl>
    <w:lvl w:ilvl="8">
      <w:start w:val="1"/>
      <w:numFmt w:val="decimal"/>
      <w:isLgl/>
      <w:lvlText w:val="%1.%2.%3.%4.%5.%6.%7.%8.%9."/>
      <w:lvlJc w:val="left"/>
      <w:pPr>
        <w:ind w:left="2520" w:hanging="1800"/>
      </w:pPr>
      <w:rPr>
        <w:rFonts w:eastAsia="Times New Roman" w:hint="default"/>
        <w:b/>
      </w:rPr>
    </w:lvl>
  </w:abstractNum>
  <w:abstractNum w:abstractNumId="5" w15:restartNumberingAfterBreak="0">
    <w:nsid w:val="40006F5F"/>
    <w:multiLevelType w:val="multilevel"/>
    <w:tmpl w:val="B6BA7718"/>
    <w:lvl w:ilvl="0">
      <w:start w:val="1"/>
      <w:numFmt w:val="decimal"/>
      <w:lvlText w:val="%1."/>
      <w:lvlJc w:val="left"/>
      <w:pPr>
        <w:ind w:left="108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80B192E"/>
    <w:multiLevelType w:val="multilevel"/>
    <w:tmpl w:val="4FB65990"/>
    <w:lvl w:ilvl="0">
      <w:start w:val="1"/>
      <w:numFmt w:val="decimal"/>
      <w:lvlText w:val="%1."/>
      <w:lvlJc w:val="left"/>
      <w:pPr>
        <w:ind w:left="720" w:hanging="360"/>
      </w:pPr>
      <w:rPr>
        <w:rFonts w:ascii="Times New Roman" w:hAnsi="Times New Roman" w:cs="Times New Roman" w:hint="default"/>
        <w:b w:val="0"/>
        <w:i w:val="0"/>
      </w:rPr>
    </w:lvl>
    <w:lvl w:ilvl="1">
      <w:start w:val="1"/>
      <w:numFmt w:val="decimal"/>
      <w:isLgl/>
      <w:lvlText w:val="%1.%2"/>
      <w:lvlJc w:val="left"/>
      <w:pPr>
        <w:ind w:left="795" w:hanging="435"/>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B9C5FDB"/>
    <w:multiLevelType w:val="hybridMultilevel"/>
    <w:tmpl w:val="B53A2A00"/>
    <w:lvl w:ilvl="0" w:tplc="2892E374">
      <w:start w:val="1"/>
      <w:numFmt w:val="decimal"/>
      <w:lvlText w:val="%1."/>
      <w:lvlJc w:val="left"/>
      <w:pPr>
        <w:ind w:left="495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FC2085C"/>
    <w:multiLevelType w:val="multilevel"/>
    <w:tmpl w:val="43A69FB8"/>
    <w:lvl w:ilvl="0">
      <w:start w:val="1"/>
      <w:numFmt w:val="decimal"/>
      <w:lvlText w:val="%1."/>
      <w:lvlJc w:val="left"/>
      <w:pPr>
        <w:ind w:left="1260" w:hanging="360"/>
      </w:pPr>
      <w:rPr>
        <w:rFonts w:eastAsia="Calibri"/>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4FF77FCE"/>
    <w:multiLevelType w:val="hybridMultilevel"/>
    <w:tmpl w:val="BC8268BE"/>
    <w:lvl w:ilvl="0" w:tplc="150A6F56">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6778252A"/>
    <w:multiLevelType w:val="hybridMultilevel"/>
    <w:tmpl w:val="F4143A10"/>
    <w:lvl w:ilvl="0" w:tplc="C1661196">
      <w:start w:val="1"/>
      <w:numFmt w:val="upp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B8F0E99"/>
    <w:multiLevelType w:val="multilevel"/>
    <w:tmpl w:val="3F4A8180"/>
    <w:lvl w:ilvl="0">
      <w:start w:val="1"/>
      <w:numFmt w:val="decimal"/>
      <w:lvlText w:val="%1."/>
      <w:lvlJc w:val="left"/>
      <w:pPr>
        <w:ind w:left="5606" w:hanging="360"/>
      </w:pPr>
      <w:rPr>
        <w:rFonts w:hint="default"/>
        <w:b w:val="0"/>
        <w:i w:val="0"/>
      </w:rPr>
    </w:lvl>
    <w:lvl w:ilvl="1">
      <w:start w:val="1"/>
      <w:numFmt w:val="decimal"/>
      <w:isLgl/>
      <w:lvlText w:val="%1.%2."/>
      <w:lvlJc w:val="left"/>
      <w:pPr>
        <w:ind w:left="1200" w:hanging="480"/>
      </w:pPr>
      <w:rPr>
        <w:rFonts w:eastAsia="Times New Roman" w:hint="default"/>
        <w:b w:val="0"/>
      </w:rPr>
    </w:lvl>
    <w:lvl w:ilvl="2">
      <w:start w:val="1"/>
      <w:numFmt w:val="decimal"/>
      <w:isLgl/>
      <w:lvlText w:val="%1.%2.%3."/>
      <w:lvlJc w:val="left"/>
      <w:pPr>
        <w:ind w:left="1440" w:hanging="720"/>
      </w:pPr>
      <w:rPr>
        <w:rFonts w:eastAsia="Times New Roman" w:hint="default"/>
        <w:b w:val="0"/>
      </w:rPr>
    </w:lvl>
    <w:lvl w:ilvl="3">
      <w:start w:val="1"/>
      <w:numFmt w:val="decimal"/>
      <w:isLgl/>
      <w:lvlText w:val="%1.%2.%3.%4."/>
      <w:lvlJc w:val="left"/>
      <w:pPr>
        <w:ind w:left="1440" w:hanging="720"/>
      </w:pPr>
      <w:rPr>
        <w:rFonts w:eastAsia="Times New Roman" w:hint="default"/>
        <w:b/>
      </w:rPr>
    </w:lvl>
    <w:lvl w:ilvl="4">
      <w:start w:val="1"/>
      <w:numFmt w:val="decimal"/>
      <w:isLgl/>
      <w:lvlText w:val="%1.%2.%3.%4.%5."/>
      <w:lvlJc w:val="left"/>
      <w:pPr>
        <w:ind w:left="1800" w:hanging="1080"/>
      </w:pPr>
      <w:rPr>
        <w:rFonts w:eastAsia="Times New Roman" w:hint="default"/>
        <w:b/>
      </w:rPr>
    </w:lvl>
    <w:lvl w:ilvl="5">
      <w:start w:val="1"/>
      <w:numFmt w:val="decimal"/>
      <w:isLgl/>
      <w:lvlText w:val="%1.%2.%3.%4.%5.%6."/>
      <w:lvlJc w:val="left"/>
      <w:pPr>
        <w:ind w:left="1800" w:hanging="1080"/>
      </w:pPr>
      <w:rPr>
        <w:rFonts w:eastAsia="Times New Roman" w:hint="default"/>
        <w:b/>
      </w:rPr>
    </w:lvl>
    <w:lvl w:ilvl="6">
      <w:start w:val="1"/>
      <w:numFmt w:val="decimal"/>
      <w:isLgl/>
      <w:lvlText w:val="%1.%2.%3.%4.%5.%6.%7."/>
      <w:lvlJc w:val="left"/>
      <w:pPr>
        <w:ind w:left="2160" w:hanging="1440"/>
      </w:pPr>
      <w:rPr>
        <w:rFonts w:eastAsia="Times New Roman" w:hint="default"/>
        <w:b/>
      </w:rPr>
    </w:lvl>
    <w:lvl w:ilvl="7">
      <w:start w:val="1"/>
      <w:numFmt w:val="decimal"/>
      <w:isLgl/>
      <w:lvlText w:val="%1.%2.%3.%4.%5.%6.%7.%8."/>
      <w:lvlJc w:val="left"/>
      <w:pPr>
        <w:ind w:left="2160" w:hanging="1440"/>
      </w:pPr>
      <w:rPr>
        <w:rFonts w:eastAsia="Times New Roman" w:hint="default"/>
        <w:b/>
      </w:rPr>
    </w:lvl>
    <w:lvl w:ilvl="8">
      <w:start w:val="1"/>
      <w:numFmt w:val="decimal"/>
      <w:isLgl/>
      <w:lvlText w:val="%1.%2.%3.%4.%5.%6.%7.%8.%9."/>
      <w:lvlJc w:val="left"/>
      <w:pPr>
        <w:ind w:left="2520" w:hanging="1800"/>
      </w:pPr>
      <w:rPr>
        <w:rFonts w:eastAsia="Times New Roman" w:hint="default"/>
        <w:b/>
      </w:rPr>
    </w:lvl>
  </w:abstractNum>
  <w:abstractNum w:abstractNumId="12" w15:restartNumberingAfterBreak="0">
    <w:nsid w:val="6EA91B97"/>
    <w:multiLevelType w:val="multilevel"/>
    <w:tmpl w:val="3F4A8180"/>
    <w:lvl w:ilvl="0">
      <w:start w:val="1"/>
      <w:numFmt w:val="decimal"/>
      <w:lvlText w:val="%1."/>
      <w:lvlJc w:val="left"/>
      <w:pPr>
        <w:ind w:left="900" w:hanging="360"/>
      </w:pPr>
      <w:rPr>
        <w:rFonts w:hint="default"/>
        <w:b w:val="0"/>
        <w:i w:val="0"/>
      </w:rPr>
    </w:lvl>
    <w:lvl w:ilvl="1">
      <w:start w:val="1"/>
      <w:numFmt w:val="decimal"/>
      <w:isLgl/>
      <w:lvlText w:val="%1.%2."/>
      <w:lvlJc w:val="left"/>
      <w:pPr>
        <w:ind w:left="1200" w:hanging="480"/>
      </w:pPr>
      <w:rPr>
        <w:rFonts w:eastAsia="Times New Roman" w:hint="default"/>
        <w:b w:val="0"/>
      </w:rPr>
    </w:lvl>
    <w:lvl w:ilvl="2">
      <w:start w:val="1"/>
      <w:numFmt w:val="decimal"/>
      <w:isLgl/>
      <w:lvlText w:val="%1.%2.%3."/>
      <w:lvlJc w:val="left"/>
      <w:pPr>
        <w:ind w:left="1440" w:hanging="720"/>
      </w:pPr>
      <w:rPr>
        <w:rFonts w:eastAsia="Times New Roman" w:hint="default"/>
        <w:b w:val="0"/>
      </w:rPr>
    </w:lvl>
    <w:lvl w:ilvl="3">
      <w:start w:val="1"/>
      <w:numFmt w:val="decimal"/>
      <w:isLgl/>
      <w:lvlText w:val="%1.%2.%3.%4."/>
      <w:lvlJc w:val="left"/>
      <w:pPr>
        <w:ind w:left="1440" w:hanging="720"/>
      </w:pPr>
      <w:rPr>
        <w:rFonts w:eastAsia="Times New Roman" w:hint="default"/>
        <w:b/>
      </w:rPr>
    </w:lvl>
    <w:lvl w:ilvl="4">
      <w:start w:val="1"/>
      <w:numFmt w:val="decimal"/>
      <w:isLgl/>
      <w:lvlText w:val="%1.%2.%3.%4.%5."/>
      <w:lvlJc w:val="left"/>
      <w:pPr>
        <w:ind w:left="1800" w:hanging="1080"/>
      </w:pPr>
      <w:rPr>
        <w:rFonts w:eastAsia="Times New Roman" w:hint="default"/>
        <w:b/>
      </w:rPr>
    </w:lvl>
    <w:lvl w:ilvl="5">
      <w:start w:val="1"/>
      <w:numFmt w:val="decimal"/>
      <w:isLgl/>
      <w:lvlText w:val="%1.%2.%3.%4.%5.%6."/>
      <w:lvlJc w:val="left"/>
      <w:pPr>
        <w:ind w:left="1800" w:hanging="1080"/>
      </w:pPr>
      <w:rPr>
        <w:rFonts w:eastAsia="Times New Roman" w:hint="default"/>
        <w:b/>
      </w:rPr>
    </w:lvl>
    <w:lvl w:ilvl="6">
      <w:start w:val="1"/>
      <w:numFmt w:val="decimal"/>
      <w:isLgl/>
      <w:lvlText w:val="%1.%2.%3.%4.%5.%6.%7."/>
      <w:lvlJc w:val="left"/>
      <w:pPr>
        <w:ind w:left="2160" w:hanging="1440"/>
      </w:pPr>
      <w:rPr>
        <w:rFonts w:eastAsia="Times New Roman" w:hint="default"/>
        <w:b/>
      </w:rPr>
    </w:lvl>
    <w:lvl w:ilvl="7">
      <w:start w:val="1"/>
      <w:numFmt w:val="decimal"/>
      <w:isLgl/>
      <w:lvlText w:val="%1.%2.%3.%4.%5.%6.%7.%8."/>
      <w:lvlJc w:val="left"/>
      <w:pPr>
        <w:ind w:left="2160" w:hanging="1440"/>
      </w:pPr>
      <w:rPr>
        <w:rFonts w:eastAsia="Times New Roman" w:hint="default"/>
        <w:b/>
      </w:rPr>
    </w:lvl>
    <w:lvl w:ilvl="8">
      <w:start w:val="1"/>
      <w:numFmt w:val="decimal"/>
      <w:isLgl/>
      <w:lvlText w:val="%1.%2.%3.%4.%5.%6.%7.%8.%9."/>
      <w:lvlJc w:val="left"/>
      <w:pPr>
        <w:ind w:left="2520" w:hanging="1800"/>
      </w:pPr>
      <w:rPr>
        <w:rFonts w:eastAsia="Times New Roman" w:hint="default"/>
        <w:b/>
      </w:rPr>
    </w:lvl>
  </w:abstractNum>
  <w:abstractNum w:abstractNumId="13" w15:restartNumberingAfterBreak="0">
    <w:nsid w:val="708E4F6C"/>
    <w:multiLevelType w:val="multilevel"/>
    <w:tmpl w:val="3F4A8180"/>
    <w:lvl w:ilvl="0">
      <w:start w:val="1"/>
      <w:numFmt w:val="decimal"/>
      <w:lvlText w:val="%1."/>
      <w:lvlJc w:val="left"/>
      <w:pPr>
        <w:ind w:left="900" w:hanging="360"/>
      </w:pPr>
      <w:rPr>
        <w:rFonts w:hint="default"/>
        <w:b w:val="0"/>
        <w:i w:val="0"/>
      </w:rPr>
    </w:lvl>
    <w:lvl w:ilvl="1">
      <w:start w:val="1"/>
      <w:numFmt w:val="decimal"/>
      <w:isLgl/>
      <w:lvlText w:val="%1.%2."/>
      <w:lvlJc w:val="left"/>
      <w:pPr>
        <w:ind w:left="1200" w:hanging="480"/>
      </w:pPr>
      <w:rPr>
        <w:rFonts w:eastAsia="Times New Roman" w:hint="default"/>
        <w:b w:val="0"/>
      </w:rPr>
    </w:lvl>
    <w:lvl w:ilvl="2">
      <w:start w:val="1"/>
      <w:numFmt w:val="decimal"/>
      <w:isLgl/>
      <w:lvlText w:val="%1.%2.%3."/>
      <w:lvlJc w:val="left"/>
      <w:pPr>
        <w:ind w:left="1440" w:hanging="720"/>
      </w:pPr>
      <w:rPr>
        <w:rFonts w:eastAsia="Times New Roman" w:hint="default"/>
        <w:b w:val="0"/>
      </w:rPr>
    </w:lvl>
    <w:lvl w:ilvl="3">
      <w:start w:val="1"/>
      <w:numFmt w:val="decimal"/>
      <w:isLgl/>
      <w:lvlText w:val="%1.%2.%3.%4."/>
      <w:lvlJc w:val="left"/>
      <w:pPr>
        <w:ind w:left="1440" w:hanging="720"/>
      </w:pPr>
      <w:rPr>
        <w:rFonts w:eastAsia="Times New Roman" w:hint="default"/>
        <w:b/>
      </w:rPr>
    </w:lvl>
    <w:lvl w:ilvl="4">
      <w:start w:val="1"/>
      <w:numFmt w:val="decimal"/>
      <w:isLgl/>
      <w:lvlText w:val="%1.%2.%3.%4.%5."/>
      <w:lvlJc w:val="left"/>
      <w:pPr>
        <w:ind w:left="1800" w:hanging="1080"/>
      </w:pPr>
      <w:rPr>
        <w:rFonts w:eastAsia="Times New Roman" w:hint="default"/>
        <w:b/>
      </w:rPr>
    </w:lvl>
    <w:lvl w:ilvl="5">
      <w:start w:val="1"/>
      <w:numFmt w:val="decimal"/>
      <w:isLgl/>
      <w:lvlText w:val="%1.%2.%3.%4.%5.%6."/>
      <w:lvlJc w:val="left"/>
      <w:pPr>
        <w:ind w:left="1800" w:hanging="1080"/>
      </w:pPr>
      <w:rPr>
        <w:rFonts w:eastAsia="Times New Roman" w:hint="default"/>
        <w:b/>
      </w:rPr>
    </w:lvl>
    <w:lvl w:ilvl="6">
      <w:start w:val="1"/>
      <w:numFmt w:val="decimal"/>
      <w:isLgl/>
      <w:lvlText w:val="%1.%2.%3.%4.%5.%6.%7."/>
      <w:lvlJc w:val="left"/>
      <w:pPr>
        <w:ind w:left="2160" w:hanging="1440"/>
      </w:pPr>
      <w:rPr>
        <w:rFonts w:eastAsia="Times New Roman" w:hint="default"/>
        <w:b/>
      </w:rPr>
    </w:lvl>
    <w:lvl w:ilvl="7">
      <w:start w:val="1"/>
      <w:numFmt w:val="decimal"/>
      <w:isLgl/>
      <w:lvlText w:val="%1.%2.%3.%4.%5.%6.%7.%8."/>
      <w:lvlJc w:val="left"/>
      <w:pPr>
        <w:ind w:left="2160" w:hanging="1440"/>
      </w:pPr>
      <w:rPr>
        <w:rFonts w:eastAsia="Times New Roman" w:hint="default"/>
        <w:b/>
      </w:rPr>
    </w:lvl>
    <w:lvl w:ilvl="8">
      <w:start w:val="1"/>
      <w:numFmt w:val="decimal"/>
      <w:isLgl/>
      <w:lvlText w:val="%1.%2.%3.%4.%5.%6.%7.%8.%9."/>
      <w:lvlJc w:val="left"/>
      <w:pPr>
        <w:ind w:left="2520" w:hanging="1800"/>
      </w:pPr>
      <w:rPr>
        <w:rFonts w:eastAsia="Times New Roman" w:hint="default"/>
        <w:b/>
      </w:rPr>
    </w:lvl>
  </w:abstractNum>
  <w:abstractNum w:abstractNumId="14" w15:restartNumberingAfterBreak="0">
    <w:nsid w:val="7BE83C75"/>
    <w:multiLevelType w:val="hybridMultilevel"/>
    <w:tmpl w:val="3E56EF64"/>
    <w:lvl w:ilvl="0" w:tplc="8468FFD0">
      <w:start w:val="23"/>
      <w:numFmt w:val="decimal"/>
      <w:lvlText w:val="%1."/>
      <w:lvlJc w:val="left"/>
      <w:pPr>
        <w:ind w:left="200" w:hanging="421"/>
      </w:pPr>
      <w:rPr>
        <w:rFonts w:ascii="Arial" w:eastAsia="Arial" w:hAnsi="Arial" w:cs="Arial" w:hint="default"/>
        <w:spacing w:val="0"/>
        <w:w w:val="99"/>
        <w:sz w:val="22"/>
        <w:szCs w:val="22"/>
        <w:lang w:val="en-US" w:eastAsia="en-US" w:bidi="ar-SA"/>
      </w:rPr>
    </w:lvl>
    <w:lvl w:ilvl="1" w:tplc="6A2A3DA6">
      <w:numFmt w:val="bullet"/>
      <w:lvlText w:val="•"/>
      <w:lvlJc w:val="left"/>
      <w:pPr>
        <w:ind w:left="1148" w:hanging="421"/>
      </w:pPr>
      <w:rPr>
        <w:lang w:val="en-US" w:eastAsia="en-US" w:bidi="ar-SA"/>
      </w:rPr>
    </w:lvl>
    <w:lvl w:ilvl="2" w:tplc="8F9A95DC">
      <w:numFmt w:val="bullet"/>
      <w:lvlText w:val="•"/>
      <w:lvlJc w:val="left"/>
      <w:pPr>
        <w:ind w:left="2097" w:hanging="421"/>
      </w:pPr>
      <w:rPr>
        <w:lang w:val="en-US" w:eastAsia="en-US" w:bidi="ar-SA"/>
      </w:rPr>
    </w:lvl>
    <w:lvl w:ilvl="3" w:tplc="93EAE3AE">
      <w:numFmt w:val="bullet"/>
      <w:lvlText w:val="•"/>
      <w:lvlJc w:val="left"/>
      <w:pPr>
        <w:ind w:left="3046" w:hanging="421"/>
      </w:pPr>
      <w:rPr>
        <w:lang w:val="en-US" w:eastAsia="en-US" w:bidi="ar-SA"/>
      </w:rPr>
    </w:lvl>
    <w:lvl w:ilvl="4" w:tplc="09A8C024">
      <w:numFmt w:val="bullet"/>
      <w:lvlText w:val="•"/>
      <w:lvlJc w:val="left"/>
      <w:pPr>
        <w:ind w:left="3995" w:hanging="421"/>
      </w:pPr>
      <w:rPr>
        <w:lang w:val="en-US" w:eastAsia="en-US" w:bidi="ar-SA"/>
      </w:rPr>
    </w:lvl>
    <w:lvl w:ilvl="5" w:tplc="D26AAB40">
      <w:numFmt w:val="bullet"/>
      <w:lvlText w:val="•"/>
      <w:lvlJc w:val="left"/>
      <w:pPr>
        <w:ind w:left="4944" w:hanging="421"/>
      </w:pPr>
      <w:rPr>
        <w:lang w:val="en-US" w:eastAsia="en-US" w:bidi="ar-SA"/>
      </w:rPr>
    </w:lvl>
    <w:lvl w:ilvl="6" w:tplc="5C9ADEF4">
      <w:numFmt w:val="bullet"/>
      <w:lvlText w:val="•"/>
      <w:lvlJc w:val="left"/>
      <w:pPr>
        <w:ind w:left="5892" w:hanging="421"/>
      </w:pPr>
      <w:rPr>
        <w:lang w:val="en-US" w:eastAsia="en-US" w:bidi="ar-SA"/>
      </w:rPr>
    </w:lvl>
    <w:lvl w:ilvl="7" w:tplc="B6EABC02">
      <w:numFmt w:val="bullet"/>
      <w:lvlText w:val="•"/>
      <w:lvlJc w:val="left"/>
      <w:pPr>
        <w:ind w:left="6841" w:hanging="421"/>
      </w:pPr>
      <w:rPr>
        <w:lang w:val="en-US" w:eastAsia="en-US" w:bidi="ar-SA"/>
      </w:rPr>
    </w:lvl>
    <w:lvl w:ilvl="8" w:tplc="29AAADAC">
      <w:numFmt w:val="bullet"/>
      <w:lvlText w:val="•"/>
      <w:lvlJc w:val="left"/>
      <w:pPr>
        <w:ind w:left="7790" w:hanging="421"/>
      </w:pPr>
      <w:rPr>
        <w:lang w:val="en-US" w:eastAsia="en-US" w:bidi="ar-SA"/>
      </w:rPr>
    </w:lvl>
  </w:abstractNum>
  <w:abstractNum w:abstractNumId="15" w15:restartNumberingAfterBreak="0">
    <w:nsid w:val="7F1A5E34"/>
    <w:multiLevelType w:val="multilevel"/>
    <w:tmpl w:val="3F4A8180"/>
    <w:lvl w:ilvl="0">
      <w:start w:val="1"/>
      <w:numFmt w:val="decimal"/>
      <w:lvlText w:val="%1."/>
      <w:lvlJc w:val="left"/>
      <w:pPr>
        <w:ind w:left="5606" w:hanging="360"/>
      </w:pPr>
      <w:rPr>
        <w:rFonts w:hint="default"/>
        <w:b w:val="0"/>
        <w:i w:val="0"/>
      </w:rPr>
    </w:lvl>
    <w:lvl w:ilvl="1">
      <w:start w:val="1"/>
      <w:numFmt w:val="decimal"/>
      <w:isLgl/>
      <w:lvlText w:val="%1.%2."/>
      <w:lvlJc w:val="left"/>
      <w:pPr>
        <w:ind w:left="1200" w:hanging="480"/>
      </w:pPr>
      <w:rPr>
        <w:rFonts w:eastAsia="Times New Roman" w:hint="default"/>
        <w:b w:val="0"/>
      </w:rPr>
    </w:lvl>
    <w:lvl w:ilvl="2">
      <w:start w:val="1"/>
      <w:numFmt w:val="decimal"/>
      <w:isLgl/>
      <w:lvlText w:val="%1.%2.%3."/>
      <w:lvlJc w:val="left"/>
      <w:pPr>
        <w:ind w:left="1440" w:hanging="720"/>
      </w:pPr>
      <w:rPr>
        <w:rFonts w:eastAsia="Times New Roman" w:hint="default"/>
        <w:b w:val="0"/>
      </w:rPr>
    </w:lvl>
    <w:lvl w:ilvl="3">
      <w:start w:val="1"/>
      <w:numFmt w:val="decimal"/>
      <w:isLgl/>
      <w:lvlText w:val="%1.%2.%3.%4."/>
      <w:lvlJc w:val="left"/>
      <w:pPr>
        <w:ind w:left="1440" w:hanging="720"/>
      </w:pPr>
      <w:rPr>
        <w:rFonts w:eastAsia="Times New Roman" w:hint="default"/>
        <w:b/>
      </w:rPr>
    </w:lvl>
    <w:lvl w:ilvl="4">
      <w:start w:val="1"/>
      <w:numFmt w:val="decimal"/>
      <w:isLgl/>
      <w:lvlText w:val="%1.%2.%3.%4.%5."/>
      <w:lvlJc w:val="left"/>
      <w:pPr>
        <w:ind w:left="1800" w:hanging="1080"/>
      </w:pPr>
      <w:rPr>
        <w:rFonts w:eastAsia="Times New Roman" w:hint="default"/>
        <w:b/>
      </w:rPr>
    </w:lvl>
    <w:lvl w:ilvl="5">
      <w:start w:val="1"/>
      <w:numFmt w:val="decimal"/>
      <w:isLgl/>
      <w:lvlText w:val="%1.%2.%3.%4.%5.%6."/>
      <w:lvlJc w:val="left"/>
      <w:pPr>
        <w:ind w:left="1800" w:hanging="1080"/>
      </w:pPr>
      <w:rPr>
        <w:rFonts w:eastAsia="Times New Roman" w:hint="default"/>
        <w:b/>
      </w:rPr>
    </w:lvl>
    <w:lvl w:ilvl="6">
      <w:start w:val="1"/>
      <w:numFmt w:val="decimal"/>
      <w:isLgl/>
      <w:lvlText w:val="%1.%2.%3.%4.%5.%6.%7."/>
      <w:lvlJc w:val="left"/>
      <w:pPr>
        <w:ind w:left="2160" w:hanging="1440"/>
      </w:pPr>
      <w:rPr>
        <w:rFonts w:eastAsia="Times New Roman" w:hint="default"/>
        <w:b/>
      </w:rPr>
    </w:lvl>
    <w:lvl w:ilvl="7">
      <w:start w:val="1"/>
      <w:numFmt w:val="decimal"/>
      <w:isLgl/>
      <w:lvlText w:val="%1.%2.%3.%4.%5.%6.%7.%8."/>
      <w:lvlJc w:val="left"/>
      <w:pPr>
        <w:ind w:left="2160" w:hanging="1440"/>
      </w:pPr>
      <w:rPr>
        <w:rFonts w:eastAsia="Times New Roman" w:hint="default"/>
        <w:b/>
      </w:rPr>
    </w:lvl>
    <w:lvl w:ilvl="8">
      <w:start w:val="1"/>
      <w:numFmt w:val="decimal"/>
      <w:isLgl/>
      <w:lvlText w:val="%1.%2.%3.%4.%5.%6.%7.%8.%9."/>
      <w:lvlJc w:val="left"/>
      <w:pPr>
        <w:ind w:left="2520" w:hanging="1800"/>
      </w:pPr>
      <w:rPr>
        <w:rFonts w:eastAsia="Times New Roman" w:hint="default"/>
        <w:b/>
      </w:rPr>
    </w:lvl>
  </w:abstractNum>
  <w:num w:numId="1">
    <w:abstractNumId w:val="10"/>
  </w:num>
  <w:num w:numId="2">
    <w:abstractNumId w:val="15"/>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9"/>
  </w:num>
  <w:num w:numId="6">
    <w:abstractNumId w:val="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23"/>
    </w:lvlOverride>
    <w:lvlOverride w:ilvl="1"/>
    <w:lvlOverride w:ilvl="2"/>
    <w:lvlOverride w:ilvl="3"/>
    <w:lvlOverride w:ilvl="4"/>
    <w:lvlOverride w:ilvl="5"/>
    <w:lvlOverride w:ilvl="6"/>
    <w:lvlOverride w:ilvl="7"/>
    <w:lvlOverride w:ilvl="8"/>
  </w:num>
  <w:num w:numId="10">
    <w:abstractNumId w:val="4"/>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8"/>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3"/>
  </w:num>
  <w:num w:numId="16">
    <w:abstractNumId w:val="7"/>
  </w:num>
  <w:num w:numId="17">
    <w:abstractNumId w:val="12"/>
  </w:num>
  <w:num w:numId="18">
    <w:abstractNumId w:val="5"/>
  </w:num>
  <w:num w:numId="19">
    <w:abstractNumId w:val="1"/>
  </w:num>
  <w:num w:numId="20">
    <w:abstractNumId w:val="11"/>
  </w:num>
  <w:num w:numId="2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809"/>
    <w:rsid w:val="00001A4B"/>
    <w:rsid w:val="00001CEE"/>
    <w:rsid w:val="00002CCD"/>
    <w:rsid w:val="00006FC3"/>
    <w:rsid w:val="00015373"/>
    <w:rsid w:val="000167FD"/>
    <w:rsid w:val="00017A07"/>
    <w:rsid w:val="00020875"/>
    <w:rsid w:val="00020EDB"/>
    <w:rsid w:val="000221B7"/>
    <w:rsid w:val="00022827"/>
    <w:rsid w:val="000238EA"/>
    <w:rsid w:val="00024EB8"/>
    <w:rsid w:val="00027B67"/>
    <w:rsid w:val="00027FD2"/>
    <w:rsid w:val="00030E72"/>
    <w:rsid w:val="00032956"/>
    <w:rsid w:val="00032CCB"/>
    <w:rsid w:val="00032F89"/>
    <w:rsid w:val="00054890"/>
    <w:rsid w:val="00055EBD"/>
    <w:rsid w:val="00056232"/>
    <w:rsid w:val="0005636C"/>
    <w:rsid w:val="00064B65"/>
    <w:rsid w:val="0007172C"/>
    <w:rsid w:val="00071DE3"/>
    <w:rsid w:val="0007505D"/>
    <w:rsid w:val="00081F4C"/>
    <w:rsid w:val="000827CD"/>
    <w:rsid w:val="000829E0"/>
    <w:rsid w:val="000848A3"/>
    <w:rsid w:val="00085A1B"/>
    <w:rsid w:val="00093D75"/>
    <w:rsid w:val="0009440D"/>
    <w:rsid w:val="00095B76"/>
    <w:rsid w:val="00095B8E"/>
    <w:rsid w:val="000A2096"/>
    <w:rsid w:val="000A2FAC"/>
    <w:rsid w:val="000B34C9"/>
    <w:rsid w:val="000C3900"/>
    <w:rsid w:val="000D0225"/>
    <w:rsid w:val="000D0227"/>
    <w:rsid w:val="000D7143"/>
    <w:rsid w:val="000E04D8"/>
    <w:rsid w:val="000E45DF"/>
    <w:rsid w:val="000E6C9C"/>
    <w:rsid w:val="000F0763"/>
    <w:rsid w:val="000F1CB4"/>
    <w:rsid w:val="000F2B12"/>
    <w:rsid w:val="000F4E0D"/>
    <w:rsid w:val="00100CDF"/>
    <w:rsid w:val="0010155D"/>
    <w:rsid w:val="0010189D"/>
    <w:rsid w:val="001034E7"/>
    <w:rsid w:val="00105709"/>
    <w:rsid w:val="00110958"/>
    <w:rsid w:val="00117E1B"/>
    <w:rsid w:val="00120305"/>
    <w:rsid w:val="00132D09"/>
    <w:rsid w:val="00134CDA"/>
    <w:rsid w:val="00151189"/>
    <w:rsid w:val="00151259"/>
    <w:rsid w:val="0015600B"/>
    <w:rsid w:val="00161A47"/>
    <w:rsid w:val="001676D0"/>
    <w:rsid w:val="0017160A"/>
    <w:rsid w:val="00176078"/>
    <w:rsid w:val="00184C75"/>
    <w:rsid w:val="001900A8"/>
    <w:rsid w:val="001907E7"/>
    <w:rsid w:val="00194DDF"/>
    <w:rsid w:val="00195394"/>
    <w:rsid w:val="001A07B8"/>
    <w:rsid w:val="001A23B6"/>
    <w:rsid w:val="001A6BAD"/>
    <w:rsid w:val="001C2673"/>
    <w:rsid w:val="001C45B7"/>
    <w:rsid w:val="001C518C"/>
    <w:rsid w:val="001D2AC0"/>
    <w:rsid w:val="001D2DDE"/>
    <w:rsid w:val="001D508D"/>
    <w:rsid w:val="001D66C3"/>
    <w:rsid w:val="001E0AD8"/>
    <w:rsid w:val="001E0ECD"/>
    <w:rsid w:val="001E1EFD"/>
    <w:rsid w:val="001E493B"/>
    <w:rsid w:val="001E77FE"/>
    <w:rsid w:val="001F10FA"/>
    <w:rsid w:val="001F1750"/>
    <w:rsid w:val="001F54E0"/>
    <w:rsid w:val="001F6F8A"/>
    <w:rsid w:val="00200E2A"/>
    <w:rsid w:val="00202D24"/>
    <w:rsid w:val="002049DC"/>
    <w:rsid w:val="00207BAF"/>
    <w:rsid w:val="00210E54"/>
    <w:rsid w:val="002134D2"/>
    <w:rsid w:val="00224749"/>
    <w:rsid w:val="002248B1"/>
    <w:rsid w:val="00230FBB"/>
    <w:rsid w:val="00232913"/>
    <w:rsid w:val="00235D4B"/>
    <w:rsid w:val="00237218"/>
    <w:rsid w:val="002477D2"/>
    <w:rsid w:val="0025105A"/>
    <w:rsid w:val="002538D1"/>
    <w:rsid w:val="00253A3E"/>
    <w:rsid w:val="00263BE7"/>
    <w:rsid w:val="00264EFC"/>
    <w:rsid w:val="00266B97"/>
    <w:rsid w:val="00271D9B"/>
    <w:rsid w:val="00275891"/>
    <w:rsid w:val="00275ED3"/>
    <w:rsid w:val="00281A58"/>
    <w:rsid w:val="00281F01"/>
    <w:rsid w:val="00283AA7"/>
    <w:rsid w:val="00283DA9"/>
    <w:rsid w:val="00290EC8"/>
    <w:rsid w:val="00292D8B"/>
    <w:rsid w:val="00293A0A"/>
    <w:rsid w:val="0029488C"/>
    <w:rsid w:val="002949ED"/>
    <w:rsid w:val="00295BEB"/>
    <w:rsid w:val="00296982"/>
    <w:rsid w:val="002A37D9"/>
    <w:rsid w:val="002A466C"/>
    <w:rsid w:val="002A4A84"/>
    <w:rsid w:val="002A63D2"/>
    <w:rsid w:val="002B21D1"/>
    <w:rsid w:val="002B40BE"/>
    <w:rsid w:val="002B5321"/>
    <w:rsid w:val="002B6A56"/>
    <w:rsid w:val="002B799B"/>
    <w:rsid w:val="002C1B7D"/>
    <w:rsid w:val="002C4BAA"/>
    <w:rsid w:val="002C70ED"/>
    <w:rsid w:val="002D3137"/>
    <w:rsid w:val="002E033F"/>
    <w:rsid w:val="002E31FD"/>
    <w:rsid w:val="002E4543"/>
    <w:rsid w:val="002E6A45"/>
    <w:rsid w:val="002E77BA"/>
    <w:rsid w:val="002F3E42"/>
    <w:rsid w:val="003071DD"/>
    <w:rsid w:val="003111CF"/>
    <w:rsid w:val="00312728"/>
    <w:rsid w:val="00316628"/>
    <w:rsid w:val="00321408"/>
    <w:rsid w:val="00325354"/>
    <w:rsid w:val="00327BAE"/>
    <w:rsid w:val="00333195"/>
    <w:rsid w:val="00337C5F"/>
    <w:rsid w:val="003417D7"/>
    <w:rsid w:val="003519D2"/>
    <w:rsid w:val="00353798"/>
    <w:rsid w:val="00361BB9"/>
    <w:rsid w:val="00367891"/>
    <w:rsid w:val="003678F0"/>
    <w:rsid w:val="00371864"/>
    <w:rsid w:val="00372709"/>
    <w:rsid w:val="00372FB8"/>
    <w:rsid w:val="003759C7"/>
    <w:rsid w:val="003764D7"/>
    <w:rsid w:val="003770E2"/>
    <w:rsid w:val="0037722F"/>
    <w:rsid w:val="00377467"/>
    <w:rsid w:val="003802B8"/>
    <w:rsid w:val="003804AB"/>
    <w:rsid w:val="003804FB"/>
    <w:rsid w:val="00387065"/>
    <w:rsid w:val="00391383"/>
    <w:rsid w:val="00392BEC"/>
    <w:rsid w:val="00394CEB"/>
    <w:rsid w:val="0039750A"/>
    <w:rsid w:val="003A15E4"/>
    <w:rsid w:val="003A2BF8"/>
    <w:rsid w:val="003A33F8"/>
    <w:rsid w:val="003A3E08"/>
    <w:rsid w:val="003A687F"/>
    <w:rsid w:val="003A7734"/>
    <w:rsid w:val="003A7A41"/>
    <w:rsid w:val="003B3139"/>
    <w:rsid w:val="003B354E"/>
    <w:rsid w:val="003B717B"/>
    <w:rsid w:val="003B7DFC"/>
    <w:rsid w:val="003C2241"/>
    <w:rsid w:val="003C2628"/>
    <w:rsid w:val="003C45D0"/>
    <w:rsid w:val="003C6E5E"/>
    <w:rsid w:val="003D440D"/>
    <w:rsid w:val="003D5F6A"/>
    <w:rsid w:val="003D6487"/>
    <w:rsid w:val="003D6D71"/>
    <w:rsid w:val="003D77B0"/>
    <w:rsid w:val="003E5C47"/>
    <w:rsid w:val="003E6EAA"/>
    <w:rsid w:val="003E7A0E"/>
    <w:rsid w:val="003F2710"/>
    <w:rsid w:val="003F2774"/>
    <w:rsid w:val="003F70A8"/>
    <w:rsid w:val="004040EA"/>
    <w:rsid w:val="00406BBC"/>
    <w:rsid w:val="004115FD"/>
    <w:rsid w:val="00411736"/>
    <w:rsid w:val="0041255C"/>
    <w:rsid w:val="004153F3"/>
    <w:rsid w:val="00417A7F"/>
    <w:rsid w:val="004233C0"/>
    <w:rsid w:val="00423CBE"/>
    <w:rsid w:val="00424BAC"/>
    <w:rsid w:val="00425C42"/>
    <w:rsid w:val="004316A1"/>
    <w:rsid w:val="0043199E"/>
    <w:rsid w:val="00431D96"/>
    <w:rsid w:val="00432694"/>
    <w:rsid w:val="00433452"/>
    <w:rsid w:val="00437A7D"/>
    <w:rsid w:val="00440601"/>
    <w:rsid w:val="00441B7C"/>
    <w:rsid w:val="00447CEF"/>
    <w:rsid w:val="00450CAD"/>
    <w:rsid w:val="00450F97"/>
    <w:rsid w:val="004511CE"/>
    <w:rsid w:val="004514DC"/>
    <w:rsid w:val="00453F28"/>
    <w:rsid w:val="00461AEA"/>
    <w:rsid w:val="0046348B"/>
    <w:rsid w:val="0046373D"/>
    <w:rsid w:val="00463AD7"/>
    <w:rsid w:val="0046631A"/>
    <w:rsid w:val="004721BC"/>
    <w:rsid w:val="004728D2"/>
    <w:rsid w:val="00473E82"/>
    <w:rsid w:val="00476E36"/>
    <w:rsid w:val="00476FF2"/>
    <w:rsid w:val="0047790A"/>
    <w:rsid w:val="00480A2E"/>
    <w:rsid w:val="004862E8"/>
    <w:rsid w:val="004921FE"/>
    <w:rsid w:val="00495F49"/>
    <w:rsid w:val="004A23E2"/>
    <w:rsid w:val="004A2D16"/>
    <w:rsid w:val="004A4B31"/>
    <w:rsid w:val="004B04C6"/>
    <w:rsid w:val="004B1382"/>
    <w:rsid w:val="004B20DA"/>
    <w:rsid w:val="004B3E8C"/>
    <w:rsid w:val="004B4542"/>
    <w:rsid w:val="004C2566"/>
    <w:rsid w:val="004C3718"/>
    <w:rsid w:val="004C3802"/>
    <w:rsid w:val="004C4B16"/>
    <w:rsid w:val="004D29CD"/>
    <w:rsid w:val="004D5E83"/>
    <w:rsid w:val="004D697E"/>
    <w:rsid w:val="004D6BB5"/>
    <w:rsid w:val="004D753F"/>
    <w:rsid w:val="004E0973"/>
    <w:rsid w:val="004E1511"/>
    <w:rsid w:val="004E1891"/>
    <w:rsid w:val="004E1A53"/>
    <w:rsid w:val="004E42E7"/>
    <w:rsid w:val="004E46ED"/>
    <w:rsid w:val="004E694B"/>
    <w:rsid w:val="004E78CF"/>
    <w:rsid w:val="004F2066"/>
    <w:rsid w:val="004F4EF8"/>
    <w:rsid w:val="004F5BCC"/>
    <w:rsid w:val="00505C0E"/>
    <w:rsid w:val="00505D01"/>
    <w:rsid w:val="00510335"/>
    <w:rsid w:val="005115DA"/>
    <w:rsid w:val="00512166"/>
    <w:rsid w:val="00512B7C"/>
    <w:rsid w:val="00513FBE"/>
    <w:rsid w:val="00514575"/>
    <w:rsid w:val="0051596C"/>
    <w:rsid w:val="00517718"/>
    <w:rsid w:val="005179D2"/>
    <w:rsid w:val="005245A0"/>
    <w:rsid w:val="00531EB2"/>
    <w:rsid w:val="00531FC2"/>
    <w:rsid w:val="00533132"/>
    <w:rsid w:val="00537CDD"/>
    <w:rsid w:val="00542245"/>
    <w:rsid w:val="00542633"/>
    <w:rsid w:val="00544D75"/>
    <w:rsid w:val="00544F90"/>
    <w:rsid w:val="005524B5"/>
    <w:rsid w:val="00552C1F"/>
    <w:rsid w:val="00556378"/>
    <w:rsid w:val="00561374"/>
    <w:rsid w:val="005621E9"/>
    <w:rsid w:val="0056304E"/>
    <w:rsid w:val="005642D1"/>
    <w:rsid w:val="0056543F"/>
    <w:rsid w:val="00567405"/>
    <w:rsid w:val="00570403"/>
    <w:rsid w:val="00571A4A"/>
    <w:rsid w:val="00573C7C"/>
    <w:rsid w:val="00575956"/>
    <w:rsid w:val="00575F44"/>
    <w:rsid w:val="00576E40"/>
    <w:rsid w:val="00580083"/>
    <w:rsid w:val="00581213"/>
    <w:rsid w:val="0059679B"/>
    <w:rsid w:val="00596D59"/>
    <w:rsid w:val="00597266"/>
    <w:rsid w:val="005A05DF"/>
    <w:rsid w:val="005A0ACB"/>
    <w:rsid w:val="005A2925"/>
    <w:rsid w:val="005A2E1E"/>
    <w:rsid w:val="005A3945"/>
    <w:rsid w:val="005B0324"/>
    <w:rsid w:val="005B0562"/>
    <w:rsid w:val="005B5284"/>
    <w:rsid w:val="005B5EEF"/>
    <w:rsid w:val="005C6E0C"/>
    <w:rsid w:val="005C7244"/>
    <w:rsid w:val="005E4AAF"/>
    <w:rsid w:val="005E604F"/>
    <w:rsid w:val="005E70DC"/>
    <w:rsid w:val="005F12FA"/>
    <w:rsid w:val="005F1563"/>
    <w:rsid w:val="005F24E2"/>
    <w:rsid w:val="005F6A00"/>
    <w:rsid w:val="00602093"/>
    <w:rsid w:val="006026B6"/>
    <w:rsid w:val="00604A77"/>
    <w:rsid w:val="00606272"/>
    <w:rsid w:val="00617A67"/>
    <w:rsid w:val="00623A44"/>
    <w:rsid w:val="0062555D"/>
    <w:rsid w:val="006256E3"/>
    <w:rsid w:val="00626519"/>
    <w:rsid w:val="006265D8"/>
    <w:rsid w:val="00627EE3"/>
    <w:rsid w:val="00631D2B"/>
    <w:rsid w:val="00637865"/>
    <w:rsid w:val="00641F14"/>
    <w:rsid w:val="00644BB6"/>
    <w:rsid w:val="00644EC3"/>
    <w:rsid w:val="00650B09"/>
    <w:rsid w:val="00653A0C"/>
    <w:rsid w:val="00653E78"/>
    <w:rsid w:val="00654B2E"/>
    <w:rsid w:val="0065666D"/>
    <w:rsid w:val="00657E9C"/>
    <w:rsid w:val="0066080C"/>
    <w:rsid w:val="00661A99"/>
    <w:rsid w:val="00663F08"/>
    <w:rsid w:val="00664797"/>
    <w:rsid w:val="00667C45"/>
    <w:rsid w:val="00670D46"/>
    <w:rsid w:val="00671546"/>
    <w:rsid w:val="006717FC"/>
    <w:rsid w:val="006722A7"/>
    <w:rsid w:val="0067291B"/>
    <w:rsid w:val="00673BE8"/>
    <w:rsid w:val="006750EA"/>
    <w:rsid w:val="00675386"/>
    <w:rsid w:val="00676DFE"/>
    <w:rsid w:val="006816EB"/>
    <w:rsid w:val="00681A75"/>
    <w:rsid w:val="00683C9A"/>
    <w:rsid w:val="00694018"/>
    <w:rsid w:val="00696F20"/>
    <w:rsid w:val="006A0B26"/>
    <w:rsid w:val="006A17B8"/>
    <w:rsid w:val="006A24E9"/>
    <w:rsid w:val="006A6C4B"/>
    <w:rsid w:val="006B2864"/>
    <w:rsid w:val="006B3E64"/>
    <w:rsid w:val="006B46E1"/>
    <w:rsid w:val="006B4DAC"/>
    <w:rsid w:val="006B6488"/>
    <w:rsid w:val="006C0552"/>
    <w:rsid w:val="006C1041"/>
    <w:rsid w:val="006C1E5A"/>
    <w:rsid w:val="006C52DE"/>
    <w:rsid w:val="006C52E9"/>
    <w:rsid w:val="006D3333"/>
    <w:rsid w:val="006D588C"/>
    <w:rsid w:val="006E13F9"/>
    <w:rsid w:val="006E206F"/>
    <w:rsid w:val="006E2857"/>
    <w:rsid w:val="006E4E3F"/>
    <w:rsid w:val="006E5A68"/>
    <w:rsid w:val="006E6013"/>
    <w:rsid w:val="006F062A"/>
    <w:rsid w:val="006F0942"/>
    <w:rsid w:val="006F2F11"/>
    <w:rsid w:val="006F542D"/>
    <w:rsid w:val="006F5E99"/>
    <w:rsid w:val="007000F5"/>
    <w:rsid w:val="007045B0"/>
    <w:rsid w:val="0071021B"/>
    <w:rsid w:val="00710928"/>
    <w:rsid w:val="00710AF6"/>
    <w:rsid w:val="00715141"/>
    <w:rsid w:val="0071554C"/>
    <w:rsid w:val="00715764"/>
    <w:rsid w:val="00722CC4"/>
    <w:rsid w:val="00726359"/>
    <w:rsid w:val="00732D02"/>
    <w:rsid w:val="00736B9A"/>
    <w:rsid w:val="00743416"/>
    <w:rsid w:val="00750D06"/>
    <w:rsid w:val="00756E1E"/>
    <w:rsid w:val="00760ED9"/>
    <w:rsid w:val="0076185A"/>
    <w:rsid w:val="007627E5"/>
    <w:rsid w:val="0076542F"/>
    <w:rsid w:val="00771797"/>
    <w:rsid w:val="00774003"/>
    <w:rsid w:val="00774B71"/>
    <w:rsid w:val="00775156"/>
    <w:rsid w:val="00780DAC"/>
    <w:rsid w:val="00780E4E"/>
    <w:rsid w:val="00782C07"/>
    <w:rsid w:val="00784F6F"/>
    <w:rsid w:val="0078677F"/>
    <w:rsid w:val="00793F6B"/>
    <w:rsid w:val="0079588C"/>
    <w:rsid w:val="007A1436"/>
    <w:rsid w:val="007A1E37"/>
    <w:rsid w:val="007A5EE3"/>
    <w:rsid w:val="007A6C9B"/>
    <w:rsid w:val="007A73DF"/>
    <w:rsid w:val="007B21B6"/>
    <w:rsid w:val="007B4C94"/>
    <w:rsid w:val="007C12A6"/>
    <w:rsid w:val="007C482E"/>
    <w:rsid w:val="007C64D9"/>
    <w:rsid w:val="007D3510"/>
    <w:rsid w:val="007D789C"/>
    <w:rsid w:val="007E35AF"/>
    <w:rsid w:val="007E39DF"/>
    <w:rsid w:val="007E3D03"/>
    <w:rsid w:val="007E55F5"/>
    <w:rsid w:val="007F3BA4"/>
    <w:rsid w:val="007F4F7C"/>
    <w:rsid w:val="007F747F"/>
    <w:rsid w:val="00810F36"/>
    <w:rsid w:val="008118D0"/>
    <w:rsid w:val="00813524"/>
    <w:rsid w:val="00814F84"/>
    <w:rsid w:val="0081619E"/>
    <w:rsid w:val="008212EB"/>
    <w:rsid w:val="008245C8"/>
    <w:rsid w:val="00825A86"/>
    <w:rsid w:val="008271E1"/>
    <w:rsid w:val="008278E8"/>
    <w:rsid w:val="00833CF5"/>
    <w:rsid w:val="00833D8F"/>
    <w:rsid w:val="00834605"/>
    <w:rsid w:val="00834C77"/>
    <w:rsid w:val="00835D8E"/>
    <w:rsid w:val="008426A4"/>
    <w:rsid w:val="00842FD5"/>
    <w:rsid w:val="0084440F"/>
    <w:rsid w:val="00845B64"/>
    <w:rsid w:val="00850891"/>
    <w:rsid w:val="00856EB9"/>
    <w:rsid w:val="00860FCA"/>
    <w:rsid w:val="0087073D"/>
    <w:rsid w:val="008815D2"/>
    <w:rsid w:val="00882AF0"/>
    <w:rsid w:val="0088335A"/>
    <w:rsid w:val="00885324"/>
    <w:rsid w:val="00885BE1"/>
    <w:rsid w:val="00891285"/>
    <w:rsid w:val="00892F7B"/>
    <w:rsid w:val="00894650"/>
    <w:rsid w:val="00897439"/>
    <w:rsid w:val="00897DBE"/>
    <w:rsid w:val="008A4BFF"/>
    <w:rsid w:val="008A7903"/>
    <w:rsid w:val="008B1C6F"/>
    <w:rsid w:val="008B3914"/>
    <w:rsid w:val="008B52D4"/>
    <w:rsid w:val="008B5887"/>
    <w:rsid w:val="008B66BC"/>
    <w:rsid w:val="008B7F94"/>
    <w:rsid w:val="008B7FE3"/>
    <w:rsid w:val="008C3360"/>
    <w:rsid w:val="008C51EF"/>
    <w:rsid w:val="008C54DF"/>
    <w:rsid w:val="008C5D67"/>
    <w:rsid w:val="008C7769"/>
    <w:rsid w:val="008C7AC4"/>
    <w:rsid w:val="008D0016"/>
    <w:rsid w:val="008D6E17"/>
    <w:rsid w:val="008E028D"/>
    <w:rsid w:val="008E25CA"/>
    <w:rsid w:val="008E6E7F"/>
    <w:rsid w:val="008E6FA1"/>
    <w:rsid w:val="008F3EA9"/>
    <w:rsid w:val="008F5CB4"/>
    <w:rsid w:val="00900CAE"/>
    <w:rsid w:val="009115D8"/>
    <w:rsid w:val="00911FF9"/>
    <w:rsid w:val="00916E7B"/>
    <w:rsid w:val="009214AB"/>
    <w:rsid w:val="00922C24"/>
    <w:rsid w:val="0092667D"/>
    <w:rsid w:val="00932A2D"/>
    <w:rsid w:val="0093389A"/>
    <w:rsid w:val="00934580"/>
    <w:rsid w:val="0094277C"/>
    <w:rsid w:val="00945345"/>
    <w:rsid w:val="009471C0"/>
    <w:rsid w:val="00950D39"/>
    <w:rsid w:val="009550E3"/>
    <w:rsid w:val="00955794"/>
    <w:rsid w:val="00961A7B"/>
    <w:rsid w:val="00962861"/>
    <w:rsid w:val="00965916"/>
    <w:rsid w:val="00965AE0"/>
    <w:rsid w:val="00966608"/>
    <w:rsid w:val="00967F09"/>
    <w:rsid w:val="00973B92"/>
    <w:rsid w:val="00974125"/>
    <w:rsid w:val="0098130C"/>
    <w:rsid w:val="009820B9"/>
    <w:rsid w:val="00983861"/>
    <w:rsid w:val="00985B5C"/>
    <w:rsid w:val="009919CD"/>
    <w:rsid w:val="00995406"/>
    <w:rsid w:val="00995A65"/>
    <w:rsid w:val="00996C4C"/>
    <w:rsid w:val="009974A0"/>
    <w:rsid w:val="009A1CCE"/>
    <w:rsid w:val="009A2D0E"/>
    <w:rsid w:val="009A6C8E"/>
    <w:rsid w:val="009A71E7"/>
    <w:rsid w:val="009B2912"/>
    <w:rsid w:val="009B5130"/>
    <w:rsid w:val="009B7540"/>
    <w:rsid w:val="009C4F40"/>
    <w:rsid w:val="009C620D"/>
    <w:rsid w:val="009D1C74"/>
    <w:rsid w:val="009D6255"/>
    <w:rsid w:val="009D6B1B"/>
    <w:rsid w:val="009D7861"/>
    <w:rsid w:val="009E3553"/>
    <w:rsid w:val="009E41E1"/>
    <w:rsid w:val="009F2D31"/>
    <w:rsid w:val="009F3070"/>
    <w:rsid w:val="00A03551"/>
    <w:rsid w:val="00A06DE8"/>
    <w:rsid w:val="00A10EC7"/>
    <w:rsid w:val="00A30F6F"/>
    <w:rsid w:val="00A31B9B"/>
    <w:rsid w:val="00A356C3"/>
    <w:rsid w:val="00A447D8"/>
    <w:rsid w:val="00A4689E"/>
    <w:rsid w:val="00A46A4A"/>
    <w:rsid w:val="00A47635"/>
    <w:rsid w:val="00A52816"/>
    <w:rsid w:val="00A57483"/>
    <w:rsid w:val="00A5798B"/>
    <w:rsid w:val="00A57CF8"/>
    <w:rsid w:val="00A604AE"/>
    <w:rsid w:val="00A6135A"/>
    <w:rsid w:val="00A6386B"/>
    <w:rsid w:val="00A65372"/>
    <w:rsid w:val="00A67C43"/>
    <w:rsid w:val="00A70574"/>
    <w:rsid w:val="00A74EA6"/>
    <w:rsid w:val="00A82829"/>
    <w:rsid w:val="00A8653A"/>
    <w:rsid w:val="00A93B1B"/>
    <w:rsid w:val="00A96E69"/>
    <w:rsid w:val="00AA315B"/>
    <w:rsid w:val="00AA5C84"/>
    <w:rsid w:val="00AA7776"/>
    <w:rsid w:val="00AA7D27"/>
    <w:rsid w:val="00AB0233"/>
    <w:rsid w:val="00AB102D"/>
    <w:rsid w:val="00AB17DF"/>
    <w:rsid w:val="00AB5C18"/>
    <w:rsid w:val="00AC0D91"/>
    <w:rsid w:val="00AD152C"/>
    <w:rsid w:val="00AD3197"/>
    <w:rsid w:val="00AD433F"/>
    <w:rsid w:val="00AD5293"/>
    <w:rsid w:val="00AD7459"/>
    <w:rsid w:val="00AE1709"/>
    <w:rsid w:val="00AE6E01"/>
    <w:rsid w:val="00AE6F27"/>
    <w:rsid w:val="00AE791B"/>
    <w:rsid w:val="00AF2705"/>
    <w:rsid w:val="00AF3689"/>
    <w:rsid w:val="00AF39E1"/>
    <w:rsid w:val="00AF57D0"/>
    <w:rsid w:val="00AF710D"/>
    <w:rsid w:val="00B0277A"/>
    <w:rsid w:val="00B0385D"/>
    <w:rsid w:val="00B04D28"/>
    <w:rsid w:val="00B06A6F"/>
    <w:rsid w:val="00B121BB"/>
    <w:rsid w:val="00B1277F"/>
    <w:rsid w:val="00B13D0A"/>
    <w:rsid w:val="00B21D74"/>
    <w:rsid w:val="00B2212D"/>
    <w:rsid w:val="00B24345"/>
    <w:rsid w:val="00B40B5A"/>
    <w:rsid w:val="00B41A55"/>
    <w:rsid w:val="00B45011"/>
    <w:rsid w:val="00B5324C"/>
    <w:rsid w:val="00B54B26"/>
    <w:rsid w:val="00B62BA8"/>
    <w:rsid w:val="00B63A15"/>
    <w:rsid w:val="00B63E1D"/>
    <w:rsid w:val="00B7198F"/>
    <w:rsid w:val="00B72A81"/>
    <w:rsid w:val="00B73814"/>
    <w:rsid w:val="00B76A9C"/>
    <w:rsid w:val="00B81655"/>
    <w:rsid w:val="00B8549F"/>
    <w:rsid w:val="00B86AE3"/>
    <w:rsid w:val="00B94420"/>
    <w:rsid w:val="00B94429"/>
    <w:rsid w:val="00B94955"/>
    <w:rsid w:val="00BA18ED"/>
    <w:rsid w:val="00BA3C6D"/>
    <w:rsid w:val="00BA4765"/>
    <w:rsid w:val="00BA5EE9"/>
    <w:rsid w:val="00BB06D1"/>
    <w:rsid w:val="00BB2ADC"/>
    <w:rsid w:val="00BB346D"/>
    <w:rsid w:val="00BC1512"/>
    <w:rsid w:val="00BC1EC6"/>
    <w:rsid w:val="00BC3988"/>
    <w:rsid w:val="00BC52F7"/>
    <w:rsid w:val="00BD7423"/>
    <w:rsid w:val="00BD7BBB"/>
    <w:rsid w:val="00BE2C29"/>
    <w:rsid w:val="00BE796E"/>
    <w:rsid w:val="00BF160D"/>
    <w:rsid w:val="00BF2FAA"/>
    <w:rsid w:val="00BF4FA1"/>
    <w:rsid w:val="00BF54FB"/>
    <w:rsid w:val="00BF7E28"/>
    <w:rsid w:val="00C005DC"/>
    <w:rsid w:val="00C03322"/>
    <w:rsid w:val="00C0347B"/>
    <w:rsid w:val="00C12D62"/>
    <w:rsid w:val="00C16FBA"/>
    <w:rsid w:val="00C23795"/>
    <w:rsid w:val="00C26EB9"/>
    <w:rsid w:val="00C306FB"/>
    <w:rsid w:val="00C308DF"/>
    <w:rsid w:val="00C31075"/>
    <w:rsid w:val="00C32697"/>
    <w:rsid w:val="00C3387E"/>
    <w:rsid w:val="00C3656F"/>
    <w:rsid w:val="00C36832"/>
    <w:rsid w:val="00C3724F"/>
    <w:rsid w:val="00C42CD0"/>
    <w:rsid w:val="00C4663F"/>
    <w:rsid w:val="00C468DD"/>
    <w:rsid w:val="00C50EEF"/>
    <w:rsid w:val="00C534E0"/>
    <w:rsid w:val="00C543B3"/>
    <w:rsid w:val="00C543E8"/>
    <w:rsid w:val="00C5748E"/>
    <w:rsid w:val="00C604EA"/>
    <w:rsid w:val="00C86AC7"/>
    <w:rsid w:val="00C8703E"/>
    <w:rsid w:val="00C90982"/>
    <w:rsid w:val="00CA7A79"/>
    <w:rsid w:val="00CA7F9D"/>
    <w:rsid w:val="00CB0C92"/>
    <w:rsid w:val="00CB1A3B"/>
    <w:rsid w:val="00CB24FD"/>
    <w:rsid w:val="00CB29D3"/>
    <w:rsid w:val="00CC1B96"/>
    <w:rsid w:val="00CC2AEC"/>
    <w:rsid w:val="00CC3ABE"/>
    <w:rsid w:val="00CD5C2E"/>
    <w:rsid w:val="00CD63D7"/>
    <w:rsid w:val="00CE08A6"/>
    <w:rsid w:val="00CE1650"/>
    <w:rsid w:val="00CE4824"/>
    <w:rsid w:val="00CE5EC9"/>
    <w:rsid w:val="00CF54B1"/>
    <w:rsid w:val="00CF6075"/>
    <w:rsid w:val="00CF67AB"/>
    <w:rsid w:val="00CF7329"/>
    <w:rsid w:val="00D01EB8"/>
    <w:rsid w:val="00D05931"/>
    <w:rsid w:val="00D06AD8"/>
    <w:rsid w:val="00D07652"/>
    <w:rsid w:val="00D11C31"/>
    <w:rsid w:val="00D121E9"/>
    <w:rsid w:val="00D16734"/>
    <w:rsid w:val="00D213C7"/>
    <w:rsid w:val="00D24CE1"/>
    <w:rsid w:val="00D26594"/>
    <w:rsid w:val="00D40ACB"/>
    <w:rsid w:val="00D40CA2"/>
    <w:rsid w:val="00D427E6"/>
    <w:rsid w:val="00D42A63"/>
    <w:rsid w:val="00D466D2"/>
    <w:rsid w:val="00D52C5C"/>
    <w:rsid w:val="00D56859"/>
    <w:rsid w:val="00D56F59"/>
    <w:rsid w:val="00D6114D"/>
    <w:rsid w:val="00D649EC"/>
    <w:rsid w:val="00D6533B"/>
    <w:rsid w:val="00D70AD6"/>
    <w:rsid w:val="00D8247E"/>
    <w:rsid w:val="00D8423D"/>
    <w:rsid w:val="00D86C09"/>
    <w:rsid w:val="00D90F3C"/>
    <w:rsid w:val="00D913CE"/>
    <w:rsid w:val="00D9428F"/>
    <w:rsid w:val="00D96548"/>
    <w:rsid w:val="00D973AE"/>
    <w:rsid w:val="00DA021C"/>
    <w:rsid w:val="00DA212E"/>
    <w:rsid w:val="00DA22A0"/>
    <w:rsid w:val="00DA25B7"/>
    <w:rsid w:val="00DA3973"/>
    <w:rsid w:val="00DA5E94"/>
    <w:rsid w:val="00DA619C"/>
    <w:rsid w:val="00DA631C"/>
    <w:rsid w:val="00DA73DF"/>
    <w:rsid w:val="00DB283B"/>
    <w:rsid w:val="00DB5A58"/>
    <w:rsid w:val="00DC1C7C"/>
    <w:rsid w:val="00DC25FB"/>
    <w:rsid w:val="00DC39B3"/>
    <w:rsid w:val="00DC76BC"/>
    <w:rsid w:val="00DD2D52"/>
    <w:rsid w:val="00DD7AE5"/>
    <w:rsid w:val="00DE1A02"/>
    <w:rsid w:val="00DE3512"/>
    <w:rsid w:val="00DE36F4"/>
    <w:rsid w:val="00DF6600"/>
    <w:rsid w:val="00DF7E49"/>
    <w:rsid w:val="00E02036"/>
    <w:rsid w:val="00E07BF7"/>
    <w:rsid w:val="00E16C14"/>
    <w:rsid w:val="00E22CA7"/>
    <w:rsid w:val="00E252F8"/>
    <w:rsid w:val="00E326D5"/>
    <w:rsid w:val="00E35831"/>
    <w:rsid w:val="00E40091"/>
    <w:rsid w:val="00E40B22"/>
    <w:rsid w:val="00E429FC"/>
    <w:rsid w:val="00E453EB"/>
    <w:rsid w:val="00E45E16"/>
    <w:rsid w:val="00E45EEB"/>
    <w:rsid w:val="00E46783"/>
    <w:rsid w:val="00E46CA3"/>
    <w:rsid w:val="00E5756F"/>
    <w:rsid w:val="00E60BDB"/>
    <w:rsid w:val="00E70489"/>
    <w:rsid w:val="00E71A9E"/>
    <w:rsid w:val="00E738E1"/>
    <w:rsid w:val="00E75C19"/>
    <w:rsid w:val="00E76515"/>
    <w:rsid w:val="00E76995"/>
    <w:rsid w:val="00E90E2E"/>
    <w:rsid w:val="00E93719"/>
    <w:rsid w:val="00E97A69"/>
    <w:rsid w:val="00EA1691"/>
    <w:rsid w:val="00EA737B"/>
    <w:rsid w:val="00EA78E6"/>
    <w:rsid w:val="00EB057F"/>
    <w:rsid w:val="00EB6D6D"/>
    <w:rsid w:val="00EC0DF7"/>
    <w:rsid w:val="00ED1345"/>
    <w:rsid w:val="00ED283E"/>
    <w:rsid w:val="00ED3099"/>
    <w:rsid w:val="00ED4006"/>
    <w:rsid w:val="00EE0027"/>
    <w:rsid w:val="00EE24D4"/>
    <w:rsid w:val="00EE5636"/>
    <w:rsid w:val="00EE6FAA"/>
    <w:rsid w:val="00EE73AD"/>
    <w:rsid w:val="00EE7C31"/>
    <w:rsid w:val="00EF0E2D"/>
    <w:rsid w:val="00EF2F21"/>
    <w:rsid w:val="00EF3E4E"/>
    <w:rsid w:val="00EF6E87"/>
    <w:rsid w:val="00F012E1"/>
    <w:rsid w:val="00F055CE"/>
    <w:rsid w:val="00F056DB"/>
    <w:rsid w:val="00F06938"/>
    <w:rsid w:val="00F07454"/>
    <w:rsid w:val="00F07549"/>
    <w:rsid w:val="00F076A6"/>
    <w:rsid w:val="00F13656"/>
    <w:rsid w:val="00F1683F"/>
    <w:rsid w:val="00F17901"/>
    <w:rsid w:val="00F27CC6"/>
    <w:rsid w:val="00F27FE6"/>
    <w:rsid w:val="00F409CB"/>
    <w:rsid w:val="00F42CA7"/>
    <w:rsid w:val="00F46940"/>
    <w:rsid w:val="00F56A2F"/>
    <w:rsid w:val="00F5780B"/>
    <w:rsid w:val="00F65475"/>
    <w:rsid w:val="00F679CE"/>
    <w:rsid w:val="00F77957"/>
    <w:rsid w:val="00F779F7"/>
    <w:rsid w:val="00F81D69"/>
    <w:rsid w:val="00F81DB3"/>
    <w:rsid w:val="00F82809"/>
    <w:rsid w:val="00F8488D"/>
    <w:rsid w:val="00F84BA3"/>
    <w:rsid w:val="00F85EC0"/>
    <w:rsid w:val="00F8772A"/>
    <w:rsid w:val="00F91FA3"/>
    <w:rsid w:val="00F968A2"/>
    <w:rsid w:val="00F96A56"/>
    <w:rsid w:val="00F96B29"/>
    <w:rsid w:val="00F96DF2"/>
    <w:rsid w:val="00F97637"/>
    <w:rsid w:val="00FA1E72"/>
    <w:rsid w:val="00FA3D2E"/>
    <w:rsid w:val="00FA6614"/>
    <w:rsid w:val="00FB07E9"/>
    <w:rsid w:val="00FB2533"/>
    <w:rsid w:val="00FB3A02"/>
    <w:rsid w:val="00FB5E0D"/>
    <w:rsid w:val="00FB72CB"/>
    <w:rsid w:val="00FC00C0"/>
    <w:rsid w:val="00FC0AC8"/>
    <w:rsid w:val="00FC10ED"/>
    <w:rsid w:val="00FC2232"/>
    <w:rsid w:val="00FC25F3"/>
    <w:rsid w:val="00FC270E"/>
    <w:rsid w:val="00FC3FEB"/>
    <w:rsid w:val="00FD1323"/>
    <w:rsid w:val="00FD7227"/>
    <w:rsid w:val="00FD7284"/>
    <w:rsid w:val="00FD76AF"/>
    <w:rsid w:val="00FE1FA8"/>
    <w:rsid w:val="00FE5529"/>
    <w:rsid w:val="00FE67FC"/>
    <w:rsid w:val="00FE69D8"/>
    <w:rsid w:val="00FE72E4"/>
    <w:rsid w:val="00FF05E6"/>
    <w:rsid w:val="00FF3980"/>
    <w:rsid w:val="00FF4171"/>
    <w:rsid w:val="00FF452E"/>
    <w:rsid w:val="00FF6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29F67"/>
  <w15:chartTrackingRefBased/>
  <w15:docId w15:val="{D7709A89-CDC7-4C0B-99DE-532DD1E01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2809"/>
    <w:pPr>
      <w:spacing w:after="160" w:line="259" w:lineRule="auto"/>
    </w:pPr>
    <w:rPr>
      <w:sz w:val="22"/>
      <w:szCs w:val="22"/>
    </w:rPr>
  </w:style>
  <w:style w:type="paragraph" w:styleId="Heading1">
    <w:name w:val="heading 1"/>
    <w:basedOn w:val="Normal"/>
    <w:next w:val="Normal"/>
    <w:link w:val="Heading1Char"/>
    <w:qFormat/>
    <w:rsid w:val="00F82809"/>
    <w:pPr>
      <w:keepNext/>
      <w:spacing w:before="240" w:after="60" w:line="240" w:lineRule="auto"/>
      <w:outlineLvl w:val="0"/>
    </w:pPr>
    <w:rPr>
      <w:rFonts w:ascii="Arial" w:eastAsia="Times New Roman" w:hAnsi="Arial"/>
      <w:b/>
      <w:bCs/>
      <w:noProof/>
      <w:kern w:val="32"/>
      <w:sz w:val="32"/>
      <w:szCs w:val="32"/>
      <w:lang w:eastAsia="x-none"/>
    </w:rPr>
  </w:style>
  <w:style w:type="paragraph" w:styleId="Heading2">
    <w:name w:val="heading 2"/>
    <w:basedOn w:val="Normal"/>
    <w:next w:val="Normal"/>
    <w:link w:val="Heading2Char"/>
    <w:uiPriority w:val="9"/>
    <w:unhideWhenUsed/>
    <w:qFormat/>
    <w:rsid w:val="00F82809"/>
    <w:pPr>
      <w:keepNext/>
      <w:spacing w:before="240" w:after="60"/>
      <w:outlineLvl w:val="1"/>
    </w:pPr>
    <w:rPr>
      <w:rFonts w:ascii="Calibri Light" w:eastAsia="Times New Roman" w:hAnsi="Calibri Light"/>
      <w:b/>
      <w:bCs/>
      <w:i/>
      <w:iCs/>
      <w:sz w:val="28"/>
      <w:szCs w:val="28"/>
      <w:lang w:eastAsia="x-none"/>
    </w:rPr>
  </w:style>
  <w:style w:type="paragraph" w:styleId="Heading3">
    <w:name w:val="heading 3"/>
    <w:basedOn w:val="Normal"/>
    <w:next w:val="Normal"/>
    <w:link w:val="Heading3Char"/>
    <w:uiPriority w:val="9"/>
    <w:semiHidden/>
    <w:unhideWhenUsed/>
    <w:qFormat/>
    <w:rsid w:val="00CD5C2E"/>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82809"/>
    <w:rPr>
      <w:rFonts w:ascii="Arial" w:eastAsia="Times New Roman" w:hAnsi="Arial" w:cs="Arial"/>
      <w:b/>
      <w:bCs/>
      <w:noProof/>
      <w:kern w:val="32"/>
      <w:sz w:val="32"/>
      <w:szCs w:val="32"/>
      <w:lang w:val="en-US"/>
    </w:rPr>
  </w:style>
  <w:style w:type="character" w:customStyle="1" w:styleId="Heading2Char">
    <w:name w:val="Heading 2 Char"/>
    <w:link w:val="Heading2"/>
    <w:uiPriority w:val="9"/>
    <w:rsid w:val="00F82809"/>
    <w:rPr>
      <w:rFonts w:ascii="Calibri Light" w:eastAsia="Times New Roman" w:hAnsi="Calibri Light" w:cs="Times New Roman"/>
      <w:b/>
      <w:bCs/>
      <w:i/>
      <w:iCs/>
      <w:sz w:val="28"/>
      <w:szCs w:val="28"/>
      <w:lang w:val="en-US"/>
    </w:rPr>
  </w:style>
  <w:style w:type="paragraph" w:styleId="ListParagraph">
    <w:name w:val="List Paragraph"/>
    <w:aliases w:val="List Paragraph2"/>
    <w:basedOn w:val="Normal"/>
    <w:link w:val="ListParagraphChar"/>
    <w:uiPriority w:val="34"/>
    <w:qFormat/>
    <w:rsid w:val="00F82809"/>
    <w:pPr>
      <w:ind w:left="720"/>
      <w:contextualSpacing/>
    </w:pPr>
    <w:rPr>
      <w:sz w:val="20"/>
      <w:szCs w:val="20"/>
      <w:lang w:eastAsia="x-none"/>
    </w:rPr>
  </w:style>
  <w:style w:type="paragraph" w:styleId="Footer">
    <w:name w:val="footer"/>
    <w:basedOn w:val="Normal"/>
    <w:link w:val="FooterChar"/>
    <w:uiPriority w:val="99"/>
    <w:unhideWhenUsed/>
    <w:rsid w:val="00F82809"/>
    <w:pPr>
      <w:tabs>
        <w:tab w:val="center" w:pos="4680"/>
        <w:tab w:val="right" w:pos="9360"/>
      </w:tabs>
      <w:spacing w:after="0" w:line="240" w:lineRule="auto"/>
    </w:pPr>
    <w:rPr>
      <w:sz w:val="20"/>
      <w:szCs w:val="20"/>
      <w:lang w:eastAsia="x-none"/>
    </w:rPr>
  </w:style>
  <w:style w:type="character" w:customStyle="1" w:styleId="FooterChar">
    <w:name w:val="Footer Char"/>
    <w:link w:val="Footer"/>
    <w:uiPriority w:val="99"/>
    <w:rsid w:val="00F82809"/>
    <w:rPr>
      <w:rFonts w:ascii="Calibri" w:eastAsia="Calibri" w:hAnsi="Calibri" w:cs="Times New Roman"/>
      <w:lang w:val="en-US"/>
    </w:rPr>
  </w:style>
  <w:style w:type="character" w:customStyle="1" w:styleId="ListParagraphChar">
    <w:name w:val="List Paragraph Char"/>
    <w:aliases w:val="List Paragraph2 Char"/>
    <w:link w:val="ListParagraph"/>
    <w:uiPriority w:val="34"/>
    <w:locked/>
    <w:rsid w:val="00F82809"/>
    <w:rPr>
      <w:rFonts w:ascii="Calibri" w:eastAsia="Calibri" w:hAnsi="Calibri" w:cs="Times New Roman"/>
      <w:lang w:val="en-US"/>
    </w:rPr>
  </w:style>
  <w:style w:type="character" w:customStyle="1" w:styleId="longtext">
    <w:name w:val="long_text"/>
    <w:rsid w:val="00F82809"/>
  </w:style>
  <w:style w:type="paragraph" w:styleId="FootnoteText">
    <w:name w:val="footnote text"/>
    <w:aliases w:val="Car,Char Char, Char1,Footnote Text Char1 Char Char Char,Footnote Text Char Char Char Char Char,Char1,single space,footnote text,fn,FOOTNOTES,Footnote Text Char2 Char,Footnote Text Char1 Char Char,Footnote Text Char2 Char Char Char,f,Char"/>
    <w:basedOn w:val="Normal"/>
    <w:link w:val="FootnoteTextChar"/>
    <w:uiPriority w:val="99"/>
    <w:unhideWhenUsed/>
    <w:qFormat/>
    <w:rsid w:val="00F82809"/>
    <w:rPr>
      <w:sz w:val="20"/>
      <w:szCs w:val="20"/>
      <w:lang w:eastAsia="x-none"/>
    </w:rPr>
  </w:style>
  <w:style w:type="character" w:customStyle="1" w:styleId="FootnoteTextChar">
    <w:name w:val="Footnote Text Char"/>
    <w:aliases w:val="Car Char,Char Char Char, Char1 Char,Footnote Text Char1 Char Char Char Char,Footnote Text Char Char Char Char Char Char,Char1 Char,single space Char,footnote text Char,fn Char,FOOTNOTES Char,Footnote Text Char2 Char Char,f Char"/>
    <w:link w:val="FootnoteText"/>
    <w:uiPriority w:val="99"/>
    <w:rsid w:val="00F82809"/>
    <w:rPr>
      <w:rFonts w:ascii="Calibri" w:eastAsia="Calibri" w:hAnsi="Calibri" w:cs="Times New Roman"/>
      <w:sz w:val="20"/>
      <w:szCs w:val="20"/>
      <w:lang w:val="en-US"/>
    </w:rPr>
  </w:style>
  <w:style w:type="character" w:styleId="FootnoteReference">
    <w:name w:val="footnote reference"/>
    <w:aliases w:val="BVI fnr Char,Footnote symbol Char,Footnote Reference Arial Char,Car Char Car Char Car Char Char Char Char Char Char Char Char,Footnote Refernece Char Char Char,Footnote Refernece Char Char,ftref Char,callout Char Char,callou"/>
    <w:link w:val="BVIfnr"/>
    <w:uiPriority w:val="99"/>
    <w:unhideWhenUsed/>
    <w:qFormat/>
    <w:rsid w:val="00F82809"/>
    <w:rPr>
      <w:vertAlign w:val="superscript"/>
    </w:rPr>
  </w:style>
  <w:style w:type="paragraph" w:styleId="BodyTextIndent2">
    <w:name w:val="Body Text Indent 2"/>
    <w:basedOn w:val="Normal"/>
    <w:link w:val="BodyTextIndent2Char"/>
    <w:rsid w:val="00F82809"/>
    <w:pPr>
      <w:spacing w:after="0" w:line="360" w:lineRule="auto"/>
      <w:jc w:val="both"/>
    </w:pPr>
    <w:rPr>
      <w:rFonts w:ascii="Times New Roman" w:eastAsia="Times New Roman" w:hAnsi="Times New Roman"/>
      <w:b/>
      <w:sz w:val="24"/>
      <w:szCs w:val="20"/>
      <w:lang w:eastAsia="x-none"/>
    </w:rPr>
  </w:style>
  <w:style w:type="character" w:customStyle="1" w:styleId="BodyTextIndent2Char">
    <w:name w:val="Body Text Indent 2 Char"/>
    <w:link w:val="BodyTextIndent2"/>
    <w:rsid w:val="00F82809"/>
    <w:rPr>
      <w:rFonts w:ascii="Times New Roman" w:eastAsia="Times New Roman" w:hAnsi="Times New Roman" w:cs="Times New Roman"/>
      <w:b/>
      <w:sz w:val="24"/>
      <w:szCs w:val="20"/>
      <w:lang w:val="en-US"/>
    </w:rPr>
  </w:style>
  <w:style w:type="paragraph" w:styleId="BodyText">
    <w:name w:val="Body Text"/>
    <w:basedOn w:val="Normal"/>
    <w:link w:val="BodyTextChar"/>
    <w:uiPriority w:val="99"/>
    <w:unhideWhenUsed/>
    <w:rsid w:val="00F82809"/>
    <w:pPr>
      <w:spacing w:after="120" w:line="240" w:lineRule="auto"/>
    </w:pPr>
    <w:rPr>
      <w:rFonts w:ascii="Times New Roman" w:eastAsia="Times New Roman" w:hAnsi="Times New Roman"/>
      <w:noProof/>
      <w:sz w:val="20"/>
      <w:szCs w:val="20"/>
      <w:lang w:eastAsia="x-none"/>
    </w:rPr>
  </w:style>
  <w:style w:type="character" w:customStyle="1" w:styleId="BodyTextChar">
    <w:name w:val="Body Text Char"/>
    <w:link w:val="BodyText"/>
    <w:uiPriority w:val="99"/>
    <w:rsid w:val="00F82809"/>
    <w:rPr>
      <w:rFonts w:ascii="Times New Roman" w:eastAsia="Times New Roman" w:hAnsi="Times New Roman" w:cs="Times New Roman"/>
      <w:noProof/>
      <w:sz w:val="20"/>
      <w:szCs w:val="20"/>
      <w:lang w:val="en-US"/>
    </w:rPr>
  </w:style>
  <w:style w:type="paragraph" w:styleId="BodyText2">
    <w:name w:val="Body Text 2"/>
    <w:basedOn w:val="Normal"/>
    <w:link w:val="BodyText2Char"/>
    <w:rsid w:val="00F82809"/>
    <w:pPr>
      <w:spacing w:after="120" w:line="480" w:lineRule="auto"/>
    </w:pPr>
    <w:rPr>
      <w:rFonts w:ascii="Times New Roman" w:eastAsia="MS Mincho" w:hAnsi="Times New Roman"/>
      <w:sz w:val="20"/>
      <w:szCs w:val="20"/>
      <w:lang w:eastAsia="x-none"/>
    </w:rPr>
  </w:style>
  <w:style w:type="character" w:customStyle="1" w:styleId="BodyText2Char">
    <w:name w:val="Body Text 2 Char"/>
    <w:link w:val="BodyText2"/>
    <w:rsid w:val="00F82809"/>
    <w:rPr>
      <w:rFonts w:ascii="Times New Roman" w:eastAsia="MS Mincho" w:hAnsi="Times New Roman" w:cs="Times New Roman"/>
      <w:sz w:val="20"/>
      <w:szCs w:val="20"/>
      <w:lang w:val="en-US"/>
    </w:rPr>
  </w:style>
  <w:style w:type="character" w:customStyle="1" w:styleId="CharacterStyle1">
    <w:name w:val="Character Style 1"/>
    <w:rsid w:val="00F82809"/>
    <w:rPr>
      <w:sz w:val="24"/>
      <w:szCs w:val="24"/>
    </w:rPr>
  </w:style>
  <w:style w:type="character" w:customStyle="1" w:styleId="CharacterStyle2">
    <w:name w:val="Character Style 2"/>
    <w:rsid w:val="00F82809"/>
    <w:rPr>
      <w:spacing w:val="5"/>
      <w:sz w:val="24"/>
      <w:szCs w:val="24"/>
    </w:rPr>
  </w:style>
  <w:style w:type="character" w:customStyle="1" w:styleId="normal--char">
    <w:name w:val="normal--char"/>
    <w:rsid w:val="00F82809"/>
  </w:style>
  <w:style w:type="character" w:styleId="Emphasis">
    <w:name w:val="Emphasis"/>
    <w:qFormat/>
    <w:rsid w:val="00F82809"/>
    <w:rPr>
      <w:i/>
      <w:iCs/>
    </w:rPr>
  </w:style>
  <w:style w:type="paragraph" w:customStyle="1" w:styleId="paragrafi">
    <w:name w:val="paragrafi"/>
    <w:basedOn w:val="Normal"/>
    <w:rsid w:val="003804AB"/>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highlight">
    <w:name w:val="highlight"/>
    <w:rsid w:val="009471C0"/>
  </w:style>
  <w:style w:type="character" w:customStyle="1" w:styleId="JuParaCar">
    <w:name w:val="Ju_Para Car"/>
    <w:link w:val="JuPara"/>
    <w:locked/>
    <w:rsid w:val="006B4DAC"/>
    <w:rPr>
      <w:sz w:val="24"/>
      <w:lang w:val="en-GB" w:eastAsia="fr-FR"/>
    </w:rPr>
  </w:style>
  <w:style w:type="paragraph" w:customStyle="1" w:styleId="JuPara">
    <w:name w:val="Ju_Para"/>
    <w:aliases w:val="ECHR_Para"/>
    <w:basedOn w:val="Normal"/>
    <w:link w:val="JuParaCar"/>
    <w:qFormat/>
    <w:rsid w:val="006B4DAC"/>
    <w:pPr>
      <w:suppressAutoHyphens/>
      <w:spacing w:after="0" w:line="240" w:lineRule="auto"/>
      <w:ind w:firstLine="284"/>
      <w:jc w:val="both"/>
    </w:pPr>
    <w:rPr>
      <w:sz w:val="24"/>
      <w:szCs w:val="20"/>
      <w:lang w:val="en-GB" w:eastAsia="fr-FR"/>
    </w:rPr>
  </w:style>
  <w:style w:type="paragraph" w:customStyle="1" w:styleId="Normal0">
    <w:name w:val="[Normal]"/>
    <w:rsid w:val="006B4DAC"/>
    <w:pPr>
      <w:autoSpaceDE w:val="0"/>
      <w:autoSpaceDN w:val="0"/>
      <w:adjustRightInd w:val="0"/>
    </w:pPr>
    <w:rPr>
      <w:rFonts w:ascii="Arial" w:eastAsia="Times New Roman" w:hAnsi="Arial"/>
      <w:sz w:val="24"/>
    </w:rPr>
  </w:style>
  <w:style w:type="character" w:customStyle="1" w:styleId="actscontent">
    <w:name w:val="actscontent"/>
    <w:rsid w:val="006B4DAC"/>
  </w:style>
  <w:style w:type="paragraph" w:styleId="BodyTextIndent">
    <w:name w:val="Body Text Indent"/>
    <w:basedOn w:val="Normal"/>
    <w:link w:val="BodyTextIndentChar"/>
    <w:uiPriority w:val="99"/>
    <w:unhideWhenUsed/>
    <w:rsid w:val="004C3802"/>
    <w:pPr>
      <w:spacing w:after="120"/>
      <w:ind w:left="360"/>
    </w:pPr>
  </w:style>
  <w:style w:type="character" w:customStyle="1" w:styleId="BodyTextIndentChar">
    <w:name w:val="Body Text Indent Char"/>
    <w:link w:val="BodyTextIndent"/>
    <w:uiPriority w:val="99"/>
    <w:rsid w:val="004C3802"/>
    <w:rPr>
      <w:sz w:val="22"/>
      <w:szCs w:val="22"/>
      <w:lang w:val="en-US" w:eastAsia="en-US"/>
    </w:rPr>
  </w:style>
  <w:style w:type="character" w:customStyle="1" w:styleId="FootnoteTextChar1">
    <w:name w:val="Footnote Text Char1"/>
    <w:aliases w:val="Char Char Char2"/>
    <w:rsid w:val="004C3802"/>
    <w:rPr>
      <w:rFonts w:ascii="Calibri" w:eastAsia="Calibri" w:hAnsi="Calibri" w:cs="Times New Roman"/>
    </w:rPr>
  </w:style>
  <w:style w:type="paragraph" w:customStyle="1" w:styleId="Default">
    <w:name w:val="Default"/>
    <w:rsid w:val="00FC3FEB"/>
    <w:pPr>
      <w:autoSpaceDE w:val="0"/>
      <w:autoSpaceDN w:val="0"/>
      <w:adjustRightInd w:val="0"/>
    </w:pPr>
    <w:rPr>
      <w:rFonts w:ascii="Arial" w:hAnsi="Arial" w:cs="Arial"/>
      <w:color w:val="000000"/>
      <w:sz w:val="24"/>
      <w:szCs w:val="24"/>
      <w:lang w:bidi="my-MM"/>
    </w:rPr>
  </w:style>
  <w:style w:type="paragraph" w:styleId="EndnoteText">
    <w:name w:val="endnote text"/>
    <w:basedOn w:val="Normal"/>
    <w:link w:val="EndnoteTextChar"/>
    <w:uiPriority w:val="99"/>
    <w:semiHidden/>
    <w:unhideWhenUsed/>
    <w:rsid w:val="00F27CC6"/>
    <w:rPr>
      <w:sz w:val="20"/>
      <w:szCs w:val="20"/>
    </w:rPr>
  </w:style>
  <w:style w:type="character" w:customStyle="1" w:styleId="EndnoteTextChar">
    <w:name w:val="Endnote Text Char"/>
    <w:link w:val="EndnoteText"/>
    <w:uiPriority w:val="99"/>
    <w:semiHidden/>
    <w:rsid w:val="00F27CC6"/>
    <w:rPr>
      <w:lang w:val="en-US" w:eastAsia="en-US"/>
    </w:rPr>
  </w:style>
  <w:style w:type="character" w:styleId="EndnoteReference">
    <w:name w:val="endnote reference"/>
    <w:uiPriority w:val="99"/>
    <w:semiHidden/>
    <w:unhideWhenUsed/>
    <w:rsid w:val="00F27CC6"/>
    <w:rPr>
      <w:vertAlign w:val="superscript"/>
    </w:rPr>
  </w:style>
  <w:style w:type="character" w:styleId="Hyperlink">
    <w:name w:val="Hyperlink"/>
    <w:uiPriority w:val="99"/>
    <w:unhideWhenUsed/>
    <w:rsid w:val="005179D2"/>
    <w:rPr>
      <w:color w:val="0000FF"/>
      <w:u w:val="single"/>
    </w:rPr>
  </w:style>
  <w:style w:type="table" w:styleId="TableGrid">
    <w:name w:val="Table Grid"/>
    <w:basedOn w:val="TableNormal"/>
    <w:uiPriority w:val="59"/>
    <w:rsid w:val="005179D2"/>
    <w:rPr>
      <w:rFonts w:cs="Myanmar Text"/>
      <w:sz w:val="22"/>
      <w:szCs w:val="22"/>
      <w:lang w:bidi="my-M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179D2"/>
    <w:pPr>
      <w:spacing w:before="100" w:beforeAutospacing="1" w:after="100" w:afterAutospacing="1" w:line="240" w:lineRule="auto"/>
    </w:pPr>
    <w:rPr>
      <w:rFonts w:ascii="Times New Roman" w:eastAsia="Times New Roman" w:hAnsi="Times New Roman"/>
      <w:sz w:val="24"/>
      <w:szCs w:val="24"/>
      <w:lang w:val="sq-AL" w:eastAsia="sq-AL"/>
    </w:rPr>
  </w:style>
  <w:style w:type="character" w:styleId="Strong">
    <w:name w:val="Strong"/>
    <w:uiPriority w:val="22"/>
    <w:qFormat/>
    <w:rsid w:val="005179D2"/>
    <w:rPr>
      <w:b/>
      <w:bCs/>
    </w:rPr>
  </w:style>
  <w:style w:type="character" w:customStyle="1" w:styleId="ju-005fpara--char">
    <w:name w:val="ju-005fpara--char"/>
    <w:rsid w:val="00D26594"/>
  </w:style>
  <w:style w:type="paragraph" w:customStyle="1" w:styleId="BVIfnr">
    <w:name w:val="BVI fnr"/>
    <w:aliases w:val="Footnote symbol,Footnote Reference Arial,Car Char Car Char Car Char Char Char Char Char Char Char,Footnote Refernece Char Char1,Footnote Refernece Char,Car Char Car Char Car Char Char Char Char Char Char Char Char1,ftref,callout"/>
    <w:basedOn w:val="Normal"/>
    <w:link w:val="FootnoteReference"/>
    <w:uiPriority w:val="99"/>
    <w:rsid w:val="00D26594"/>
    <w:pPr>
      <w:spacing w:line="240" w:lineRule="exact"/>
    </w:pPr>
    <w:rPr>
      <w:sz w:val="20"/>
      <w:szCs w:val="20"/>
      <w:vertAlign w:val="superscript"/>
      <w:lang w:val="x-none" w:eastAsia="x-none"/>
    </w:rPr>
  </w:style>
  <w:style w:type="character" w:customStyle="1" w:styleId="y2iqfc">
    <w:name w:val="y2iqfc"/>
    <w:rsid w:val="002A466C"/>
  </w:style>
  <w:style w:type="character" w:customStyle="1" w:styleId="ECHRParaChar">
    <w:name w:val="ECHR_Para Char"/>
    <w:aliases w:val="Ju_Para Char"/>
    <w:rsid w:val="002A466C"/>
    <w:rPr>
      <w:rFonts w:ascii="Times New Roman" w:eastAsia="MS Mincho" w:hAnsi="Times New Roman"/>
      <w:sz w:val="24"/>
      <w:szCs w:val="22"/>
      <w:lang w:val="en-US" w:eastAsia="en-US"/>
    </w:rPr>
  </w:style>
  <w:style w:type="paragraph" w:customStyle="1" w:styleId="sd5b7d322">
    <w:name w:val="sd5b7d322"/>
    <w:basedOn w:val="Normal"/>
    <w:rsid w:val="002A466C"/>
    <w:pPr>
      <w:spacing w:before="100" w:beforeAutospacing="1" w:after="100" w:afterAutospacing="1" w:line="240" w:lineRule="auto"/>
    </w:pPr>
    <w:rPr>
      <w:rFonts w:ascii="Times New Roman" w:eastAsia="Times New Roman" w:hAnsi="Times New Roman"/>
      <w:sz w:val="24"/>
      <w:szCs w:val="24"/>
      <w:lang w:val="sq-AL" w:eastAsia="sq-AL"/>
    </w:rPr>
  </w:style>
  <w:style w:type="character" w:customStyle="1" w:styleId="s7d2086b4">
    <w:name w:val="s7d2086b4"/>
    <w:rsid w:val="002A466C"/>
  </w:style>
  <w:style w:type="paragraph" w:customStyle="1" w:styleId="OpiPara">
    <w:name w:val="Opi_Para"/>
    <w:basedOn w:val="JuPara"/>
    <w:uiPriority w:val="46"/>
    <w:qFormat/>
    <w:rsid w:val="002A466C"/>
    <w:pPr>
      <w:suppressAutoHyphens w:val="0"/>
    </w:pPr>
    <w:rPr>
      <w:rFonts w:ascii="Times New Roman" w:eastAsia="MS Mincho" w:hAnsi="Times New Roman"/>
      <w:szCs w:val="22"/>
      <w:lang w:val="en-US" w:eastAsia="en-US"/>
    </w:rPr>
  </w:style>
  <w:style w:type="paragraph" w:styleId="HTMLPreformatted">
    <w:name w:val="HTML Preformatted"/>
    <w:basedOn w:val="Normal"/>
    <w:link w:val="HTMLPreformattedChar"/>
    <w:uiPriority w:val="99"/>
    <w:unhideWhenUsed/>
    <w:rsid w:val="00FE6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link w:val="HTMLPreformatted"/>
    <w:uiPriority w:val="99"/>
    <w:rsid w:val="00FE67FC"/>
    <w:rPr>
      <w:rFonts w:ascii="Courier New" w:eastAsia="Times New Roman" w:hAnsi="Courier New" w:cs="Courier New"/>
    </w:rPr>
  </w:style>
  <w:style w:type="paragraph" w:customStyle="1" w:styleId="s30eec3f8">
    <w:name w:val="s30eec3f8"/>
    <w:basedOn w:val="Normal"/>
    <w:rsid w:val="00FE67FC"/>
    <w:pPr>
      <w:spacing w:before="100" w:beforeAutospacing="1" w:after="100" w:afterAutospacing="1" w:line="240" w:lineRule="auto"/>
    </w:pPr>
    <w:rPr>
      <w:rFonts w:ascii="Times New Roman" w:eastAsia="Times New Roman" w:hAnsi="Times New Roman"/>
      <w:sz w:val="24"/>
      <w:szCs w:val="24"/>
      <w:lang w:val="sq-AL" w:eastAsia="sq-AL"/>
    </w:rPr>
  </w:style>
  <w:style w:type="character" w:customStyle="1" w:styleId="sb8d990e2">
    <w:name w:val="sb8d990e2"/>
    <w:rsid w:val="00FE67FC"/>
  </w:style>
  <w:style w:type="character" w:customStyle="1" w:styleId="s6b621b36">
    <w:name w:val="s6b621b36"/>
    <w:rsid w:val="00FE67FC"/>
  </w:style>
  <w:style w:type="character" w:customStyle="1" w:styleId="sfbbfee58">
    <w:name w:val="sfbbfee58"/>
    <w:rsid w:val="00FE67FC"/>
  </w:style>
  <w:style w:type="character" w:customStyle="1" w:styleId="markedcontent">
    <w:name w:val="markedcontent"/>
    <w:rsid w:val="00FE67FC"/>
  </w:style>
  <w:style w:type="paragraph" w:styleId="NoSpacing">
    <w:name w:val="No Spacing"/>
    <w:link w:val="NoSpacingChar"/>
    <w:uiPriority w:val="1"/>
    <w:qFormat/>
    <w:rsid w:val="002538D1"/>
    <w:pPr>
      <w:jc w:val="both"/>
    </w:pPr>
    <w:rPr>
      <w:sz w:val="22"/>
      <w:szCs w:val="22"/>
    </w:rPr>
  </w:style>
  <w:style w:type="character" w:customStyle="1" w:styleId="NoSpacingChar">
    <w:name w:val="No Spacing Char"/>
    <w:link w:val="NoSpacing"/>
    <w:uiPriority w:val="1"/>
    <w:rsid w:val="002538D1"/>
    <w:rPr>
      <w:sz w:val="22"/>
      <w:szCs w:val="22"/>
      <w:lang w:eastAsia="en-US" w:bidi="ar-SA"/>
    </w:rPr>
  </w:style>
  <w:style w:type="character" w:customStyle="1" w:styleId="tlid-translation">
    <w:name w:val="tlid-translation"/>
    <w:rsid w:val="004E78CF"/>
  </w:style>
  <w:style w:type="paragraph" w:styleId="Header">
    <w:name w:val="header"/>
    <w:basedOn w:val="Normal"/>
    <w:link w:val="HeaderChar"/>
    <w:uiPriority w:val="99"/>
    <w:unhideWhenUsed/>
    <w:rsid w:val="004E78CF"/>
    <w:pPr>
      <w:tabs>
        <w:tab w:val="center" w:pos="4680"/>
        <w:tab w:val="right" w:pos="9360"/>
      </w:tabs>
      <w:spacing w:after="0" w:line="240" w:lineRule="auto"/>
      <w:jc w:val="both"/>
    </w:pPr>
    <w:rPr>
      <w:rFonts w:ascii="Times New Roman" w:hAnsi="Times New Roman"/>
      <w:sz w:val="24"/>
    </w:rPr>
  </w:style>
  <w:style w:type="character" w:customStyle="1" w:styleId="HeaderChar">
    <w:name w:val="Header Char"/>
    <w:link w:val="Header"/>
    <w:uiPriority w:val="99"/>
    <w:rsid w:val="004E78CF"/>
    <w:rPr>
      <w:rFonts w:ascii="Times New Roman" w:hAnsi="Times New Roman"/>
      <w:sz w:val="24"/>
      <w:szCs w:val="22"/>
      <w:lang w:val="en-US" w:eastAsia="en-US"/>
    </w:rPr>
  </w:style>
  <w:style w:type="paragraph" w:customStyle="1" w:styleId="Paragrafi0">
    <w:name w:val="Paragrafi"/>
    <w:link w:val="ParagrafiChar"/>
    <w:rsid w:val="004E78CF"/>
    <w:pPr>
      <w:widowControl w:val="0"/>
      <w:ind w:firstLine="720"/>
      <w:jc w:val="both"/>
    </w:pPr>
    <w:rPr>
      <w:rFonts w:ascii="CG Times" w:eastAsia="Times New Roman" w:hAnsi="CG Times"/>
      <w:sz w:val="22"/>
    </w:rPr>
  </w:style>
  <w:style w:type="character" w:customStyle="1" w:styleId="ParagrafiChar">
    <w:name w:val="Paragrafi Char"/>
    <w:link w:val="Paragrafi0"/>
    <w:locked/>
    <w:rsid w:val="004E78CF"/>
    <w:rPr>
      <w:rFonts w:ascii="CG Times" w:eastAsia="Times New Roman" w:hAnsi="CG Times"/>
      <w:sz w:val="22"/>
      <w:lang w:val="en-US" w:eastAsia="en-US" w:bidi="ar-SA"/>
    </w:rPr>
  </w:style>
  <w:style w:type="character" w:customStyle="1" w:styleId="apple-tab-span">
    <w:name w:val="apple-tab-span"/>
    <w:rsid w:val="004E78CF"/>
  </w:style>
  <w:style w:type="paragraph" w:customStyle="1" w:styleId="TableParagraph">
    <w:name w:val="Table Paragraph"/>
    <w:basedOn w:val="Normal"/>
    <w:uiPriority w:val="1"/>
    <w:qFormat/>
    <w:rsid w:val="00392BEC"/>
    <w:pPr>
      <w:widowControl w:val="0"/>
      <w:autoSpaceDE w:val="0"/>
      <w:autoSpaceDN w:val="0"/>
      <w:spacing w:after="0" w:line="240" w:lineRule="auto"/>
    </w:pPr>
    <w:rPr>
      <w:rFonts w:ascii="Arial" w:eastAsia="Arial" w:hAnsi="Arial" w:cs="Arial"/>
    </w:rPr>
  </w:style>
  <w:style w:type="character" w:customStyle="1" w:styleId="Heading3Char">
    <w:name w:val="Heading 3 Char"/>
    <w:link w:val="Heading3"/>
    <w:uiPriority w:val="9"/>
    <w:semiHidden/>
    <w:rsid w:val="00CD5C2E"/>
    <w:rPr>
      <w:rFonts w:ascii="Calibri Light" w:eastAsia="Times New Roman" w:hAnsi="Calibri Light" w:cs="Times New Roman"/>
      <w:b/>
      <w:bCs/>
      <w:sz w:val="26"/>
      <w:szCs w:val="26"/>
      <w:lang w:val="en-US" w:eastAsia="en-US"/>
    </w:rPr>
  </w:style>
  <w:style w:type="character" w:styleId="CommentReference">
    <w:name w:val="annotation reference"/>
    <w:uiPriority w:val="99"/>
    <w:semiHidden/>
    <w:unhideWhenUsed/>
    <w:rsid w:val="006722A7"/>
    <w:rPr>
      <w:sz w:val="16"/>
      <w:szCs w:val="16"/>
    </w:rPr>
  </w:style>
  <w:style w:type="paragraph" w:styleId="CommentText">
    <w:name w:val="annotation text"/>
    <w:basedOn w:val="Normal"/>
    <w:link w:val="CommentTextChar"/>
    <w:uiPriority w:val="99"/>
    <w:unhideWhenUsed/>
    <w:rsid w:val="006722A7"/>
    <w:rPr>
      <w:sz w:val="20"/>
      <w:szCs w:val="20"/>
    </w:rPr>
  </w:style>
  <w:style w:type="character" w:customStyle="1" w:styleId="CommentTextChar">
    <w:name w:val="Comment Text Char"/>
    <w:link w:val="CommentText"/>
    <w:uiPriority w:val="99"/>
    <w:rsid w:val="006722A7"/>
    <w:rPr>
      <w:lang w:val="en-US" w:eastAsia="en-US"/>
    </w:rPr>
  </w:style>
  <w:style w:type="paragraph" w:styleId="CommentSubject">
    <w:name w:val="annotation subject"/>
    <w:basedOn w:val="CommentText"/>
    <w:next w:val="CommentText"/>
    <w:link w:val="CommentSubjectChar"/>
    <w:uiPriority w:val="99"/>
    <w:semiHidden/>
    <w:unhideWhenUsed/>
    <w:rsid w:val="006722A7"/>
    <w:rPr>
      <w:b/>
      <w:bCs/>
    </w:rPr>
  </w:style>
  <w:style w:type="character" w:customStyle="1" w:styleId="CommentSubjectChar">
    <w:name w:val="Comment Subject Char"/>
    <w:link w:val="CommentSubject"/>
    <w:uiPriority w:val="99"/>
    <w:semiHidden/>
    <w:rsid w:val="006722A7"/>
    <w:rPr>
      <w:b/>
      <w:bCs/>
      <w:lang w:val="en-US" w:eastAsia="en-US"/>
    </w:rPr>
  </w:style>
  <w:style w:type="paragraph" w:styleId="BalloonText">
    <w:name w:val="Balloon Text"/>
    <w:basedOn w:val="Normal"/>
    <w:link w:val="BalloonTextChar"/>
    <w:uiPriority w:val="99"/>
    <w:semiHidden/>
    <w:unhideWhenUsed/>
    <w:rsid w:val="006722A7"/>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6722A7"/>
    <w:rPr>
      <w:rFonts w:ascii="Segoe UI" w:hAnsi="Segoe UI" w:cs="Segoe UI"/>
      <w:sz w:val="18"/>
      <w:szCs w:val="18"/>
      <w:lang w:val="en-US" w:eastAsia="en-US"/>
    </w:rPr>
  </w:style>
  <w:style w:type="character" w:customStyle="1" w:styleId="Date1">
    <w:name w:val="Date1"/>
    <w:rsid w:val="007C482E"/>
  </w:style>
  <w:style w:type="character" w:customStyle="1" w:styleId="fontstyle01">
    <w:name w:val="fontstyle01"/>
    <w:rsid w:val="003759C7"/>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7563">
      <w:bodyDiv w:val="1"/>
      <w:marLeft w:val="0"/>
      <w:marRight w:val="0"/>
      <w:marTop w:val="0"/>
      <w:marBottom w:val="0"/>
      <w:divBdr>
        <w:top w:val="none" w:sz="0" w:space="0" w:color="auto"/>
        <w:left w:val="none" w:sz="0" w:space="0" w:color="auto"/>
        <w:bottom w:val="none" w:sz="0" w:space="0" w:color="auto"/>
        <w:right w:val="none" w:sz="0" w:space="0" w:color="auto"/>
      </w:divBdr>
    </w:div>
    <w:div w:id="151604549">
      <w:bodyDiv w:val="1"/>
      <w:marLeft w:val="0"/>
      <w:marRight w:val="0"/>
      <w:marTop w:val="0"/>
      <w:marBottom w:val="0"/>
      <w:divBdr>
        <w:top w:val="none" w:sz="0" w:space="0" w:color="auto"/>
        <w:left w:val="none" w:sz="0" w:space="0" w:color="auto"/>
        <w:bottom w:val="none" w:sz="0" w:space="0" w:color="auto"/>
        <w:right w:val="none" w:sz="0" w:space="0" w:color="auto"/>
      </w:divBdr>
    </w:div>
    <w:div w:id="181824649">
      <w:bodyDiv w:val="1"/>
      <w:marLeft w:val="0"/>
      <w:marRight w:val="0"/>
      <w:marTop w:val="0"/>
      <w:marBottom w:val="0"/>
      <w:divBdr>
        <w:top w:val="none" w:sz="0" w:space="0" w:color="auto"/>
        <w:left w:val="none" w:sz="0" w:space="0" w:color="auto"/>
        <w:bottom w:val="none" w:sz="0" w:space="0" w:color="auto"/>
        <w:right w:val="none" w:sz="0" w:space="0" w:color="auto"/>
      </w:divBdr>
    </w:div>
    <w:div w:id="216085694">
      <w:bodyDiv w:val="1"/>
      <w:marLeft w:val="0"/>
      <w:marRight w:val="0"/>
      <w:marTop w:val="0"/>
      <w:marBottom w:val="0"/>
      <w:divBdr>
        <w:top w:val="none" w:sz="0" w:space="0" w:color="auto"/>
        <w:left w:val="none" w:sz="0" w:space="0" w:color="auto"/>
        <w:bottom w:val="none" w:sz="0" w:space="0" w:color="auto"/>
        <w:right w:val="none" w:sz="0" w:space="0" w:color="auto"/>
      </w:divBdr>
    </w:div>
    <w:div w:id="247813926">
      <w:bodyDiv w:val="1"/>
      <w:marLeft w:val="0"/>
      <w:marRight w:val="0"/>
      <w:marTop w:val="0"/>
      <w:marBottom w:val="0"/>
      <w:divBdr>
        <w:top w:val="none" w:sz="0" w:space="0" w:color="auto"/>
        <w:left w:val="none" w:sz="0" w:space="0" w:color="auto"/>
        <w:bottom w:val="none" w:sz="0" w:space="0" w:color="auto"/>
        <w:right w:val="none" w:sz="0" w:space="0" w:color="auto"/>
      </w:divBdr>
    </w:div>
    <w:div w:id="278873567">
      <w:bodyDiv w:val="1"/>
      <w:marLeft w:val="0"/>
      <w:marRight w:val="0"/>
      <w:marTop w:val="0"/>
      <w:marBottom w:val="0"/>
      <w:divBdr>
        <w:top w:val="none" w:sz="0" w:space="0" w:color="auto"/>
        <w:left w:val="none" w:sz="0" w:space="0" w:color="auto"/>
        <w:bottom w:val="none" w:sz="0" w:space="0" w:color="auto"/>
        <w:right w:val="none" w:sz="0" w:space="0" w:color="auto"/>
      </w:divBdr>
    </w:div>
    <w:div w:id="327177698">
      <w:bodyDiv w:val="1"/>
      <w:marLeft w:val="0"/>
      <w:marRight w:val="0"/>
      <w:marTop w:val="0"/>
      <w:marBottom w:val="0"/>
      <w:divBdr>
        <w:top w:val="none" w:sz="0" w:space="0" w:color="auto"/>
        <w:left w:val="none" w:sz="0" w:space="0" w:color="auto"/>
        <w:bottom w:val="none" w:sz="0" w:space="0" w:color="auto"/>
        <w:right w:val="none" w:sz="0" w:space="0" w:color="auto"/>
      </w:divBdr>
    </w:div>
    <w:div w:id="383021076">
      <w:bodyDiv w:val="1"/>
      <w:marLeft w:val="0"/>
      <w:marRight w:val="0"/>
      <w:marTop w:val="0"/>
      <w:marBottom w:val="0"/>
      <w:divBdr>
        <w:top w:val="none" w:sz="0" w:space="0" w:color="auto"/>
        <w:left w:val="none" w:sz="0" w:space="0" w:color="auto"/>
        <w:bottom w:val="none" w:sz="0" w:space="0" w:color="auto"/>
        <w:right w:val="none" w:sz="0" w:space="0" w:color="auto"/>
      </w:divBdr>
    </w:div>
    <w:div w:id="429278245">
      <w:bodyDiv w:val="1"/>
      <w:marLeft w:val="0"/>
      <w:marRight w:val="0"/>
      <w:marTop w:val="0"/>
      <w:marBottom w:val="0"/>
      <w:divBdr>
        <w:top w:val="none" w:sz="0" w:space="0" w:color="auto"/>
        <w:left w:val="none" w:sz="0" w:space="0" w:color="auto"/>
        <w:bottom w:val="none" w:sz="0" w:space="0" w:color="auto"/>
        <w:right w:val="none" w:sz="0" w:space="0" w:color="auto"/>
      </w:divBdr>
    </w:div>
    <w:div w:id="445127608">
      <w:bodyDiv w:val="1"/>
      <w:marLeft w:val="0"/>
      <w:marRight w:val="0"/>
      <w:marTop w:val="0"/>
      <w:marBottom w:val="0"/>
      <w:divBdr>
        <w:top w:val="none" w:sz="0" w:space="0" w:color="auto"/>
        <w:left w:val="none" w:sz="0" w:space="0" w:color="auto"/>
        <w:bottom w:val="none" w:sz="0" w:space="0" w:color="auto"/>
        <w:right w:val="none" w:sz="0" w:space="0" w:color="auto"/>
      </w:divBdr>
    </w:div>
    <w:div w:id="553928532">
      <w:bodyDiv w:val="1"/>
      <w:marLeft w:val="0"/>
      <w:marRight w:val="0"/>
      <w:marTop w:val="0"/>
      <w:marBottom w:val="0"/>
      <w:divBdr>
        <w:top w:val="none" w:sz="0" w:space="0" w:color="auto"/>
        <w:left w:val="none" w:sz="0" w:space="0" w:color="auto"/>
        <w:bottom w:val="none" w:sz="0" w:space="0" w:color="auto"/>
        <w:right w:val="none" w:sz="0" w:space="0" w:color="auto"/>
      </w:divBdr>
    </w:div>
    <w:div w:id="567885741">
      <w:bodyDiv w:val="1"/>
      <w:marLeft w:val="0"/>
      <w:marRight w:val="0"/>
      <w:marTop w:val="0"/>
      <w:marBottom w:val="0"/>
      <w:divBdr>
        <w:top w:val="none" w:sz="0" w:space="0" w:color="auto"/>
        <w:left w:val="none" w:sz="0" w:space="0" w:color="auto"/>
        <w:bottom w:val="none" w:sz="0" w:space="0" w:color="auto"/>
        <w:right w:val="none" w:sz="0" w:space="0" w:color="auto"/>
      </w:divBdr>
    </w:div>
    <w:div w:id="592710421">
      <w:bodyDiv w:val="1"/>
      <w:marLeft w:val="0"/>
      <w:marRight w:val="0"/>
      <w:marTop w:val="0"/>
      <w:marBottom w:val="0"/>
      <w:divBdr>
        <w:top w:val="none" w:sz="0" w:space="0" w:color="auto"/>
        <w:left w:val="none" w:sz="0" w:space="0" w:color="auto"/>
        <w:bottom w:val="none" w:sz="0" w:space="0" w:color="auto"/>
        <w:right w:val="none" w:sz="0" w:space="0" w:color="auto"/>
      </w:divBdr>
    </w:div>
    <w:div w:id="614479254">
      <w:bodyDiv w:val="1"/>
      <w:marLeft w:val="0"/>
      <w:marRight w:val="0"/>
      <w:marTop w:val="0"/>
      <w:marBottom w:val="0"/>
      <w:divBdr>
        <w:top w:val="none" w:sz="0" w:space="0" w:color="auto"/>
        <w:left w:val="none" w:sz="0" w:space="0" w:color="auto"/>
        <w:bottom w:val="none" w:sz="0" w:space="0" w:color="auto"/>
        <w:right w:val="none" w:sz="0" w:space="0" w:color="auto"/>
      </w:divBdr>
    </w:div>
    <w:div w:id="632100721">
      <w:bodyDiv w:val="1"/>
      <w:marLeft w:val="0"/>
      <w:marRight w:val="0"/>
      <w:marTop w:val="0"/>
      <w:marBottom w:val="0"/>
      <w:divBdr>
        <w:top w:val="none" w:sz="0" w:space="0" w:color="auto"/>
        <w:left w:val="none" w:sz="0" w:space="0" w:color="auto"/>
        <w:bottom w:val="none" w:sz="0" w:space="0" w:color="auto"/>
        <w:right w:val="none" w:sz="0" w:space="0" w:color="auto"/>
      </w:divBdr>
    </w:div>
    <w:div w:id="697855796">
      <w:bodyDiv w:val="1"/>
      <w:marLeft w:val="0"/>
      <w:marRight w:val="0"/>
      <w:marTop w:val="0"/>
      <w:marBottom w:val="0"/>
      <w:divBdr>
        <w:top w:val="none" w:sz="0" w:space="0" w:color="auto"/>
        <w:left w:val="none" w:sz="0" w:space="0" w:color="auto"/>
        <w:bottom w:val="none" w:sz="0" w:space="0" w:color="auto"/>
        <w:right w:val="none" w:sz="0" w:space="0" w:color="auto"/>
      </w:divBdr>
      <w:divsChild>
        <w:div w:id="1988246607">
          <w:marLeft w:val="0"/>
          <w:marRight w:val="0"/>
          <w:marTop w:val="0"/>
          <w:marBottom w:val="0"/>
          <w:divBdr>
            <w:top w:val="none" w:sz="0" w:space="0" w:color="auto"/>
            <w:left w:val="none" w:sz="0" w:space="0" w:color="auto"/>
            <w:bottom w:val="none" w:sz="0" w:space="0" w:color="auto"/>
            <w:right w:val="none" w:sz="0" w:space="0" w:color="auto"/>
          </w:divBdr>
        </w:div>
      </w:divsChild>
    </w:div>
    <w:div w:id="738358861">
      <w:bodyDiv w:val="1"/>
      <w:marLeft w:val="0"/>
      <w:marRight w:val="0"/>
      <w:marTop w:val="0"/>
      <w:marBottom w:val="0"/>
      <w:divBdr>
        <w:top w:val="none" w:sz="0" w:space="0" w:color="auto"/>
        <w:left w:val="none" w:sz="0" w:space="0" w:color="auto"/>
        <w:bottom w:val="none" w:sz="0" w:space="0" w:color="auto"/>
        <w:right w:val="none" w:sz="0" w:space="0" w:color="auto"/>
      </w:divBdr>
      <w:divsChild>
        <w:div w:id="611939524">
          <w:marLeft w:val="0"/>
          <w:marRight w:val="0"/>
          <w:marTop w:val="0"/>
          <w:marBottom w:val="0"/>
          <w:divBdr>
            <w:top w:val="none" w:sz="0" w:space="0" w:color="auto"/>
            <w:left w:val="none" w:sz="0" w:space="0" w:color="auto"/>
            <w:bottom w:val="none" w:sz="0" w:space="0" w:color="auto"/>
            <w:right w:val="none" w:sz="0" w:space="0" w:color="auto"/>
          </w:divBdr>
          <w:divsChild>
            <w:div w:id="1083918809">
              <w:marLeft w:val="0"/>
              <w:marRight w:val="0"/>
              <w:marTop w:val="0"/>
              <w:marBottom w:val="0"/>
              <w:divBdr>
                <w:top w:val="none" w:sz="0" w:space="0" w:color="auto"/>
                <w:left w:val="none" w:sz="0" w:space="0" w:color="auto"/>
                <w:bottom w:val="none" w:sz="0" w:space="0" w:color="auto"/>
                <w:right w:val="none" w:sz="0" w:space="0" w:color="auto"/>
              </w:divBdr>
            </w:div>
          </w:divsChild>
        </w:div>
        <w:div w:id="797340698">
          <w:marLeft w:val="0"/>
          <w:marRight w:val="0"/>
          <w:marTop w:val="0"/>
          <w:marBottom w:val="0"/>
          <w:divBdr>
            <w:top w:val="none" w:sz="0" w:space="0" w:color="auto"/>
            <w:left w:val="none" w:sz="0" w:space="0" w:color="auto"/>
            <w:bottom w:val="none" w:sz="0" w:space="0" w:color="auto"/>
            <w:right w:val="none" w:sz="0" w:space="0" w:color="auto"/>
          </w:divBdr>
        </w:div>
      </w:divsChild>
    </w:div>
    <w:div w:id="866528248">
      <w:bodyDiv w:val="1"/>
      <w:marLeft w:val="0"/>
      <w:marRight w:val="0"/>
      <w:marTop w:val="0"/>
      <w:marBottom w:val="0"/>
      <w:divBdr>
        <w:top w:val="none" w:sz="0" w:space="0" w:color="auto"/>
        <w:left w:val="none" w:sz="0" w:space="0" w:color="auto"/>
        <w:bottom w:val="none" w:sz="0" w:space="0" w:color="auto"/>
        <w:right w:val="none" w:sz="0" w:space="0" w:color="auto"/>
      </w:divBdr>
    </w:div>
    <w:div w:id="874465555">
      <w:bodyDiv w:val="1"/>
      <w:marLeft w:val="0"/>
      <w:marRight w:val="0"/>
      <w:marTop w:val="0"/>
      <w:marBottom w:val="0"/>
      <w:divBdr>
        <w:top w:val="none" w:sz="0" w:space="0" w:color="auto"/>
        <w:left w:val="none" w:sz="0" w:space="0" w:color="auto"/>
        <w:bottom w:val="none" w:sz="0" w:space="0" w:color="auto"/>
        <w:right w:val="none" w:sz="0" w:space="0" w:color="auto"/>
      </w:divBdr>
    </w:div>
    <w:div w:id="879050127">
      <w:bodyDiv w:val="1"/>
      <w:marLeft w:val="0"/>
      <w:marRight w:val="0"/>
      <w:marTop w:val="0"/>
      <w:marBottom w:val="0"/>
      <w:divBdr>
        <w:top w:val="none" w:sz="0" w:space="0" w:color="auto"/>
        <w:left w:val="none" w:sz="0" w:space="0" w:color="auto"/>
        <w:bottom w:val="none" w:sz="0" w:space="0" w:color="auto"/>
        <w:right w:val="none" w:sz="0" w:space="0" w:color="auto"/>
      </w:divBdr>
    </w:div>
    <w:div w:id="883324593">
      <w:bodyDiv w:val="1"/>
      <w:marLeft w:val="0"/>
      <w:marRight w:val="0"/>
      <w:marTop w:val="0"/>
      <w:marBottom w:val="0"/>
      <w:divBdr>
        <w:top w:val="none" w:sz="0" w:space="0" w:color="auto"/>
        <w:left w:val="none" w:sz="0" w:space="0" w:color="auto"/>
        <w:bottom w:val="none" w:sz="0" w:space="0" w:color="auto"/>
        <w:right w:val="none" w:sz="0" w:space="0" w:color="auto"/>
      </w:divBdr>
    </w:div>
    <w:div w:id="914825662">
      <w:bodyDiv w:val="1"/>
      <w:marLeft w:val="0"/>
      <w:marRight w:val="0"/>
      <w:marTop w:val="0"/>
      <w:marBottom w:val="0"/>
      <w:divBdr>
        <w:top w:val="none" w:sz="0" w:space="0" w:color="auto"/>
        <w:left w:val="none" w:sz="0" w:space="0" w:color="auto"/>
        <w:bottom w:val="none" w:sz="0" w:space="0" w:color="auto"/>
        <w:right w:val="none" w:sz="0" w:space="0" w:color="auto"/>
      </w:divBdr>
    </w:div>
    <w:div w:id="963731950">
      <w:bodyDiv w:val="1"/>
      <w:marLeft w:val="0"/>
      <w:marRight w:val="0"/>
      <w:marTop w:val="0"/>
      <w:marBottom w:val="0"/>
      <w:divBdr>
        <w:top w:val="none" w:sz="0" w:space="0" w:color="auto"/>
        <w:left w:val="none" w:sz="0" w:space="0" w:color="auto"/>
        <w:bottom w:val="none" w:sz="0" w:space="0" w:color="auto"/>
        <w:right w:val="none" w:sz="0" w:space="0" w:color="auto"/>
      </w:divBdr>
    </w:div>
    <w:div w:id="997420666">
      <w:bodyDiv w:val="1"/>
      <w:marLeft w:val="0"/>
      <w:marRight w:val="0"/>
      <w:marTop w:val="0"/>
      <w:marBottom w:val="0"/>
      <w:divBdr>
        <w:top w:val="none" w:sz="0" w:space="0" w:color="auto"/>
        <w:left w:val="none" w:sz="0" w:space="0" w:color="auto"/>
        <w:bottom w:val="none" w:sz="0" w:space="0" w:color="auto"/>
        <w:right w:val="none" w:sz="0" w:space="0" w:color="auto"/>
      </w:divBdr>
    </w:div>
    <w:div w:id="998651842">
      <w:bodyDiv w:val="1"/>
      <w:marLeft w:val="0"/>
      <w:marRight w:val="0"/>
      <w:marTop w:val="0"/>
      <w:marBottom w:val="0"/>
      <w:divBdr>
        <w:top w:val="none" w:sz="0" w:space="0" w:color="auto"/>
        <w:left w:val="none" w:sz="0" w:space="0" w:color="auto"/>
        <w:bottom w:val="none" w:sz="0" w:space="0" w:color="auto"/>
        <w:right w:val="none" w:sz="0" w:space="0" w:color="auto"/>
      </w:divBdr>
    </w:div>
    <w:div w:id="1033767016">
      <w:bodyDiv w:val="1"/>
      <w:marLeft w:val="0"/>
      <w:marRight w:val="0"/>
      <w:marTop w:val="0"/>
      <w:marBottom w:val="0"/>
      <w:divBdr>
        <w:top w:val="none" w:sz="0" w:space="0" w:color="auto"/>
        <w:left w:val="none" w:sz="0" w:space="0" w:color="auto"/>
        <w:bottom w:val="none" w:sz="0" w:space="0" w:color="auto"/>
        <w:right w:val="none" w:sz="0" w:space="0" w:color="auto"/>
      </w:divBdr>
    </w:div>
    <w:div w:id="1037509220">
      <w:bodyDiv w:val="1"/>
      <w:marLeft w:val="0"/>
      <w:marRight w:val="0"/>
      <w:marTop w:val="0"/>
      <w:marBottom w:val="0"/>
      <w:divBdr>
        <w:top w:val="none" w:sz="0" w:space="0" w:color="auto"/>
        <w:left w:val="none" w:sz="0" w:space="0" w:color="auto"/>
        <w:bottom w:val="none" w:sz="0" w:space="0" w:color="auto"/>
        <w:right w:val="none" w:sz="0" w:space="0" w:color="auto"/>
      </w:divBdr>
    </w:div>
    <w:div w:id="1250238987">
      <w:bodyDiv w:val="1"/>
      <w:marLeft w:val="0"/>
      <w:marRight w:val="0"/>
      <w:marTop w:val="0"/>
      <w:marBottom w:val="0"/>
      <w:divBdr>
        <w:top w:val="none" w:sz="0" w:space="0" w:color="auto"/>
        <w:left w:val="none" w:sz="0" w:space="0" w:color="auto"/>
        <w:bottom w:val="none" w:sz="0" w:space="0" w:color="auto"/>
        <w:right w:val="none" w:sz="0" w:space="0" w:color="auto"/>
      </w:divBdr>
    </w:div>
    <w:div w:id="1255019782">
      <w:bodyDiv w:val="1"/>
      <w:marLeft w:val="0"/>
      <w:marRight w:val="0"/>
      <w:marTop w:val="0"/>
      <w:marBottom w:val="0"/>
      <w:divBdr>
        <w:top w:val="none" w:sz="0" w:space="0" w:color="auto"/>
        <w:left w:val="none" w:sz="0" w:space="0" w:color="auto"/>
        <w:bottom w:val="none" w:sz="0" w:space="0" w:color="auto"/>
        <w:right w:val="none" w:sz="0" w:space="0" w:color="auto"/>
      </w:divBdr>
    </w:div>
    <w:div w:id="1398212822">
      <w:bodyDiv w:val="1"/>
      <w:marLeft w:val="0"/>
      <w:marRight w:val="0"/>
      <w:marTop w:val="0"/>
      <w:marBottom w:val="0"/>
      <w:divBdr>
        <w:top w:val="none" w:sz="0" w:space="0" w:color="auto"/>
        <w:left w:val="none" w:sz="0" w:space="0" w:color="auto"/>
        <w:bottom w:val="none" w:sz="0" w:space="0" w:color="auto"/>
        <w:right w:val="none" w:sz="0" w:space="0" w:color="auto"/>
      </w:divBdr>
    </w:div>
    <w:div w:id="1682513419">
      <w:bodyDiv w:val="1"/>
      <w:marLeft w:val="0"/>
      <w:marRight w:val="0"/>
      <w:marTop w:val="0"/>
      <w:marBottom w:val="0"/>
      <w:divBdr>
        <w:top w:val="none" w:sz="0" w:space="0" w:color="auto"/>
        <w:left w:val="none" w:sz="0" w:space="0" w:color="auto"/>
        <w:bottom w:val="none" w:sz="0" w:space="0" w:color="auto"/>
        <w:right w:val="none" w:sz="0" w:space="0" w:color="auto"/>
      </w:divBdr>
    </w:div>
    <w:div w:id="1716855974">
      <w:bodyDiv w:val="1"/>
      <w:marLeft w:val="0"/>
      <w:marRight w:val="0"/>
      <w:marTop w:val="0"/>
      <w:marBottom w:val="0"/>
      <w:divBdr>
        <w:top w:val="none" w:sz="0" w:space="0" w:color="auto"/>
        <w:left w:val="none" w:sz="0" w:space="0" w:color="auto"/>
        <w:bottom w:val="none" w:sz="0" w:space="0" w:color="auto"/>
        <w:right w:val="none" w:sz="0" w:space="0" w:color="auto"/>
      </w:divBdr>
    </w:div>
    <w:div w:id="1733428106">
      <w:bodyDiv w:val="1"/>
      <w:marLeft w:val="0"/>
      <w:marRight w:val="0"/>
      <w:marTop w:val="0"/>
      <w:marBottom w:val="0"/>
      <w:divBdr>
        <w:top w:val="none" w:sz="0" w:space="0" w:color="auto"/>
        <w:left w:val="none" w:sz="0" w:space="0" w:color="auto"/>
        <w:bottom w:val="none" w:sz="0" w:space="0" w:color="auto"/>
        <w:right w:val="none" w:sz="0" w:space="0" w:color="auto"/>
      </w:divBdr>
    </w:div>
    <w:div w:id="1739523125">
      <w:bodyDiv w:val="1"/>
      <w:marLeft w:val="0"/>
      <w:marRight w:val="0"/>
      <w:marTop w:val="0"/>
      <w:marBottom w:val="0"/>
      <w:divBdr>
        <w:top w:val="none" w:sz="0" w:space="0" w:color="auto"/>
        <w:left w:val="none" w:sz="0" w:space="0" w:color="auto"/>
        <w:bottom w:val="none" w:sz="0" w:space="0" w:color="auto"/>
        <w:right w:val="none" w:sz="0" w:space="0" w:color="auto"/>
      </w:divBdr>
    </w:div>
    <w:div w:id="1801342336">
      <w:bodyDiv w:val="1"/>
      <w:marLeft w:val="0"/>
      <w:marRight w:val="0"/>
      <w:marTop w:val="0"/>
      <w:marBottom w:val="0"/>
      <w:divBdr>
        <w:top w:val="none" w:sz="0" w:space="0" w:color="auto"/>
        <w:left w:val="none" w:sz="0" w:space="0" w:color="auto"/>
        <w:bottom w:val="none" w:sz="0" w:space="0" w:color="auto"/>
        <w:right w:val="none" w:sz="0" w:space="0" w:color="auto"/>
      </w:divBdr>
    </w:div>
    <w:div w:id="1867021532">
      <w:bodyDiv w:val="1"/>
      <w:marLeft w:val="0"/>
      <w:marRight w:val="0"/>
      <w:marTop w:val="0"/>
      <w:marBottom w:val="0"/>
      <w:divBdr>
        <w:top w:val="none" w:sz="0" w:space="0" w:color="auto"/>
        <w:left w:val="none" w:sz="0" w:space="0" w:color="auto"/>
        <w:bottom w:val="none" w:sz="0" w:space="0" w:color="auto"/>
        <w:right w:val="none" w:sz="0" w:space="0" w:color="auto"/>
      </w:divBdr>
    </w:div>
    <w:div w:id="1891648642">
      <w:bodyDiv w:val="1"/>
      <w:marLeft w:val="0"/>
      <w:marRight w:val="0"/>
      <w:marTop w:val="0"/>
      <w:marBottom w:val="0"/>
      <w:divBdr>
        <w:top w:val="none" w:sz="0" w:space="0" w:color="auto"/>
        <w:left w:val="none" w:sz="0" w:space="0" w:color="auto"/>
        <w:bottom w:val="none" w:sz="0" w:space="0" w:color="auto"/>
        <w:right w:val="none" w:sz="0" w:space="0" w:color="auto"/>
      </w:divBdr>
    </w:div>
    <w:div w:id="1897545616">
      <w:bodyDiv w:val="1"/>
      <w:marLeft w:val="0"/>
      <w:marRight w:val="0"/>
      <w:marTop w:val="0"/>
      <w:marBottom w:val="0"/>
      <w:divBdr>
        <w:top w:val="none" w:sz="0" w:space="0" w:color="auto"/>
        <w:left w:val="none" w:sz="0" w:space="0" w:color="auto"/>
        <w:bottom w:val="none" w:sz="0" w:space="0" w:color="auto"/>
        <w:right w:val="none" w:sz="0" w:space="0" w:color="auto"/>
      </w:divBdr>
    </w:div>
    <w:div w:id="1969897274">
      <w:bodyDiv w:val="1"/>
      <w:marLeft w:val="0"/>
      <w:marRight w:val="0"/>
      <w:marTop w:val="0"/>
      <w:marBottom w:val="0"/>
      <w:divBdr>
        <w:top w:val="none" w:sz="0" w:space="0" w:color="auto"/>
        <w:left w:val="none" w:sz="0" w:space="0" w:color="auto"/>
        <w:bottom w:val="none" w:sz="0" w:space="0" w:color="auto"/>
        <w:right w:val="none" w:sz="0" w:space="0" w:color="auto"/>
      </w:divBdr>
    </w:div>
    <w:div w:id="1976836381">
      <w:bodyDiv w:val="1"/>
      <w:marLeft w:val="0"/>
      <w:marRight w:val="0"/>
      <w:marTop w:val="0"/>
      <w:marBottom w:val="0"/>
      <w:divBdr>
        <w:top w:val="none" w:sz="0" w:space="0" w:color="auto"/>
        <w:left w:val="none" w:sz="0" w:space="0" w:color="auto"/>
        <w:bottom w:val="none" w:sz="0" w:space="0" w:color="auto"/>
        <w:right w:val="none" w:sz="0" w:space="0" w:color="auto"/>
      </w:divBdr>
    </w:div>
    <w:div w:id="208876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osce.org/files/f/documents/1/f/424457_0.pdf" TargetMode="External"/><Relationship Id="rId1" Type="http://schemas.openxmlformats.org/officeDocument/2006/relationships/hyperlink" Target="https://www.parlament.al/DokumentaIntegrimi?integrimId=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00264-1B5B-44DD-A216-62A07BFB9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35</Pages>
  <Words>13032</Words>
  <Characters>74284</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87142</CharactersWithSpaces>
  <SharedDoc>false</SharedDoc>
  <HLinks>
    <vt:vector size="12" baseType="variant">
      <vt:variant>
        <vt:i4>4784230</vt:i4>
      </vt:variant>
      <vt:variant>
        <vt:i4>3</vt:i4>
      </vt:variant>
      <vt:variant>
        <vt:i4>0</vt:i4>
      </vt:variant>
      <vt:variant>
        <vt:i4>5</vt:i4>
      </vt:variant>
      <vt:variant>
        <vt:lpwstr>https://www.osce.org/files/f/documents/1/f/424457_0.pdf</vt:lpwstr>
      </vt:variant>
      <vt:variant>
        <vt:lpwstr/>
      </vt:variant>
      <vt:variant>
        <vt:i4>74</vt:i4>
      </vt:variant>
      <vt:variant>
        <vt:i4>0</vt:i4>
      </vt:variant>
      <vt:variant>
        <vt:i4>0</vt:i4>
      </vt:variant>
      <vt:variant>
        <vt:i4>5</vt:i4>
      </vt:variant>
      <vt:variant>
        <vt:lpwstr>https://www.parlament.al/DokumentaIntegrimi?integrimId=2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5</cp:revision>
  <cp:lastPrinted>2021-12-02T13:14:00Z</cp:lastPrinted>
  <dcterms:created xsi:type="dcterms:W3CDTF">2021-12-02T14:01:00Z</dcterms:created>
  <dcterms:modified xsi:type="dcterms:W3CDTF">2021-12-02T14:52:00Z</dcterms:modified>
</cp:coreProperties>
</file>