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9C" w:rsidRPr="0099475A" w:rsidRDefault="00380330" w:rsidP="00380330">
      <w:pPr>
        <w:pStyle w:val="Heading1"/>
      </w:pPr>
      <w:r>
        <w:t xml:space="preserve">                                                     </w:t>
      </w:r>
      <w:r w:rsidR="003E199C" w:rsidRPr="0099475A">
        <w:t>V</w:t>
      </w:r>
      <w:r>
        <w:t>endim nr. 39 dat</w:t>
      </w:r>
      <w:r w:rsidRPr="0099475A">
        <w:t>ë</w:t>
      </w:r>
      <w:r>
        <w:t xml:space="preserve"> </w:t>
      </w:r>
      <w:r w:rsidRPr="00A033CA">
        <w:rPr>
          <w:bCs/>
        </w:rPr>
        <w:t>09.12.2021</w:t>
      </w:r>
    </w:p>
    <w:p w:rsidR="00097568" w:rsidRPr="00380330" w:rsidRDefault="00380330" w:rsidP="0002121D">
      <w:pPr>
        <w:ind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sidRPr="00380330">
        <w:rPr>
          <w:rFonts w:ascii="Times New Roman" w:eastAsia="Times New Roman" w:hAnsi="Times New Roman"/>
          <w:b/>
          <w:sz w:val="24"/>
          <w:szCs w:val="24"/>
        </w:rPr>
        <w:t>(V-39/21)</w:t>
      </w:r>
    </w:p>
    <w:p w:rsidR="00380330" w:rsidRDefault="00380330" w:rsidP="00380330">
      <w:pPr>
        <w:rPr>
          <w:rFonts w:ascii="Times New Roman" w:eastAsia="Times New Roman" w:hAnsi="Times New Roman"/>
          <w:sz w:val="24"/>
          <w:szCs w:val="24"/>
        </w:rPr>
      </w:pPr>
    </w:p>
    <w:p w:rsidR="003E199C" w:rsidRPr="00380330" w:rsidRDefault="003E199C" w:rsidP="00380330">
      <w:pPr>
        <w:rPr>
          <w:rFonts w:ascii="Times New Roman" w:eastAsia="Times New Roman" w:hAnsi="Times New Roman"/>
          <w:sz w:val="24"/>
          <w:szCs w:val="24"/>
        </w:rPr>
      </w:pPr>
      <w:r w:rsidRPr="0099475A">
        <w:rPr>
          <w:rFonts w:ascii="Times New Roman" w:eastAsia="Times New Roman" w:hAnsi="Times New Roman"/>
          <w:sz w:val="24"/>
          <w:szCs w:val="24"/>
        </w:rPr>
        <w:t>Gjykata Kushtetuese e Republikës së Shqipërisë, e përbërë nga:</w:t>
      </w:r>
      <w:r w:rsidR="00380330">
        <w:rPr>
          <w:rFonts w:ascii="Times New Roman" w:eastAsia="Times New Roman" w:hAnsi="Times New Roman"/>
          <w:sz w:val="24"/>
          <w:szCs w:val="24"/>
        </w:rPr>
        <w:t xml:space="preserve"> Vitore Tusha, </w:t>
      </w:r>
      <w:r w:rsidRPr="0099475A">
        <w:rPr>
          <w:rFonts w:ascii="Times New Roman" w:eastAsia="Times New Roman" w:hAnsi="Times New Roman"/>
          <w:sz w:val="24"/>
          <w:szCs w:val="24"/>
        </w:rPr>
        <w:t>Kryetare</w:t>
      </w:r>
      <w:r w:rsidR="00380330">
        <w:rPr>
          <w:rFonts w:ascii="Times New Roman" w:eastAsia="Times New Roman" w:hAnsi="Times New Roman"/>
          <w:sz w:val="24"/>
          <w:szCs w:val="24"/>
        </w:rPr>
        <w:t xml:space="preserve">, </w:t>
      </w:r>
      <w:proofErr w:type="spellStart"/>
      <w:r w:rsidR="009A3DF5" w:rsidRPr="0099475A">
        <w:rPr>
          <w:rFonts w:ascii="Times New Roman" w:eastAsia="Times New Roman" w:hAnsi="Times New Roman"/>
          <w:sz w:val="24"/>
          <w:szCs w:val="24"/>
        </w:rPr>
        <w:t>Elsa</w:t>
      </w:r>
      <w:proofErr w:type="spellEnd"/>
      <w:r w:rsidR="009A3DF5" w:rsidRPr="0099475A">
        <w:rPr>
          <w:rFonts w:ascii="Times New Roman" w:eastAsia="Times New Roman" w:hAnsi="Times New Roman"/>
          <w:sz w:val="24"/>
          <w:szCs w:val="24"/>
        </w:rPr>
        <w:t xml:space="preserve"> Toska, </w:t>
      </w:r>
      <w:r w:rsidR="009A3DF5" w:rsidRPr="0099475A">
        <w:rPr>
          <w:rFonts w:ascii="Times New Roman" w:eastAsia="Times New Roman" w:hAnsi="Times New Roman"/>
          <w:sz w:val="24"/>
          <w:szCs w:val="24"/>
        </w:rPr>
        <w:tab/>
      </w:r>
      <w:proofErr w:type="spellStart"/>
      <w:r w:rsidRPr="0099475A">
        <w:rPr>
          <w:rFonts w:ascii="Times New Roman" w:eastAsia="Times New Roman" w:hAnsi="Times New Roman"/>
          <w:sz w:val="24"/>
          <w:szCs w:val="24"/>
        </w:rPr>
        <w:t>M</w:t>
      </w:r>
      <w:r w:rsidR="009A3DF5" w:rsidRPr="0099475A">
        <w:rPr>
          <w:rFonts w:ascii="Times New Roman" w:eastAsia="Times New Roman" w:hAnsi="Times New Roman"/>
          <w:sz w:val="24"/>
          <w:szCs w:val="24"/>
        </w:rPr>
        <w:t>arsida</w:t>
      </w:r>
      <w:proofErr w:type="spellEnd"/>
      <w:r w:rsidR="009A3DF5" w:rsidRPr="0099475A">
        <w:rPr>
          <w:rFonts w:ascii="Times New Roman" w:eastAsia="Times New Roman" w:hAnsi="Times New Roman"/>
          <w:sz w:val="24"/>
          <w:szCs w:val="24"/>
        </w:rPr>
        <w:t xml:space="preserve"> </w:t>
      </w:r>
      <w:proofErr w:type="spellStart"/>
      <w:r w:rsidR="009A3DF5" w:rsidRPr="0099475A">
        <w:rPr>
          <w:rFonts w:ascii="Times New Roman" w:eastAsia="Times New Roman" w:hAnsi="Times New Roman"/>
          <w:sz w:val="24"/>
          <w:szCs w:val="24"/>
        </w:rPr>
        <w:t>Xhaferllari</w:t>
      </w:r>
      <w:proofErr w:type="spellEnd"/>
      <w:r w:rsidR="009A3DF5" w:rsidRPr="0099475A">
        <w:rPr>
          <w:rFonts w:ascii="Times New Roman" w:eastAsia="Times New Roman" w:hAnsi="Times New Roman"/>
          <w:sz w:val="24"/>
          <w:szCs w:val="24"/>
        </w:rPr>
        <w:t xml:space="preserve">, </w:t>
      </w:r>
      <w:proofErr w:type="spellStart"/>
      <w:r w:rsidR="009A3DF5" w:rsidRPr="0099475A">
        <w:rPr>
          <w:rFonts w:ascii="Times New Roman" w:eastAsia="Times New Roman" w:hAnsi="Times New Roman"/>
          <w:sz w:val="24"/>
          <w:szCs w:val="24"/>
        </w:rPr>
        <w:t>Fiona</w:t>
      </w:r>
      <w:proofErr w:type="spellEnd"/>
      <w:r w:rsidR="009A3DF5" w:rsidRPr="0099475A">
        <w:rPr>
          <w:rFonts w:ascii="Times New Roman" w:eastAsia="Times New Roman" w:hAnsi="Times New Roman"/>
          <w:sz w:val="24"/>
          <w:szCs w:val="24"/>
        </w:rPr>
        <w:t xml:space="preserve"> </w:t>
      </w:r>
      <w:proofErr w:type="spellStart"/>
      <w:r w:rsidR="009A3DF5" w:rsidRPr="0099475A">
        <w:rPr>
          <w:rFonts w:ascii="Times New Roman" w:eastAsia="Times New Roman" w:hAnsi="Times New Roman"/>
          <w:sz w:val="24"/>
          <w:szCs w:val="24"/>
        </w:rPr>
        <w:t>Papajorgji</w:t>
      </w:r>
      <w:proofErr w:type="spellEnd"/>
      <w:r w:rsidR="009A3DF5" w:rsidRPr="0099475A">
        <w:rPr>
          <w:rFonts w:ascii="Times New Roman" w:eastAsia="Times New Roman" w:hAnsi="Times New Roman"/>
          <w:sz w:val="24"/>
          <w:szCs w:val="24"/>
        </w:rPr>
        <w:t>,</w:t>
      </w:r>
      <w:r w:rsidR="00380330">
        <w:rPr>
          <w:rFonts w:ascii="Times New Roman" w:eastAsia="Times New Roman" w:hAnsi="Times New Roman"/>
          <w:sz w:val="24"/>
          <w:szCs w:val="24"/>
        </w:rPr>
        <w:t xml:space="preserve"> </w:t>
      </w:r>
      <w:r w:rsidR="009A3DF5" w:rsidRPr="0099475A">
        <w:rPr>
          <w:rFonts w:ascii="Times New Roman" w:eastAsia="Times New Roman" w:hAnsi="Times New Roman"/>
          <w:sz w:val="24"/>
          <w:szCs w:val="24"/>
        </w:rPr>
        <w:t xml:space="preserve">Përparim Kalo, </w:t>
      </w:r>
      <w:proofErr w:type="spellStart"/>
      <w:r w:rsidR="009A3DF5" w:rsidRPr="0099475A">
        <w:rPr>
          <w:rFonts w:ascii="Times New Roman" w:eastAsia="Times New Roman" w:hAnsi="Times New Roman"/>
          <w:sz w:val="24"/>
          <w:szCs w:val="24"/>
        </w:rPr>
        <w:t>Sonila</w:t>
      </w:r>
      <w:proofErr w:type="spellEnd"/>
      <w:r w:rsidR="009A3DF5" w:rsidRPr="0099475A">
        <w:rPr>
          <w:rFonts w:ascii="Times New Roman" w:eastAsia="Times New Roman" w:hAnsi="Times New Roman"/>
          <w:sz w:val="24"/>
          <w:szCs w:val="24"/>
        </w:rPr>
        <w:t xml:space="preserve"> Bejtja,</w:t>
      </w:r>
      <w:r w:rsidR="00380330">
        <w:rPr>
          <w:rFonts w:ascii="Times New Roman" w:eastAsia="Times New Roman" w:hAnsi="Times New Roman"/>
          <w:sz w:val="24"/>
          <w:szCs w:val="24"/>
        </w:rPr>
        <w:t xml:space="preserve"> </w:t>
      </w:r>
      <w:r w:rsidR="005B3BCB" w:rsidRPr="0099475A">
        <w:rPr>
          <w:rFonts w:ascii="Times New Roman" w:eastAsia="Times New Roman" w:hAnsi="Times New Roman"/>
          <w:sz w:val="24"/>
          <w:szCs w:val="24"/>
        </w:rPr>
        <w:t>Alt</w:t>
      </w:r>
      <w:r w:rsidR="00380330">
        <w:rPr>
          <w:rFonts w:ascii="Times New Roman" w:eastAsia="Times New Roman" w:hAnsi="Times New Roman"/>
          <w:sz w:val="24"/>
          <w:szCs w:val="24"/>
        </w:rPr>
        <w:t xml:space="preserve">in </w:t>
      </w:r>
      <w:proofErr w:type="spellStart"/>
      <w:r w:rsidR="00380330">
        <w:rPr>
          <w:rFonts w:ascii="Times New Roman" w:eastAsia="Times New Roman" w:hAnsi="Times New Roman"/>
          <w:sz w:val="24"/>
          <w:szCs w:val="24"/>
        </w:rPr>
        <w:t>Binaj</w:t>
      </w:r>
      <w:proofErr w:type="spellEnd"/>
      <w:r w:rsidR="00380330">
        <w:rPr>
          <w:rFonts w:ascii="Times New Roman" w:eastAsia="Times New Roman" w:hAnsi="Times New Roman"/>
          <w:sz w:val="24"/>
          <w:szCs w:val="24"/>
        </w:rPr>
        <w:t>, a</w:t>
      </w:r>
      <w:r w:rsidR="009A3DF5" w:rsidRPr="0099475A">
        <w:rPr>
          <w:rFonts w:ascii="Times New Roman" w:eastAsia="Times New Roman" w:hAnsi="Times New Roman"/>
          <w:sz w:val="24"/>
          <w:szCs w:val="24"/>
        </w:rPr>
        <w:t>nëtar</w:t>
      </w:r>
      <w:r w:rsidR="00380330" w:rsidRPr="0099475A">
        <w:rPr>
          <w:rFonts w:ascii="Times New Roman" w:eastAsia="Times New Roman" w:hAnsi="Times New Roman"/>
          <w:sz w:val="24"/>
          <w:szCs w:val="24"/>
        </w:rPr>
        <w:t>ë</w:t>
      </w:r>
      <w:r w:rsidR="00380330">
        <w:rPr>
          <w:rFonts w:ascii="Times New Roman" w:eastAsia="Times New Roman" w:hAnsi="Times New Roman"/>
          <w:sz w:val="24"/>
          <w:szCs w:val="24"/>
        </w:rPr>
        <w:t xml:space="preserve">, </w:t>
      </w:r>
      <w:r w:rsidRPr="0099475A">
        <w:rPr>
          <w:rFonts w:ascii="Times New Roman" w:eastAsia="MS Mincho" w:hAnsi="Times New Roman"/>
          <w:sz w:val="24"/>
          <w:szCs w:val="24"/>
        </w:rPr>
        <w:t xml:space="preserve">me sekretare </w:t>
      </w:r>
      <w:proofErr w:type="spellStart"/>
      <w:r w:rsidR="0013232A" w:rsidRPr="0099475A">
        <w:rPr>
          <w:rFonts w:ascii="Times New Roman" w:eastAsia="MS Mincho" w:hAnsi="Times New Roman"/>
          <w:sz w:val="24"/>
          <w:szCs w:val="24"/>
        </w:rPr>
        <w:t>Belma</w:t>
      </w:r>
      <w:proofErr w:type="spellEnd"/>
      <w:r w:rsidR="0013232A" w:rsidRPr="0099475A">
        <w:rPr>
          <w:rFonts w:ascii="Times New Roman" w:eastAsia="MS Mincho" w:hAnsi="Times New Roman"/>
          <w:sz w:val="24"/>
          <w:szCs w:val="24"/>
        </w:rPr>
        <w:t xml:space="preserve"> </w:t>
      </w:r>
      <w:proofErr w:type="spellStart"/>
      <w:r w:rsidR="0013232A" w:rsidRPr="0099475A">
        <w:rPr>
          <w:rFonts w:ascii="Times New Roman" w:eastAsia="MS Mincho" w:hAnsi="Times New Roman"/>
          <w:sz w:val="24"/>
          <w:szCs w:val="24"/>
        </w:rPr>
        <w:t>Lleshi</w:t>
      </w:r>
      <w:proofErr w:type="spellEnd"/>
      <w:r w:rsidR="00097568" w:rsidRPr="0099475A">
        <w:rPr>
          <w:rFonts w:ascii="Times New Roman" w:eastAsia="MS Mincho" w:hAnsi="Times New Roman"/>
          <w:sz w:val="24"/>
          <w:szCs w:val="24"/>
        </w:rPr>
        <w:t xml:space="preserve">, në datën </w:t>
      </w:r>
      <w:r w:rsidR="009A3DF5" w:rsidRPr="0099475A">
        <w:rPr>
          <w:rFonts w:ascii="Times New Roman" w:eastAsia="MS Mincho" w:hAnsi="Times New Roman"/>
          <w:sz w:val="24"/>
          <w:szCs w:val="24"/>
        </w:rPr>
        <w:t>09</w:t>
      </w:r>
      <w:r w:rsidRPr="0099475A">
        <w:rPr>
          <w:rFonts w:ascii="Times New Roman" w:eastAsia="MS Mincho" w:hAnsi="Times New Roman"/>
          <w:sz w:val="24"/>
          <w:szCs w:val="24"/>
        </w:rPr>
        <w:t>.1</w:t>
      </w:r>
      <w:r w:rsidR="009A3DF5" w:rsidRPr="0099475A">
        <w:rPr>
          <w:rFonts w:ascii="Times New Roman" w:eastAsia="MS Mincho" w:hAnsi="Times New Roman"/>
          <w:sz w:val="24"/>
          <w:szCs w:val="24"/>
        </w:rPr>
        <w:t>2</w:t>
      </w:r>
      <w:r w:rsidRPr="0099475A">
        <w:rPr>
          <w:rFonts w:ascii="Times New Roman" w:eastAsia="MS Mincho" w:hAnsi="Times New Roman"/>
          <w:sz w:val="24"/>
          <w:szCs w:val="24"/>
        </w:rPr>
        <w:t xml:space="preserve">.2021 mori në shqyrtim në seancë plenare </w:t>
      </w:r>
      <w:r w:rsidR="005B3BCB" w:rsidRPr="0099475A">
        <w:rPr>
          <w:rFonts w:ascii="Times New Roman" w:eastAsia="MS Mincho" w:hAnsi="Times New Roman"/>
          <w:sz w:val="24"/>
          <w:szCs w:val="24"/>
        </w:rPr>
        <w:t>mbi bazë dokumentesh</w:t>
      </w:r>
      <w:r w:rsidRPr="0099475A">
        <w:rPr>
          <w:rFonts w:ascii="Times New Roman" w:eastAsia="MS Mincho" w:hAnsi="Times New Roman"/>
          <w:sz w:val="24"/>
          <w:szCs w:val="24"/>
        </w:rPr>
        <w:t xml:space="preserve">, çështjen nr. </w:t>
      </w:r>
      <w:r w:rsidR="005B3BCB" w:rsidRPr="0099475A">
        <w:rPr>
          <w:rFonts w:ascii="Times New Roman" w:eastAsia="MS Mincho" w:hAnsi="Times New Roman"/>
          <w:sz w:val="24"/>
          <w:szCs w:val="24"/>
        </w:rPr>
        <w:t xml:space="preserve">1 </w:t>
      </w:r>
      <w:r w:rsidRPr="0099475A">
        <w:rPr>
          <w:rFonts w:ascii="Times New Roman" w:eastAsia="MS Mincho" w:hAnsi="Times New Roman"/>
          <w:sz w:val="24"/>
          <w:szCs w:val="24"/>
        </w:rPr>
        <w:t>(</w:t>
      </w:r>
      <w:r w:rsidR="005B3BCB" w:rsidRPr="0099475A">
        <w:rPr>
          <w:rFonts w:ascii="Times New Roman" w:eastAsia="MS Mincho" w:hAnsi="Times New Roman"/>
          <w:sz w:val="24"/>
          <w:szCs w:val="24"/>
        </w:rPr>
        <w:t>Z</w:t>
      </w:r>
      <w:r w:rsidRPr="0099475A">
        <w:rPr>
          <w:rFonts w:ascii="Times New Roman" w:eastAsia="MS Mincho" w:hAnsi="Times New Roman"/>
          <w:sz w:val="24"/>
          <w:szCs w:val="24"/>
        </w:rPr>
        <w:t>) 2021 të Regjistrit</w:t>
      </w:r>
      <w:r w:rsidRPr="00BF7C8F">
        <w:rPr>
          <w:rFonts w:ascii="Times New Roman" w:eastAsia="MS Mincho" w:hAnsi="Times New Roman"/>
          <w:sz w:val="24"/>
          <w:szCs w:val="24"/>
        </w:rPr>
        <w:t xml:space="preserve"> Themeltar, që u përket:</w:t>
      </w:r>
    </w:p>
    <w:p w:rsidR="003E199C" w:rsidRPr="00BF7C8F" w:rsidRDefault="003E199C" w:rsidP="0002121D">
      <w:pPr>
        <w:rPr>
          <w:rFonts w:ascii="Times New Roman" w:hAnsi="Times New Roman"/>
          <w:b/>
          <w:sz w:val="24"/>
          <w:szCs w:val="24"/>
        </w:rPr>
      </w:pPr>
    </w:p>
    <w:p w:rsidR="003E199C" w:rsidRPr="00BF7C8F" w:rsidRDefault="007F5D9C" w:rsidP="0002121D">
      <w:pPr>
        <w:ind w:left="2880" w:hanging="2160"/>
        <w:rPr>
          <w:rFonts w:ascii="Times New Roman" w:hAnsi="Times New Roman"/>
          <w:b/>
          <w:sz w:val="24"/>
          <w:szCs w:val="24"/>
        </w:rPr>
      </w:pPr>
      <w:r w:rsidRPr="00BF7C8F">
        <w:rPr>
          <w:rFonts w:ascii="Times New Roman" w:hAnsi="Times New Roman"/>
          <w:b/>
          <w:sz w:val="24"/>
          <w:szCs w:val="24"/>
        </w:rPr>
        <w:t>KËRKUES</w:t>
      </w:r>
      <w:r w:rsidR="005B3BCB" w:rsidRPr="00BF7C8F">
        <w:rPr>
          <w:rFonts w:ascii="Times New Roman" w:hAnsi="Times New Roman"/>
          <w:b/>
          <w:sz w:val="24"/>
          <w:szCs w:val="24"/>
        </w:rPr>
        <w:t>E</w:t>
      </w:r>
      <w:r w:rsidRPr="00BF7C8F">
        <w:rPr>
          <w:rFonts w:ascii="Times New Roman" w:hAnsi="Times New Roman"/>
          <w:b/>
          <w:sz w:val="24"/>
          <w:szCs w:val="24"/>
        </w:rPr>
        <w:t xml:space="preserve">: </w:t>
      </w:r>
      <w:r w:rsidRPr="00BF7C8F">
        <w:rPr>
          <w:rFonts w:ascii="Times New Roman" w:hAnsi="Times New Roman"/>
          <w:b/>
          <w:sz w:val="24"/>
          <w:szCs w:val="24"/>
        </w:rPr>
        <w:tab/>
      </w:r>
      <w:r w:rsidR="009F2471" w:rsidRPr="00496825">
        <w:rPr>
          <w:rFonts w:ascii="Times New Roman" w:hAnsi="Times New Roman"/>
          <w:b/>
          <w:sz w:val="24"/>
          <w:szCs w:val="24"/>
        </w:rPr>
        <w:t xml:space="preserve">SHOQËRIA </w:t>
      </w:r>
      <w:r w:rsidR="005B3BCB" w:rsidRPr="00496825">
        <w:rPr>
          <w:rFonts w:ascii="Times New Roman" w:hAnsi="Times New Roman"/>
          <w:b/>
          <w:sz w:val="24"/>
          <w:szCs w:val="24"/>
        </w:rPr>
        <w:t>“</w:t>
      </w:r>
      <w:r w:rsidR="003E199C" w:rsidRPr="00496825">
        <w:rPr>
          <w:rFonts w:ascii="Times New Roman" w:hAnsi="Times New Roman"/>
          <w:b/>
          <w:sz w:val="24"/>
          <w:szCs w:val="24"/>
        </w:rPr>
        <w:t>ZYRA E PËRMBARIMIT PRIVAT ARB</w:t>
      </w:r>
      <w:r w:rsidR="005B3BCB" w:rsidRPr="00496825">
        <w:rPr>
          <w:rFonts w:ascii="Times New Roman" w:hAnsi="Times New Roman"/>
          <w:b/>
          <w:sz w:val="24"/>
          <w:szCs w:val="24"/>
        </w:rPr>
        <w:t>” SH</w:t>
      </w:r>
      <w:r w:rsidR="00523F5E">
        <w:rPr>
          <w:rFonts w:ascii="Times New Roman" w:hAnsi="Times New Roman"/>
          <w:b/>
          <w:sz w:val="24"/>
          <w:szCs w:val="24"/>
        </w:rPr>
        <w:t>.</w:t>
      </w:r>
      <w:r w:rsidR="005B3BCB" w:rsidRPr="00496825">
        <w:rPr>
          <w:rFonts w:ascii="Times New Roman" w:hAnsi="Times New Roman"/>
          <w:b/>
          <w:sz w:val="24"/>
          <w:szCs w:val="24"/>
        </w:rPr>
        <w:t>P</w:t>
      </w:r>
      <w:r w:rsidR="00523F5E">
        <w:rPr>
          <w:rFonts w:ascii="Times New Roman" w:hAnsi="Times New Roman"/>
          <w:b/>
          <w:sz w:val="24"/>
          <w:szCs w:val="24"/>
        </w:rPr>
        <w:t>.</w:t>
      </w:r>
      <w:r w:rsidR="005B3BCB" w:rsidRPr="00496825">
        <w:rPr>
          <w:rFonts w:ascii="Times New Roman" w:hAnsi="Times New Roman"/>
          <w:b/>
          <w:sz w:val="24"/>
          <w:szCs w:val="24"/>
        </w:rPr>
        <w:t>K</w:t>
      </w:r>
      <w:r w:rsidR="00523F5E">
        <w:rPr>
          <w:rFonts w:ascii="Times New Roman" w:hAnsi="Times New Roman"/>
          <w:b/>
          <w:sz w:val="24"/>
          <w:szCs w:val="24"/>
        </w:rPr>
        <w:t>.</w:t>
      </w:r>
    </w:p>
    <w:p w:rsidR="003E199C" w:rsidRPr="00BF7C8F" w:rsidRDefault="003E199C" w:rsidP="0002121D">
      <w:pPr>
        <w:ind w:firstLine="720"/>
        <w:rPr>
          <w:rFonts w:ascii="Times New Roman" w:hAnsi="Times New Roman"/>
          <w:b/>
          <w:sz w:val="24"/>
          <w:szCs w:val="24"/>
        </w:rPr>
      </w:pPr>
    </w:p>
    <w:p w:rsidR="003E199C" w:rsidRPr="00BF7C8F" w:rsidRDefault="003E199C" w:rsidP="0002121D">
      <w:pPr>
        <w:ind w:left="2880" w:hanging="2160"/>
        <w:rPr>
          <w:rFonts w:ascii="Times New Roman" w:hAnsi="Times New Roman"/>
          <w:b/>
          <w:sz w:val="24"/>
          <w:szCs w:val="24"/>
        </w:rPr>
      </w:pPr>
      <w:r w:rsidRPr="00BF7C8F">
        <w:rPr>
          <w:rFonts w:ascii="Times New Roman" w:hAnsi="Times New Roman"/>
          <w:b/>
          <w:sz w:val="24"/>
          <w:szCs w:val="24"/>
        </w:rPr>
        <w:t>SUBJEKTE TË INTERESUARA:</w:t>
      </w:r>
    </w:p>
    <w:p w:rsidR="003E199C" w:rsidRPr="00BF7C8F" w:rsidRDefault="003E199C" w:rsidP="0002121D">
      <w:pPr>
        <w:tabs>
          <w:tab w:val="left" w:pos="851"/>
        </w:tabs>
        <w:ind w:left="3402" w:hanging="2835"/>
        <w:contextualSpacing/>
        <w:rPr>
          <w:rFonts w:ascii="Times New Roman" w:eastAsia="Times New Roman" w:hAnsi="Times New Roman"/>
          <w:b/>
          <w:sz w:val="24"/>
          <w:szCs w:val="24"/>
        </w:rPr>
      </w:pPr>
      <w:r w:rsidRPr="00BF7C8F">
        <w:rPr>
          <w:rFonts w:ascii="Times New Roman" w:eastAsia="Times New Roman" w:hAnsi="Times New Roman"/>
          <w:b/>
          <w:sz w:val="24"/>
          <w:szCs w:val="24"/>
        </w:rPr>
        <w:tab/>
        <w:t xml:space="preserve">                                  </w:t>
      </w:r>
      <w:r w:rsidR="005B3BCB" w:rsidRPr="00BF7C8F">
        <w:rPr>
          <w:rFonts w:ascii="Times New Roman" w:eastAsia="Times New Roman" w:hAnsi="Times New Roman"/>
          <w:b/>
          <w:sz w:val="24"/>
          <w:szCs w:val="24"/>
        </w:rPr>
        <w:t>RAIFFEISEN BANK</w:t>
      </w:r>
      <w:r w:rsidRPr="00BF7C8F">
        <w:rPr>
          <w:rFonts w:ascii="Times New Roman" w:eastAsia="Times New Roman" w:hAnsi="Times New Roman"/>
          <w:b/>
          <w:sz w:val="24"/>
          <w:szCs w:val="24"/>
        </w:rPr>
        <w:t xml:space="preserve"> SH.A</w:t>
      </w:r>
      <w:r w:rsidR="005B3BCB" w:rsidRPr="00BF7C8F">
        <w:rPr>
          <w:rFonts w:ascii="Times New Roman" w:eastAsia="Times New Roman" w:hAnsi="Times New Roman"/>
          <w:b/>
          <w:sz w:val="24"/>
          <w:szCs w:val="24"/>
        </w:rPr>
        <w:t>.</w:t>
      </w:r>
    </w:p>
    <w:p w:rsidR="003E199C" w:rsidRPr="00BF7C8F" w:rsidRDefault="003E199C" w:rsidP="0002121D">
      <w:pPr>
        <w:tabs>
          <w:tab w:val="left" w:pos="851"/>
        </w:tabs>
        <w:ind w:left="2880"/>
        <w:contextualSpacing/>
        <w:rPr>
          <w:rFonts w:ascii="Times New Roman" w:eastAsia="Times New Roman" w:hAnsi="Times New Roman"/>
          <w:b/>
          <w:sz w:val="24"/>
          <w:szCs w:val="24"/>
        </w:rPr>
      </w:pPr>
      <w:r w:rsidRPr="00BF7C8F">
        <w:rPr>
          <w:rFonts w:ascii="Times New Roman" w:eastAsia="Times New Roman" w:hAnsi="Times New Roman"/>
          <w:b/>
          <w:sz w:val="24"/>
          <w:szCs w:val="24"/>
        </w:rPr>
        <w:t>KORPORAT</w:t>
      </w:r>
      <w:r w:rsidR="005B3BCB" w:rsidRPr="00BF7C8F">
        <w:rPr>
          <w:rFonts w:ascii="Times New Roman" w:eastAsia="Times New Roman" w:hAnsi="Times New Roman"/>
          <w:b/>
          <w:sz w:val="24"/>
          <w:szCs w:val="24"/>
        </w:rPr>
        <w:t>A ELEKTROENERGJETIKE SHQIPTARE</w:t>
      </w:r>
      <w:r w:rsidR="00ED6FBD">
        <w:rPr>
          <w:rFonts w:ascii="Times New Roman" w:eastAsia="Times New Roman" w:hAnsi="Times New Roman"/>
          <w:b/>
          <w:sz w:val="24"/>
          <w:szCs w:val="24"/>
        </w:rPr>
        <w:t xml:space="preserve"> SH.A.</w:t>
      </w:r>
    </w:p>
    <w:p w:rsidR="003E199C" w:rsidRPr="00BF7C8F" w:rsidRDefault="003E199C" w:rsidP="0002121D">
      <w:pPr>
        <w:ind w:left="2880" w:hanging="2160"/>
        <w:rPr>
          <w:rFonts w:ascii="Times New Roman" w:hAnsi="Times New Roman"/>
          <w:b/>
          <w:sz w:val="24"/>
          <w:szCs w:val="24"/>
        </w:rPr>
      </w:pPr>
    </w:p>
    <w:p w:rsidR="003E199C" w:rsidRPr="00BF7C8F" w:rsidRDefault="003E199C" w:rsidP="0002121D">
      <w:pPr>
        <w:tabs>
          <w:tab w:val="left" w:pos="851"/>
        </w:tabs>
        <w:ind w:left="2880" w:hanging="2880"/>
        <w:contextualSpacing/>
        <w:rPr>
          <w:rFonts w:ascii="Times New Roman" w:eastAsia="Times New Roman" w:hAnsi="Times New Roman"/>
          <w:b/>
          <w:sz w:val="24"/>
          <w:szCs w:val="24"/>
        </w:rPr>
      </w:pPr>
      <w:r w:rsidRPr="00BF7C8F">
        <w:rPr>
          <w:rFonts w:ascii="Times New Roman" w:hAnsi="Times New Roman"/>
          <w:b/>
          <w:sz w:val="24"/>
          <w:szCs w:val="24"/>
        </w:rPr>
        <w:tab/>
        <w:t xml:space="preserve">OBJEKTI:      </w:t>
      </w:r>
      <w:r w:rsidRPr="00BF7C8F">
        <w:rPr>
          <w:rFonts w:ascii="Times New Roman" w:hAnsi="Times New Roman"/>
          <w:b/>
          <w:sz w:val="24"/>
          <w:szCs w:val="24"/>
        </w:rPr>
        <w:tab/>
        <w:t xml:space="preserve">Konstatimi i shkeljes së </w:t>
      </w:r>
      <w:r w:rsidRPr="00BF7C8F">
        <w:rPr>
          <w:rFonts w:ascii="Times New Roman" w:eastAsia="Times New Roman" w:hAnsi="Times New Roman"/>
          <w:b/>
          <w:sz w:val="24"/>
          <w:szCs w:val="24"/>
        </w:rPr>
        <w:t xml:space="preserve">afatit të arsyeshëm dhe përshpejtimi i procedurave në gjykimin e çështjes civile </w:t>
      </w:r>
      <w:r w:rsidR="00FA2B63" w:rsidRPr="00BF7C8F">
        <w:rPr>
          <w:rFonts w:ascii="Times New Roman" w:eastAsia="Times New Roman" w:hAnsi="Times New Roman"/>
          <w:b/>
          <w:sz w:val="24"/>
          <w:szCs w:val="24"/>
        </w:rPr>
        <w:t xml:space="preserve">nr. 11118-00653-00-2019 Akti, datë </w:t>
      </w:r>
      <w:r w:rsidR="00523F5E">
        <w:rPr>
          <w:rFonts w:ascii="Times New Roman" w:eastAsia="Times New Roman" w:hAnsi="Times New Roman"/>
          <w:b/>
          <w:sz w:val="24"/>
          <w:szCs w:val="24"/>
        </w:rPr>
        <w:t xml:space="preserve">regjistrimi </w:t>
      </w:r>
      <w:r w:rsidR="00FA2B63" w:rsidRPr="00BF7C8F">
        <w:rPr>
          <w:rFonts w:ascii="Times New Roman" w:eastAsia="Times New Roman" w:hAnsi="Times New Roman"/>
          <w:b/>
          <w:sz w:val="24"/>
          <w:szCs w:val="24"/>
        </w:rPr>
        <w:t>13.03.2019</w:t>
      </w:r>
      <w:r w:rsidRPr="00BF7C8F">
        <w:rPr>
          <w:rFonts w:ascii="Times New Roman" w:eastAsia="Times New Roman" w:hAnsi="Times New Roman"/>
          <w:b/>
          <w:sz w:val="24"/>
          <w:szCs w:val="24"/>
        </w:rPr>
        <w:t xml:space="preserve"> dhe </w:t>
      </w:r>
      <w:r w:rsidR="00742A68">
        <w:rPr>
          <w:rFonts w:ascii="Times New Roman" w:eastAsia="Times New Roman" w:hAnsi="Times New Roman"/>
          <w:b/>
          <w:sz w:val="24"/>
          <w:szCs w:val="24"/>
        </w:rPr>
        <w:t xml:space="preserve">të </w:t>
      </w:r>
      <w:r w:rsidRPr="00BF7C8F">
        <w:rPr>
          <w:rFonts w:ascii="Times New Roman" w:eastAsia="Times New Roman" w:hAnsi="Times New Roman"/>
          <w:b/>
          <w:sz w:val="24"/>
          <w:szCs w:val="24"/>
        </w:rPr>
        <w:t xml:space="preserve">çështjes </w:t>
      </w:r>
      <w:r w:rsidR="00FA2B63" w:rsidRPr="00BF7C8F">
        <w:rPr>
          <w:rFonts w:ascii="Times New Roman" w:eastAsia="Times New Roman" w:hAnsi="Times New Roman"/>
          <w:b/>
          <w:sz w:val="24"/>
          <w:szCs w:val="24"/>
        </w:rPr>
        <w:t xml:space="preserve">nr. 9 regjistri, datë </w:t>
      </w:r>
      <w:r w:rsidR="00FA2B63" w:rsidRPr="002B0ACB">
        <w:rPr>
          <w:rFonts w:ascii="Times New Roman" w:eastAsia="Times New Roman" w:hAnsi="Times New Roman"/>
          <w:b/>
          <w:sz w:val="24"/>
          <w:szCs w:val="24"/>
        </w:rPr>
        <w:t>26.03.2021</w:t>
      </w:r>
      <w:r w:rsidRPr="002B0ACB">
        <w:rPr>
          <w:rFonts w:ascii="Times New Roman" w:eastAsia="Times New Roman" w:hAnsi="Times New Roman"/>
          <w:b/>
          <w:sz w:val="24"/>
          <w:szCs w:val="24"/>
        </w:rPr>
        <w:t xml:space="preserve"> </w:t>
      </w:r>
      <w:r w:rsidR="003C2286" w:rsidRPr="002B0ACB">
        <w:rPr>
          <w:rFonts w:ascii="Times New Roman" w:eastAsia="Times New Roman" w:hAnsi="Times New Roman"/>
          <w:b/>
          <w:sz w:val="24"/>
          <w:szCs w:val="24"/>
        </w:rPr>
        <w:t>n</w:t>
      </w:r>
      <w:r w:rsidRPr="002B0ACB">
        <w:rPr>
          <w:rFonts w:ascii="Times New Roman" w:eastAsia="Times New Roman" w:hAnsi="Times New Roman"/>
          <w:b/>
          <w:sz w:val="24"/>
          <w:szCs w:val="24"/>
        </w:rPr>
        <w:t>ë Gjykatën e Lartë</w:t>
      </w:r>
      <w:r w:rsidRPr="00BF7C8F">
        <w:rPr>
          <w:rFonts w:ascii="Times New Roman" w:eastAsia="Times New Roman" w:hAnsi="Times New Roman"/>
          <w:b/>
          <w:sz w:val="24"/>
          <w:szCs w:val="24"/>
        </w:rPr>
        <w:t xml:space="preserve"> të Republikës së Shqipërisë.</w:t>
      </w:r>
    </w:p>
    <w:p w:rsidR="003E199C" w:rsidRPr="00BF7C8F" w:rsidRDefault="003E199C" w:rsidP="0002121D">
      <w:pPr>
        <w:tabs>
          <w:tab w:val="left" w:pos="851"/>
        </w:tabs>
        <w:ind w:left="2880" w:hanging="2880"/>
        <w:contextualSpacing/>
        <w:rPr>
          <w:rFonts w:ascii="Times New Roman" w:eastAsia="Times New Roman" w:hAnsi="Times New Roman"/>
          <w:b/>
          <w:sz w:val="24"/>
          <w:szCs w:val="24"/>
        </w:rPr>
      </w:pPr>
      <w:r w:rsidRPr="00BF7C8F">
        <w:rPr>
          <w:rFonts w:ascii="Times New Roman" w:eastAsia="Times New Roman" w:hAnsi="Times New Roman"/>
          <w:b/>
          <w:sz w:val="24"/>
          <w:szCs w:val="24"/>
        </w:rPr>
        <w:tab/>
      </w:r>
      <w:r w:rsidRPr="00BF7C8F">
        <w:rPr>
          <w:rFonts w:ascii="Times New Roman" w:eastAsia="Times New Roman" w:hAnsi="Times New Roman"/>
          <w:b/>
          <w:sz w:val="24"/>
          <w:szCs w:val="24"/>
        </w:rPr>
        <w:tab/>
        <w:t>Konstatimi i mungesës së një mjeti efektiv për konstatimin, dëmshpërblimin dhe përshpejtimin e procedurave</w:t>
      </w:r>
      <w:r w:rsidR="009A3DF5">
        <w:rPr>
          <w:rFonts w:ascii="Times New Roman" w:eastAsia="Times New Roman" w:hAnsi="Times New Roman"/>
          <w:b/>
          <w:sz w:val="24"/>
          <w:szCs w:val="24"/>
        </w:rPr>
        <w:t xml:space="preserve"> të sipërpërmendura</w:t>
      </w:r>
      <w:r w:rsidRPr="00BF7C8F">
        <w:rPr>
          <w:rFonts w:ascii="Times New Roman" w:eastAsia="Times New Roman" w:hAnsi="Times New Roman"/>
          <w:b/>
          <w:sz w:val="24"/>
          <w:szCs w:val="24"/>
        </w:rPr>
        <w:t xml:space="preserve">. </w:t>
      </w:r>
      <w:r w:rsidR="00FA2B63" w:rsidRPr="00BF7C8F">
        <w:rPr>
          <w:rFonts w:ascii="Times New Roman" w:eastAsia="Times New Roman" w:hAnsi="Times New Roman"/>
          <w:b/>
          <w:sz w:val="24"/>
          <w:szCs w:val="24"/>
        </w:rPr>
        <w:t xml:space="preserve"> </w:t>
      </w:r>
    </w:p>
    <w:p w:rsidR="003E199C" w:rsidRPr="00BF7C8F" w:rsidRDefault="003E199C" w:rsidP="0002121D">
      <w:pPr>
        <w:ind w:left="2880" w:hanging="2160"/>
        <w:rPr>
          <w:rFonts w:ascii="Times New Roman" w:hAnsi="Times New Roman"/>
          <w:sz w:val="24"/>
          <w:szCs w:val="24"/>
        </w:rPr>
      </w:pPr>
      <w:r w:rsidRPr="00BF7C8F">
        <w:rPr>
          <w:rFonts w:ascii="Times New Roman" w:eastAsia="Times New Roman" w:hAnsi="Times New Roman"/>
          <w:b/>
          <w:sz w:val="24"/>
          <w:szCs w:val="24"/>
        </w:rPr>
        <w:tab/>
      </w:r>
    </w:p>
    <w:p w:rsidR="003E199C" w:rsidRPr="00BF7C8F" w:rsidRDefault="003E199C" w:rsidP="0002121D">
      <w:pPr>
        <w:tabs>
          <w:tab w:val="left" w:pos="851"/>
        </w:tabs>
        <w:ind w:left="2880" w:hanging="2880"/>
        <w:contextualSpacing/>
        <w:rPr>
          <w:rFonts w:ascii="Times New Roman" w:hAnsi="Times New Roman"/>
          <w:sz w:val="24"/>
          <w:szCs w:val="24"/>
        </w:rPr>
      </w:pPr>
      <w:r w:rsidRPr="00BF7C8F">
        <w:rPr>
          <w:rFonts w:ascii="Times New Roman" w:hAnsi="Times New Roman"/>
          <w:b/>
          <w:sz w:val="24"/>
          <w:szCs w:val="24"/>
        </w:rPr>
        <w:tab/>
        <w:t>BAZA LIGJORE:</w:t>
      </w:r>
      <w:r w:rsidRPr="00BF7C8F">
        <w:rPr>
          <w:rFonts w:ascii="Times New Roman" w:hAnsi="Times New Roman"/>
          <w:sz w:val="24"/>
          <w:szCs w:val="24"/>
        </w:rPr>
        <w:t xml:space="preserve"> </w:t>
      </w:r>
      <w:r w:rsidRPr="00BF7C8F">
        <w:rPr>
          <w:rFonts w:ascii="Times New Roman" w:hAnsi="Times New Roman"/>
          <w:sz w:val="24"/>
          <w:szCs w:val="24"/>
        </w:rPr>
        <w:tab/>
        <w:t>Neni 42, pika 2</w:t>
      </w:r>
      <w:r w:rsidR="009F2471" w:rsidRPr="00BF7C8F">
        <w:rPr>
          <w:rFonts w:ascii="Times New Roman" w:hAnsi="Times New Roman"/>
          <w:sz w:val="24"/>
          <w:szCs w:val="24"/>
        </w:rPr>
        <w:t>,</w:t>
      </w:r>
      <w:r w:rsidRPr="00BF7C8F">
        <w:rPr>
          <w:rFonts w:ascii="Times New Roman" w:hAnsi="Times New Roman"/>
          <w:sz w:val="24"/>
          <w:szCs w:val="24"/>
        </w:rPr>
        <w:t xml:space="preserve"> </w:t>
      </w:r>
      <w:r w:rsidR="009F2471" w:rsidRPr="00BF7C8F">
        <w:rPr>
          <w:rFonts w:ascii="Times New Roman" w:hAnsi="Times New Roman"/>
          <w:sz w:val="24"/>
          <w:szCs w:val="24"/>
        </w:rPr>
        <w:t>i</w:t>
      </w:r>
      <w:r w:rsidRPr="00BF7C8F">
        <w:rPr>
          <w:rFonts w:ascii="Times New Roman" w:hAnsi="Times New Roman"/>
          <w:sz w:val="24"/>
          <w:szCs w:val="24"/>
        </w:rPr>
        <w:t xml:space="preserve"> Kushtetutës së Republikës së Shqipërisë; nenet 6, pika 1 dhe 13 të Konventës Evropiane për të Drejtat e Njeriut </w:t>
      </w:r>
      <w:r w:rsidRPr="00BF7C8F">
        <w:rPr>
          <w:rFonts w:ascii="Times New Roman" w:hAnsi="Times New Roman"/>
          <w:i/>
          <w:sz w:val="24"/>
          <w:szCs w:val="24"/>
        </w:rPr>
        <w:t>(KEDNJ)</w:t>
      </w:r>
      <w:r w:rsidRPr="00BF7C8F">
        <w:rPr>
          <w:rFonts w:ascii="Times New Roman" w:hAnsi="Times New Roman"/>
          <w:sz w:val="24"/>
          <w:szCs w:val="24"/>
        </w:rPr>
        <w:t xml:space="preserve">; ligji nr. 8577, datë 10.02.2000 “Për organizimin dhe funksionimin e Gjykatës Kushtetuese të Republikës së Shqipërisë”, i ndryshuar </w:t>
      </w:r>
      <w:r w:rsidRPr="00BF7C8F">
        <w:rPr>
          <w:rFonts w:ascii="Times New Roman" w:hAnsi="Times New Roman"/>
          <w:i/>
          <w:sz w:val="24"/>
          <w:szCs w:val="24"/>
        </w:rPr>
        <w:t>(ligji nr. 8577/2000)</w:t>
      </w:r>
      <w:r w:rsidRPr="00BF7C8F">
        <w:rPr>
          <w:rFonts w:ascii="Times New Roman" w:hAnsi="Times New Roman"/>
          <w:sz w:val="24"/>
          <w:szCs w:val="24"/>
        </w:rPr>
        <w:t>.</w:t>
      </w:r>
    </w:p>
    <w:p w:rsidR="003E199C" w:rsidRPr="00BF7C8F" w:rsidRDefault="003E199C" w:rsidP="0002121D">
      <w:pPr>
        <w:jc w:val="center"/>
        <w:rPr>
          <w:rFonts w:ascii="Times New Roman" w:eastAsia="Times New Roman" w:hAnsi="Times New Roman"/>
          <w:b/>
          <w:bCs/>
          <w:sz w:val="24"/>
          <w:szCs w:val="24"/>
        </w:rPr>
      </w:pPr>
    </w:p>
    <w:p w:rsidR="003E199C" w:rsidRPr="00BF7C8F" w:rsidRDefault="003E199C" w:rsidP="0002121D">
      <w:pPr>
        <w:jc w:val="center"/>
        <w:rPr>
          <w:rFonts w:ascii="Times New Roman" w:eastAsia="Times New Roman" w:hAnsi="Times New Roman"/>
          <w:sz w:val="24"/>
          <w:szCs w:val="24"/>
        </w:rPr>
      </w:pPr>
      <w:r w:rsidRPr="00BF7C8F">
        <w:rPr>
          <w:rFonts w:ascii="Times New Roman" w:eastAsia="Times New Roman" w:hAnsi="Times New Roman"/>
          <w:b/>
          <w:bCs/>
          <w:sz w:val="24"/>
          <w:szCs w:val="24"/>
        </w:rPr>
        <w:t>GJYKATA KUSHTETUESE</w:t>
      </w:r>
      <w:r w:rsidRPr="00BF7C8F">
        <w:rPr>
          <w:rFonts w:ascii="Times New Roman" w:eastAsia="Times New Roman" w:hAnsi="Times New Roman"/>
          <w:sz w:val="24"/>
          <w:szCs w:val="24"/>
        </w:rPr>
        <w:t>,</w:t>
      </w:r>
    </w:p>
    <w:p w:rsidR="003E199C" w:rsidRPr="00BF7C8F" w:rsidRDefault="009F2471" w:rsidP="0002121D">
      <w:pPr>
        <w:ind w:firstLine="720"/>
        <w:rPr>
          <w:rFonts w:ascii="Times New Roman" w:eastAsia="Times New Roman" w:hAnsi="Times New Roman"/>
          <w:sz w:val="24"/>
          <w:szCs w:val="24"/>
        </w:rPr>
      </w:pPr>
      <w:r w:rsidRPr="00BF7C8F">
        <w:rPr>
          <w:rFonts w:ascii="Times New Roman" w:eastAsia="Times New Roman" w:hAnsi="Times New Roman"/>
          <w:sz w:val="24"/>
          <w:szCs w:val="24"/>
        </w:rPr>
        <w:t>pasi dëgjoi relatorin</w:t>
      </w:r>
      <w:r w:rsidR="003E199C" w:rsidRPr="00BF7C8F">
        <w:rPr>
          <w:rFonts w:ascii="Times New Roman" w:eastAsia="Times New Roman" w:hAnsi="Times New Roman"/>
          <w:sz w:val="24"/>
          <w:szCs w:val="24"/>
        </w:rPr>
        <w:t xml:space="preserve"> e çështjes </w:t>
      </w:r>
      <w:r w:rsidRPr="00BF7C8F">
        <w:rPr>
          <w:rFonts w:ascii="Times New Roman" w:eastAsia="Times New Roman" w:hAnsi="Times New Roman"/>
          <w:sz w:val="24"/>
          <w:szCs w:val="24"/>
        </w:rPr>
        <w:t>Altin Binaj</w:t>
      </w:r>
      <w:r w:rsidR="003E199C" w:rsidRPr="00BF7C8F">
        <w:rPr>
          <w:rFonts w:ascii="Times New Roman" w:eastAsia="Times New Roman" w:hAnsi="Times New Roman"/>
          <w:sz w:val="24"/>
          <w:szCs w:val="24"/>
        </w:rPr>
        <w:t xml:space="preserve">, </w:t>
      </w:r>
      <w:r w:rsidR="005E022F">
        <w:rPr>
          <w:rFonts w:ascii="Times New Roman" w:eastAsia="Times New Roman" w:hAnsi="Times New Roman"/>
          <w:sz w:val="24"/>
          <w:szCs w:val="24"/>
        </w:rPr>
        <w:t>shqyrtoi</w:t>
      </w:r>
      <w:r w:rsidR="003E199C" w:rsidRPr="00BF7C8F">
        <w:rPr>
          <w:rFonts w:ascii="Times New Roman" w:eastAsia="Times New Roman" w:hAnsi="Times New Roman"/>
          <w:sz w:val="24"/>
          <w:szCs w:val="24"/>
        </w:rPr>
        <w:t xml:space="preserve"> </w:t>
      </w:r>
      <w:r w:rsidRPr="00BF7C8F">
        <w:rPr>
          <w:rFonts w:ascii="Times New Roman" w:eastAsia="Times New Roman" w:hAnsi="Times New Roman"/>
          <w:sz w:val="24"/>
          <w:szCs w:val="24"/>
        </w:rPr>
        <w:t>pretendimet me shkrim të</w:t>
      </w:r>
      <w:r w:rsidR="003E199C" w:rsidRPr="00BF7C8F">
        <w:rPr>
          <w:rFonts w:ascii="Times New Roman" w:eastAsia="Times New Roman" w:hAnsi="Times New Roman"/>
          <w:sz w:val="24"/>
          <w:szCs w:val="24"/>
        </w:rPr>
        <w:t xml:space="preserve"> </w:t>
      </w:r>
      <w:r w:rsidR="003E199C" w:rsidRPr="00D31140">
        <w:rPr>
          <w:rFonts w:ascii="Times New Roman" w:eastAsia="Times New Roman" w:hAnsi="Times New Roman"/>
          <w:sz w:val="24"/>
          <w:szCs w:val="24"/>
        </w:rPr>
        <w:t>kërkue</w:t>
      </w:r>
      <w:r w:rsidR="0039236D" w:rsidRPr="00D31140">
        <w:rPr>
          <w:rFonts w:ascii="Times New Roman" w:eastAsia="Times New Roman" w:hAnsi="Times New Roman"/>
          <w:sz w:val="24"/>
          <w:szCs w:val="24"/>
        </w:rPr>
        <w:t>ses</w:t>
      </w:r>
      <w:r w:rsidR="003E199C" w:rsidRPr="00D31140">
        <w:rPr>
          <w:rFonts w:ascii="Times New Roman" w:eastAsia="Times New Roman" w:hAnsi="Times New Roman"/>
          <w:sz w:val="24"/>
          <w:szCs w:val="24"/>
        </w:rPr>
        <w:t xml:space="preserve">, </w:t>
      </w:r>
      <w:r w:rsidR="005E022F" w:rsidRPr="001211D1">
        <w:rPr>
          <w:rFonts w:ascii="Times New Roman" w:eastAsia="Times New Roman" w:hAnsi="Times New Roman"/>
          <w:sz w:val="24"/>
          <w:szCs w:val="24"/>
        </w:rPr>
        <w:t xml:space="preserve">shoqërisë “Zyra e përmbarimit privat ARB” sh.p.k., </w:t>
      </w:r>
      <w:r w:rsidR="0039236D" w:rsidRPr="00D31140">
        <w:rPr>
          <w:rFonts w:ascii="Times New Roman" w:eastAsia="Times New Roman" w:hAnsi="Times New Roman"/>
          <w:sz w:val="24"/>
          <w:szCs w:val="24"/>
        </w:rPr>
        <w:t>e</w:t>
      </w:r>
      <w:r w:rsidR="005E022F">
        <w:rPr>
          <w:rFonts w:ascii="Times New Roman" w:eastAsia="Times New Roman" w:hAnsi="Times New Roman"/>
          <w:sz w:val="24"/>
          <w:szCs w:val="24"/>
        </w:rPr>
        <w:t xml:space="preserve"> cila</w:t>
      </w:r>
      <w:r w:rsidRPr="00D31140">
        <w:rPr>
          <w:rFonts w:ascii="Times New Roman" w:eastAsia="Times New Roman" w:hAnsi="Times New Roman"/>
          <w:sz w:val="24"/>
          <w:szCs w:val="24"/>
        </w:rPr>
        <w:t xml:space="preserve"> ka kërkuar pranimin e </w:t>
      </w:r>
      <w:r w:rsidRPr="003E05FA">
        <w:rPr>
          <w:rFonts w:ascii="Times New Roman" w:eastAsia="Times New Roman" w:hAnsi="Times New Roman"/>
          <w:sz w:val="24"/>
          <w:szCs w:val="24"/>
        </w:rPr>
        <w:t xml:space="preserve">kërkesës, </w:t>
      </w:r>
      <w:r w:rsidR="003E199C" w:rsidRPr="003E05FA">
        <w:rPr>
          <w:rFonts w:ascii="Times New Roman" w:eastAsia="Times New Roman" w:hAnsi="Times New Roman"/>
          <w:sz w:val="24"/>
          <w:szCs w:val="24"/>
        </w:rPr>
        <w:t>konstatoi mungesën e prapësimeve me shkrim të subjekteve të interes</w:t>
      </w:r>
      <w:r w:rsidRPr="003E05FA">
        <w:rPr>
          <w:rFonts w:ascii="Times New Roman" w:eastAsia="Times New Roman" w:hAnsi="Times New Roman"/>
          <w:sz w:val="24"/>
          <w:szCs w:val="24"/>
        </w:rPr>
        <w:t>uara</w:t>
      </w:r>
      <w:r w:rsidR="00AA27DD">
        <w:rPr>
          <w:rFonts w:ascii="Times New Roman" w:eastAsia="Times New Roman" w:hAnsi="Times New Roman"/>
          <w:sz w:val="24"/>
          <w:szCs w:val="24"/>
        </w:rPr>
        <w:t>,</w:t>
      </w:r>
      <w:r w:rsidR="003E199C" w:rsidRPr="003E05FA">
        <w:rPr>
          <w:rFonts w:ascii="Times New Roman" w:eastAsia="Times New Roman" w:hAnsi="Times New Roman"/>
          <w:sz w:val="24"/>
          <w:szCs w:val="24"/>
        </w:rPr>
        <w:t xml:space="preserve"> </w:t>
      </w:r>
      <w:r w:rsidRPr="003E05FA">
        <w:rPr>
          <w:rFonts w:ascii="Times New Roman" w:eastAsia="Times New Roman" w:hAnsi="Times New Roman"/>
          <w:sz w:val="24"/>
          <w:szCs w:val="24"/>
        </w:rPr>
        <w:t>Raiffeisen Bank</w:t>
      </w:r>
      <w:r w:rsidR="003E199C" w:rsidRPr="003E05FA">
        <w:rPr>
          <w:rFonts w:ascii="Times New Roman" w:eastAsia="Times New Roman" w:hAnsi="Times New Roman"/>
          <w:sz w:val="24"/>
          <w:szCs w:val="24"/>
        </w:rPr>
        <w:t xml:space="preserve"> sh.a</w:t>
      </w:r>
      <w:r w:rsidR="00F81A72">
        <w:rPr>
          <w:rFonts w:ascii="Times New Roman" w:eastAsia="Times New Roman" w:hAnsi="Times New Roman"/>
          <w:sz w:val="24"/>
          <w:szCs w:val="24"/>
        </w:rPr>
        <w:t>.</w:t>
      </w:r>
      <w:r w:rsidR="003E199C" w:rsidRPr="003E05FA">
        <w:rPr>
          <w:rFonts w:ascii="Times New Roman" w:eastAsia="Times New Roman" w:hAnsi="Times New Roman"/>
          <w:sz w:val="24"/>
          <w:szCs w:val="24"/>
        </w:rPr>
        <w:t xml:space="preserve"> dhe Korporata Elektroenergjetike Shqiptare</w:t>
      </w:r>
      <w:r w:rsidR="00496825">
        <w:rPr>
          <w:rFonts w:ascii="Times New Roman" w:eastAsia="Times New Roman" w:hAnsi="Times New Roman"/>
          <w:sz w:val="24"/>
          <w:szCs w:val="24"/>
        </w:rPr>
        <w:t xml:space="preserve"> </w:t>
      </w:r>
      <w:r w:rsidR="00496825">
        <w:rPr>
          <w:rFonts w:ascii="Times New Roman" w:eastAsia="Times New Roman" w:hAnsi="Times New Roman"/>
          <w:i/>
          <w:sz w:val="24"/>
          <w:szCs w:val="24"/>
        </w:rPr>
        <w:t>(KESH)</w:t>
      </w:r>
      <w:r w:rsidR="003E199C" w:rsidRPr="00BF7C8F">
        <w:rPr>
          <w:rFonts w:ascii="Times New Roman" w:eastAsia="Times New Roman" w:hAnsi="Times New Roman"/>
          <w:sz w:val="24"/>
          <w:szCs w:val="24"/>
        </w:rPr>
        <w:t xml:space="preserve">, si </w:t>
      </w:r>
      <w:r w:rsidR="00E85A6F" w:rsidRPr="00BF7C8F">
        <w:rPr>
          <w:rFonts w:ascii="Times New Roman" w:eastAsia="Times New Roman" w:hAnsi="Times New Roman"/>
          <w:sz w:val="24"/>
          <w:szCs w:val="24"/>
        </w:rPr>
        <w:t>dhe diskutoi çështjen në tërësi,</w:t>
      </w:r>
    </w:p>
    <w:p w:rsidR="003E199C" w:rsidRPr="00BF7C8F" w:rsidRDefault="003E199C" w:rsidP="0002121D">
      <w:pPr>
        <w:ind w:firstLine="720"/>
        <w:rPr>
          <w:rFonts w:ascii="Times New Roman" w:eastAsia="Times New Roman" w:hAnsi="Times New Roman"/>
          <w:sz w:val="24"/>
          <w:szCs w:val="24"/>
        </w:rPr>
      </w:pPr>
    </w:p>
    <w:p w:rsidR="003E199C" w:rsidRPr="00BF7C8F" w:rsidRDefault="003E199C" w:rsidP="0002121D">
      <w:pPr>
        <w:jc w:val="center"/>
        <w:rPr>
          <w:rFonts w:ascii="Times New Roman" w:hAnsi="Times New Roman"/>
          <w:sz w:val="24"/>
          <w:szCs w:val="24"/>
        </w:rPr>
      </w:pPr>
      <w:r w:rsidRPr="00BF7C8F">
        <w:rPr>
          <w:rFonts w:ascii="Times New Roman" w:hAnsi="Times New Roman"/>
          <w:b/>
          <w:sz w:val="24"/>
          <w:szCs w:val="24"/>
        </w:rPr>
        <w:t>V</w:t>
      </w:r>
      <w:r w:rsidR="009F2471" w:rsidRPr="00BF7C8F">
        <w:rPr>
          <w:rFonts w:ascii="Times New Roman" w:hAnsi="Times New Roman"/>
          <w:b/>
          <w:sz w:val="24"/>
          <w:szCs w:val="24"/>
        </w:rPr>
        <w:t xml:space="preserve"> </w:t>
      </w:r>
      <w:r w:rsidRPr="00BF7C8F">
        <w:rPr>
          <w:rFonts w:ascii="Times New Roman" w:hAnsi="Times New Roman"/>
          <w:b/>
          <w:sz w:val="24"/>
          <w:szCs w:val="24"/>
        </w:rPr>
        <w:t>Ë</w:t>
      </w:r>
      <w:r w:rsidR="009F2471" w:rsidRPr="00BF7C8F">
        <w:rPr>
          <w:rFonts w:ascii="Times New Roman" w:hAnsi="Times New Roman"/>
          <w:b/>
          <w:sz w:val="24"/>
          <w:szCs w:val="24"/>
        </w:rPr>
        <w:t xml:space="preserve"> </w:t>
      </w:r>
      <w:r w:rsidRPr="00BF7C8F">
        <w:rPr>
          <w:rFonts w:ascii="Times New Roman" w:hAnsi="Times New Roman"/>
          <w:b/>
          <w:sz w:val="24"/>
          <w:szCs w:val="24"/>
        </w:rPr>
        <w:t>R</w:t>
      </w:r>
      <w:r w:rsidR="009F2471" w:rsidRPr="00BF7C8F">
        <w:rPr>
          <w:rFonts w:ascii="Times New Roman" w:hAnsi="Times New Roman"/>
          <w:b/>
          <w:sz w:val="24"/>
          <w:szCs w:val="24"/>
        </w:rPr>
        <w:t xml:space="preserve"> </w:t>
      </w:r>
      <w:r w:rsidRPr="00BF7C8F">
        <w:rPr>
          <w:rFonts w:ascii="Times New Roman" w:hAnsi="Times New Roman"/>
          <w:b/>
          <w:sz w:val="24"/>
          <w:szCs w:val="24"/>
        </w:rPr>
        <w:t>E</w:t>
      </w:r>
      <w:r w:rsidR="009F2471" w:rsidRPr="00BF7C8F">
        <w:rPr>
          <w:rFonts w:ascii="Times New Roman" w:hAnsi="Times New Roman"/>
          <w:b/>
          <w:sz w:val="24"/>
          <w:szCs w:val="24"/>
        </w:rPr>
        <w:t xml:space="preserve"> </w:t>
      </w:r>
      <w:r w:rsidRPr="00BF7C8F">
        <w:rPr>
          <w:rFonts w:ascii="Times New Roman" w:hAnsi="Times New Roman"/>
          <w:b/>
          <w:sz w:val="24"/>
          <w:szCs w:val="24"/>
        </w:rPr>
        <w:t>N:</w:t>
      </w:r>
    </w:p>
    <w:p w:rsidR="003E199C" w:rsidRPr="00BF7C8F" w:rsidRDefault="003E199C" w:rsidP="0002121D">
      <w:pPr>
        <w:jc w:val="center"/>
        <w:rPr>
          <w:rFonts w:ascii="Times New Roman" w:hAnsi="Times New Roman"/>
          <w:b/>
          <w:bCs/>
          <w:iCs/>
          <w:sz w:val="24"/>
          <w:szCs w:val="24"/>
        </w:rPr>
      </w:pPr>
      <w:r w:rsidRPr="00BF7C8F">
        <w:rPr>
          <w:rFonts w:ascii="Times New Roman" w:hAnsi="Times New Roman"/>
          <w:b/>
          <w:bCs/>
          <w:iCs/>
          <w:sz w:val="24"/>
          <w:szCs w:val="24"/>
        </w:rPr>
        <w:t>I</w:t>
      </w:r>
    </w:p>
    <w:p w:rsidR="003E199C" w:rsidRPr="00BF7C8F" w:rsidRDefault="003E199C" w:rsidP="0002121D">
      <w:pPr>
        <w:jc w:val="center"/>
        <w:rPr>
          <w:rFonts w:ascii="Times New Roman" w:hAnsi="Times New Roman"/>
          <w:b/>
          <w:bCs/>
          <w:iCs/>
          <w:sz w:val="24"/>
          <w:szCs w:val="24"/>
        </w:rPr>
      </w:pPr>
      <w:r w:rsidRPr="00BF7C8F">
        <w:rPr>
          <w:rFonts w:ascii="Times New Roman" w:hAnsi="Times New Roman"/>
          <w:b/>
          <w:bCs/>
          <w:iCs/>
          <w:sz w:val="24"/>
          <w:szCs w:val="24"/>
        </w:rPr>
        <w:t>Rrethanat e çështjes</w:t>
      </w:r>
    </w:p>
    <w:p w:rsidR="00ED6FBD" w:rsidRPr="00BF7C8F" w:rsidRDefault="008F2BCF" w:rsidP="0049270E">
      <w:pPr>
        <w:numPr>
          <w:ilvl w:val="0"/>
          <w:numId w:val="1"/>
        </w:numPr>
        <w:tabs>
          <w:tab w:val="left" w:pos="990"/>
        </w:tabs>
        <w:ind w:left="0" w:firstLine="720"/>
        <w:rPr>
          <w:rFonts w:ascii="Times New Roman" w:eastAsia="Times New Roman" w:hAnsi="Times New Roman"/>
          <w:sz w:val="24"/>
          <w:szCs w:val="24"/>
        </w:rPr>
      </w:pPr>
      <w:r w:rsidRPr="00BF7C8F">
        <w:rPr>
          <w:rFonts w:ascii="Times New Roman" w:eastAsia="Times New Roman" w:hAnsi="Times New Roman"/>
          <w:sz w:val="24"/>
          <w:szCs w:val="24"/>
        </w:rPr>
        <w:t xml:space="preserve">Shoqëria </w:t>
      </w:r>
      <w:r w:rsidR="00442ECC">
        <w:rPr>
          <w:rFonts w:ascii="Times New Roman" w:eastAsia="Times New Roman" w:hAnsi="Times New Roman"/>
          <w:sz w:val="24"/>
          <w:szCs w:val="24"/>
        </w:rPr>
        <w:t xml:space="preserve">“Zyra e </w:t>
      </w:r>
      <w:r w:rsidR="005E022F">
        <w:rPr>
          <w:rFonts w:ascii="Times New Roman" w:eastAsia="Times New Roman" w:hAnsi="Times New Roman"/>
          <w:sz w:val="24"/>
          <w:szCs w:val="24"/>
        </w:rPr>
        <w:t>p</w:t>
      </w:r>
      <w:r w:rsidR="00442ECC">
        <w:rPr>
          <w:rFonts w:ascii="Times New Roman" w:eastAsia="Times New Roman" w:hAnsi="Times New Roman"/>
          <w:sz w:val="24"/>
          <w:szCs w:val="24"/>
        </w:rPr>
        <w:t xml:space="preserve">ërmbarimit </w:t>
      </w:r>
      <w:r w:rsidR="005E022F">
        <w:rPr>
          <w:rFonts w:ascii="Times New Roman" w:eastAsia="Times New Roman" w:hAnsi="Times New Roman"/>
          <w:sz w:val="24"/>
          <w:szCs w:val="24"/>
        </w:rPr>
        <w:t>p</w:t>
      </w:r>
      <w:r w:rsidR="00442ECC">
        <w:rPr>
          <w:rFonts w:ascii="Times New Roman" w:eastAsia="Times New Roman" w:hAnsi="Times New Roman"/>
          <w:sz w:val="24"/>
          <w:szCs w:val="24"/>
        </w:rPr>
        <w:t xml:space="preserve">rivat </w:t>
      </w:r>
      <w:r w:rsidRPr="00BF7C8F">
        <w:rPr>
          <w:rFonts w:ascii="Times New Roman" w:eastAsia="Times New Roman" w:hAnsi="Times New Roman"/>
          <w:sz w:val="24"/>
          <w:szCs w:val="24"/>
        </w:rPr>
        <w:t xml:space="preserve">ARB” sh.p.k. </w:t>
      </w:r>
      <w:r w:rsidRPr="00BF7C8F">
        <w:rPr>
          <w:rFonts w:ascii="Times New Roman" w:eastAsia="Times New Roman" w:hAnsi="Times New Roman"/>
          <w:i/>
          <w:sz w:val="24"/>
          <w:szCs w:val="24"/>
        </w:rPr>
        <w:t>(kërkuesja)</w:t>
      </w:r>
      <w:r w:rsidR="00F81A72">
        <w:rPr>
          <w:rFonts w:ascii="Times New Roman" w:eastAsia="Times New Roman" w:hAnsi="Times New Roman"/>
          <w:i/>
          <w:sz w:val="24"/>
          <w:szCs w:val="24"/>
        </w:rPr>
        <w:t>,</w:t>
      </w:r>
      <w:r w:rsidRPr="00BF7C8F">
        <w:rPr>
          <w:rFonts w:ascii="Times New Roman" w:eastAsia="Times New Roman" w:hAnsi="Times New Roman"/>
          <w:i/>
          <w:sz w:val="24"/>
          <w:szCs w:val="24"/>
        </w:rPr>
        <w:t xml:space="preserve"> </w:t>
      </w:r>
      <w:r w:rsidR="00ED6FBD">
        <w:rPr>
          <w:rFonts w:ascii="Times New Roman" w:eastAsia="Times New Roman" w:hAnsi="Times New Roman"/>
          <w:sz w:val="24"/>
          <w:szCs w:val="24"/>
        </w:rPr>
        <w:t xml:space="preserve">ka lidhur kontratë shërbimi me </w:t>
      </w:r>
      <w:r w:rsidR="00ED6FBD" w:rsidRPr="00496825">
        <w:rPr>
          <w:rFonts w:ascii="Times New Roman" w:eastAsia="Times New Roman" w:hAnsi="Times New Roman"/>
          <w:sz w:val="24"/>
          <w:szCs w:val="24"/>
        </w:rPr>
        <w:t>KESH</w:t>
      </w:r>
      <w:r w:rsidR="00CF3AE8">
        <w:rPr>
          <w:rFonts w:ascii="Times New Roman" w:eastAsia="Times New Roman" w:hAnsi="Times New Roman"/>
          <w:sz w:val="24"/>
          <w:szCs w:val="24"/>
        </w:rPr>
        <w:t>-in</w:t>
      </w:r>
      <w:r w:rsidR="00ED6FBD">
        <w:rPr>
          <w:rFonts w:ascii="Times New Roman" w:eastAsia="Times New Roman" w:hAnsi="Times New Roman"/>
          <w:sz w:val="24"/>
          <w:szCs w:val="24"/>
        </w:rPr>
        <w:t xml:space="preserve"> </w:t>
      </w:r>
      <w:r w:rsidR="0049270E" w:rsidRPr="001211D1">
        <w:rPr>
          <w:rFonts w:ascii="Times New Roman" w:eastAsia="Times New Roman" w:hAnsi="Times New Roman"/>
          <w:sz w:val="24"/>
          <w:szCs w:val="24"/>
        </w:rPr>
        <w:t xml:space="preserve">me objekt kryerjen e shërbimit përmbarimor për ekzekutimin </w:t>
      </w:r>
      <w:r w:rsidR="0049270E">
        <w:rPr>
          <w:rFonts w:ascii="Times New Roman" w:eastAsia="Times New Roman" w:hAnsi="Times New Roman"/>
          <w:sz w:val="24"/>
          <w:szCs w:val="24"/>
        </w:rPr>
        <w:t>e</w:t>
      </w:r>
      <w:r w:rsidR="00ED6FBD">
        <w:rPr>
          <w:rFonts w:ascii="Times New Roman" w:eastAsia="Times New Roman" w:hAnsi="Times New Roman"/>
          <w:sz w:val="24"/>
          <w:szCs w:val="24"/>
        </w:rPr>
        <w:t xml:space="preserve"> </w:t>
      </w:r>
      <w:r w:rsidR="000A4AAD">
        <w:rPr>
          <w:rFonts w:ascii="Times New Roman" w:eastAsia="Times New Roman" w:hAnsi="Times New Roman"/>
          <w:sz w:val="24"/>
          <w:szCs w:val="24"/>
        </w:rPr>
        <w:t>urdhrit</w:t>
      </w:r>
      <w:r w:rsidR="00ED6FBD">
        <w:rPr>
          <w:rFonts w:ascii="Times New Roman" w:eastAsia="Times New Roman" w:hAnsi="Times New Roman"/>
          <w:sz w:val="24"/>
          <w:szCs w:val="24"/>
        </w:rPr>
        <w:t xml:space="preserve"> </w:t>
      </w:r>
      <w:r w:rsidR="0057670A">
        <w:rPr>
          <w:rFonts w:ascii="Times New Roman" w:eastAsia="Times New Roman" w:hAnsi="Times New Roman"/>
          <w:sz w:val="24"/>
          <w:szCs w:val="24"/>
        </w:rPr>
        <w:t>të ekzekutimit</w:t>
      </w:r>
      <w:r w:rsidR="00ED6FBD">
        <w:rPr>
          <w:rFonts w:ascii="Times New Roman" w:eastAsia="Times New Roman" w:hAnsi="Times New Roman"/>
          <w:sz w:val="24"/>
          <w:szCs w:val="24"/>
        </w:rPr>
        <w:t xml:space="preserve"> nr. 9031 regj.them., datë 13.09.2012 të Gjykatës së Rrethit Gjyqësor Tiranë, për të cilin ka filluar procedurën e</w:t>
      </w:r>
      <w:r w:rsidR="00ED6FBD" w:rsidRPr="0095282B">
        <w:rPr>
          <w:rFonts w:ascii="Times New Roman" w:eastAsia="Times New Roman" w:hAnsi="Times New Roman"/>
          <w:sz w:val="24"/>
          <w:szCs w:val="24"/>
        </w:rPr>
        <w:t xml:space="preserve"> ekzekutimi</w:t>
      </w:r>
      <w:r w:rsidR="00ED6FBD">
        <w:rPr>
          <w:rFonts w:ascii="Times New Roman" w:eastAsia="Times New Roman" w:hAnsi="Times New Roman"/>
          <w:sz w:val="24"/>
          <w:szCs w:val="24"/>
        </w:rPr>
        <w:t>t</w:t>
      </w:r>
      <w:r w:rsidR="00ED6FBD" w:rsidRPr="0095282B">
        <w:rPr>
          <w:rFonts w:ascii="Times New Roman" w:eastAsia="Times New Roman" w:hAnsi="Times New Roman"/>
          <w:sz w:val="24"/>
          <w:szCs w:val="24"/>
        </w:rPr>
        <w:t>.</w:t>
      </w:r>
    </w:p>
    <w:p w:rsidR="003E199C" w:rsidRPr="00D31140" w:rsidRDefault="002B0ACB" w:rsidP="0099121D">
      <w:pPr>
        <w:numPr>
          <w:ilvl w:val="0"/>
          <w:numId w:val="1"/>
        </w:numPr>
        <w:tabs>
          <w:tab w:val="left" w:pos="1080"/>
        </w:tabs>
        <w:ind w:left="0" w:firstLine="720"/>
        <w:rPr>
          <w:rFonts w:ascii="Times New Roman" w:eastAsia="Times New Roman" w:hAnsi="Times New Roman"/>
          <w:sz w:val="24"/>
          <w:szCs w:val="24"/>
        </w:rPr>
      </w:pPr>
      <w:r>
        <w:rPr>
          <w:rFonts w:ascii="Times New Roman" w:eastAsia="Times New Roman" w:hAnsi="Times New Roman"/>
          <w:sz w:val="24"/>
          <w:szCs w:val="24"/>
        </w:rPr>
        <w:t xml:space="preserve">Në kuadër të </w:t>
      </w:r>
      <w:r w:rsidR="00496825">
        <w:rPr>
          <w:rFonts w:ascii="Times New Roman" w:eastAsia="Times New Roman" w:hAnsi="Times New Roman"/>
          <w:sz w:val="24"/>
          <w:szCs w:val="24"/>
        </w:rPr>
        <w:t>vij</w:t>
      </w:r>
      <w:r w:rsidR="00AA27DD">
        <w:rPr>
          <w:rFonts w:ascii="Times New Roman" w:eastAsia="Times New Roman" w:hAnsi="Times New Roman"/>
          <w:sz w:val="24"/>
          <w:szCs w:val="24"/>
        </w:rPr>
        <w:t>imës</w:t>
      </w:r>
      <w:r w:rsidR="00496825">
        <w:rPr>
          <w:rFonts w:ascii="Times New Roman" w:eastAsia="Times New Roman" w:hAnsi="Times New Roman"/>
          <w:sz w:val="24"/>
          <w:szCs w:val="24"/>
        </w:rPr>
        <w:t xml:space="preserve">isë së </w:t>
      </w:r>
      <w:r>
        <w:rPr>
          <w:rFonts w:ascii="Times New Roman" w:eastAsia="Times New Roman" w:hAnsi="Times New Roman"/>
          <w:sz w:val="24"/>
          <w:szCs w:val="24"/>
        </w:rPr>
        <w:t>kë</w:t>
      </w:r>
      <w:r w:rsidR="00661674">
        <w:rPr>
          <w:rFonts w:ascii="Times New Roman" w:eastAsia="Times New Roman" w:hAnsi="Times New Roman"/>
          <w:sz w:val="24"/>
          <w:szCs w:val="24"/>
        </w:rPr>
        <w:t>saj</w:t>
      </w:r>
      <w:r>
        <w:rPr>
          <w:rFonts w:ascii="Times New Roman" w:eastAsia="Times New Roman" w:hAnsi="Times New Roman"/>
          <w:sz w:val="24"/>
          <w:szCs w:val="24"/>
        </w:rPr>
        <w:t xml:space="preserve"> procedur</w:t>
      </w:r>
      <w:r w:rsidR="00661674">
        <w:rPr>
          <w:rFonts w:ascii="Times New Roman" w:eastAsia="Times New Roman" w:hAnsi="Times New Roman"/>
          <w:sz w:val="24"/>
          <w:szCs w:val="24"/>
        </w:rPr>
        <w:t>e</w:t>
      </w:r>
      <w:r>
        <w:rPr>
          <w:rFonts w:ascii="Times New Roman" w:eastAsia="Times New Roman" w:hAnsi="Times New Roman"/>
          <w:sz w:val="24"/>
          <w:szCs w:val="24"/>
        </w:rPr>
        <w:t xml:space="preserve">, </w:t>
      </w:r>
      <w:r w:rsidR="00974889">
        <w:rPr>
          <w:rFonts w:ascii="Times New Roman" w:eastAsia="Times New Roman" w:hAnsi="Times New Roman"/>
          <w:sz w:val="24"/>
          <w:szCs w:val="24"/>
        </w:rPr>
        <w:t xml:space="preserve">në datën 28.05.2014, </w:t>
      </w:r>
      <w:r>
        <w:rPr>
          <w:rFonts w:ascii="Times New Roman" w:eastAsia="Times New Roman" w:hAnsi="Times New Roman"/>
          <w:sz w:val="24"/>
          <w:szCs w:val="24"/>
        </w:rPr>
        <w:t>k</w:t>
      </w:r>
      <w:r w:rsidR="008F2BCF" w:rsidRPr="00D31140">
        <w:rPr>
          <w:rFonts w:ascii="Times New Roman" w:eastAsia="Times New Roman" w:hAnsi="Times New Roman"/>
          <w:sz w:val="24"/>
          <w:szCs w:val="24"/>
        </w:rPr>
        <w:t xml:space="preserve">ërkuesja i është drejtuar Gjykatës së Rrethit Gjyqësor Tiranë me kërkesëpadi </w:t>
      </w:r>
      <w:r w:rsidR="00557767">
        <w:rPr>
          <w:rFonts w:ascii="Times New Roman" w:eastAsia="Times New Roman" w:hAnsi="Times New Roman"/>
          <w:sz w:val="24"/>
          <w:szCs w:val="24"/>
        </w:rPr>
        <w:t>kundër shoqërisë “</w:t>
      </w:r>
      <w:r w:rsidR="00557767" w:rsidRPr="00557767">
        <w:rPr>
          <w:rFonts w:ascii="Times New Roman" w:eastAsia="Times New Roman" w:hAnsi="Times New Roman"/>
          <w:sz w:val="24"/>
          <w:szCs w:val="24"/>
        </w:rPr>
        <w:t>Raiffeisen Bank” sh.a.</w:t>
      </w:r>
      <w:r w:rsidR="00087743">
        <w:rPr>
          <w:rFonts w:ascii="Times New Roman" w:eastAsia="Times New Roman" w:hAnsi="Times New Roman"/>
          <w:sz w:val="24"/>
          <w:szCs w:val="24"/>
        </w:rPr>
        <w:t>,</w:t>
      </w:r>
      <w:r w:rsidR="00557767" w:rsidRPr="00557767">
        <w:rPr>
          <w:rFonts w:ascii="Times New Roman" w:eastAsia="Times New Roman" w:hAnsi="Times New Roman"/>
          <w:sz w:val="24"/>
          <w:szCs w:val="24"/>
        </w:rPr>
        <w:t xml:space="preserve"> </w:t>
      </w:r>
      <w:r w:rsidR="006E5DD5">
        <w:rPr>
          <w:rFonts w:ascii="Times New Roman" w:eastAsia="Times New Roman" w:hAnsi="Times New Roman"/>
          <w:sz w:val="24"/>
          <w:szCs w:val="24"/>
        </w:rPr>
        <w:t>m</w:t>
      </w:r>
      <w:r w:rsidR="00557767" w:rsidRPr="00557767">
        <w:rPr>
          <w:rFonts w:ascii="Times New Roman" w:eastAsia="Times New Roman" w:hAnsi="Times New Roman"/>
          <w:sz w:val="24"/>
          <w:szCs w:val="24"/>
        </w:rPr>
        <w:t>e person të tretë KESH-in, duke kërkuar d</w:t>
      </w:r>
      <w:r w:rsidR="008F2BCF" w:rsidRPr="00557767">
        <w:rPr>
          <w:rFonts w:ascii="Times New Roman" w:eastAsia="Times New Roman" w:hAnsi="Times New Roman"/>
          <w:sz w:val="24"/>
          <w:szCs w:val="24"/>
        </w:rPr>
        <w:t xml:space="preserve">etyrimin e </w:t>
      </w:r>
      <w:r w:rsidR="00F81A72">
        <w:rPr>
          <w:rFonts w:ascii="Times New Roman" w:eastAsia="Times New Roman" w:hAnsi="Times New Roman"/>
          <w:sz w:val="24"/>
          <w:szCs w:val="24"/>
        </w:rPr>
        <w:t>shoqërisë së paditur</w:t>
      </w:r>
      <w:r w:rsidR="00557767" w:rsidRPr="00557767">
        <w:rPr>
          <w:rFonts w:ascii="Times New Roman" w:eastAsia="Times New Roman" w:hAnsi="Times New Roman"/>
          <w:sz w:val="24"/>
          <w:szCs w:val="24"/>
        </w:rPr>
        <w:t xml:space="preserve"> “</w:t>
      </w:r>
      <w:r w:rsidR="00557767">
        <w:rPr>
          <w:rFonts w:ascii="Times New Roman" w:eastAsia="Times New Roman" w:hAnsi="Times New Roman"/>
          <w:sz w:val="24"/>
          <w:szCs w:val="24"/>
        </w:rPr>
        <w:t>Raiffeisen Bank” sh.a.</w:t>
      </w:r>
      <w:r w:rsidR="00D07684">
        <w:rPr>
          <w:rFonts w:ascii="Times New Roman" w:eastAsia="Times New Roman" w:hAnsi="Times New Roman"/>
          <w:sz w:val="24"/>
          <w:szCs w:val="24"/>
        </w:rPr>
        <w:t>,</w:t>
      </w:r>
      <w:r w:rsidR="008F2BCF" w:rsidRPr="00557767">
        <w:rPr>
          <w:rFonts w:ascii="Times New Roman" w:eastAsia="Times New Roman" w:hAnsi="Times New Roman"/>
          <w:sz w:val="24"/>
          <w:szCs w:val="24"/>
        </w:rPr>
        <w:t xml:space="preserve"> </w:t>
      </w:r>
      <w:r w:rsidR="006E5DD5">
        <w:rPr>
          <w:rFonts w:ascii="Times New Roman" w:eastAsia="Times New Roman" w:hAnsi="Times New Roman"/>
          <w:sz w:val="24"/>
          <w:szCs w:val="24"/>
        </w:rPr>
        <w:t>t’i</w:t>
      </w:r>
      <w:r w:rsidR="008F2BCF" w:rsidRPr="00557767">
        <w:rPr>
          <w:rFonts w:ascii="Times New Roman" w:eastAsia="Times New Roman" w:hAnsi="Times New Roman"/>
          <w:sz w:val="24"/>
          <w:szCs w:val="24"/>
        </w:rPr>
        <w:t xml:space="preserve"> </w:t>
      </w:r>
      <w:r w:rsidR="006E5DD5">
        <w:rPr>
          <w:rFonts w:ascii="Times New Roman" w:eastAsia="Times New Roman" w:hAnsi="Times New Roman"/>
          <w:sz w:val="24"/>
          <w:szCs w:val="24"/>
        </w:rPr>
        <w:t>dëm</w:t>
      </w:r>
      <w:r w:rsidR="00557767" w:rsidRPr="00557767">
        <w:rPr>
          <w:rFonts w:ascii="Times New Roman" w:eastAsia="Times New Roman" w:hAnsi="Times New Roman"/>
          <w:sz w:val="24"/>
          <w:szCs w:val="24"/>
        </w:rPr>
        <w:t>shpërbl</w:t>
      </w:r>
      <w:r w:rsidR="006E5DD5">
        <w:rPr>
          <w:rFonts w:ascii="Times New Roman" w:eastAsia="Times New Roman" w:hAnsi="Times New Roman"/>
          <w:sz w:val="24"/>
          <w:szCs w:val="24"/>
        </w:rPr>
        <w:t>ejë dëmin</w:t>
      </w:r>
      <w:r w:rsidR="008F2BCF" w:rsidRPr="00557767">
        <w:rPr>
          <w:rFonts w:ascii="Times New Roman" w:eastAsia="Times New Roman" w:hAnsi="Times New Roman"/>
          <w:sz w:val="24"/>
          <w:szCs w:val="24"/>
        </w:rPr>
        <w:t xml:space="preserve"> pasuror dhe jopasuror të shkaktuar me faj, fitimi</w:t>
      </w:r>
      <w:r w:rsidR="009B4DF6">
        <w:rPr>
          <w:rFonts w:ascii="Times New Roman" w:eastAsia="Times New Roman" w:hAnsi="Times New Roman"/>
          <w:sz w:val="24"/>
          <w:szCs w:val="24"/>
        </w:rPr>
        <w:t>n e munguar dhe kamatat ligjore</w:t>
      </w:r>
      <w:r w:rsidR="008F2BCF" w:rsidRPr="00557767">
        <w:rPr>
          <w:rFonts w:ascii="Times New Roman" w:eastAsia="Times New Roman" w:hAnsi="Times New Roman"/>
          <w:sz w:val="24"/>
          <w:szCs w:val="24"/>
        </w:rPr>
        <w:t xml:space="preserve"> sipas normës Tribor njëditor të vendosur nga Banka e Shqipërisë</w:t>
      </w:r>
      <w:r w:rsidR="009B4DF6">
        <w:rPr>
          <w:rFonts w:ascii="Times New Roman" w:eastAsia="Times New Roman" w:hAnsi="Times New Roman"/>
          <w:sz w:val="24"/>
          <w:szCs w:val="24"/>
        </w:rPr>
        <w:t>,</w:t>
      </w:r>
      <w:r w:rsidR="008F2BCF" w:rsidRPr="00557767">
        <w:rPr>
          <w:rFonts w:ascii="Times New Roman" w:eastAsia="Times New Roman" w:hAnsi="Times New Roman"/>
          <w:sz w:val="24"/>
          <w:szCs w:val="24"/>
        </w:rPr>
        <w:t xml:space="preserve"> deri në datën e ekzekutimit të vendimi</w:t>
      </w:r>
      <w:r w:rsidR="00557767" w:rsidRPr="00557767">
        <w:rPr>
          <w:rFonts w:ascii="Times New Roman" w:eastAsia="Times New Roman" w:hAnsi="Times New Roman"/>
          <w:sz w:val="24"/>
          <w:szCs w:val="24"/>
        </w:rPr>
        <w:t>t të gjykatës</w:t>
      </w:r>
      <w:r w:rsidR="00D07684">
        <w:rPr>
          <w:rFonts w:ascii="Times New Roman" w:eastAsia="Times New Roman" w:hAnsi="Times New Roman"/>
          <w:sz w:val="24"/>
          <w:szCs w:val="24"/>
        </w:rPr>
        <w:t>.</w:t>
      </w:r>
      <w:r w:rsidR="008F2BCF" w:rsidRPr="00D31140">
        <w:rPr>
          <w:rFonts w:ascii="Times New Roman" w:eastAsia="Times New Roman" w:hAnsi="Times New Roman"/>
          <w:sz w:val="24"/>
          <w:szCs w:val="24"/>
        </w:rPr>
        <w:t xml:space="preserve"> </w:t>
      </w:r>
      <w:r w:rsidR="00D31140" w:rsidRPr="00D31140">
        <w:rPr>
          <w:rFonts w:ascii="Times New Roman" w:eastAsia="Times New Roman" w:hAnsi="Times New Roman"/>
          <w:sz w:val="24"/>
          <w:szCs w:val="24"/>
        </w:rPr>
        <w:t xml:space="preserve">Në përfundim të gjykimit, </w:t>
      </w:r>
      <w:r w:rsidR="00496C5F" w:rsidRPr="00D31140">
        <w:rPr>
          <w:rFonts w:ascii="Times New Roman" w:hAnsi="Times New Roman"/>
          <w:sz w:val="24"/>
          <w:szCs w:val="24"/>
        </w:rPr>
        <w:t>Gjykata e Rrethit Gjyqësor Tiranë</w:t>
      </w:r>
      <w:r w:rsidR="0039236D" w:rsidRPr="00D31140">
        <w:rPr>
          <w:rFonts w:ascii="Times New Roman" w:hAnsi="Times New Roman"/>
          <w:sz w:val="24"/>
          <w:szCs w:val="24"/>
        </w:rPr>
        <w:t>, me vendimin nr. 4868, datë 06.06.2016,</w:t>
      </w:r>
      <w:r w:rsidR="00496C5F" w:rsidRPr="00D31140">
        <w:rPr>
          <w:rFonts w:ascii="Times New Roman" w:hAnsi="Times New Roman"/>
          <w:sz w:val="24"/>
          <w:szCs w:val="24"/>
        </w:rPr>
        <w:t xml:space="preserve"> ka vendosur</w:t>
      </w:r>
      <w:r w:rsidR="00D31140" w:rsidRPr="00D31140">
        <w:rPr>
          <w:rFonts w:ascii="Times New Roman" w:hAnsi="Times New Roman"/>
          <w:sz w:val="24"/>
          <w:szCs w:val="24"/>
        </w:rPr>
        <w:t xml:space="preserve"> </w:t>
      </w:r>
      <w:r w:rsidR="00D31140">
        <w:rPr>
          <w:rFonts w:ascii="Times New Roman" w:hAnsi="Times New Roman"/>
          <w:sz w:val="24"/>
          <w:szCs w:val="24"/>
        </w:rPr>
        <w:t>rrëzimin e kërkesëpadisë</w:t>
      </w:r>
      <w:r w:rsidR="003E199C" w:rsidRPr="00D31140">
        <w:rPr>
          <w:rFonts w:ascii="Times New Roman" w:eastAsia="Times New Roman" w:hAnsi="Times New Roman"/>
          <w:sz w:val="24"/>
          <w:szCs w:val="24"/>
        </w:rPr>
        <w:t>.</w:t>
      </w:r>
    </w:p>
    <w:p w:rsidR="00496C5F" w:rsidRPr="00BF7C8F" w:rsidRDefault="006E5DD5" w:rsidP="0002121D">
      <w:pPr>
        <w:numPr>
          <w:ilvl w:val="0"/>
          <w:numId w:val="1"/>
        </w:numPr>
        <w:tabs>
          <w:tab w:val="left" w:pos="1080"/>
        </w:tabs>
        <w:ind w:left="0" w:firstLine="720"/>
        <w:rPr>
          <w:rFonts w:ascii="Times New Roman" w:eastAsia="Times New Roman" w:hAnsi="Times New Roman"/>
          <w:sz w:val="24"/>
          <w:szCs w:val="24"/>
        </w:rPr>
      </w:pPr>
      <w:r>
        <w:rPr>
          <w:rFonts w:ascii="Times New Roman" w:hAnsi="Times New Roman"/>
          <w:sz w:val="24"/>
          <w:szCs w:val="24"/>
        </w:rPr>
        <w:t>Kërkuesja ka bërë ankim</w:t>
      </w:r>
      <w:r w:rsidR="00496C5F" w:rsidRPr="00BF7C8F">
        <w:rPr>
          <w:rFonts w:ascii="Times New Roman" w:hAnsi="Times New Roman"/>
          <w:sz w:val="24"/>
          <w:szCs w:val="24"/>
        </w:rPr>
        <w:t xml:space="preserve"> </w:t>
      </w:r>
      <w:r w:rsidR="006B6CD2">
        <w:rPr>
          <w:rFonts w:ascii="Times New Roman" w:hAnsi="Times New Roman"/>
          <w:sz w:val="24"/>
          <w:szCs w:val="24"/>
        </w:rPr>
        <w:t>në datën 26.07.2016</w:t>
      </w:r>
      <w:r w:rsidR="00496C5F" w:rsidRPr="00BF7C8F">
        <w:rPr>
          <w:rFonts w:ascii="Times New Roman" w:hAnsi="Times New Roman"/>
          <w:sz w:val="24"/>
          <w:szCs w:val="24"/>
        </w:rPr>
        <w:t xml:space="preserve"> </w:t>
      </w:r>
      <w:r>
        <w:rPr>
          <w:rFonts w:ascii="Times New Roman" w:hAnsi="Times New Roman"/>
          <w:sz w:val="24"/>
          <w:szCs w:val="24"/>
        </w:rPr>
        <w:t>në Gjykatën e</w:t>
      </w:r>
      <w:r w:rsidR="00496C5F" w:rsidRPr="00BF7C8F">
        <w:rPr>
          <w:rFonts w:ascii="Times New Roman" w:hAnsi="Times New Roman"/>
          <w:sz w:val="24"/>
          <w:szCs w:val="24"/>
        </w:rPr>
        <w:t xml:space="preserve"> Apelit Tiranë, </w:t>
      </w:r>
      <w:r>
        <w:rPr>
          <w:rFonts w:ascii="Times New Roman" w:hAnsi="Times New Roman"/>
          <w:sz w:val="24"/>
          <w:szCs w:val="24"/>
        </w:rPr>
        <w:t>e cila</w:t>
      </w:r>
      <w:r w:rsidR="00164C94">
        <w:rPr>
          <w:rFonts w:ascii="Times New Roman" w:hAnsi="Times New Roman"/>
          <w:sz w:val="24"/>
          <w:szCs w:val="24"/>
        </w:rPr>
        <w:t>,</w:t>
      </w:r>
      <w:r>
        <w:rPr>
          <w:rFonts w:ascii="Times New Roman" w:hAnsi="Times New Roman"/>
          <w:sz w:val="24"/>
          <w:szCs w:val="24"/>
        </w:rPr>
        <w:t xml:space="preserve"> </w:t>
      </w:r>
      <w:r w:rsidR="00496C5F" w:rsidRPr="00BF7C8F">
        <w:rPr>
          <w:rFonts w:ascii="Times New Roman" w:hAnsi="Times New Roman"/>
          <w:sz w:val="24"/>
          <w:szCs w:val="24"/>
        </w:rPr>
        <w:t xml:space="preserve">me vendimin nr. 42, datë 21.01.2019, </w:t>
      </w:r>
      <w:r>
        <w:rPr>
          <w:rFonts w:ascii="Times New Roman" w:hAnsi="Times New Roman"/>
          <w:sz w:val="24"/>
          <w:szCs w:val="24"/>
        </w:rPr>
        <w:t xml:space="preserve">e </w:t>
      </w:r>
      <w:r w:rsidR="00496C5F" w:rsidRPr="00BF7C8F">
        <w:rPr>
          <w:rFonts w:ascii="Times New Roman" w:hAnsi="Times New Roman"/>
          <w:sz w:val="24"/>
          <w:szCs w:val="24"/>
        </w:rPr>
        <w:t xml:space="preserve">ka </w:t>
      </w:r>
      <w:r w:rsidR="00522D00">
        <w:rPr>
          <w:rFonts w:ascii="Times New Roman" w:hAnsi="Times New Roman"/>
          <w:sz w:val="24"/>
          <w:szCs w:val="24"/>
        </w:rPr>
        <w:t>l</w:t>
      </w:r>
      <w:r w:rsidR="00496C5F" w:rsidRPr="00522D00">
        <w:rPr>
          <w:rFonts w:ascii="Times New Roman" w:hAnsi="Times New Roman"/>
          <w:sz w:val="24"/>
          <w:szCs w:val="24"/>
        </w:rPr>
        <w:t>ën</w:t>
      </w:r>
      <w:r>
        <w:rPr>
          <w:rFonts w:ascii="Times New Roman" w:hAnsi="Times New Roman"/>
          <w:sz w:val="24"/>
          <w:szCs w:val="24"/>
        </w:rPr>
        <w:t>ë</w:t>
      </w:r>
      <w:r w:rsidR="00496C5F" w:rsidRPr="00522D00">
        <w:rPr>
          <w:rFonts w:ascii="Times New Roman" w:hAnsi="Times New Roman"/>
          <w:sz w:val="24"/>
          <w:szCs w:val="24"/>
        </w:rPr>
        <w:t xml:space="preserve"> në fuqi vendimi</w:t>
      </w:r>
      <w:r>
        <w:rPr>
          <w:rFonts w:ascii="Times New Roman" w:hAnsi="Times New Roman"/>
          <w:sz w:val="24"/>
          <w:szCs w:val="24"/>
        </w:rPr>
        <w:t>n</w:t>
      </w:r>
      <w:r w:rsidR="00496C5F" w:rsidRPr="00522D00">
        <w:rPr>
          <w:rFonts w:ascii="Times New Roman" w:hAnsi="Times New Roman"/>
          <w:sz w:val="24"/>
          <w:szCs w:val="24"/>
        </w:rPr>
        <w:t xml:space="preserve"> civil nr. 4868, datë 06.06.2016 të Gjyk</w:t>
      </w:r>
      <w:r w:rsidR="00522D00" w:rsidRPr="00522D00">
        <w:rPr>
          <w:rFonts w:ascii="Times New Roman" w:hAnsi="Times New Roman"/>
          <w:sz w:val="24"/>
          <w:szCs w:val="24"/>
        </w:rPr>
        <w:t>atës së Rrethit Gjyqësor Tiranë</w:t>
      </w:r>
      <w:r w:rsidR="00496C5F" w:rsidRPr="00522D00">
        <w:rPr>
          <w:rFonts w:ascii="Times New Roman" w:hAnsi="Times New Roman"/>
          <w:sz w:val="24"/>
          <w:szCs w:val="24"/>
        </w:rPr>
        <w:t>.</w:t>
      </w:r>
    </w:p>
    <w:p w:rsidR="00496C5F" w:rsidRPr="00272CA0" w:rsidRDefault="00496C5F" w:rsidP="000E2097">
      <w:pPr>
        <w:numPr>
          <w:ilvl w:val="0"/>
          <w:numId w:val="1"/>
        </w:numPr>
        <w:tabs>
          <w:tab w:val="left" w:pos="1080"/>
        </w:tabs>
        <w:ind w:left="0" w:firstLine="720"/>
        <w:rPr>
          <w:rFonts w:ascii="Times New Roman" w:eastAsia="Times New Roman" w:hAnsi="Times New Roman"/>
          <w:sz w:val="24"/>
          <w:szCs w:val="24"/>
        </w:rPr>
      </w:pPr>
      <w:r w:rsidRPr="00272CA0">
        <w:rPr>
          <w:rFonts w:ascii="Times New Roman" w:hAnsi="Times New Roman"/>
          <w:sz w:val="24"/>
          <w:szCs w:val="24"/>
        </w:rPr>
        <w:t>Kërkuesja ka</w:t>
      </w:r>
      <w:r w:rsidR="00D31140" w:rsidRPr="00272CA0">
        <w:rPr>
          <w:rFonts w:ascii="Times New Roman" w:hAnsi="Times New Roman"/>
          <w:sz w:val="24"/>
          <w:szCs w:val="24"/>
        </w:rPr>
        <w:t xml:space="preserve"> paraqitur rekurs</w:t>
      </w:r>
      <w:r w:rsidR="00646603" w:rsidRPr="00272CA0">
        <w:rPr>
          <w:rFonts w:ascii="Times New Roman" w:hAnsi="Times New Roman"/>
          <w:sz w:val="24"/>
          <w:szCs w:val="24"/>
        </w:rPr>
        <w:t xml:space="preserve"> </w:t>
      </w:r>
      <w:r w:rsidR="00272CA0" w:rsidRPr="00272CA0">
        <w:rPr>
          <w:rFonts w:ascii="Times New Roman" w:hAnsi="Times New Roman"/>
          <w:sz w:val="24"/>
          <w:szCs w:val="24"/>
        </w:rPr>
        <w:t>në Gjykatën e Lartë</w:t>
      </w:r>
      <w:r w:rsidR="00EB7514" w:rsidRPr="00272CA0">
        <w:rPr>
          <w:rFonts w:ascii="Times New Roman" w:hAnsi="Times New Roman"/>
          <w:sz w:val="24"/>
          <w:szCs w:val="24"/>
        </w:rPr>
        <w:t>, i cili, n</w:t>
      </w:r>
      <w:r w:rsidRPr="00272CA0">
        <w:rPr>
          <w:rFonts w:ascii="Times New Roman" w:hAnsi="Times New Roman"/>
          <w:sz w:val="24"/>
          <w:szCs w:val="24"/>
        </w:rPr>
        <w:t xml:space="preserve">ga të dhënat e faqes zyrtare të </w:t>
      </w:r>
      <w:r w:rsidR="00272CA0" w:rsidRPr="00272CA0">
        <w:rPr>
          <w:rFonts w:ascii="Times New Roman" w:hAnsi="Times New Roman"/>
          <w:sz w:val="24"/>
          <w:szCs w:val="24"/>
        </w:rPr>
        <w:t>asaj gjykate</w:t>
      </w:r>
      <w:r w:rsidR="00D03FEC">
        <w:rPr>
          <w:rFonts w:ascii="Times New Roman" w:hAnsi="Times New Roman"/>
          <w:sz w:val="24"/>
          <w:szCs w:val="24"/>
        </w:rPr>
        <w:t>,</w:t>
      </w:r>
      <w:r w:rsidRPr="00272CA0">
        <w:rPr>
          <w:rFonts w:ascii="Times New Roman" w:hAnsi="Times New Roman"/>
          <w:sz w:val="24"/>
          <w:szCs w:val="24"/>
        </w:rPr>
        <w:t xml:space="preserve"> rezulton se është regjistruar me nr. 11118-00653-00-2019 </w:t>
      </w:r>
      <w:r w:rsidR="00664AF7">
        <w:rPr>
          <w:rFonts w:ascii="Times New Roman" w:hAnsi="Times New Roman"/>
          <w:sz w:val="24"/>
          <w:szCs w:val="24"/>
        </w:rPr>
        <w:t>a</w:t>
      </w:r>
      <w:r w:rsidRPr="00272CA0">
        <w:rPr>
          <w:rFonts w:ascii="Times New Roman" w:hAnsi="Times New Roman"/>
          <w:sz w:val="24"/>
          <w:szCs w:val="24"/>
        </w:rPr>
        <w:t>kti</w:t>
      </w:r>
      <w:r w:rsidR="006B6CD2" w:rsidRPr="00272CA0">
        <w:rPr>
          <w:rFonts w:ascii="Times New Roman" w:hAnsi="Times New Roman"/>
          <w:sz w:val="24"/>
          <w:szCs w:val="24"/>
        </w:rPr>
        <w:t>, datë 13.03.2019</w:t>
      </w:r>
      <w:r w:rsidR="006E5DD5">
        <w:rPr>
          <w:rFonts w:ascii="Times New Roman" w:hAnsi="Times New Roman"/>
          <w:sz w:val="24"/>
          <w:szCs w:val="24"/>
        </w:rPr>
        <w:t xml:space="preserve">, </w:t>
      </w:r>
      <w:r w:rsidR="00272CA0" w:rsidRPr="00272CA0">
        <w:rPr>
          <w:rFonts w:ascii="Times New Roman" w:hAnsi="Times New Roman"/>
          <w:sz w:val="24"/>
          <w:szCs w:val="24"/>
        </w:rPr>
        <w:t xml:space="preserve"> </w:t>
      </w:r>
      <w:r w:rsidR="00FE5705" w:rsidRPr="00272CA0">
        <w:rPr>
          <w:rFonts w:ascii="Times New Roman" w:hAnsi="Times New Roman"/>
          <w:sz w:val="24"/>
          <w:szCs w:val="24"/>
        </w:rPr>
        <w:t xml:space="preserve"> </w:t>
      </w:r>
      <w:r w:rsidR="006E5DD5" w:rsidRPr="00BD024A">
        <w:rPr>
          <w:rFonts w:ascii="Times New Roman" w:eastAsia="Times New Roman" w:hAnsi="Times New Roman"/>
          <w:sz w:val="24"/>
          <w:szCs w:val="24"/>
        </w:rPr>
        <w:t>por</w:t>
      </w:r>
      <w:r w:rsidR="00272CA0" w:rsidRPr="00BD024A">
        <w:rPr>
          <w:rFonts w:ascii="Times New Roman" w:eastAsia="Times New Roman" w:hAnsi="Times New Roman"/>
          <w:sz w:val="24"/>
          <w:szCs w:val="24"/>
        </w:rPr>
        <w:t xml:space="preserve"> nuk është gjykuar ende.</w:t>
      </w:r>
      <w:r w:rsidR="00272CA0" w:rsidRPr="00272CA0">
        <w:rPr>
          <w:rFonts w:ascii="Times New Roman" w:eastAsia="Times New Roman" w:hAnsi="Times New Roman"/>
          <w:sz w:val="24"/>
          <w:szCs w:val="24"/>
        </w:rPr>
        <w:t xml:space="preserve"> </w:t>
      </w:r>
    </w:p>
    <w:p w:rsidR="00496C5F" w:rsidRPr="00BF7C8F" w:rsidRDefault="00FE5705" w:rsidP="0002121D">
      <w:pPr>
        <w:numPr>
          <w:ilvl w:val="0"/>
          <w:numId w:val="1"/>
        </w:numPr>
        <w:tabs>
          <w:tab w:val="left" w:pos="1080"/>
        </w:tabs>
        <w:ind w:left="0" w:firstLine="720"/>
        <w:rPr>
          <w:rFonts w:ascii="Times New Roman" w:eastAsia="Times New Roman" w:hAnsi="Times New Roman"/>
          <w:sz w:val="24"/>
          <w:szCs w:val="24"/>
        </w:rPr>
      </w:pPr>
      <w:r>
        <w:rPr>
          <w:rFonts w:ascii="Times New Roman" w:hAnsi="Times New Roman"/>
          <w:sz w:val="24"/>
          <w:szCs w:val="24"/>
        </w:rPr>
        <w:t>Në vijim, n</w:t>
      </w:r>
      <w:r w:rsidR="00496C5F" w:rsidRPr="00BF7C8F">
        <w:rPr>
          <w:rFonts w:ascii="Times New Roman" w:hAnsi="Times New Roman"/>
          <w:sz w:val="24"/>
          <w:szCs w:val="24"/>
        </w:rPr>
        <w:t xml:space="preserve">ë datën 26.03.2021, kërkuesja i është drejtuar Gjykatës së Lartë me kërkesë </w:t>
      </w:r>
      <w:r w:rsidR="00FE344D" w:rsidRPr="00174B4B">
        <w:rPr>
          <w:rFonts w:ascii="Times New Roman" w:eastAsia="Times New Roman" w:hAnsi="Times New Roman"/>
          <w:sz w:val="24"/>
          <w:szCs w:val="24"/>
        </w:rPr>
        <w:t xml:space="preserve">për konstatimin e shkeljes së afatit të arsyeshëm dhe përshpejtimin e procedurave në gjykimin e çështjes civile në fjalë, bazuar në nenet 399/1-399/12 të Kodit të Procedurës Civile </w:t>
      </w:r>
      <w:r w:rsidR="00FE344D" w:rsidRPr="00174B4B">
        <w:rPr>
          <w:rFonts w:ascii="Times New Roman" w:eastAsia="Times New Roman" w:hAnsi="Times New Roman"/>
          <w:i/>
          <w:sz w:val="24"/>
          <w:szCs w:val="24"/>
        </w:rPr>
        <w:t>(KPC)</w:t>
      </w:r>
      <w:r w:rsidR="00496C5F" w:rsidRPr="00BF7C8F">
        <w:rPr>
          <w:rFonts w:ascii="Times New Roman" w:hAnsi="Times New Roman"/>
          <w:sz w:val="24"/>
          <w:szCs w:val="24"/>
        </w:rPr>
        <w:t xml:space="preserve">. Nga të dhënat e faqes zyrtare të </w:t>
      </w:r>
      <w:r w:rsidR="006E5DD5">
        <w:rPr>
          <w:rFonts w:ascii="Times New Roman" w:hAnsi="Times New Roman"/>
          <w:sz w:val="24"/>
          <w:szCs w:val="24"/>
        </w:rPr>
        <w:t>Gjykatës së L</w:t>
      </w:r>
      <w:r w:rsidR="00F04B1B">
        <w:rPr>
          <w:rFonts w:ascii="Times New Roman" w:hAnsi="Times New Roman"/>
          <w:sz w:val="24"/>
          <w:szCs w:val="24"/>
        </w:rPr>
        <w:t>artë</w:t>
      </w:r>
      <w:r w:rsidR="00496C5F" w:rsidRPr="00BF7C8F">
        <w:rPr>
          <w:rFonts w:ascii="Times New Roman" w:hAnsi="Times New Roman"/>
          <w:sz w:val="24"/>
          <w:szCs w:val="24"/>
        </w:rPr>
        <w:t xml:space="preserve"> rezulton se çështja është regjistruar pranë </w:t>
      </w:r>
      <w:r w:rsidR="00F04B1B">
        <w:rPr>
          <w:rFonts w:ascii="Times New Roman" w:hAnsi="Times New Roman"/>
          <w:sz w:val="24"/>
          <w:szCs w:val="24"/>
        </w:rPr>
        <w:t>saj</w:t>
      </w:r>
      <w:r w:rsidR="00496C5F" w:rsidRPr="00BF7C8F">
        <w:rPr>
          <w:rFonts w:ascii="Times New Roman" w:hAnsi="Times New Roman"/>
          <w:sz w:val="24"/>
          <w:szCs w:val="24"/>
        </w:rPr>
        <w:t xml:space="preserve"> me nr. 9 </w:t>
      </w:r>
      <w:r w:rsidR="007D3BC3" w:rsidRPr="00BD024A">
        <w:rPr>
          <w:rFonts w:ascii="Times New Roman" w:hAnsi="Times New Roman"/>
          <w:sz w:val="24"/>
          <w:szCs w:val="24"/>
        </w:rPr>
        <w:t>regjistri</w:t>
      </w:r>
      <w:r w:rsidR="00496C5F" w:rsidRPr="00BD024A">
        <w:rPr>
          <w:rFonts w:ascii="Times New Roman" w:hAnsi="Times New Roman"/>
          <w:sz w:val="24"/>
          <w:szCs w:val="24"/>
        </w:rPr>
        <w:t xml:space="preserve">, por nuk ka ende </w:t>
      </w:r>
      <w:r w:rsidR="004750C2">
        <w:rPr>
          <w:rFonts w:ascii="Times New Roman" w:hAnsi="Times New Roman"/>
          <w:sz w:val="24"/>
          <w:szCs w:val="24"/>
        </w:rPr>
        <w:t xml:space="preserve">një </w:t>
      </w:r>
      <w:r w:rsidR="00496C5F" w:rsidRPr="00BD024A">
        <w:rPr>
          <w:rFonts w:ascii="Times New Roman" w:hAnsi="Times New Roman"/>
          <w:sz w:val="24"/>
          <w:szCs w:val="24"/>
        </w:rPr>
        <w:t>vendimmarrje</w:t>
      </w:r>
      <w:r w:rsidR="004750C2">
        <w:rPr>
          <w:rFonts w:ascii="Times New Roman" w:hAnsi="Times New Roman"/>
          <w:sz w:val="24"/>
          <w:szCs w:val="24"/>
        </w:rPr>
        <w:t xml:space="preserve"> për të</w:t>
      </w:r>
      <w:r w:rsidR="00496C5F" w:rsidRPr="00BD024A">
        <w:rPr>
          <w:rFonts w:ascii="Times New Roman" w:hAnsi="Times New Roman"/>
          <w:sz w:val="24"/>
          <w:szCs w:val="24"/>
        </w:rPr>
        <w:t>.</w:t>
      </w:r>
    </w:p>
    <w:p w:rsidR="00496C5F" w:rsidRPr="00BF7C8F" w:rsidRDefault="00496C5F" w:rsidP="0002121D">
      <w:pPr>
        <w:numPr>
          <w:ilvl w:val="0"/>
          <w:numId w:val="1"/>
        </w:numPr>
        <w:tabs>
          <w:tab w:val="left" w:pos="1080"/>
        </w:tabs>
        <w:ind w:left="0" w:firstLine="720"/>
        <w:rPr>
          <w:rFonts w:ascii="Times New Roman" w:eastAsia="Times New Roman" w:hAnsi="Times New Roman"/>
          <w:sz w:val="24"/>
          <w:szCs w:val="24"/>
        </w:rPr>
      </w:pPr>
      <w:r w:rsidRPr="00BF7C8F">
        <w:rPr>
          <w:rFonts w:ascii="Times New Roman" w:hAnsi="Times New Roman"/>
          <w:sz w:val="24"/>
          <w:szCs w:val="24"/>
        </w:rPr>
        <w:t xml:space="preserve">Në datën 19.05.2021, kërkuesja i është drejtuar Gjykatës së Lartë me kërkesë për informacion për çështjet me nr. 11118-00653-00-2019 </w:t>
      </w:r>
      <w:r w:rsidR="005F5F33">
        <w:rPr>
          <w:rFonts w:ascii="Times New Roman" w:hAnsi="Times New Roman"/>
          <w:sz w:val="24"/>
          <w:szCs w:val="24"/>
        </w:rPr>
        <w:t>a</w:t>
      </w:r>
      <w:r w:rsidRPr="00BF7C8F">
        <w:rPr>
          <w:rFonts w:ascii="Times New Roman" w:hAnsi="Times New Roman"/>
          <w:sz w:val="24"/>
          <w:szCs w:val="24"/>
        </w:rPr>
        <w:t xml:space="preserve">kti, regjistruar </w:t>
      </w:r>
      <w:r w:rsidR="004A5809">
        <w:rPr>
          <w:rFonts w:ascii="Times New Roman" w:hAnsi="Times New Roman"/>
          <w:sz w:val="24"/>
          <w:szCs w:val="24"/>
        </w:rPr>
        <w:t>në</w:t>
      </w:r>
      <w:r w:rsidRPr="00BF7C8F">
        <w:rPr>
          <w:rFonts w:ascii="Times New Roman" w:hAnsi="Times New Roman"/>
          <w:sz w:val="24"/>
          <w:szCs w:val="24"/>
        </w:rPr>
        <w:t xml:space="preserve"> datë</w:t>
      </w:r>
      <w:r w:rsidR="004A5809">
        <w:rPr>
          <w:rFonts w:ascii="Times New Roman" w:hAnsi="Times New Roman"/>
          <w:sz w:val="24"/>
          <w:szCs w:val="24"/>
        </w:rPr>
        <w:t>n</w:t>
      </w:r>
      <w:r w:rsidR="00364FB2">
        <w:rPr>
          <w:rFonts w:ascii="Times New Roman" w:hAnsi="Times New Roman"/>
          <w:sz w:val="24"/>
          <w:szCs w:val="24"/>
        </w:rPr>
        <w:t xml:space="preserve"> 13.03.2019</w:t>
      </w:r>
      <w:r w:rsidRPr="00BF7C8F">
        <w:rPr>
          <w:rFonts w:ascii="Times New Roman" w:hAnsi="Times New Roman"/>
          <w:sz w:val="24"/>
          <w:szCs w:val="24"/>
        </w:rPr>
        <w:t xml:space="preserve"> dhe me nr. 9 </w:t>
      </w:r>
      <w:r w:rsidR="00510589">
        <w:rPr>
          <w:rFonts w:ascii="Times New Roman" w:hAnsi="Times New Roman"/>
          <w:sz w:val="24"/>
          <w:szCs w:val="24"/>
        </w:rPr>
        <w:t>r</w:t>
      </w:r>
      <w:r w:rsidRPr="00BF7C8F">
        <w:rPr>
          <w:rFonts w:ascii="Times New Roman" w:hAnsi="Times New Roman"/>
          <w:sz w:val="24"/>
          <w:szCs w:val="24"/>
        </w:rPr>
        <w:t xml:space="preserve">egjistri, datë 26.03.2021, për konstatimin e </w:t>
      </w:r>
      <w:r w:rsidR="00F04B1B">
        <w:rPr>
          <w:rFonts w:ascii="Times New Roman" w:hAnsi="Times New Roman"/>
          <w:sz w:val="24"/>
          <w:szCs w:val="24"/>
        </w:rPr>
        <w:t>shkeljes së</w:t>
      </w:r>
      <w:r w:rsidRPr="00BF7C8F">
        <w:rPr>
          <w:rFonts w:ascii="Times New Roman" w:hAnsi="Times New Roman"/>
          <w:sz w:val="24"/>
          <w:szCs w:val="24"/>
        </w:rPr>
        <w:t xml:space="preserve"> afatit të arsyeshëm dhe përshpejtimin e procedurave.</w:t>
      </w:r>
    </w:p>
    <w:p w:rsidR="00496C5F" w:rsidRPr="00BF7C8F" w:rsidRDefault="00496C5F" w:rsidP="0002121D">
      <w:pPr>
        <w:numPr>
          <w:ilvl w:val="0"/>
          <w:numId w:val="1"/>
        </w:numPr>
        <w:tabs>
          <w:tab w:val="left" w:pos="1080"/>
        </w:tabs>
        <w:ind w:left="0" w:firstLine="720"/>
        <w:rPr>
          <w:rFonts w:ascii="Times New Roman" w:eastAsia="Times New Roman" w:hAnsi="Times New Roman"/>
          <w:sz w:val="24"/>
          <w:szCs w:val="24"/>
        </w:rPr>
      </w:pPr>
      <w:r w:rsidRPr="00BF7C8F">
        <w:rPr>
          <w:rFonts w:ascii="Times New Roman" w:hAnsi="Times New Roman"/>
          <w:sz w:val="24"/>
          <w:szCs w:val="24"/>
        </w:rPr>
        <w:t>Me shkresën nr. 1608/1 prot., datë 24.05.2021 të kancelarit të Gjykatës së Lartë, kërkuesja është informuar se çështjet ndodhen në fazë studimi dhe në pritje për t’</w:t>
      </w:r>
      <w:r w:rsidR="00CE342F">
        <w:rPr>
          <w:rFonts w:ascii="Times New Roman" w:hAnsi="Times New Roman"/>
          <w:sz w:val="24"/>
          <w:szCs w:val="24"/>
        </w:rPr>
        <w:t>u shqyrtuar në dhomë këshillimi</w:t>
      </w:r>
      <w:r w:rsidRPr="00BF7C8F">
        <w:rPr>
          <w:rFonts w:ascii="Times New Roman" w:hAnsi="Times New Roman"/>
          <w:sz w:val="24"/>
          <w:szCs w:val="24"/>
        </w:rPr>
        <w:t xml:space="preserve"> nga kolegjet e </w:t>
      </w:r>
      <w:r w:rsidR="00246801">
        <w:rPr>
          <w:rFonts w:ascii="Times New Roman" w:hAnsi="Times New Roman"/>
          <w:sz w:val="24"/>
          <w:szCs w:val="24"/>
        </w:rPr>
        <w:t>a</w:t>
      </w:r>
      <w:r w:rsidRPr="00BF7C8F">
        <w:rPr>
          <w:rFonts w:ascii="Times New Roman" w:hAnsi="Times New Roman"/>
          <w:sz w:val="24"/>
          <w:szCs w:val="24"/>
        </w:rPr>
        <w:t>saj gjykate.</w:t>
      </w:r>
    </w:p>
    <w:p w:rsidR="003E199C" w:rsidRPr="00BF7C8F" w:rsidRDefault="0002121D" w:rsidP="0002121D">
      <w:pPr>
        <w:numPr>
          <w:ilvl w:val="0"/>
          <w:numId w:val="1"/>
        </w:numPr>
        <w:tabs>
          <w:tab w:val="left" w:pos="1080"/>
        </w:tabs>
        <w:ind w:left="0" w:firstLine="720"/>
        <w:rPr>
          <w:rFonts w:ascii="Times New Roman" w:eastAsia="Times New Roman" w:hAnsi="Times New Roman"/>
          <w:sz w:val="24"/>
          <w:szCs w:val="24"/>
        </w:rPr>
      </w:pPr>
      <w:r w:rsidRPr="00BF7C8F">
        <w:rPr>
          <w:rFonts w:ascii="Times New Roman" w:eastAsia="Times New Roman" w:hAnsi="Times New Roman"/>
          <w:sz w:val="24"/>
          <w:szCs w:val="24"/>
        </w:rPr>
        <w:t>Në datë</w:t>
      </w:r>
      <w:r w:rsidR="002A649D">
        <w:rPr>
          <w:rFonts w:ascii="Times New Roman" w:eastAsia="Times New Roman" w:hAnsi="Times New Roman"/>
          <w:sz w:val="24"/>
          <w:szCs w:val="24"/>
        </w:rPr>
        <w:t>n</w:t>
      </w:r>
      <w:r w:rsidRPr="00BF7C8F">
        <w:rPr>
          <w:rFonts w:ascii="Times New Roman" w:eastAsia="Times New Roman" w:hAnsi="Times New Roman"/>
          <w:sz w:val="24"/>
          <w:szCs w:val="24"/>
        </w:rPr>
        <w:t xml:space="preserve"> 10</w:t>
      </w:r>
      <w:r w:rsidR="006F37A6" w:rsidRPr="00BF7C8F">
        <w:rPr>
          <w:rFonts w:ascii="Times New Roman" w:eastAsia="Times New Roman" w:hAnsi="Times New Roman"/>
          <w:sz w:val="24"/>
          <w:szCs w:val="24"/>
        </w:rPr>
        <w:t>.0</w:t>
      </w:r>
      <w:r w:rsidRPr="00BF7C8F">
        <w:rPr>
          <w:rFonts w:ascii="Times New Roman" w:eastAsia="Times New Roman" w:hAnsi="Times New Roman"/>
          <w:sz w:val="24"/>
          <w:szCs w:val="24"/>
        </w:rPr>
        <w:t>6</w:t>
      </w:r>
      <w:r w:rsidR="006F37A6" w:rsidRPr="00BF7C8F">
        <w:rPr>
          <w:rFonts w:ascii="Times New Roman" w:eastAsia="Times New Roman" w:hAnsi="Times New Roman"/>
          <w:sz w:val="24"/>
          <w:szCs w:val="24"/>
        </w:rPr>
        <w:t>.2021 kërkuesja</w:t>
      </w:r>
      <w:r w:rsidR="003E199C" w:rsidRPr="00BF7C8F">
        <w:rPr>
          <w:rFonts w:ascii="Times New Roman" w:eastAsia="Times New Roman" w:hAnsi="Times New Roman"/>
          <w:sz w:val="24"/>
          <w:szCs w:val="24"/>
        </w:rPr>
        <w:t xml:space="preserve"> i është drejtuar Gjykatës Kushtetuese </w:t>
      </w:r>
      <w:r w:rsidR="003E199C" w:rsidRPr="00BF7C8F">
        <w:rPr>
          <w:rFonts w:ascii="Times New Roman" w:hAnsi="Times New Roman"/>
          <w:i/>
          <w:sz w:val="24"/>
          <w:szCs w:val="24"/>
        </w:rPr>
        <w:t>(Gjykata)</w:t>
      </w:r>
      <w:r w:rsidR="001C39B1" w:rsidRPr="00B9775C">
        <w:rPr>
          <w:rFonts w:ascii="Times New Roman" w:hAnsi="Times New Roman"/>
          <w:sz w:val="24"/>
          <w:szCs w:val="24"/>
        </w:rPr>
        <w:t>,</w:t>
      </w:r>
      <w:r w:rsidR="003E199C" w:rsidRPr="00BF7C8F">
        <w:rPr>
          <w:rFonts w:ascii="Times New Roman" w:hAnsi="Times New Roman"/>
          <w:sz w:val="24"/>
          <w:szCs w:val="24"/>
        </w:rPr>
        <w:t xml:space="preserve"> </w:t>
      </w:r>
      <w:r w:rsidR="001020FA" w:rsidRPr="0095282B">
        <w:rPr>
          <w:rFonts w:ascii="Times New Roman" w:eastAsia="Times New Roman" w:hAnsi="Times New Roman"/>
          <w:sz w:val="24"/>
          <w:szCs w:val="24"/>
        </w:rPr>
        <w:t>duke pretenduar cenimin e së drejtës për proces të rregullt ligjor sipas objektit të kërkesës</w:t>
      </w:r>
      <w:r w:rsidR="003E199C" w:rsidRPr="00BF7C8F">
        <w:rPr>
          <w:rFonts w:ascii="Times New Roman" w:eastAsia="Times New Roman" w:hAnsi="Times New Roman"/>
          <w:sz w:val="24"/>
          <w:szCs w:val="24"/>
        </w:rPr>
        <w:t xml:space="preserve">. </w:t>
      </w:r>
    </w:p>
    <w:p w:rsidR="003E199C" w:rsidRPr="00BF7C8F" w:rsidRDefault="004D0BC9" w:rsidP="0002121D">
      <w:pPr>
        <w:numPr>
          <w:ilvl w:val="0"/>
          <w:numId w:val="1"/>
        </w:numPr>
        <w:tabs>
          <w:tab w:val="left" w:pos="1080"/>
        </w:tabs>
        <w:ind w:left="0" w:firstLine="720"/>
        <w:rPr>
          <w:rFonts w:ascii="Times New Roman" w:eastAsia="Batang" w:hAnsi="Times New Roman"/>
          <w:bCs/>
          <w:sz w:val="24"/>
          <w:szCs w:val="24"/>
        </w:rPr>
      </w:pPr>
      <w:r>
        <w:rPr>
          <w:rFonts w:ascii="Times New Roman" w:eastAsia="Times New Roman" w:hAnsi="Times New Roman"/>
          <w:sz w:val="24"/>
          <w:szCs w:val="24"/>
        </w:rPr>
        <w:t>N</w:t>
      </w:r>
      <w:r w:rsidRPr="00BF7C8F">
        <w:rPr>
          <w:rFonts w:ascii="Times New Roman" w:eastAsia="Times New Roman" w:hAnsi="Times New Roman"/>
          <w:sz w:val="24"/>
          <w:szCs w:val="24"/>
        </w:rPr>
        <w:t xml:space="preserve">ë datën 22.07.2021 </w:t>
      </w:r>
      <w:r w:rsidR="0002121D" w:rsidRPr="00BF7C8F">
        <w:rPr>
          <w:rFonts w:ascii="Times New Roman" w:eastAsia="Times New Roman" w:hAnsi="Times New Roman"/>
          <w:sz w:val="24"/>
          <w:szCs w:val="24"/>
        </w:rPr>
        <w:t xml:space="preserve">Kolegji i Gjykatës </w:t>
      </w:r>
      <w:r w:rsidR="0090450C">
        <w:rPr>
          <w:rFonts w:ascii="Times New Roman" w:eastAsia="Times New Roman" w:hAnsi="Times New Roman"/>
          <w:sz w:val="24"/>
          <w:szCs w:val="24"/>
        </w:rPr>
        <w:t xml:space="preserve">ka </w:t>
      </w:r>
      <w:r w:rsidR="00246801">
        <w:rPr>
          <w:rFonts w:ascii="Times New Roman" w:eastAsia="Times New Roman" w:hAnsi="Times New Roman"/>
          <w:sz w:val="24"/>
          <w:szCs w:val="24"/>
        </w:rPr>
        <w:t>vendos</w:t>
      </w:r>
      <w:r w:rsidR="0090450C">
        <w:rPr>
          <w:rFonts w:ascii="Times New Roman" w:eastAsia="Times New Roman" w:hAnsi="Times New Roman"/>
          <w:sz w:val="24"/>
          <w:szCs w:val="24"/>
        </w:rPr>
        <w:t>ur</w:t>
      </w:r>
      <w:r w:rsidR="003E199C" w:rsidRPr="00BF7C8F">
        <w:rPr>
          <w:rFonts w:ascii="Times New Roman" w:eastAsia="Times New Roman" w:hAnsi="Times New Roman"/>
          <w:sz w:val="24"/>
          <w:szCs w:val="24"/>
        </w:rPr>
        <w:t xml:space="preserve"> kalimin e çështjes për shqyrtim paraprak në Mbledhjen e Gjyqtarëv</w:t>
      </w:r>
      <w:r w:rsidR="00246801">
        <w:rPr>
          <w:rFonts w:ascii="Times New Roman" w:eastAsia="Times New Roman" w:hAnsi="Times New Roman"/>
          <w:sz w:val="24"/>
          <w:szCs w:val="24"/>
        </w:rPr>
        <w:t>e, e cila në</w:t>
      </w:r>
      <w:r w:rsidR="0002121D" w:rsidRPr="00BF7C8F">
        <w:rPr>
          <w:rFonts w:ascii="Times New Roman" w:eastAsia="Times New Roman" w:hAnsi="Times New Roman"/>
          <w:sz w:val="24"/>
          <w:szCs w:val="24"/>
        </w:rPr>
        <w:t xml:space="preserve"> datë</w:t>
      </w:r>
      <w:r w:rsidR="00246801">
        <w:rPr>
          <w:rFonts w:ascii="Times New Roman" w:eastAsia="Times New Roman" w:hAnsi="Times New Roman"/>
          <w:sz w:val="24"/>
          <w:szCs w:val="24"/>
        </w:rPr>
        <w:t>n</w:t>
      </w:r>
      <w:r w:rsidR="0002121D" w:rsidRPr="00BF7C8F">
        <w:rPr>
          <w:rFonts w:ascii="Times New Roman" w:eastAsia="Times New Roman" w:hAnsi="Times New Roman"/>
          <w:sz w:val="24"/>
          <w:szCs w:val="24"/>
        </w:rPr>
        <w:t xml:space="preserve"> 22</w:t>
      </w:r>
      <w:r w:rsidR="003E199C" w:rsidRPr="00BF7C8F">
        <w:rPr>
          <w:rFonts w:ascii="Times New Roman" w:eastAsia="Times New Roman" w:hAnsi="Times New Roman"/>
          <w:sz w:val="24"/>
          <w:szCs w:val="24"/>
        </w:rPr>
        <w:t>.0</w:t>
      </w:r>
      <w:r w:rsidR="0002121D" w:rsidRPr="00BF7C8F">
        <w:rPr>
          <w:rFonts w:ascii="Times New Roman" w:eastAsia="Times New Roman" w:hAnsi="Times New Roman"/>
          <w:sz w:val="24"/>
          <w:szCs w:val="24"/>
        </w:rPr>
        <w:t>9</w:t>
      </w:r>
      <w:r w:rsidR="003E199C" w:rsidRPr="00BF7C8F">
        <w:rPr>
          <w:rFonts w:ascii="Times New Roman" w:eastAsia="Times New Roman" w:hAnsi="Times New Roman"/>
          <w:sz w:val="24"/>
          <w:szCs w:val="24"/>
        </w:rPr>
        <w:t xml:space="preserve">.2021 </w:t>
      </w:r>
      <w:r w:rsidR="0090450C">
        <w:rPr>
          <w:rFonts w:ascii="Times New Roman" w:eastAsia="Times New Roman" w:hAnsi="Times New Roman"/>
          <w:sz w:val="24"/>
          <w:szCs w:val="24"/>
        </w:rPr>
        <w:t xml:space="preserve">ka </w:t>
      </w:r>
      <w:r w:rsidR="00246801">
        <w:rPr>
          <w:rFonts w:ascii="Times New Roman" w:eastAsia="Times New Roman" w:hAnsi="Times New Roman"/>
          <w:sz w:val="24"/>
          <w:szCs w:val="24"/>
        </w:rPr>
        <w:t>vendos</w:t>
      </w:r>
      <w:r w:rsidR="0090450C">
        <w:rPr>
          <w:rFonts w:ascii="Times New Roman" w:eastAsia="Times New Roman" w:hAnsi="Times New Roman"/>
          <w:sz w:val="24"/>
          <w:szCs w:val="24"/>
        </w:rPr>
        <w:t>ur</w:t>
      </w:r>
      <w:r w:rsidR="003E199C" w:rsidRPr="00BF7C8F">
        <w:rPr>
          <w:rFonts w:ascii="Times New Roman" w:eastAsia="Times New Roman" w:hAnsi="Times New Roman"/>
          <w:sz w:val="24"/>
          <w:szCs w:val="24"/>
        </w:rPr>
        <w:t xml:space="preserve"> kalimin e </w:t>
      </w:r>
      <w:r>
        <w:rPr>
          <w:rFonts w:ascii="Times New Roman" w:eastAsia="Times New Roman" w:hAnsi="Times New Roman"/>
          <w:sz w:val="24"/>
          <w:szCs w:val="24"/>
        </w:rPr>
        <w:t>saj</w:t>
      </w:r>
      <w:r w:rsidR="003E199C" w:rsidRPr="00BF7C8F">
        <w:rPr>
          <w:rFonts w:ascii="Times New Roman" w:eastAsia="Times New Roman" w:hAnsi="Times New Roman"/>
          <w:sz w:val="24"/>
          <w:szCs w:val="24"/>
        </w:rPr>
        <w:t xml:space="preserve"> për shqyrtim në seancë plenare </w:t>
      </w:r>
      <w:r w:rsidR="0002121D" w:rsidRPr="00BF7C8F">
        <w:rPr>
          <w:rFonts w:ascii="Times New Roman" w:eastAsia="Times New Roman" w:hAnsi="Times New Roman"/>
          <w:sz w:val="24"/>
          <w:szCs w:val="24"/>
        </w:rPr>
        <w:t>mbi bazë dokumentesh</w:t>
      </w:r>
      <w:r w:rsidR="003E199C" w:rsidRPr="00BF7C8F">
        <w:rPr>
          <w:rFonts w:ascii="Times New Roman" w:eastAsia="Batang" w:hAnsi="Times New Roman"/>
          <w:bCs/>
          <w:sz w:val="24"/>
          <w:szCs w:val="24"/>
        </w:rPr>
        <w:t xml:space="preserve">. </w:t>
      </w:r>
    </w:p>
    <w:p w:rsidR="00330AB3" w:rsidRPr="00BF7C8F" w:rsidRDefault="00330AB3" w:rsidP="0002121D">
      <w:pPr>
        <w:tabs>
          <w:tab w:val="left" w:pos="1080"/>
        </w:tabs>
        <w:ind w:left="720"/>
        <w:rPr>
          <w:rFonts w:ascii="Times New Roman" w:eastAsia="Batang" w:hAnsi="Times New Roman"/>
          <w:bCs/>
          <w:sz w:val="24"/>
          <w:szCs w:val="24"/>
        </w:rPr>
      </w:pPr>
    </w:p>
    <w:p w:rsidR="003E199C" w:rsidRPr="00BF7C8F" w:rsidRDefault="00330AB3" w:rsidP="0002121D">
      <w:pPr>
        <w:pStyle w:val="ListParagraph"/>
        <w:tabs>
          <w:tab w:val="left" w:pos="1080"/>
        </w:tabs>
        <w:spacing w:after="0" w:line="360" w:lineRule="auto"/>
        <w:ind w:left="0"/>
        <w:contextualSpacing w:val="0"/>
        <w:jc w:val="center"/>
        <w:rPr>
          <w:rFonts w:ascii="Times New Roman" w:hAnsi="Times New Roman"/>
          <w:b/>
          <w:sz w:val="24"/>
          <w:szCs w:val="24"/>
        </w:rPr>
      </w:pPr>
      <w:r w:rsidRPr="00BF7C8F">
        <w:rPr>
          <w:rFonts w:ascii="Times New Roman" w:hAnsi="Times New Roman"/>
          <w:b/>
          <w:sz w:val="24"/>
          <w:szCs w:val="24"/>
        </w:rPr>
        <w:t>II</w:t>
      </w:r>
    </w:p>
    <w:p w:rsidR="003E199C" w:rsidRPr="00BF7C8F" w:rsidRDefault="003E199C" w:rsidP="0002121D">
      <w:pPr>
        <w:pStyle w:val="ListParagraph"/>
        <w:tabs>
          <w:tab w:val="left" w:pos="1080"/>
        </w:tabs>
        <w:spacing w:after="0" w:line="360" w:lineRule="auto"/>
        <w:ind w:left="0"/>
        <w:contextualSpacing w:val="0"/>
        <w:jc w:val="center"/>
        <w:rPr>
          <w:rFonts w:ascii="Times New Roman" w:hAnsi="Times New Roman"/>
          <w:b/>
          <w:sz w:val="24"/>
          <w:szCs w:val="24"/>
        </w:rPr>
      </w:pPr>
      <w:r w:rsidRPr="00BF7C8F">
        <w:rPr>
          <w:rFonts w:ascii="Times New Roman" w:hAnsi="Times New Roman"/>
          <w:b/>
          <w:sz w:val="24"/>
          <w:szCs w:val="24"/>
        </w:rPr>
        <w:t xml:space="preserve">Pretendimet </w:t>
      </w:r>
      <w:r w:rsidR="0002121D" w:rsidRPr="00BF7C8F">
        <w:rPr>
          <w:rFonts w:ascii="Times New Roman" w:hAnsi="Times New Roman"/>
          <w:b/>
          <w:sz w:val="24"/>
          <w:szCs w:val="24"/>
        </w:rPr>
        <w:t>në Gjykatën Kushtetuese</w:t>
      </w:r>
    </w:p>
    <w:p w:rsidR="00BF7C8F" w:rsidRPr="00BF7C8F" w:rsidRDefault="003E199C" w:rsidP="00BF7C8F">
      <w:pPr>
        <w:pStyle w:val="ListParagraph"/>
        <w:numPr>
          <w:ilvl w:val="0"/>
          <w:numId w:val="1"/>
        </w:numPr>
        <w:tabs>
          <w:tab w:val="left" w:pos="1080"/>
        </w:tabs>
        <w:spacing w:after="0" w:line="360" w:lineRule="auto"/>
        <w:ind w:left="0" w:firstLine="720"/>
        <w:jc w:val="both"/>
        <w:rPr>
          <w:rFonts w:ascii="Times New Roman" w:hAnsi="Times New Roman"/>
          <w:b/>
          <w:sz w:val="24"/>
          <w:szCs w:val="24"/>
        </w:rPr>
      </w:pPr>
      <w:r w:rsidRPr="00BF7C8F">
        <w:rPr>
          <w:rFonts w:ascii="Times New Roman" w:hAnsi="Times New Roman"/>
          <w:b/>
          <w:bCs/>
          <w:i/>
          <w:sz w:val="24"/>
          <w:szCs w:val="24"/>
        </w:rPr>
        <w:t>Kërkues</w:t>
      </w:r>
      <w:r w:rsidR="0002121D" w:rsidRPr="00BF7C8F">
        <w:rPr>
          <w:rFonts w:ascii="Times New Roman" w:hAnsi="Times New Roman"/>
          <w:b/>
          <w:bCs/>
          <w:i/>
          <w:sz w:val="24"/>
          <w:szCs w:val="24"/>
        </w:rPr>
        <w:t>ja</w:t>
      </w:r>
      <w:r w:rsidRPr="00BF7C8F">
        <w:rPr>
          <w:rFonts w:ascii="Times New Roman" w:hAnsi="Times New Roman"/>
          <w:bCs/>
          <w:sz w:val="24"/>
          <w:szCs w:val="24"/>
        </w:rPr>
        <w:t xml:space="preserve"> </w:t>
      </w:r>
      <w:r w:rsidR="00BF7C8F" w:rsidRPr="00BF7C8F">
        <w:rPr>
          <w:rFonts w:ascii="Times New Roman" w:hAnsi="Times New Roman"/>
          <w:sz w:val="24"/>
          <w:szCs w:val="24"/>
        </w:rPr>
        <w:t>pretend</w:t>
      </w:r>
      <w:r w:rsidR="00317D6B">
        <w:rPr>
          <w:rFonts w:ascii="Times New Roman" w:hAnsi="Times New Roman"/>
          <w:sz w:val="24"/>
          <w:szCs w:val="24"/>
        </w:rPr>
        <w:t>on</w:t>
      </w:r>
      <w:r w:rsidR="00BF7C8F" w:rsidRPr="00BF7C8F">
        <w:rPr>
          <w:rFonts w:ascii="Times New Roman" w:hAnsi="Times New Roman"/>
          <w:sz w:val="24"/>
          <w:szCs w:val="24"/>
        </w:rPr>
        <w:t xml:space="preserve"> përmbledh</w:t>
      </w:r>
      <w:r w:rsidR="00317D6B">
        <w:rPr>
          <w:rFonts w:ascii="Times New Roman" w:hAnsi="Times New Roman"/>
          <w:sz w:val="24"/>
          <w:szCs w:val="24"/>
        </w:rPr>
        <w:t>tazi</w:t>
      </w:r>
      <w:r w:rsidR="00BF7C8F" w:rsidRPr="00BF7C8F">
        <w:rPr>
          <w:rFonts w:ascii="Times New Roman" w:hAnsi="Times New Roman"/>
          <w:sz w:val="24"/>
          <w:szCs w:val="24"/>
        </w:rPr>
        <w:t xml:space="preserve"> se i janë cenuar:</w:t>
      </w:r>
    </w:p>
    <w:p w:rsidR="00A54524" w:rsidRPr="00CA63F7" w:rsidRDefault="001B061D" w:rsidP="00A54524">
      <w:pPr>
        <w:pStyle w:val="ListParagraph"/>
        <w:numPr>
          <w:ilvl w:val="0"/>
          <w:numId w:val="35"/>
        </w:numPr>
        <w:tabs>
          <w:tab w:val="left" w:pos="1260"/>
        </w:tabs>
        <w:spacing w:after="0" w:line="360" w:lineRule="auto"/>
        <w:ind w:left="1260" w:hanging="540"/>
        <w:jc w:val="both"/>
        <w:rPr>
          <w:rFonts w:ascii="Times New Roman" w:hAnsi="Times New Roman"/>
          <w:sz w:val="24"/>
          <w:szCs w:val="24"/>
        </w:rPr>
      </w:pPr>
      <w:r>
        <w:rPr>
          <w:rFonts w:ascii="Times New Roman" w:hAnsi="Times New Roman"/>
          <w:i/>
          <w:sz w:val="24"/>
          <w:szCs w:val="24"/>
        </w:rPr>
        <w:t>E drejta për mjet</w:t>
      </w:r>
      <w:r w:rsidRPr="00BF7C8F">
        <w:rPr>
          <w:rFonts w:ascii="Times New Roman" w:hAnsi="Times New Roman"/>
          <w:i/>
          <w:sz w:val="24"/>
          <w:szCs w:val="24"/>
        </w:rPr>
        <w:t xml:space="preserve"> efektiv</w:t>
      </w:r>
      <w:r>
        <w:rPr>
          <w:rFonts w:ascii="Times New Roman" w:hAnsi="Times New Roman"/>
          <w:i/>
          <w:sz w:val="24"/>
          <w:szCs w:val="24"/>
        </w:rPr>
        <w:t xml:space="preserve"> për përshpejtim procedurash</w:t>
      </w:r>
      <w:r w:rsidRPr="00BF7C8F">
        <w:rPr>
          <w:rFonts w:ascii="Times New Roman" w:hAnsi="Times New Roman"/>
          <w:sz w:val="24"/>
          <w:szCs w:val="24"/>
        </w:rPr>
        <w:t xml:space="preserve">, </w:t>
      </w:r>
      <w:r w:rsidR="00F04B1B" w:rsidRPr="001211D1">
        <w:rPr>
          <w:rFonts w:ascii="Times New Roman" w:hAnsi="Times New Roman"/>
          <w:sz w:val="24"/>
          <w:szCs w:val="24"/>
        </w:rPr>
        <w:t>e garantuar në nenin 13 të KEDNJ-së, të lidhur me nenin 6, paragrafi 1, të KEDNJ-së dhe nenin 42 të Kushtetutës</w:t>
      </w:r>
      <w:r w:rsidRPr="00BF7C8F">
        <w:rPr>
          <w:rFonts w:ascii="Times New Roman" w:hAnsi="Times New Roman"/>
          <w:sz w:val="24"/>
          <w:szCs w:val="24"/>
        </w:rPr>
        <w:t xml:space="preserve">, pasi </w:t>
      </w:r>
      <w:r w:rsidR="00F04B1B">
        <w:rPr>
          <w:rFonts w:ascii="Times New Roman" w:hAnsi="Times New Roman"/>
          <w:sz w:val="24"/>
          <w:szCs w:val="24"/>
        </w:rPr>
        <w:t xml:space="preserve">rekursi është regjistruar në Gjykatën e Lartë në datën 13.03.2019 dhe nuk ka ende një vendimmarrje për të. </w:t>
      </w:r>
      <w:r w:rsidRPr="00BF7C8F">
        <w:rPr>
          <w:rFonts w:ascii="Times New Roman" w:hAnsi="Times New Roman"/>
          <w:sz w:val="24"/>
          <w:szCs w:val="24"/>
        </w:rPr>
        <w:t xml:space="preserve">Gjykata e Lartë nuk përbën mjet efektiv për </w:t>
      </w:r>
      <w:r>
        <w:rPr>
          <w:rFonts w:ascii="Times New Roman" w:hAnsi="Times New Roman"/>
          <w:sz w:val="24"/>
          <w:szCs w:val="24"/>
        </w:rPr>
        <w:t>zgjidhjen e pretendimeve për vonesë të procedurave</w:t>
      </w:r>
      <w:r w:rsidR="00985D4B">
        <w:rPr>
          <w:rFonts w:ascii="Times New Roman" w:hAnsi="Times New Roman"/>
          <w:sz w:val="24"/>
          <w:szCs w:val="24"/>
        </w:rPr>
        <w:t xml:space="preserve">, pasi </w:t>
      </w:r>
      <w:r w:rsidRPr="00BF7C8F">
        <w:rPr>
          <w:rFonts w:ascii="Times New Roman" w:hAnsi="Times New Roman"/>
          <w:sz w:val="24"/>
          <w:szCs w:val="24"/>
        </w:rPr>
        <w:t xml:space="preserve">e ka objektivisht të pamundur të zgjidhë proceduralisht ankesën për shkeljen afatit të arsyeshëm dhe ndreqjen në kohë të pasojave. </w:t>
      </w:r>
      <w:r w:rsidR="00A54524" w:rsidRPr="00530CA8">
        <w:rPr>
          <w:rFonts w:ascii="Times New Roman" w:hAnsi="Times New Roman"/>
          <w:sz w:val="24"/>
          <w:szCs w:val="24"/>
        </w:rPr>
        <w:t xml:space="preserve">Në vendimmarrjet e saj </w:t>
      </w:r>
      <w:r w:rsidR="00A54524">
        <w:rPr>
          <w:rFonts w:ascii="Times New Roman" w:hAnsi="Times New Roman"/>
          <w:sz w:val="24"/>
          <w:szCs w:val="24"/>
        </w:rPr>
        <w:t xml:space="preserve">për kërkesat për konstatimin e shkeljes së afatit të arsyeshëm, Gjykata e Lartë ka pranuar se procesi i vetingut, të cilit i janë nënshtruar gjyqtarët në kuadër të reformës në drejtësi, natyrshëm ka krijuar kosto për qytetarët në tejzgjatjen e afateve për gjykimin e çështjeve gjyqësore dhe se këto vështirësi janë proporcionale në raport me të mirën e përgjithshme që krijon procesi i reformës. </w:t>
      </w:r>
    </w:p>
    <w:p w:rsidR="00BF7C8F" w:rsidRPr="00BF7C8F" w:rsidRDefault="00BF7C8F" w:rsidP="00BF7C8F">
      <w:pPr>
        <w:pStyle w:val="ListParagraph"/>
        <w:numPr>
          <w:ilvl w:val="0"/>
          <w:numId w:val="35"/>
        </w:numPr>
        <w:tabs>
          <w:tab w:val="left" w:pos="1260"/>
        </w:tabs>
        <w:spacing w:after="0" w:line="360" w:lineRule="auto"/>
        <w:ind w:left="1260" w:hanging="540"/>
        <w:jc w:val="both"/>
        <w:rPr>
          <w:rFonts w:ascii="Times New Roman" w:hAnsi="Times New Roman"/>
          <w:i/>
          <w:sz w:val="24"/>
          <w:szCs w:val="24"/>
        </w:rPr>
      </w:pPr>
      <w:r w:rsidRPr="00BF7C8F">
        <w:rPr>
          <w:rFonts w:ascii="Times New Roman" w:hAnsi="Times New Roman"/>
          <w:i/>
          <w:sz w:val="24"/>
          <w:szCs w:val="24"/>
        </w:rPr>
        <w:t xml:space="preserve">E drejta </w:t>
      </w:r>
      <w:r w:rsidR="001B061D">
        <w:rPr>
          <w:rFonts w:ascii="Times New Roman" w:hAnsi="Times New Roman"/>
          <w:i/>
          <w:sz w:val="24"/>
          <w:szCs w:val="24"/>
        </w:rPr>
        <w:t xml:space="preserve">e gjykimit </w:t>
      </w:r>
      <w:r w:rsidR="002D2B83">
        <w:rPr>
          <w:rFonts w:ascii="Times New Roman" w:hAnsi="Times New Roman"/>
          <w:i/>
          <w:sz w:val="24"/>
          <w:szCs w:val="24"/>
        </w:rPr>
        <w:t>brenda afati</w:t>
      </w:r>
      <w:r w:rsidR="002541AB">
        <w:rPr>
          <w:rFonts w:ascii="Times New Roman" w:hAnsi="Times New Roman"/>
          <w:i/>
          <w:sz w:val="24"/>
          <w:szCs w:val="24"/>
        </w:rPr>
        <w:t>t</w:t>
      </w:r>
      <w:r w:rsidR="002D2B83">
        <w:rPr>
          <w:rFonts w:ascii="Times New Roman" w:hAnsi="Times New Roman"/>
          <w:i/>
          <w:sz w:val="24"/>
          <w:szCs w:val="24"/>
        </w:rPr>
        <w:t xml:space="preserve"> të arsyeshëm</w:t>
      </w:r>
      <w:r w:rsidRPr="001B061D">
        <w:rPr>
          <w:rFonts w:ascii="Times New Roman" w:hAnsi="Times New Roman"/>
          <w:i/>
          <w:sz w:val="24"/>
          <w:szCs w:val="24"/>
        </w:rPr>
        <w:t>,</w:t>
      </w:r>
      <w:r w:rsidR="00261576" w:rsidRPr="001B061D">
        <w:rPr>
          <w:rFonts w:ascii="Times New Roman" w:hAnsi="Times New Roman"/>
          <w:i/>
          <w:sz w:val="24"/>
          <w:szCs w:val="24"/>
        </w:rPr>
        <w:t xml:space="preserve"> në veçanti n</w:t>
      </w:r>
      <w:r w:rsidR="002541AB">
        <w:rPr>
          <w:rFonts w:ascii="Times New Roman" w:hAnsi="Times New Roman"/>
          <w:i/>
          <w:sz w:val="24"/>
          <w:szCs w:val="24"/>
        </w:rPr>
        <w:t>ga</w:t>
      </w:r>
      <w:r w:rsidR="00261576" w:rsidRPr="001B061D">
        <w:rPr>
          <w:rFonts w:ascii="Times New Roman" w:hAnsi="Times New Roman"/>
          <w:i/>
          <w:sz w:val="24"/>
          <w:szCs w:val="24"/>
        </w:rPr>
        <w:t xml:space="preserve"> Gjykat</w:t>
      </w:r>
      <w:r w:rsidR="002541AB">
        <w:rPr>
          <w:rFonts w:ascii="Times New Roman" w:hAnsi="Times New Roman"/>
          <w:i/>
          <w:sz w:val="24"/>
          <w:szCs w:val="24"/>
        </w:rPr>
        <w:t>a</w:t>
      </w:r>
      <w:r w:rsidR="00261576" w:rsidRPr="001B061D">
        <w:rPr>
          <w:rFonts w:ascii="Times New Roman" w:hAnsi="Times New Roman"/>
          <w:i/>
          <w:sz w:val="24"/>
          <w:szCs w:val="24"/>
        </w:rPr>
        <w:t xml:space="preserve"> e Lartë</w:t>
      </w:r>
      <w:r w:rsidR="00261576">
        <w:rPr>
          <w:rFonts w:ascii="Times New Roman" w:hAnsi="Times New Roman"/>
          <w:sz w:val="24"/>
          <w:szCs w:val="24"/>
        </w:rPr>
        <w:t xml:space="preserve">, </w:t>
      </w:r>
      <w:r w:rsidR="001B061D" w:rsidRPr="001211D1">
        <w:rPr>
          <w:rFonts w:ascii="Times New Roman" w:hAnsi="Times New Roman"/>
          <w:sz w:val="24"/>
          <w:szCs w:val="24"/>
        </w:rPr>
        <w:t xml:space="preserve">e garantuar në nenin 42 të Kushtetutës dhe nenin 6 të KEDNJ-së, për sa i përket procesit të themelit të regjistruar në datën </w:t>
      </w:r>
      <w:r w:rsidR="001B061D">
        <w:rPr>
          <w:rFonts w:ascii="Times New Roman" w:hAnsi="Times New Roman"/>
          <w:sz w:val="24"/>
          <w:szCs w:val="24"/>
        </w:rPr>
        <w:t xml:space="preserve">13.03.2019, </w:t>
      </w:r>
      <w:r w:rsidRPr="00BF7C8F">
        <w:rPr>
          <w:rFonts w:ascii="Times New Roman" w:hAnsi="Times New Roman"/>
          <w:sz w:val="24"/>
          <w:szCs w:val="24"/>
        </w:rPr>
        <w:t xml:space="preserve">si pasojë e mosgjykimit të </w:t>
      </w:r>
      <w:r w:rsidR="001B061D">
        <w:rPr>
          <w:rFonts w:ascii="Times New Roman" w:hAnsi="Times New Roman"/>
          <w:sz w:val="24"/>
          <w:szCs w:val="24"/>
        </w:rPr>
        <w:t>çështjes</w:t>
      </w:r>
      <w:r w:rsidR="00261576">
        <w:rPr>
          <w:rFonts w:ascii="Times New Roman" w:hAnsi="Times New Roman"/>
          <w:sz w:val="24"/>
          <w:szCs w:val="24"/>
        </w:rPr>
        <w:t xml:space="preserve"> brenda afatit të arsyeshëm 2-</w:t>
      </w:r>
      <w:r w:rsidRPr="00BF7C8F">
        <w:rPr>
          <w:rFonts w:ascii="Times New Roman" w:hAnsi="Times New Roman"/>
          <w:sz w:val="24"/>
          <w:szCs w:val="24"/>
        </w:rPr>
        <w:t xml:space="preserve">vjeçar për gjykimin civil nga </w:t>
      </w:r>
      <w:r w:rsidR="00261576">
        <w:rPr>
          <w:rFonts w:ascii="Times New Roman" w:hAnsi="Times New Roman"/>
          <w:sz w:val="24"/>
          <w:szCs w:val="24"/>
        </w:rPr>
        <w:t>kjo gjykatë</w:t>
      </w:r>
      <w:r w:rsidRPr="00BF7C8F">
        <w:rPr>
          <w:rFonts w:ascii="Times New Roman" w:hAnsi="Times New Roman"/>
          <w:sz w:val="24"/>
          <w:szCs w:val="24"/>
        </w:rPr>
        <w:t xml:space="preserve">, të parashikuar nga neni 399/2, pika 1, shkronja “b”, i </w:t>
      </w:r>
      <w:r w:rsidR="00647019" w:rsidRPr="00647019">
        <w:rPr>
          <w:rFonts w:ascii="Times New Roman" w:hAnsi="Times New Roman"/>
          <w:sz w:val="24"/>
          <w:szCs w:val="24"/>
        </w:rPr>
        <w:t>KPC</w:t>
      </w:r>
      <w:r w:rsidR="00647019">
        <w:rPr>
          <w:rFonts w:ascii="Times New Roman" w:hAnsi="Times New Roman"/>
          <w:sz w:val="24"/>
          <w:szCs w:val="24"/>
        </w:rPr>
        <w:t>-së</w:t>
      </w:r>
      <w:r w:rsidRPr="00BF7C8F">
        <w:rPr>
          <w:rFonts w:ascii="Times New Roman" w:hAnsi="Times New Roman"/>
          <w:sz w:val="24"/>
          <w:szCs w:val="24"/>
        </w:rPr>
        <w:t xml:space="preserve">, si dhe </w:t>
      </w:r>
      <w:r w:rsidR="001B061D" w:rsidRPr="001211D1">
        <w:rPr>
          <w:rFonts w:ascii="Times New Roman" w:hAnsi="Times New Roman"/>
          <w:sz w:val="24"/>
          <w:szCs w:val="24"/>
        </w:rPr>
        <w:t xml:space="preserve">procesit që i përket kërkesës </w:t>
      </w:r>
      <w:r w:rsidR="00F04B1B">
        <w:rPr>
          <w:rFonts w:ascii="Times New Roman" w:hAnsi="Times New Roman"/>
          <w:sz w:val="24"/>
          <w:szCs w:val="24"/>
        </w:rPr>
        <w:t>së</w:t>
      </w:r>
      <w:r w:rsidR="001B061D" w:rsidRPr="001211D1">
        <w:rPr>
          <w:rFonts w:ascii="Times New Roman" w:hAnsi="Times New Roman"/>
          <w:sz w:val="24"/>
          <w:szCs w:val="24"/>
        </w:rPr>
        <w:t xml:space="preserve"> datë</w:t>
      </w:r>
      <w:r w:rsidR="00F04B1B">
        <w:rPr>
          <w:rFonts w:ascii="Times New Roman" w:hAnsi="Times New Roman"/>
          <w:sz w:val="24"/>
          <w:szCs w:val="24"/>
        </w:rPr>
        <w:t>s</w:t>
      </w:r>
      <w:r w:rsidR="001B061D" w:rsidRPr="001211D1">
        <w:rPr>
          <w:rFonts w:ascii="Times New Roman" w:hAnsi="Times New Roman"/>
          <w:sz w:val="24"/>
          <w:szCs w:val="24"/>
        </w:rPr>
        <w:t xml:space="preserve"> </w:t>
      </w:r>
      <w:r w:rsidR="001B061D">
        <w:rPr>
          <w:rFonts w:ascii="Times New Roman" w:hAnsi="Times New Roman"/>
          <w:sz w:val="24"/>
          <w:szCs w:val="24"/>
        </w:rPr>
        <w:t xml:space="preserve">26.03.2021 </w:t>
      </w:r>
      <w:r w:rsidR="001B061D" w:rsidRPr="001211D1">
        <w:rPr>
          <w:rFonts w:ascii="Times New Roman" w:hAnsi="Times New Roman"/>
          <w:sz w:val="24"/>
          <w:szCs w:val="24"/>
        </w:rPr>
        <w:t>për konstatimin e shkeljes së afatit të arsyeshëm dhe përshpejtimin e procedurave</w:t>
      </w:r>
      <w:r w:rsidR="001B061D">
        <w:rPr>
          <w:rFonts w:ascii="Times New Roman" w:hAnsi="Times New Roman"/>
          <w:sz w:val="24"/>
          <w:szCs w:val="24"/>
        </w:rPr>
        <w:t xml:space="preserve">, si pasojë e mosgjykimit të </w:t>
      </w:r>
      <w:r w:rsidR="00B825B8">
        <w:rPr>
          <w:rFonts w:ascii="Times New Roman" w:hAnsi="Times New Roman"/>
          <w:sz w:val="24"/>
          <w:szCs w:val="24"/>
        </w:rPr>
        <w:t>kërkesës</w:t>
      </w:r>
      <w:r w:rsidRPr="00BF7C8F">
        <w:rPr>
          <w:rFonts w:ascii="Times New Roman" w:hAnsi="Times New Roman"/>
          <w:sz w:val="24"/>
          <w:szCs w:val="24"/>
        </w:rPr>
        <w:t xml:space="preserve"> </w:t>
      </w:r>
      <w:r w:rsidR="00D72973">
        <w:rPr>
          <w:rFonts w:ascii="Times New Roman" w:hAnsi="Times New Roman"/>
          <w:sz w:val="24"/>
          <w:szCs w:val="24"/>
        </w:rPr>
        <w:t>brenda afatit 45-</w:t>
      </w:r>
      <w:r w:rsidRPr="00BF7C8F">
        <w:rPr>
          <w:rFonts w:ascii="Times New Roman" w:hAnsi="Times New Roman"/>
          <w:sz w:val="24"/>
          <w:szCs w:val="24"/>
        </w:rPr>
        <w:t xml:space="preserve">ditor të parashikuar nga neni 399/7, pika 2, i </w:t>
      </w:r>
      <w:r w:rsidR="00647019">
        <w:rPr>
          <w:rFonts w:ascii="Times New Roman" w:hAnsi="Times New Roman"/>
          <w:sz w:val="24"/>
          <w:szCs w:val="24"/>
        </w:rPr>
        <w:t>po këtij kodi</w:t>
      </w:r>
      <w:r w:rsidRPr="00BF7C8F">
        <w:rPr>
          <w:rFonts w:ascii="Times New Roman" w:hAnsi="Times New Roman"/>
          <w:sz w:val="24"/>
          <w:szCs w:val="24"/>
        </w:rPr>
        <w:t>.</w:t>
      </w:r>
      <w:r w:rsidR="001B061D">
        <w:rPr>
          <w:rFonts w:ascii="Times New Roman" w:hAnsi="Times New Roman"/>
          <w:sz w:val="24"/>
          <w:szCs w:val="24"/>
        </w:rPr>
        <w:t xml:space="preserve"> </w:t>
      </w:r>
    </w:p>
    <w:p w:rsidR="00BF7C8F" w:rsidRPr="00540E7D" w:rsidRDefault="00BF7C8F" w:rsidP="00BF7C8F">
      <w:pPr>
        <w:pStyle w:val="ListParagraph"/>
        <w:numPr>
          <w:ilvl w:val="0"/>
          <w:numId w:val="35"/>
        </w:numPr>
        <w:tabs>
          <w:tab w:val="left" w:pos="1260"/>
        </w:tabs>
        <w:spacing w:after="0" w:line="360" w:lineRule="auto"/>
        <w:ind w:left="1260" w:hanging="540"/>
        <w:jc w:val="both"/>
        <w:rPr>
          <w:rFonts w:ascii="Times New Roman" w:hAnsi="Times New Roman"/>
          <w:i/>
          <w:sz w:val="24"/>
          <w:szCs w:val="24"/>
        </w:rPr>
      </w:pPr>
      <w:r w:rsidRPr="00BF7C8F">
        <w:rPr>
          <w:rFonts w:ascii="Times New Roman" w:hAnsi="Times New Roman"/>
          <w:i/>
          <w:sz w:val="24"/>
          <w:szCs w:val="24"/>
        </w:rPr>
        <w:t xml:space="preserve">E drejta për dëmshpërblim, </w:t>
      </w:r>
      <w:r w:rsidR="00C5649F">
        <w:rPr>
          <w:rFonts w:ascii="Times New Roman" w:hAnsi="Times New Roman"/>
          <w:sz w:val="24"/>
          <w:szCs w:val="24"/>
        </w:rPr>
        <w:t>e parashikuar në nenin 399/10</w:t>
      </w:r>
      <w:r w:rsidRPr="00BF7C8F">
        <w:rPr>
          <w:rFonts w:ascii="Times New Roman" w:hAnsi="Times New Roman"/>
          <w:sz w:val="24"/>
          <w:szCs w:val="24"/>
        </w:rPr>
        <w:t xml:space="preserve"> të KPC-së</w:t>
      </w:r>
      <w:r w:rsidR="002A2AD5">
        <w:rPr>
          <w:rFonts w:ascii="Times New Roman" w:hAnsi="Times New Roman"/>
          <w:sz w:val="24"/>
          <w:szCs w:val="24"/>
        </w:rPr>
        <w:t>.</w:t>
      </w:r>
      <w:r w:rsidR="00C5649F">
        <w:rPr>
          <w:rFonts w:ascii="Times New Roman" w:hAnsi="Times New Roman"/>
          <w:sz w:val="24"/>
          <w:szCs w:val="24"/>
        </w:rPr>
        <w:t xml:space="preserve"> </w:t>
      </w:r>
      <w:r w:rsidR="00721B47">
        <w:rPr>
          <w:rFonts w:ascii="Times New Roman" w:hAnsi="Times New Roman"/>
          <w:sz w:val="24"/>
          <w:szCs w:val="24"/>
        </w:rPr>
        <w:t>Sipas kërkueses, p</w:t>
      </w:r>
      <w:r w:rsidR="00C5649F">
        <w:rPr>
          <w:rFonts w:ascii="Times New Roman" w:hAnsi="Times New Roman"/>
          <w:sz w:val="24"/>
          <w:szCs w:val="24"/>
        </w:rPr>
        <w:t xml:space="preserve">ikat 2 dhe 3 të </w:t>
      </w:r>
      <w:r w:rsidR="0019335F">
        <w:rPr>
          <w:rFonts w:ascii="Times New Roman" w:hAnsi="Times New Roman"/>
          <w:sz w:val="24"/>
          <w:szCs w:val="24"/>
        </w:rPr>
        <w:t xml:space="preserve">nenit 81 të </w:t>
      </w:r>
      <w:r w:rsidR="00C5649F">
        <w:rPr>
          <w:rFonts w:ascii="Times New Roman" w:hAnsi="Times New Roman"/>
          <w:sz w:val="24"/>
          <w:szCs w:val="24"/>
        </w:rPr>
        <w:t>ligjit nr. 8577/2000 njohin të drejtën e Gjykatës Kushtetuese që, në varësi të llojit të vendimit dhe kur është e nevojshme, të caktojë në pjesën urdhëruese organin e caktuar me ekzekutimin e vendimit</w:t>
      </w:r>
      <w:r w:rsidR="001E1EB2">
        <w:rPr>
          <w:rFonts w:ascii="Times New Roman" w:hAnsi="Times New Roman"/>
          <w:sz w:val="24"/>
          <w:szCs w:val="24"/>
        </w:rPr>
        <w:t>,</w:t>
      </w:r>
      <w:r w:rsidR="009723E5">
        <w:rPr>
          <w:rFonts w:ascii="Times New Roman" w:hAnsi="Times New Roman"/>
          <w:sz w:val="24"/>
          <w:szCs w:val="24"/>
        </w:rPr>
        <w:t xml:space="preserve"> si dhe mënyrën e ekzekutimit, duke caktuar afate konkrete, mënyrën dhe procedurën përkatëse të ekzekutimit. Në këto kushte, Gjykat</w:t>
      </w:r>
      <w:r w:rsidR="00DF63D2">
        <w:rPr>
          <w:rFonts w:ascii="Times New Roman" w:hAnsi="Times New Roman"/>
          <w:sz w:val="24"/>
          <w:szCs w:val="24"/>
        </w:rPr>
        <w:t>a</w:t>
      </w:r>
      <w:r w:rsidR="009F1433">
        <w:rPr>
          <w:rFonts w:ascii="Times New Roman" w:hAnsi="Times New Roman"/>
          <w:sz w:val="24"/>
          <w:szCs w:val="24"/>
        </w:rPr>
        <w:t xml:space="preserve">, </w:t>
      </w:r>
      <w:r w:rsidR="00DF63D2">
        <w:rPr>
          <w:rFonts w:ascii="Times New Roman" w:hAnsi="Times New Roman"/>
          <w:sz w:val="24"/>
          <w:szCs w:val="24"/>
        </w:rPr>
        <w:t>duke vlerësuar</w:t>
      </w:r>
      <w:r w:rsidR="009F1433">
        <w:rPr>
          <w:rFonts w:ascii="Times New Roman" w:hAnsi="Times New Roman"/>
          <w:sz w:val="24"/>
          <w:szCs w:val="24"/>
        </w:rPr>
        <w:t xml:space="preserve"> edhe jurisprudencë</w:t>
      </w:r>
      <w:r w:rsidR="00DF63D2">
        <w:rPr>
          <w:rFonts w:ascii="Times New Roman" w:hAnsi="Times New Roman"/>
          <w:sz w:val="24"/>
          <w:szCs w:val="24"/>
        </w:rPr>
        <w:t>n</w:t>
      </w:r>
      <w:r w:rsidR="009F1433">
        <w:rPr>
          <w:rFonts w:ascii="Times New Roman" w:hAnsi="Times New Roman"/>
          <w:sz w:val="24"/>
          <w:szCs w:val="24"/>
        </w:rPr>
        <w:t xml:space="preserve"> </w:t>
      </w:r>
      <w:r w:rsidR="00DF63D2">
        <w:rPr>
          <w:rFonts w:ascii="Times New Roman" w:hAnsi="Times New Roman"/>
          <w:sz w:val="24"/>
          <w:szCs w:val="24"/>
        </w:rPr>
        <w:t xml:space="preserve">e </w:t>
      </w:r>
      <w:r w:rsidR="006E7C3B">
        <w:rPr>
          <w:rFonts w:ascii="Times New Roman" w:hAnsi="Times New Roman"/>
          <w:sz w:val="24"/>
          <w:szCs w:val="24"/>
        </w:rPr>
        <w:t>GJEDNJ-së</w:t>
      </w:r>
      <w:r w:rsidR="009F1433" w:rsidRPr="006E7C3B">
        <w:rPr>
          <w:rFonts w:ascii="Times New Roman" w:hAnsi="Times New Roman"/>
          <w:sz w:val="24"/>
          <w:szCs w:val="24"/>
        </w:rPr>
        <w:t>,</w:t>
      </w:r>
      <w:r w:rsidR="009723E5">
        <w:rPr>
          <w:rFonts w:ascii="Times New Roman" w:hAnsi="Times New Roman"/>
          <w:sz w:val="24"/>
          <w:szCs w:val="24"/>
        </w:rPr>
        <w:t xml:space="preserve"> duhet të detyrojë Gjykatën</w:t>
      </w:r>
      <w:r w:rsidR="009723E5" w:rsidRPr="0095282B">
        <w:rPr>
          <w:rFonts w:ascii="Times New Roman" w:hAnsi="Times New Roman"/>
          <w:sz w:val="24"/>
          <w:szCs w:val="24"/>
        </w:rPr>
        <w:t xml:space="preserve"> </w:t>
      </w:r>
      <w:r w:rsidR="009723E5">
        <w:rPr>
          <w:rFonts w:ascii="Times New Roman" w:hAnsi="Times New Roman"/>
          <w:sz w:val="24"/>
          <w:szCs w:val="24"/>
        </w:rPr>
        <w:t>e</w:t>
      </w:r>
      <w:r w:rsidR="009723E5" w:rsidRPr="0095282B">
        <w:rPr>
          <w:rFonts w:ascii="Times New Roman" w:hAnsi="Times New Roman"/>
          <w:sz w:val="24"/>
          <w:szCs w:val="24"/>
        </w:rPr>
        <w:t xml:space="preserve"> Rrethit Gjyqësor Tiranë që</w:t>
      </w:r>
      <w:r w:rsidR="0089604E">
        <w:rPr>
          <w:rFonts w:ascii="Times New Roman" w:hAnsi="Times New Roman"/>
          <w:sz w:val="24"/>
          <w:szCs w:val="24"/>
        </w:rPr>
        <w:t>,</w:t>
      </w:r>
      <w:r w:rsidR="009723E5" w:rsidRPr="0095282B">
        <w:rPr>
          <w:rFonts w:ascii="Times New Roman" w:hAnsi="Times New Roman"/>
          <w:sz w:val="24"/>
          <w:szCs w:val="24"/>
        </w:rPr>
        <w:t xml:space="preserve"> në përputhje me nenet 399/6, </w:t>
      </w:r>
      <w:r w:rsidR="006673CC">
        <w:rPr>
          <w:rFonts w:ascii="Times New Roman" w:hAnsi="Times New Roman"/>
          <w:sz w:val="24"/>
          <w:szCs w:val="24"/>
        </w:rPr>
        <w:t>pika 1, shkronja “ç” dhe 399/10</w:t>
      </w:r>
      <w:r w:rsidR="009723E5" w:rsidRPr="0095282B">
        <w:rPr>
          <w:rFonts w:ascii="Times New Roman" w:hAnsi="Times New Roman"/>
          <w:sz w:val="24"/>
          <w:szCs w:val="24"/>
        </w:rPr>
        <w:t xml:space="preserve"> të KPC-së</w:t>
      </w:r>
      <w:r w:rsidR="0089604E">
        <w:rPr>
          <w:rFonts w:ascii="Times New Roman" w:hAnsi="Times New Roman"/>
          <w:sz w:val="24"/>
          <w:szCs w:val="24"/>
        </w:rPr>
        <w:t>,</w:t>
      </w:r>
      <w:r w:rsidR="009723E5" w:rsidRPr="0095282B">
        <w:rPr>
          <w:rFonts w:ascii="Times New Roman" w:hAnsi="Times New Roman"/>
          <w:sz w:val="24"/>
          <w:szCs w:val="24"/>
        </w:rPr>
        <w:t xml:space="preserve"> t</w:t>
      </w:r>
      <w:r w:rsidR="00DF63D2">
        <w:rPr>
          <w:rFonts w:ascii="Times New Roman" w:hAnsi="Times New Roman"/>
          <w:sz w:val="24"/>
          <w:szCs w:val="24"/>
        </w:rPr>
        <w:t>ë vendosë pagimin</w:t>
      </w:r>
      <w:r w:rsidR="009723E5" w:rsidRPr="0095282B">
        <w:rPr>
          <w:rFonts w:ascii="Times New Roman" w:hAnsi="Times New Roman"/>
          <w:sz w:val="24"/>
          <w:szCs w:val="24"/>
        </w:rPr>
        <w:t xml:space="preserve"> </w:t>
      </w:r>
      <w:r w:rsidR="00DF63D2">
        <w:rPr>
          <w:rFonts w:ascii="Times New Roman" w:hAnsi="Times New Roman"/>
          <w:sz w:val="24"/>
          <w:szCs w:val="24"/>
        </w:rPr>
        <w:t xml:space="preserve">e </w:t>
      </w:r>
      <w:r w:rsidR="009723E5" w:rsidRPr="0095282B">
        <w:rPr>
          <w:rFonts w:ascii="Times New Roman" w:hAnsi="Times New Roman"/>
          <w:sz w:val="24"/>
          <w:szCs w:val="24"/>
        </w:rPr>
        <w:t>dëmshpërblim</w:t>
      </w:r>
      <w:r w:rsidR="00DF63D2">
        <w:rPr>
          <w:rFonts w:ascii="Times New Roman" w:hAnsi="Times New Roman"/>
          <w:sz w:val="24"/>
          <w:szCs w:val="24"/>
        </w:rPr>
        <w:t>it</w:t>
      </w:r>
      <w:r w:rsidR="009723E5" w:rsidRPr="0095282B">
        <w:rPr>
          <w:rFonts w:ascii="Times New Roman" w:hAnsi="Times New Roman"/>
          <w:sz w:val="24"/>
          <w:szCs w:val="24"/>
        </w:rPr>
        <w:t>,</w:t>
      </w:r>
      <w:r w:rsidR="009723E5">
        <w:rPr>
          <w:rFonts w:ascii="Times New Roman" w:hAnsi="Times New Roman"/>
          <w:sz w:val="24"/>
          <w:szCs w:val="24"/>
        </w:rPr>
        <w:t xml:space="preserve"> si dhe Këshillin e Ministrave</w:t>
      </w:r>
      <w:r w:rsidR="00B34DE9">
        <w:rPr>
          <w:rFonts w:ascii="Times New Roman" w:hAnsi="Times New Roman"/>
          <w:sz w:val="24"/>
          <w:szCs w:val="24"/>
        </w:rPr>
        <w:t xml:space="preserve"> ose organin e ngarkuar nga Gjykata me zbatimin e vendimit të saj,</w:t>
      </w:r>
      <w:r w:rsidR="009723E5">
        <w:rPr>
          <w:rFonts w:ascii="Times New Roman" w:hAnsi="Times New Roman"/>
          <w:sz w:val="24"/>
          <w:szCs w:val="24"/>
        </w:rPr>
        <w:t xml:space="preserve"> </w:t>
      </w:r>
      <w:r w:rsidR="00DF63D2">
        <w:rPr>
          <w:rFonts w:ascii="Times New Roman" w:hAnsi="Times New Roman"/>
          <w:sz w:val="24"/>
          <w:szCs w:val="24"/>
        </w:rPr>
        <w:t xml:space="preserve">që të garantojë </w:t>
      </w:r>
      <w:r w:rsidR="009723E5">
        <w:rPr>
          <w:rFonts w:ascii="Times New Roman" w:hAnsi="Times New Roman"/>
          <w:sz w:val="24"/>
          <w:szCs w:val="24"/>
        </w:rPr>
        <w:t xml:space="preserve"> ekzekutimin </w:t>
      </w:r>
      <w:r w:rsidR="00DF63D2">
        <w:rPr>
          <w:rFonts w:ascii="Times New Roman" w:hAnsi="Times New Roman"/>
          <w:sz w:val="24"/>
          <w:szCs w:val="24"/>
        </w:rPr>
        <w:t>në praktikë të</w:t>
      </w:r>
      <w:r w:rsidR="009723E5">
        <w:rPr>
          <w:rFonts w:ascii="Times New Roman" w:hAnsi="Times New Roman"/>
          <w:sz w:val="24"/>
          <w:szCs w:val="24"/>
        </w:rPr>
        <w:t xml:space="preserve"> vendimit </w:t>
      </w:r>
      <w:r w:rsidR="007706E8">
        <w:rPr>
          <w:rFonts w:ascii="Times New Roman" w:hAnsi="Times New Roman"/>
          <w:sz w:val="24"/>
          <w:szCs w:val="24"/>
        </w:rPr>
        <w:t>përkatës</w:t>
      </w:r>
      <w:r w:rsidR="00B34DE9">
        <w:rPr>
          <w:rFonts w:ascii="Times New Roman" w:hAnsi="Times New Roman"/>
          <w:sz w:val="24"/>
          <w:szCs w:val="24"/>
        </w:rPr>
        <w:t>.</w:t>
      </w:r>
    </w:p>
    <w:p w:rsidR="00CA63F7" w:rsidRDefault="00CA63F7" w:rsidP="00CA63F7">
      <w:pPr>
        <w:pStyle w:val="ListParagraph"/>
        <w:numPr>
          <w:ilvl w:val="0"/>
          <w:numId w:val="35"/>
        </w:numPr>
        <w:tabs>
          <w:tab w:val="left" w:pos="1260"/>
        </w:tabs>
        <w:spacing w:after="0" w:line="360" w:lineRule="auto"/>
        <w:ind w:left="1260" w:hanging="540"/>
        <w:jc w:val="both"/>
        <w:rPr>
          <w:rFonts w:ascii="Times New Roman" w:hAnsi="Times New Roman"/>
          <w:sz w:val="24"/>
          <w:szCs w:val="24"/>
        </w:rPr>
      </w:pPr>
      <w:r w:rsidRPr="00CA63F7">
        <w:rPr>
          <w:rFonts w:ascii="Times New Roman" w:hAnsi="Times New Roman"/>
          <w:i/>
          <w:sz w:val="24"/>
          <w:szCs w:val="24"/>
        </w:rPr>
        <w:t>E drejta për t’u gjykuar nga një gjykatë</w:t>
      </w:r>
      <w:r w:rsidR="006B3B78">
        <w:rPr>
          <w:rFonts w:ascii="Times New Roman" w:hAnsi="Times New Roman"/>
          <w:i/>
          <w:sz w:val="24"/>
          <w:szCs w:val="24"/>
        </w:rPr>
        <w:t xml:space="preserve"> e </w:t>
      </w:r>
      <w:r w:rsidR="00DB0A4E">
        <w:rPr>
          <w:rFonts w:ascii="Times New Roman" w:hAnsi="Times New Roman"/>
          <w:i/>
          <w:sz w:val="24"/>
          <w:szCs w:val="24"/>
        </w:rPr>
        <w:t>paanshme</w:t>
      </w:r>
      <w:r w:rsidR="006B3B78">
        <w:rPr>
          <w:rFonts w:ascii="Times New Roman" w:hAnsi="Times New Roman"/>
          <w:sz w:val="24"/>
          <w:szCs w:val="24"/>
        </w:rPr>
        <w:t>, pasi</w:t>
      </w:r>
      <w:r>
        <w:rPr>
          <w:rFonts w:ascii="Times New Roman" w:hAnsi="Times New Roman"/>
          <w:sz w:val="24"/>
          <w:szCs w:val="24"/>
        </w:rPr>
        <w:t xml:space="preserve"> </w:t>
      </w:r>
      <w:r w:rsidR="00DF63D2">
        <w:rPr>
          <w:rFonts w:ascii="Times New Roman" w:hAnsi="Times New Roman"/>
          <w:sz w:val="24"/>
          <w:szCs w:val="24"/>
        </w:rPr>
        <w:t>me shkresën</w:t>
      </w:r>
      <w:r w:rsidRPr="00CA63F7">
        <w:rPr>
          <w:rFonts w:ascii="Times New Roman" w:hAnsi="Times New Roman"/>
          <w:sz w:val="24"/>
          <w:szCs w:val="24"/>
        </w:rPr>
        <w:t xml:space="preserve"> </w:t>
      </w:r>
      <w:r>
        <w:rPr>
          <w:rFonts w:ascii="Times New Roman" w:hAnsi="Times New Roman"/>
          <w:sz w:val="24"/>
          <w:szCs w:val="24"/>
        </w:rPr>
        <w:t xml:space="preserve">nr. 1608/1 prot., datë 24.05.2021 të kancelarit të Gjykatës së Lartë, </w:t>
      </w:r>
      <w:r w:rsidR="008571AD">
        <w:rPr>
          <w:rFonts w:ascii="Times New Roman" w:hAnsi="Times New Roman"/>
          <w:sz w:val="24"/>
          <w:szCs w:val="24"/>
        </w:rPr>
        <w:t xml:space="preserve">kërkuesja është njoftuar se </w:t>
      </w:r>
      <w:r>
        <w:rPr>
          <w:rFonts w:ascii="Times New Roman" w:hAnsi="Times New Roman"/>
          <w:sz w:val="24"/>
          <w:szCs w:val="24"/>
        </w:rPr>
        <w:t xml:space="preserve">rekursi i saj, </w:t>
      </w:r>
      <w:r w:rsidR="001C1B59">
        <w:rPr>
          <w:rFonts w:ascii="Times New Roman" w:hAnsi="Times New Roman"/>
          <w:sz w:val="24"/>
          <w:szCs w:val="24"/>
        </w:rPr>
        <w:t>regjistruar në datën 13.03.201</w:t>
      </w:r>
      <w:r>
        <w:rPr>
          <w:rFonts w:ascii="Times New Roman" w:hAnsi="Times New Roman"/>
          <w:sz w:val="24"/>
          <w:szCs w:val="24"/>
        </w:rPr>
        <w:t xml:space="preserve">9 me nr. </w:t>
      </w:r>
      <w:r w:rsidRPr="00BF7C8F">
        <w:rPr>
          <w:rFonts w:ascii="Times New Roman" w:hAnsi="Times New Roman"/>
          <w:sz w:val="24"/>
          <w:szCs w:val="24"/>
        </w:rPr>
        <w:t xml:space="preserve">11118-00653-00-2019 </w:t>
      </w:r>
      <w:r w:rsidR="0046217D">
        <w:rPr>
          <w:rFonts w:ascii="Times New Roman" w:hAnsi="Times New Roman"/>
          <w:sz w:val="24"/>
          <w:szCs w:val="24"/>
        </w:rPr>
        <w:t>a</w:t>
      </w:r>
      <w:r w:rsidRPr="00BF7C8F">
        <w:rPr>
          <w:rFonts w:ascii="Times New Roman" w:hAnsi="Times New Roman"/>
          <w:sz w:val="24"/>
          <w:szCs w:val="24"/>
        </w:rPr>
        <w:t>kti</w:t>
      </w:r>
      <w:r>
        <w:rPr>
          <w:rFonts w:ascii="Times New Roman" w:hAnsi="Times New Roman"/>
          <w:sz w:val="24"/>
          <w:szCs w:val="24"/>
        </w:rPr>
        <w:t xml:space="preserve">, do të gjykohet në dhomë këshillimi nga Kolegji Civil i asaj gjykate, ndërkohë që </w:t>
      </w:r>
      <w:r w:rsidR="008571AD">
        <w:rPr>
          <w:rFonts w:ascii="Times New Roman" w:hAnsi="Times New Roman"/>
          <w:sz w:val="24"/>
          <w:szCs w:val="24"/>
        </w:rPr>
        <w:t xml:space="preserve">për këtë </w:t>
      </w:r>
      <w:r>
        <w:rPr>
          <w:rFonts w:ascii="Times New Roman" w:hAnsi="Times New Roman"/>
          <w:sz w:val="24"/>
          <w:szCs w:val="24"/>
        </w:rPr>
        <w:t xml:space="preserve">nuk </w:t>
      </w:r>
      <w:r w:rsidR="008571AD">
        <w:rPr>
          <w:rFonts w:ascii="Times New Roman" w:hAnsi="Times New Roman"/>
          <w:sz w:val="24"/>
          <w:szCs w:val="24"/>
        </w:rPr>
        <w:t>rezulton të jetë marrë vendim</w:t>
      </w:r>
      <w:r>
        <w:rPr>
          <w:rFonts w:ascii="Times New Roman" w:hAnsi="Times New Roman"/>
          <w:sz w:val="24"/>
          <w:szCs w:val="24"/>
        </w:rPr>
        <w:t xml:space="preserve"> </w:t>
      </w:r>
      <w:r w:rsidR="008571AD">
        <w:rPr>
          <w:rFonts w:ascii="Times New Roman" w:hAnsi="Times New Roman"/>
          <w:sz w:val="24"/>
          <w:szCs w:val="24"/>
        </w:rPr>
        <w:t>gjyqësor</w:t>
      </w:r>
      <w:r>
        <w:rPr>
          <w:rFonts w:ascii="Times New Roman" w:hAnsi="Times New Roman"/>
          <w:sz w:val="24"/>
          <w:szCs w:val="24"/>
        </w:rPr>
        <w:t>. Dijenia e kancelarit për fakte që nuk i përkasin dhe për të cilat nuk mund të jetë në dijeni bën që Gjykata e Lartë të shfaqet e njëanshme dhe paragjykuese.</w:t>
      </w:r>
    </w:p>
    <w:p w:rsidR="0007787E" w:rsidRPr="00CA63F7" w:rsidRDefault="0007787E" w:rsidP="0007787E">
      <w:pPr>
        <w:pStyle w:val="ListParagraph"/>
        <w:tabs>
          <w:tab w:val="left" w:pos="1260"/>
        </w:tabs>
        <w:spacing w:after="0" w:line="360" w:lineRule="auto"/>
        <w:ind w:left="1260"/>
        <w:jc w:val="both"/>
        <w:rPr>
          <w:rFonts w:ascii="Times New Roman" w:hAnsi="Times New Roman"/>
          <w:sz w:val="24"/>
          <w:szCs w:val="24"/>
        </w:rPr>
      </w:pPr>
    </w:p>
    <w:p w:rsidR="003E199C" w:rsidRPr="00BF7C8F" w:rsidRDefault="003E199C" w:rsidP="0002121D">
      <w:pPr>
        <w:jc w:val="center"/>
        <w:rPr>
          <w:rFonts w:ascii="Times New Roman" w:hAnsi="Times New Roman"/>
          <w:b/>
          <w:sz w:val="24"/>
          <w:szCs w:val="24"/>
        </w:rPr>
      </w:pPr>
      <w:r w:rsidRPr="00BF7C8F">
        <w:rPr>
          <w:rFonts w:ascii="Times New Roman" w:hAnsi="Times New Roman"/>
          <w:b/>
          <w:sz w:val="24"/>
          <w:szCs w:val="24"/>
        </w:rPr>
        <w:t>III</w:t>
      </w:r>
    </w:p>
    <w:p w:rsidR="003E199C" w:rsidRPr="00BF7C8F" w:rsidRDefault="003E199C" w:rsidP="0002121D">
      <w:pPr>
        <w:jc w:val="center"/>
        <w:rPr>
          <w:rFonts w:ascii="Times New Roman" w:hAnsi="Times New Roman"/>
          <w:b/>
          <w:sz w:val="24"/>
          <w:szCs w:val="24"/>
        </w:rPr>
      </w:pPr>
      <w:r w:rsidRPr="00BF7C8F">
        <w:rPr>
          <w:rFonts w:ascii="Times New Roman" w:hAnsi="Times New Roman"/>
          <w:b/>
          <w:sz w:val="24"/>
          <w:szCs w:val="24"/>
        </w:rPr>
        <w:t>Vlerësimi i Gjykatës Kushtetuese</w:t>
      </w:r>
    </w:p>
    <w:p w:rsidR="003E199C" w:rsidRPr="00BF7C8F" w:rsidRDefault="00BF7C8F" w:rsidP="0002121D">
      <w:pPr>
        <w:pStyle w:val="Normal0"/>
        <w:numPr>
          <w:ilvl w:val="0"/>
          <w:numId w:val="3"/>
        </w:numPr>
        <w:tabs>
          <w:tab w:val="left" w:pos="990"/>
        </w:tabs>
        <w:spacing w:line="360" w:lineRule="auto"/>
        <w:jc w:val="both"/>
        <w:rPr>
          <w:rFonts w:ascii="Times New Roman" w:hAnsi="Times New Roman" w:cs="Times New Roman"/>
          <w:i/>
          <w:lang w:val="sq-AL"/>
        </w:rPr>
      </w:pPr>
      <w:r>
        <w:rPr>
          <w:rFonts w:ascii="Times New Roman" w:hAnsi="Times New Roman" w:cs="Times New Roman"/>
          <w:i/>
          <w:lang w:val="sq-AL"/>
        </w:rPr>
        <w:t>Për legjitimimin e kërkueses</w:t>
      </w:r>
      <w:r w:rsidR="003E199C" w:rsidRPr="00BF7C8F">
        <w:rPr>
          <w:rFonts w:ascii="Times New Roman" w:hAnsi="Times New Roman" w:cs="Times New Roman"/>
          <w:i/>
          <w:lang w:val="sq-AL"/>
        </w:rPr>
        <w:t xml:space="preserve"> </w:t>
      </w:r>
    </w:p>
    <w:p w:rsidR="00DB0A4E" w:rsidRPr="00DB0A4E" w:rsidRDefault="00DB0A4E" w:rsidP="0002121D">
      <w:pPr>
        <w:numPr>
          <w:ilvl w:val="0"/>
          <w:numId w:val="1"/>
        </w:numPr>
        <w:tabs>
          <w:tab w:val="left" w:pos="1080"/>
        </w:tabs>
        <w:ind w:left="0" w:firstLine="720"/>
        <w:rPr>
          <w:rFonts w:ascii="Times New Roman" w:eastAsia="MS Mincho" w:hAnsi="Times New Roman"/>
          <w:sz w:val="24"/>
          <w:szCs w:val="24"/>
        </w:rPr>
      </w:pPr>
      <w:r>
        <w:rPr>
          <w:rFonts w:ascii="Times New Roman" w:eastAsia="MS Mincho" w:hAnsi="Times New Roman"/>
          <w:sz w:val="24"/>
          <w:szCs w:val="24"/>
        </w:rPr>
        <w:t xml:space="preserve">Kërkuesja ka kërkuar konstatimin e cenimit të së drejtës për përfundimin e gjykimit </w:t>
      </w:r>
      <w:r w:rsidR="002C17AA">
        <w:rPr>
          <w:rFonts w:ascii="Times New Roman" w:eastAsia="MS Mincho" w:hAnsi="Times New Roman"/>
          <w:sz w:val="24"/>
          <w:szCs w:val="24"/>
        </w:rPr>
        <w:t xml:space="preserve">të çështjes </w:t>
      </w:r>
      <w:r>
        <w:rPr>
          <w:rFonts w:ascii="Times New Roman" w:eastAsia="MS Mincho" w:hAnsi="Times New Roman"/>
          <w:sz w:val="24"/>
          <w:szCs w:val="24"/>
        </w:rPr>
        <w:t xml:space="preserve">brenda një afati të arsyeshëm, duke pretenduar se </w:t>
      </w:r>
      <w:r w:rsidRPr="001211D1">
        <w:rPr>
          <w:rFonts w:ascii="Times New Roman" w:hAnsi="Times New Roman"/>
          <w:sz w:val="24"/>
          <w:szCs w:val="24"/>
        </w:rPr>
        <w:t>mjetet e parashikuara nga legjislacioni në fuqi për mbrojtjen e kësaj të drejte nuk janë efektive dhe se nuk ka mjete të tjera në dispozicion</w:t>
      </w:r>
      <w:r w:rsidR="002C17AA">
        <w:rPr>
          <w:rFonts w:ascii="Times New Roman" w:hAnsi="Times New Roman"/>
          <w:sz w:val="24"/>
          <w:szCs w:val="24"/>
        </w:rPr>
        <w:t xml:space="preserve"> për këtë qëllim</w:t>
      </w:r>
      <w:r>
        <w:rPr>
          <w:rFonts w:ascii="Times New Roman" w:hAnsi="Times New Roman"/>
          <w:sz w:val="24"/>
          <w:szCs w:val="24"/>
        </w:rPr>
        <w:t>.</w:t>
      </w:r>
      <w:r w:rsidRPr="001211D1">
        <w:rPr>
          <w:rFonts w:ascii="Times New Roman" w:hAnsi="Times New Roman"/>
          <w:sz w:val="24"/>
          <w:szCs w:val="24"/>
        </w:rPr>
        <w:t xml:space="preserve"> </w:t>
      </w:r>
      <w:r>
        <w:rPr>
          <w:rFonts w:ascii="Times New Roman" w:hAnsi="Times New Roman"/>
          <w:sz w:val="24"/>
          <w:szCs w:val="24"/>
        </w:rPr>
        <w:t xml:space="preserve">Ajo ka </w:t>
      </w:r>
      <w:r w:rsidRPr="001211D1">
        <w:rPr>
          <w:rFonts w:ascii="Times New Roman" w:hAnsi="Times New Roman"/>
          <w:sz w:val="24"/>
          <w:szCs w:val="24"/>
        </w:rPr>
        <w:t>kërkuar edhe konstatimin e mungesës së mjeti</w:t>
      </w:r>
      <w:r>
        <w:rPr>
          <w:rFonts w:ascii="Times New Roman" w:hAnsi="Times New Roman"/>
          <w:sz w:val="24"/>
          <w:szCs w:val="24"/>
        </w:rPr>
        <w:t>t</w:t>
      </w:r>
      <w:r w:rsidRPr="001211D1">
        <w:rPr>
          <w:rFonts w:ascii="Times New Roman" w:hAnsi="Times New Roman"/>
          <w:sz w:val="24"/>
          <w:szCs w:val="24"/>
        </w:rPr>
        <w:t xml:space="preserve"> efektiv për konstatimin</w:t>
      </w:r>
      <w:r>
        <w:rPr>
          <w:rFonts w:ascii="Times New Roman" w:hAnsi="Times New Roman"/>
          <w:sz w:val="24"/>
          <w:szCs w:val="24"/>
        </w:rPr>
        <w:t xml:space="preserve"> e shkeljes së afatit të arsyeshëm</w:t>
      </w:r>
      <w:r w:rsidRPr="001211D1">
        <w:rPr>
          <w:rFonts w:ascii="Times New Roman" w:hAnsi="Times New Roman"/>
          <w:sz w:val="24"/>
          <w:szCs w:val="24"/>
        </w:rPr>
        <w:t xml:space="preserve">, dëmshpërblimin dhe përshpejtimin e procedurave, të garantuar në </w:t>
      </w:r>
      <w:r w:rsidRPr="00E13F94">
        <w:rPr>
          <w:rFonts w:ascii="Times New Roman" w:hAnsi="Times New Roman"/>
          <w:sz w:val="24"/>
          <w:szCs w:val="24"/>
        </w:rPr>
        <w:t xml:space="preserve">nenin 13 të KEDNJ-së, të lidhur me nenin 6, paragrafi 1, të KEDNJ-së dhe nenin 42 të Kushtetutës. Gjithashtu, kërkuesja ka pretenduar </w:t>
      </w:r>
      <w:r w:rsidR="004F42D8" w:rsidRPr="00E13F94">
        <w:rPr>
          <w:rFonts w:ascii="Times New Roman" w:hAnsi="Times New Roman"/>
          <w:sz w:val="24"/>
          <w:szCs w:val="24"/>
        </w:rPr>
        <w:t>edhe cenimin e</w:t>
      </w:r>
      <w:r w:rsidR="002C17AA" w:rsidRPr="00E13F94">
        <w:rPr>
          <w:rFonts w:ascii="Times New Roman" w:hAnsi="Times New Roman"/>
          <w:sz w:val="24"/>
          <w:szCs w:val="24"/>
        </w:rPr>
        <w:t xml:space="preserve"> së drejtës për t’u gjykuar nga një gjykatë e paanshme.</w:t>
      </w:r>
    </w:p>
    <w:p w:rsidR="00720734" w:rsidRPr="00BF7C8F" w:rsidRDefault="003E199C" w:rsidP="0002121D">
      <w:pPr>
        <w:numPr>
          <w:ilvl w:val="0"/>
          <w:numId w:val="1"/>
        </w:numPr>
        <w:tabs>
          <w:tab w:val="left" w:pos="1080"/>
        </w:tabs>
        <w:ind w:left="0" w:firstLine="720"/>
        <w:rPr>
          <w:rFonts w:ascii="Times New Roman" w:eastAsia="MS Mincho" w:hAnsi="Times New Roman"/>
          <w:sz w:val="24"/>
          <w:szCs w:val="24"/>
        </w:rPr>
      </w:pPr>
      <w:r w:rsidRPr="00BF7C8F">
        <w:rPr>
          <w:rFonts w:ascii="Times New Roman" w:hAnsi="Times New Roman"/>
          <w:sz w:val="24"/>
          <w:szCs w:val="24"/>
        </w:rPr>
        <w:t xml:space="preserve">Çështja e legjitimimit </w:t>
      </w:r>
      <w:r w:rsidRPr="00BF7C8F">
        <w:rPr>
          <w:rFonts w:ascii="Times New Roman" w:hAnsi="Times New Roman"/>
          <w:i/>
          <w:sz w:val="24"/>
          <w:szCs w:val="24"/>
        </w:rPr>
        <w:t>(locus standi)</w:t>
      </w:r>
      <w:r w:rsidRPr="00BF7C8F">
        <w:rPr>
          <w:rFonts w:ascii="Times New Roman" w:hAnsi="Times New Roman"/>
          <w:sz w:val="24"/>
          <w:szCs w:val="24"/>
        </w:rPr>
        <w:t xml:space="preserve"> është vlerësuar nga Gjykata Kushtetuese si një ndër</w:t>
      </w:r>
      <w:r w:rsidRPr="00BF7C8F">
        <w:rPr>
          <w:rFonts w:ascii="Times New Roman" w:eastAsia="Times New Roman" w:hAnsi="Times New Roman"/>
          <w:sz w:val="24"/>
          <w:szCs w:val="24"/>
        </w:rPr>
        <w:t xml:space="preserve"> aspektet kryesore që lidhet me inicimin e një procesi kushtetues. Sipas neneve 131, pika 1, shkronja “f</w:t>
      </w:r>
      <w:r w:rsidR="001C69D4">
        <w:rPr>
          <w:rFonts w:ascii="Times New Roman" w:eastAsia="Times New Roman" w:hAnsi="Times New Roman"/>
          <w:sz w:val="24"/>
          <w:szCs w:val="24"/>
        </w:rPr>
        <w:t>” dhe 134, pika 1, shkronja “i”</w:t>
      </w:r>
      <w:r w:rsidRPr="00BF7C8F">
        <w:rPr>
          <w:rFonts w:ascii="Times New Roman" w:eastAsia="Times New Roman" w:hAnsi="Times New Roman"/>
          <w:sz w:val="24"/>
          <w:szCs w:val="24"/>
        </w:rPr>
        <w:t xml:space="preserve"> dhe pika 2</w:t>
      </w:r>
      <w:r w:rsidR="001C69D4">
        <w:rPr>
          <w:rFonts w:ascii="Times New Roman" w:eastAsia="Times New Roman" w:hAnsi="Times New Roman"/>
          <w:sz w:val="24"/>
          <w:szCs w:val="24"/>
        </w:rPr>
        <w:t>,</w:t>
      </w:r>
      <w:r w:rsidRPr="00BF7C8F">
        <w:rPr>
          <w:rFonts w:ascii="Times New Roman" w:eastAsia="Times New Roman" w:hAnsi="Times New Roman"/>
          <w:sz w:val="24"/>
          <w:szCs w:val="24"/>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r w:rsidR="00720734" w:rsidRPr="00BF7C8F">
        <w:rPr>
          <w:rFonts w:ascii="Times New Roman" w:eastAsia="MS Mincho" w:hAnsi="Times New Roman"/>
          <w:sz w:val="24"/>
          <w:szCs w:val="24"/>
        </w:rPr>
        <w:t xml:space="preserve"> </w:t>
      </w:r>
    </w:p>
    <w:p w:rsidR="003E199C" w:rsidRPr="00BF7C8F" w:rsidRDefault="003E199C" w:rsidP="0002121D">
      <w:pPr>
        <w:numPr>
          <w:ilvl w:val="0"/>
          <w:numId w:val="1"/>
        </w:numPr>
        <w:tabs>
          <w:tab w:val="left" w:pos="1080"/>
        </w:tabs>
        <w:ind w:left="0" w:firstLine="720"/>
        <w:rPr>
          <w:rFonts w:ascii="Times New Roman" w:eastAsia="MS Mincho" w:hAnsi="Times New Roman"/>
          <w:sz w:val="24"/>
          <w:szCs w:val="24"/>
        </w:rPr>
      </w:pPr>
      <w:r w:rsidRPr="00BF7C8F">
        <w:rPr>
          <w:rFonts w:ascii="Times New Roman" w:hAnsi="Times New Roman"/>
          <w:sz w:val="24"/>
          <w:szCs w:val="24"/>
        </w:rPr>
        <w:t>Ankimi kushtetues individual, në çdo rast, duhet të plotësojë kriteret e nenit 71/a të ligjit nr. 8577/2000, që lidhen me shterimin e mjeteve juridike, afatin e paraqitjes së kërkesës, pasojat negative të pësuara në mënyrë të drejtpërdrejtë e reale,</w:t>
      </w:r>
      <w:r w:rsidR="00720734" w:rsidRPr="00BF7C8F">
        <w:rPr>
          <w:rFonts w:ascii="Times New Roman" w:hAnsi="Times New Roman"/>
          <w:sz w:val="24"/>
          <w:szCs w:val="24"/>
        </w:rPr>
        <w:t xml:space="preserve"> si dhe</w:t>
      </w:r>
      <w:r w:rsidRPr="00BF7C8F">
        <w:rPr>
          <w:rFonts w:ascii="Times New Roman" w:hAnsi="Times New Roman"/>
          <w:sz w:val="24"/>
          <w:szCs w:val="24"/>
        </w:rPr>
        <w:t xml:space="preserve"> mundësinë për riven</w:t>
      </w:r>
      <w:r w:rsidR="00720734" w:rsidRPr="00BF7C8F">
        <w:rPr>
          <w:rFonts w:ascii="Times New Roman" w:hAnsi="Times New Roman"/>
          <w:sz w:val="24"/>
          <w:szCs w:val="24"/>
        </w:rPr>
        <w:t>dosjen e së drejtës së shkelur.</w:t>
      </w:r>
      <w:r w:rsidR="0089604E">
        <w:rPr>
          <w:rFonts w:ascii="Times New Roman" w:hAnsi="Times New Roman"/>
          <w:sz w:val="24"/>
          <w:szCs w:val="24"/>
        </w:rPr>
        <w:t xml:space="preserve"> </w:t>
      </w:r>
      <w:r w:rsidR="0089604E" w:rsidRPr="0095282B">
        <w:rPr>
          <w:rFonts w:ascii="Times New Roman" w:hAnsi="Times New Roman"/>
          <w:sz w:val="24"/>
          <w:szCs w:val="24"/>
        </w:rPr>
        <w:t xml:space="preserve">Kriteret paraprake të pranueshmërisë së ankimit individual kushtetues janë kumulative. </w:t>
      </w:r>
    </w:p>
    <w:p w:rsidR="002A2AD5" w:rsidRPr="002A2AD5" w:rsidRDefault="001C0530" w:rsidP="002A2AD5">
      <w:pPr>
        <w:numPr>
          <w:ilvl w:val="0"/>
          <w:numId w:val="1"/>
        </w:numPr>
        <w:tabs>
          <w:tab w:val="left" w:pos="1080"/>
        </w:tabs>
        <w:ind w:left="0" w:firstLine="720"/>
        <w:rPr>
          <w:rFonts w:ascii="Times New Roman" w:hAnsi="Times New Roman"/>
          <w:iCs/>
          <w:sz w:val="24"/>
          <w:szCs w:val="24"/>
        </w:rPr>
      </w:pPr>
      <w:r>
        <w:rPr>
          <w:rFonts w:ascii="Times New Roman" w:eastAsia="Times New Roman" w:hAnsi="Times New Roman"/>
          <w:sz w:val="24"/>
          <w:szCs w:val="24"/>
        </w:rPr>
        <w:t>Gjykata vëren se k</w:t>
      </w:r>
      <w:r w:rsidR="000C2877" w:rsidRPr="000C2877">
        <w:rPr>
          <w:rFonts w:ascii="Times New Roman" w:eastAsia="Times New Roman" w:hAnsi="Times New Roman"/>
          <w:sz w:val="24"/>
          <w:szCs w:val="24"/>
        </w:rPr>
        <w:t>ërkuesja</w:t>
      </w:r>
      <w:r>
        <w:rPr>
          <w:rFonts w:ascii="Times New Roman" w:eastAsia="Times New Roman" w:hAnsi="Times New Roman"/>
          <w:sz w:val="24"/>
          <w:szCs w:val="24"/>
        </w:rPr>
        <w:t>, si individ,</w:t>
      </w:r>
      <w:r w:rsidR="000C2877" w:rsidRPr="000C2877">
        <w:rPr>
          <w:rFonts w:ascii="Times New Roman" w:eastAsia="Times New Roman" w:hAnsi="Times New Roman"/>
          <w:sz w:val="24"/>
          <w:szCs w:val="24"/>
        </w:rPr>
        <w:t xml:space="preserve"> legjitimohet </w:t>
      </w:r>
      <w:r w:rsidR="000C2877" w:rsidRPr="000C2877">
        <w:rPr>
          <w:rFonts w:ascii="Times New Roman" w:eastAsia="Times New Roman" w:hAnsi="Times New Roman"/>
          <w:i/>
          <w:sz w:val="24"/>
          <w:szCs w:val="24"/>
        </w:rPr>
        <w:t>ratione personae</w:t>
      </w:r>
      <w:r w:rsidR="000C2877" w:rsidRPr="000C2877">
        <w:rPr>
          <w:rFonts w:ascii="Times New Roman" w:eastAsia="Times New Roman" w:hAnsi="Times New Roman"/>
          <w:sz w:val="24"/>
          <w:szCs w:val="24"/>
        </w:rPr>
        <w:t>, në kuptim të neneve 131, pika 1, shkronja “f” dhe 134, pika 1, shkronja “i”</w:t>
      </w:r>
      <w:r w:rsidR="00FA5993">
        <w:rPr>
          <w:rFonts w:ascii="Times New Roman" w:eastAsia="Times New Roman" w:hAnsi="Times New Roman"/>
          <w:sz w:val="24"/>
          <w:szCs w:val="24"/>
        </w:rPr>
        <w:t xml:space="preserve"> dhe 134, pika 2,</w:t>
      </w:r>
      <w:r w:rsidR="00044A31">
        <w:rPr>
          <w:rFonts w:ascii="Times New Roman" w:eastAsia="Times New Roman" w:hAnsi="Times New Roman"/>
          <w:sz w:val="24"/>
          <w:szCs w:val="24"/>
        </w:rPr>
        <w:t xml:space="preserve"> të Kushtetutës</w:t>
      </w:r>
      <w:r w:rsidR="00721B47">
        <w:rPr>
          <w:rFonts w:ascii="Times New Roman" w:hAnsi="Times New Roman"/>
          <w:sz w:val="24"/>
          <w:szCs w:val="24"/>
          <w:lang w:eastAsia="en-GB"/>
        </w:rPr>
        <w:t xml:space="preserve">. </w:t>
      </w:r>
      <w:r w:rsidR="00805882" w:rsidRPr="001211D1">
        <w:rPr>
          <w:rFonts w:ascii="Times New Roman" w:hAnsi="Times New Roman"/>
          <w:sz w:val="24"/>
          <w:szCs w:val="24"/>
        </w:rPr>
        <w:t xml:space="preserve">Ajo ka qenë palë në procesin gjyqësor, për të cilin ka ngritur pretendime në këtë Gjykatë </w:t>
      </w:r>
      <w:r w:rsidR="00805882">
        <w:rPr>
          <w:rFonts w:ascii="Times New Roman" w:hAnsi="Times New Roman"/>
          <w:sz w:val="24"/>
          <w:szCs w:val="24"/>
        </w:rPr>
        <w:t xml:space="preserve">duke pasur interes </w:t>
      </w:r>
      <w:r w:rsidR="00805882" w:rsidRPr="001211D1">
        <w:rPr>
          <w:rFonts w:ascii="Times New Roman" w:hAnsi="Times New Roman"/>
          <w:sz w:val="24"/>
          <w:szCs w:val="24"/>
        </w:rPr>
        <w:t>të drejtpërdrejtë</w:t>
      </w:r>
      <w:r w:rsidR="002A2AD5">
        <w:rPr>
          <w:rFonts w:ascii="Times New Roman" w:eastAsia="MS Mincho" w:hAnsi="Times New Roman"/>
          <w:color w:val="000000"/>
          <w:sz w:val="24"/>
          <w:szCs w:val="24"/>
        </w:rPr>
        <w:t>.</w:t>
      </w:r>
      <w:r w:rsidR="002A2AD5" w:rsidRPr="002A2AD5">
        <w:rPr>
          <w:rFonts w:ascii="Times New Roman" w:hAnsi="Times New Roman"/>
          <w:sz w:val="24"/>
          <w:szCs w:val="24"/>
        </w:rPr>
        <w:t xml:space="preserve"> </w:t>
      </w:r>
    </w:p>
    <w:p w:rsidR="001A119A" w:rsidRPr="001A119A" w:rsidRDefault="002A2AD5" w:rsidP="002A2AD5">
      <w:pPr>
        <w:numPr>
          <w:ilvl w:val="0"/>
          <w:numId w:val="1"/>
        </w:numPr>
        <w:tabs>
          <w:tab w:val="left" w:pos="1080"/>
        </w:tabs>
        <w:ind w:left="0" w:firstLine="720"/>
        <w:rPr>
          <w:rFonts w:ascii="Times New Roman" w:hAnsi="Times New Roman"/>
          <w:iCs/>
          <w:sz w:val="24"/>
          <w:szCs w:val="24"/>
        </w:rPr>
      </w:pPr>
      <w:r w:rsidRPr="00BF7C8F">
        <w:rPr>
          <w:rFonts w:ascii="Times New Roman" w:hAnsi="Times New Roman"/>
          <w:sz w:val="24"/>
          <w:szCs w:val="24"/>
        </w:rPr>
        <w:t xml:space="preserve">Një kriter tjetër paraprak, që duhet të përmbushet nga individi përpara se t’i drejtohet Gjykatës, lidhet me </w:t>
      </w:r>
      <w:r w:rsidRPr="00BF7C8F">
        <w:rPr>
          <w:rFonts w:ascii="Times New Roman" w:hAnsi="Times New Roman"/>
          <w:bCs/>
          <w:i/>
          <w:sz w:val="24"/>
          <w:szCs w:val="24"/>
        </w:rPr>
        <w:t>shterimin e mjeteve juridike</w:t>
      </w:r>
      <w:r w:rsidR="00FC7679">
        <w:rPr>
          <w:rFonts w:ascii="Times New Roman" w:hAnsi="Times New Roman"/>
          <w:bCs/>
          <w:i/>
          <w:sz w:val="24"/>
          <w:szCs w:val="24"/>
        </w:rPr>
        <w:t xml:space="preserve"> efektive</w:t>
      </w:r>
      <w:r w:rsidRPr="00BF7C8F">
        <w:rPr>
          <w:rFonts w:ascii="Times New Roman" w:hAnsi="Times New Roman"/>
          <w:bCs/>
          <w:sz w:val="24"/>
          <w:szCs w:val="24"/>
        </w:rPr>
        <w:t xml:space="preserve">, që përcaktohet nga </w:t>
      </w:r>
      <w:r w:rsidRPr="00BF7C8F">
        <w:rPr>
          <w:rFonts w:ascii="Times New Roman" w:hAnsi="Times New Roman"/>
          <w:sz w:val="24"/>
          <w:szCs w:val="24"/>
        </w:rPr>
        <w:t>nenet 131, pika 1, shkronja “f” dhe 134, pika 1, shkronja “i”</w:t>
      </w:r>
      <w:r w:rsidR="00260407">
        <w:rPr>
          <w:rFonts w:ascii="Times New Roman" w:hAnsi="Times New Roman"/>
          <w:sz w:val="24"/>
          <w:szCs w:val="24"/>
        </w:rPr>
        <w:t>,</w:t>
      </w:r>
      <w:r w:rsidRPr="00BF7C8F">
        <w:rPr>
          <w:rFonts w:ascii="Times New Roman" w:hAnsi="Times New Roman"/>
          <w:sz w:val="24"/>
          <w:szCs w:val="24"/>
        </w:rPr>
        <w:t xml:space="preserve"> të Kushtetutës, si dhe neni </w:t>
      </w:r>
      <w:r w:rsidRPr="00BF7C8F">
        <w:rPr>
          <w:rFonts w:ascii="Times New Roman" w:hAnsi="Times New Roman"/>
          <w:color w:val="000000"/>
          <w:sz w:val="24"/>
          <w:szCs w:val="24"/>
        </w:rPr>
        <w:t>71/a, pika 1, shkronja “a”</w:t>
      </w:r>
      <w:r w:rsidR="00FF2E4F">
        <w:rPr>
          <w:rFonts w:ascii="Times New Roman" w:hAnsi="Times New Roman"/>
          <w:color w:val="000000"/>
          <w:sz w:val="24"/>
          <w:szCs w:val="24"/>
        </w:rPr>
        <w:t>,</w:t>
      </w:r>
      <w:r w:rsidRPr="00BF7C8F">
        <w:rPr>
          <w:rFonts w:ascii="Times New Roman" w:hAnsi="Times New Roman"/>
          <w:color w:val="000000"/>
          <w:sz w:val="24"/>
          <w:szCs w:val="24"/>
        </w:rPr>
        <w:t xml:space="preserve"> </w:t>
      </w:r>
      <w:r w:rsidR="00D5471B">
        <w:rPr>
          <w:rFonts w:ascii="Times New Roman" w:hAnsi="Times New Roman"/>
          <w:color w:val="000000"/>
          <w:sz w:val="24"/>
          <w:szCs w:val="24"/>
        </w:rPr>
        <w:t>i</w:t>
      </w:r>
      <w:r w:rsidRPr="00BF7C8F">
        <w:rPr>
          <w:rFonts w:ascii="Times New Roman" w:hAnsi="Times New Roman"/>
          <w:color w:val="000000"/>
          <w:sz w:val="24"/>
          <w:szCs w:val="24"/>
        </w:rPr>
        <w:t xml:space="preserve"> ligjit nr. 8577/2000. </w:t>
      </w:r>
    </w:p>
    <w:p w:rsidR="00805882" w:rsidRPr="001A119A" w:rsidRDefault="001A119A" w:rsidP="00323F42">
      <w:pPr>
        <w:numPr>
          <w:ilvl w:val="0"/>
          <w:numId w:val="1"/>
        </w:numPr>
        <w:tabs>
          <w:tab w:val="left" w:pos="1080"/>
        </w:tabs>
        <w:ind w:left="0" w:firstLine="720"/>
        <w:rPr>
          <w:rFonts w:ascii="Times New Roman" w:hAnsi="Times New Roman"/>
          <w:iCs/>
          <w:sz w:val="24"/>
          <w:szCs w:val="24"/>
        </w:rPr>
      </w:pPr>
      <w:r w:rsidRPr="001A119A">
        <w:rPr>
          <w:rFonts w:ascii="Times New Roman" w:eastAsia="MS Mincho" w:hAnsi="Times New Roman"/>
          <w:sz w:val="24"/>
          <w:szCs w:val="24"/>
        </w:rPr>
        <w:t>Sipas k</w:t>
      </w:r>
      <w:r w:rsidRPr="001A119A">
        <w:rPr>
          <w:rFonts w:ascii="Times New Roman" w:hAnsi="Times New Roman"/>
          <w:sz w:val="24"/>
          <w:szCs w:val="24"/>
        </w:rPr>
        <w:t xml:space="preserve">ëtij kriteri kërkuesja </w:t>
      </w:r>
      <w:r w:rsidR="002A2AD5" w:rsidRPr="001A119A">
        <w:rPr>
          <w:rFonts w:ascii="Times New Roman" w:hAnsi="Times New Roman"/>
          <w:sz w:val="24"/>
          <w:szCs w:val="24"/>
        </w:rPr>
        <w:t xml:space="preserve">duhet të shfrytëzojë në rrugë normale mjetet juridike, të cilat janë të përshtatshme, të disponueshme dhe të frytshme për një çështje konkrete. Shterimi i mjeteve përbën parakusht që duhet përmbushur nga </w:t>
      </w:r>
      <w:r w:rsidR="00401F95" w:rsidRPr="001A119A">
        <w:rPr>
          <w:rFonts w:ascii="Times New Roman" w:hAnsi="Times New Roman"/>
          <w:sz w:val="24"/>
          <w:szCs w:val="24"/>
        </w:rPr>
        <w:t>kërkuesja</w:t>
      </w:r>
      <w:r w:rsidR="00607594" w:rsidRPr="001A119A">
        <w:rPr>
          <w:rFonts w:ascii="Times New Roman" w:hAnsi="Times New Roman"/>
          <w:sz w:val="24"/>
          <w:szCs w:val="24"/>
        </w:rPr>
        <w:t>, e</w:t>
      </w:r>
      <w:r w:rsidR="002A2AD5" w:rsidRPr="001A119A">
        <w:rPr>
          <w:rFonts w:ascii="Times New Roman" w:hAnsi="Times New Roman"/>
          <w:sz w:val="24"/>
          <w:szCs w:val="24"/>
        </w:rPr>
        <w:t xml:space="preserve"> cil</w:t>
      </w:r>
      <w:r w:rsidR="00607594" w:rsidRPr="001A119A">
        <w:rPr>
          <w:rFonts w:ascii="Times New Roman" w:hAnsi="Times New Roman"/>
          <w:sz w:val="24"/>
          <w:szCs w:val="24"/>
        </w:rPr>
        <w:t>a</w:t>
      </w:r>
      <w:r w:rsidR="000E1B77" w:rsidRPr="001A119A">
        <w:rPr>
          <w:rFonts w:ascii="Times New Roman" w:hAnsi="Times New Roman"/>
          <w:sz w:val="24"/>
          <w:szCs w:val="24"/>
        </w:rPr>
        <w:t>,</w:t>
      </w:r>
      <w:r w:rsidR="002A2AD5" w:rsidRPr="001A119A">
        <w:rPr>
          <w:rFonts w:ascii="Times New Roman" w:hAnsi="Times New Roman"/>
          <w:sz w:val="24"/>
          <w:szCs w:val="24"/>
        </w:rPr>
        <w:t xml:space="preserve"> para se t’i drejtohet Gjykatës</w:t>
      </w:r>
      <w:r w:rsidR="000E1B77" w:rsidRPr="001A119A">
        <w:rPr>
          <w:rFonts w:ascii="Times New Roman" w:hAnsi="Times New Roman"/>
          <w:sz w:val="24"/>
          <w:szCs w:val="24"/>
        </w:rPr>
        <w:t>,</w:t>
      </w:r>
      <w:r w:rsidR="002A2AD5" w:rsidRPr="001A119A">
        <w:rPr>
          <w:rFonts w:ascii="Times New Roman" w:hAnsi="Times New Roman"/>
          <w:sz w:val="24"/>
          <w:szCs w:val="24"/>
        </w:rPr>
        <w:t xml:space="preserve"> </w:t>
      </w:r>
      <w:r w:rsidRPr="001A119A">
        <w:rPr>
          <w:rFonts w:ascii="Times New Roman" w:hAnsi="Times New Roman"/>
          <w:sz w:val="24"/>
          <w:szCs w:val="24"/>
        </w:rPr>
        <w:t>duhet të vërtetojë se ka përdorur të gjitha mjetet juridike të njohura nga ligji dhe të mjaftueshme për të rivendosur të drejtat e shkelura. Mjetet juridike shterojnë kur në varësi të rrethanave të çështjes rregullat procedurale nuk parashikojnë mjete të tjera ankimi</w:t>
      </w:r>
      <w:r w:rsidR="001C0530" w:rsidRPr="001A119A">
        <w:rPr>
          <w:rFonts w:ascii="Times New Roman" w:hAnsi="Times New Roman"/>
          <w:sz w:val="24"/>
          <w:szCs w:val="24"/>
        </w:rPr>
        <w:t xml:space="preserve"> </w:t>
      </w:r>
      <w:r w:rsidR="001C0530" w:rsidRPr="001A119A">
        <w:rPr>
          <w:rFonts w:ascii="Times New Roman" w:hAnsi="Times New Roman"/>
          <w:i/>
          <w:sz w:val="24"/>
          <w:szCs w:val="24"/>
        </w:rPr>
        <w:t>(shih vendim</w:t>
      </w:r>
      <w:r w:rsidR="00E555B5" w:rsidRPr="001A119A">
        <w:rPr>
          <w:rFonts w:ascii="Times New Roman" w:hAnsi="Times New Roman"/>
          <w:i/>
          <w:sz w:val="24"/>
          <w:szCs w:val="24"/>
        </w:rPr>
        <w:t xml:space="preserve">et </w:t>
      </w:r>
      <w:r>
        <w:rPr>
          <w:rFonts w:ascii="Times New Roman" w:hAnsi="Times New Roman"/>
          <w:i/>
          <w:sz w:val="24"/>
          <w:szCs w:val="24"/>
        </w:rPr>
        <w:t xml:space="preserve">nr. 37, datë 05.11.2021; </w:t>
      </w:r>
      <w:r w:rsidR="007653FB" w:rsidRPr="001A119A">
        <w:rPr>
          <w:rFonts w:ascii="Times New Roman" w:hAnsi="Times New Roman"/>
          <w:i/>
          <w:sz w:val="24"/>
          <w:szCs w:val="24"/>
        </w:rPr>
        <w:t xml:space="preserve">nr. 34, datë 01.11.2021; </w:t>
      </w:r>
      <w:r w:rsidR="00E555B5" w:rsidRPr="001A119A">
        <w:rPr>
          <w:rFonts w:ascii="Times New Roman" w:hAnsi="Times New Roman"/>
          <w:i/>
          <w:sz w:val="24"/>
          <w:szCs w:val="24"/>
        </w:rPr>
        <w:t xml:space="preserve">nr. 33, datë 01.11.2021 </w:t>
      </w:r>
      <w:r w:rsidR="001C0530" w:rsidRPr="001A119A">
        <w:rPr>
          <w:rFonts w:ascii="Times New Roman" w:hAnsi="Times New Roman"/>
          <w:i/>
          <w:sz w:val="24"/>
          <w:szCs w:val="24"/>
        </w:rPr>
        <w:t>të Gjykatës Kushtetuese)</w:t>
      </w:r>
      <w:r w:rsidR="001C0530" w:rsidRPr="001A119A">
        <w:rPr>
          <w:rFonts w:ascii="Times New Roman" w:hAnsi="Times New Roman"/>
          <w:sz w:val="24"/>
          <w:szCs w:val="24"/>
        </w:rPr>
        <w:t>.</w:t>
      </w:r>
      <w:r w:rsidR="002D2757" w:rsidRPr="001A119A">
        <w:rPr>
          <w:rFonts w:ascii="Times New Roman" w:hAnsi="Times New Roman"/>
          <w:sz w:val="24"/>
          <w:szCs w:val="24"/>
        </w:rPr>
        <w:t xml:space="preserve"> </w:t>
      </w:r>
    </w:p>
    <w:p w:rsidR="002D2757" w:rsidRDefault="00AA58C0" w:rsidP="001F21F8">
      <w:pPr>
        <w:numPr>
          <w:ilvl w:val="0"/>
          <w:numId w:val="1"/>
        </w:numPr>
        <w:tabs>
          <w:tab w:val="left" w:pos="1080"/>
        </w:tabs>
        <w:ind w:left="0" w:firstLine="720"/>
        <w:rPr>
          <w:rFonts w:ascii="Times New Roman" w:hAnsi="Times New Roman"/>
          <w:iCs/>
          <w:sz w:val="24"/>
          <w:szCs w:val="24"/>
        </w:rPr>
      </w:pPr>
      <w:r w:rsidRPr="00D957CB">
        <w:rPr>
          <w:rFonts w:ascii="Times New Roman" w:hAnsi="Times New Roman"/>
          <w:iCs/>
          <w:sz w:val="24"/>
          <w:szCs w:val="24"/>
        </w:rPr>
        <w:t xml:space="preserve">Gjykata ka vlerësuar se mjeti juridik përshpejtues është “efektiv” nëse përshpejton vendimmarrjen e gjykatës në fjalë. Ajo, gjithashtu, ka theksuar rëndësinë e parimit të subsidiaritetit, i cili bën të </w:t>
      </w:r>
      <w:r w:rsidR="00826586">
        <w:rPr>
          <w:rFonts w:ascii="Times New Roman" w:hAnsi="Times New Roman"/>
          <w:iCs/>
          <w:sz w:val="24"/>
          <w:szCs w:val="24"/>
        </w:rPr>
        <w:t>mundur shmangien që individët t’</w:t>
      </w:r>
      <w:r w:rsidRPr="00D957CB">
        <w:rPr>
          <w:rFonts w:ascii="Times New Roman" w:hAnsi="Times New Roman"/>
          <w:iCs/>
          <w:sz w:val="24"/>
          <w:szCs w:val="24"/>
        </w:rPr>
        <w:t xml:space="preserve">i drejtohen kësaj Gjykate për pretendime që </w:t>
      </w:r>
      <w:r w:rsidR="006D7D9C">
        <w:rPr>
          <w:rFonts w:ascii="Times New Roman" w:hAnsi="Times New Roman"/>
          <w:iCs/>
          <w:sz w:val="24"/>
          <w:szCs w:val="24"/>
        </w:rPr>
        <w:t>shqyrtohen</w:t>
      </w:r>
      <w:r w:rsidRPr="00D957CB">
        <w:rPr>
          <w:rFonts w:ascii="Times New Roman" w:hAnsi="Times New Roman"/>
          <w:iCs/>
          <w:sz w:val="24"/>
          <w:szCs w:val="24"/>
        </w:rPr>
        <w:t xml:space="preserve"> më mirë brenda sistemit gjyqësor. Prandaj, aty ku ligjvënësi ose gjykatat kanë marrë përsipër të luajnë rolin e duhur të tyre, duke parashikuar </w:t>
      </w:r>
      <w:r w:rsidR="006D7D9C">
        <w:rPr>
          <w:rFonts w:ascii="Times New Roman" w:hAnsi="Times New Roman"/>
          <w:iCs/>
          <w:sz w:val="24"/>
          <w:szCs w:val="24"/>
        </w:rPr>
        <w:t xml:space="preserve">dhe zbatuar </w:t>
      </w:r>
      <w:r w:rsidRPr="00D957CB">
        <w:rPr>
          <w:rFonts w:ascii="Times New Roman" w:hAnsi="Times New Roman"/>
          <w:iCs/>
          <w:sz w:val="24"/>
          <w:szCs w:val="24"/>
        </w:rPr>
        <w:t>një mjet juridik të brendshëm, Gjykatës do t</w:t>
      </w:r>
      <w:r w:rsidR="00FF6FDE">
        <w:rPr>
          <w:rFonts w:ascii="Times New Roman" w:hAnsi="Times New Roman"/>
          <w:iCs/>
          <w:sz w:val="24"/>
          <w:szCs w:val="24"/>
        </w:rPr>
        <w:t>’</w:t>
      </w:r>
      <w:r w:rsidRPr="00D957CB">
        <w:rPr>
          <w:rFonts w:ascii="Times New Roman" w:hAnsi="Times New Roman"/>
          <w:iCs/>
          <w:sz w:val="24"/>
          <w:szCs w:val="24"/>
        </w:rPr>
        <w:t xml:space="preserve">i duhet të vlerësojë nëse mjeti është ose jo efektiv </w:t>
      </w:r>
      <w:r w:rsidRPr="00E555B5">
        <w:rPr>
          <w:rFonts w:ascii="Times New Roman" w:hAnsi="Times New Roman"/>
          <w:i/>
          <w:iCs/>
          <w:sz w:val="24"/>
          <w:szCs w:val="24"/>
        </w:rPr>
        <w:t>(shih vendim</w:t>
      </w:r>
      <w:r w:rsidR="00E555B5" w:rsidRPr="00E555B5">
        <w:rPr>
          <w:rFonts w:ascii="Times New Roman" w:hAnsi="Times New Roman"/>
          <w:i/>
          <w:iCs/>
          <w:sz w:val="24"/>
          <w:szCs w:val="24"/>
        </w:rPr>
        <w:t>et</w:t>
      </w:r>
      <w:r w:rsidRPr="00E555B5">
        <w:rPr>
          <w:rFonts w:ascii="Times New Roman" w:hAnsi="Times New Roman"/>
          <w:i/>
          <w:iCs/>
          <w:sz w:val="24"/>
          <w:szCs w:val="24"/>
        </w:rPr>
        <w:t xml:space="preserve"> </w:t>
      </w:r>
      <w:r w:rsidR="00062A4E" w:rsidRPr="00E555B5">
        <w:rPr>
          <w:rFonts w:ascii="Times New Roman" w:hAnsi="Times New Roman"/>
          <w:i/>
          <w:sz w:val="24"/>
          <w:szCs w:val="24"/>
        </w:rPr>
        <w:t xml:space="preserve">nr. 34, datë 01.11.2021; </w:t>
      </w:r>
      <w:r w:rsidR="00E555B5" w:rsidRPr="00E555B5">
        <w:rPr>
          <w:rFonts w:ascii="Times New Roman" w:hAnsi="Times New Roman"/>
          <w:i/>
          <w:sz w:val="24"/>
          <w:szCs w:val="24"/>
        </w:rPr>
        <w:t xml:space="preserve">nr. 33, datë 01.11.2021 </w:t>
      </w:r>
      <w:r w:rsidRPr="00E555B5">
        <w:rPr>
          <w:rFonts w:ascii="Times New Roman" w:hAnsi="Times New Roman"/>
          <w:i/>
          <w:iCs/>
          <w:sz w:val="24"/>
          <w:szCs w:val="24"/>
        </w:rPr>
        <w:t>të Gjykatës Kushtetuese)</w:t>
      </w:r>
      <w:r w:rsidR="00B230D3">
        <w:rPr>
          <w:rFonts w:ascii="Times New Roman" w:hAnsi="Times New Roman"/>
          <w:iCs/>
          <w:sz w:val="24"/>
          <w:szCs w:val="24"/>
        </w:rPr>
        <w:t>.</w:t>
      </w:r>
    </w:p>
    <w:p w:rsidR="000114D1" w:rsidRPr="00A6492E" w:rsidRDefault="00AA58C0" w:rsidP="001F21F8">
      <w:pPr>
        <w:numPr>
          <w:ilvl w:val="0"/>
          <w:numId w:val="1"/>
        </w:numPr>
        <w:tabs>
          <w:tab w:val="left" w:pos="1080"/>
        </w:tabs>
        <w:ind w:left="0" w:firstLine="720"/>
        <w:rPr>
          <w:rFonts w:ascii="Times New Roman" w:hAnsi="Times New Roman"/>
          <w:iCs/>
          <w:sz w:val="24"/>
          <w:szCs w:val="24"/>
        </w:rPr>
      </w:pPr>
      <w:r w:rsidRPr="00BA0C3D">
        <w:rPr>
          <w:rFonts w:ascii="Times New Roman" w:hAnsi="Times New Roman"/>
          <w:iCs/>
          <w:sz w:val="24"/>
          <w:szCs w:val="24"/>
        </w:rPr>
        <w:t xml:space="preserve">Në rastin konkret, </w:t>
      </w:r>
      <w:r w:rsidRPr="002004A6">
        <w:rPr>
          <w:rFonts w:ascii="Times New Roman" w:hAnsi="Times New Roman"/>
          <w:iCs/>
          <w:sz w:val="24"/>
          <w:szCs w:val="24"/>
        </w:rPr>
        <w:t xml:space="preserve">Gjykata do të vlerësojë nëse kërkuesja i ka shteruar mjetet juridike në dispozicion dhe nëse </w:t>
      </w:r>
      <w:r w:rsidR="006D7D9C">
        <w:rPr>
          <w:rFonts w:ascii="Times New Roman" w:hAnsi="Times New Roman"/>
          <w:iCs/>
          <w:sz w:val="24"/>
          <w:szCs w:val="24"/>
        </w:rPr>
        <w:t>a</w:t>
      </w:r>
      <w:r w:rsidRPr="002004A6">
        <w:rPr>
          <w:rFonts w:ascii="Times New Roman" w:hAnsi="Times New Roman"/>
          <w:iCs/>
          <w:sz w:val="24"/>
          <w:szCs w:val="24"/>
        </w:rPr>
        <w:t>to kanë qenë efektive, për të garantuar të drejtën e individit për gjykim brenda afati</w:t>
      </w:r>
      <w:r w:rsidR="006D7D9C">
        <w:rPr>
          <w:rFonts w:ascii="Times New Roman" w:hAnsi="Times New Roman"/>
          <w:iCs/>
          <w:sz w:val="24"/>
          <w:szCs w:val="24"/>
        </w:rPr>
        <w:t>t</w:t>
      </w:r>
      <w:r w:rsidRPr="002004A6">
        <w:rPr>
          <w:rFonts w:ascii="Times New Roman" w:hAnsi="Times New Roman"/>
          <w:iCs/>
          <w:sz w:val="24"/>
          <w:szCs w:val="24"/>
        </w:rPr>
        <w:t xml:space="preserve"> të arsyeshëm. Në këtë këndvështrim, Gjykata </w:t>
      </w:r>
      <w:r w:rsidR="00E555B5">
        <w:rPr>
          <w:rFonts w:ascii="Times New Roman" w:hAnsi="Times New Roman"/>
          <w:iCs/>
          <w:sz w:val="24"/>
          <w:szCs w:val="24"/>
        </w:rPr>
        <w:t>do të shqyrtojë edhe pretendimet e tjetra</w:t>
      </w:r>
      <w:r w:rsidRPr="002004A6">
        <w:rPr>
          <w:rFonts w:ascii="Times New Roman" w:hAnsi="Times New Roman"/>
          <w:iCs/>
          <w:sz w:val="24"/>
          <w:szCs w:val="24"/>
        </w:rPr>
        <w:t xml:space="preserve"> të kërkueses për mungesën e mjetit efektiv </w:t>
      </w:r>
      <w:r>
        <w:rPr>
          <w:rFonts w:ascii="Times New Roman" w:hAnsi="Times New Roman"/>
          <w:iCs/>
          <w:sz w:val="24"/>
          <w:szCs w:val="24"/>
        </w:rPr>
        <w:t>të përshpejtimit të procedurave</w:t>
      </w:r>
      <w:r w:rsidRPr="002004A6">
        <w:rPr>
          <w:rFonts w:ascii="Times New Roman" w:hAnsi="Times New Roman"/>
          <w:iCs/>
          <w:sz w:val="24"/>
          <w:szCs w:val="24"/>
        </w:rPr>
        <w:t xml:space="preserve"> që ajo e ka ngritur në kuptim të nenit 13 të KEDNJ-së</w:t>
      </w:r>
      <w:r w:rsidR="00E555B5">
        <w:rPr>
          <w:rFonts w:ascii="Times New Roman" w:hAnsi="Times New Roman"/>
          <w:iCs/>
          <w:sz w:val="24"/>
          <w:szCs w:val="24"/>
        </w:rPr>
        <w:t>, si dhe për cenimin e së drejtës për t’u gjykuar nga një gjykatë e paanshme</w:t>
      </w:r>
      <w:r w:rsidR="00875046" w:rsidRPr="00643316">
        <w:rPr>
          <w:rFonts w:ascii="Times New Roman" w:hAnsi="Times New Roman"/>
          <w:iCs/>
          <w:sz w:val="24"/>
          <w:szCs w:val="24"/>
        </w:rPr>
        <w:t>.</w:t>
      </w:r>
      <w:r w:rsidR="00643316" w:rsidRPr="00643316">
        <w:rPr>
          <w:rFonts w:ascii="Times New Roman" w:hAnsi="Times New Roman"/>
          <w:iCs/>
          <w:sz w:val="24"/>
          <w:szCs w:val="24"/>
        </w:rPr>
        <w:t xml:space="preserve"> </w:t>
      </w:r>
      <w:r w:rsidR="00A6492E">
        <w:rPr>
          <w:rFonts w:ascii="Times New Roman" w:hAnsi="Times New Roman"/>
          <w:iCs/>
          <w:sz w:val="24"/>
          <w:szCs w:val="24"/>
        </w:rPr>
        <w:t xml:space="preserve">Në lidhje me këtë të fundit, Gjykata vëren se pretendimet e kërkueses kanë të bëjnë me veprimet e kancelarit të Gjykatës së Lartë dhe jo me sjellje ose veprime të gjyqtarëve të asaj gjykate, të cilat do të kërkonin marrjen në shqyrtim të </w:t>
      </w:r>
      <w:r w:rsidR="00A6492E" w:rsidRPr="00A6492E">
        <w:rPr>
          <w:rFonts w:ascii="Times New Roman" w:hAnsi="Times New Roman"/>
          <w:iCs/>
          <w:sz w:val="24"/>
          <w:szCs w:val="24"/>
        </w:rPr>
        <w:t>këtij pretendimi nga kjo Gjykatë.</w:t>
      </w:r>
    </w:p>
    <w:p w:rsidR="00AA58C0" w:rsidRDefault="00AA58C0" w:rsidP="001F21F8">
      <w:pPr>
        <w:numPr>
          <w:ilvl w:val="0"/>
          <w:numId w:val="1"/>
        </w:numPr>
        <w:tabs>
          <w:tab w:val="left" w:pos="1080"/>
        </w:tabs>
        <w:ind w:left="0" w:firstLine="720"/>
        <w:rPr>
          <w:rFonts w:ascii="Times New Roman" w:hAnsi="Times New Roman"/>
          <w:iCs/>
          <w:sz w:val="24"/>
          <w:szCs w:val="24"/>
        </w:rPr>
      </w:pPr>
      <w:r w:rsidRPr="00426EB0">
        <w:rPr>
          <w:rFonts w:ascii="Times New Roman" w:hAnsi="Times New Roman"/>
          <w:iCs/>
          <w:sz w:val="24"/>
          <w:szCs w:val="24"/>
        </w:rPr>
        <w:t xml:space="preserve">Sipas të dhënave të Gjykatës së Lartë, rezulton se rekursi i kërkueses është paraqitur në datën 13.03.2019 dhe regjistruar në këtë gjykatë me nr. </w:t>
      </w:r>
      <w:r w:rsidRPr="00426EB0">
        <w:rPr>
          <w:rFonts w:ascii="Times New Roman" w:hAnsi="Times New Roman"/>
          <w:sz w:val="24"/>
          <w:szCs w:val="24"/>
        </w:rPr>
        <w:t>11118-00653-00-2019</w:t>
      </w:r>
      <w:r w:rsidRPr="00426EB0">
        <w:rPr>
          <w:rFonts w:ascii="Times New Roman" w:hAnsi="Times New Roman"/>
          <w:iCs/>
          <w:sz w:val="24"/>
          <w:szCs w:val="24"/>
        </w:rPr>
        <w:t xml:space="preserve">, por nuk ka ende </w:t>
      </w:r>
      <w:r w:rsidR="00B91798">
        <w:rPr>
          <w:rFonts w:ascii="Times New Roman" w:hAnsi="Times New Roman"/>
          <w:iCs/>
          <w:sz w:val="24"/>
          <w:szCs w:val="24"/>
        </w:rPr>
        <w:t xml:space="preserve">një </w:t>
      </w:r>
      <w:r w:rsidRPr="00426EB0">
        <w:rPr>
          <w:rFonts w:ascii="Times New Roman" w:hAnsi="Times New Roman"/>
          <w:iCs/>
          <w:sz w:val="24"/>
          <w:szCs w:val="24"/>
        </w:rPr>
        <w:t>vendimmarrje për të. Gjithashtu, në datën 26.03.2021 kërkuesja ka paraqitur kërkesë në Gjykatën e Lartë me objekt konstatimin e shkeljes së afatit të arsyeshëm dhe përshpejtimin e procedurave gjyqësore në gjykimin e çështjes</w:t>
      </w:r>
      <w:r w:rsidR="00B91798">
        <w:rPr>
          <w:rFonts w:ascii="Times New Roman" w:hAnsi="Times New Roman"/>
          <w:iCs/>
          <w:sz w:val="24"/>
          <w:szCs w:val="24"/>
        </w:rPr>
        <w:t>, për shqyrtimin e s</w:t>
      </w:r>
      <w:r w:rsidR="00E4193D" w:rsidRPr="00426EB0">
        <w:rPr>
          <w:rFonts w:ascii="Times New Roman" w:hAnsi="Times New Roman"/>
          <w:iCs/>
          <w:sz w:val="24"/>
          <w:szCs w:val="24"/>
        </w:rPr>
        <w:t>ë cilës, s</w:t>
      </w:r>
      <w:r w:rsidRPr="00426EB0">
        <w:rPr>
          <w:rFonts w:ascii="Times New Roman" w:hAnsi="Times New Roman"/>
          <w:iCs/>
          <w:sz w:val="24"/>
          <w:szCs w:val="24"/>
        </w:rPr>
        <w:t>ipas të dhënave të bëra publike në faqen zyrtare të Gjykatës së Lartë</w:t>
      </w:r>
      <w:r w:rsidR="00B91798">
        <w:rPr>
          <w:rFonts w:ascii="Times New Roman" w:hAnsi="Times New Roman"/>
          <w:iCs/>
          <w:sz w:val="24"/>
          <w:szCs w:val="24"/>
        </w:rPr>
        <w:t>,</w:t>
      </w:r>
      <w:r w:rsidRPr="00426EB0">
        <w:rPr>
          <w:rFonts w:ascii="Times New Roman" w:hAnsi="Times New Roman"/>
          <w:iCs/>
          <w:sz w:val="24"/>
          <w:szCs w:val="24"/>
        </w:rPr>
        <w:t xml:space="preserve"> nuk është caktuar ende </w:t>
      </w:r>
      <w:r w:rsidR="00E4193D" w:rsidRPr="00426EB0">
        <w:rPr>
          <w:rFonts w:ascii="Times New Roman" w:hAnsi="Times New Roman"/>
          <w:iCs/>
          <w:sz w:val="24"/>
          <w:szCs w:val="24"/>
        </w:rPr>
        <w:t xml:space="preserve">një </w:t>
      </w:r>
      <w:r w:rsidRPr="00426EB0">
        <w:rPr>
          <w:rFonts w:ascii="Times New Roman" w:hAnsi="Times New Roman"/>
          <w:iCs/>
          <w:sz w:val="24"/>
          <w:szCs w:val="24"/>
        </w:rPr>
        <w:t>datë.</w:t>
      </w:r>
    </w:p>
    <w:p w:rsidR="00426EB0" w:rsidRPr="00CB1E23" w:rsidRDefault="00426EB0" w:rsidP="00426EB0">
      <w:pPr>
        <w:numPr>
          <w:ilvl w:val="0"/>
          <w:numId w:val="1"/>
        </w:numPr>
        <w:tabs>
          <w:tab w:val="left" w:pos="540"/>
          <w:tab w:val="left" w:pos="630"/>
          <w:tab w:val="left" w:pos="720"/>
          <w:tab w:val="left" w:pos="810"/>
          <w:tab w:val="left" w:pos="900"/>
          <w:tab w:val="left" w:pos="990"/>
          <w:tab w:val="left" w:pos="1080"/>
        </w:tabs>
        <w:ind w:left="0" w:firstLine="720"/>
        <w:rPr>
          <w:rFonts w:ascii="Times New Roman" w:hAnsi="Times New Roman"/>
          <w:iCs/>
          <w:sz w:val="24"/>
          <w:szCs w:val="24"/>
        </w:rPr>
      </w:pPr>
      <w:r w:rsidRPr="00685BFE">
        <w:rPr>
          <w:rFonts w:ascii="Times New Roman" w:hAnsi="Times New Roman"/>
          <w:bCs/>
          <w:iCs/>
          <w:sz w:val="24"/>
          <w:szCs w:val="24"/>
        </w:rPr>
        <w:t xml:space="preserve">Gjykata në jurisprudencën e saj e ka legjitimuar individin për paraqitjen e kërkesave me objekt mosgjykimin e çështjeve brenda një afati të arsyeshëm, edhe kur për to nuk </w:t>
      </w:r>
      <w:r w:rsidR="007D4277">
        <w:rPr>
          <w:rFonts w:ascii="Times New Roman" w:hAnsi="Times New Roman"/>
          <w:bCs/>
          <w:iCs/>
          <w:sz w:val="24"/>
          <w:szCs w:val="24"/>
        </w:rPr>
        <w:t>është</w:t>
      </w:r>
      <w:r w:rsidRPr="00685BFE">
        <w:rPr>
          <w:rFonts w:ascii="Times New Roman" w:hAnsi="Times New Roman"/>
          <w:bCs/>
          <w:iCs/>
          <w:sz w:val="24"/>
          <w:szCs w:val="24"/>
        </w:rPr>
        <w:t xml:space="preserve"> dhënë një vendim përfundimtar, për shkak se legjislacioni nuk parashikonte mjete të tjera juridike efektive </w:t>
      </w:r>
      <w:r w:rsidRPr="00CB1E23">
        <w:rPr>
          <w:rFonts w:ascii="Times New Roman" w:hAnsi="Times New Roman"/>
          <w:bCs/>
          <w:iCs/>
          <w:sz w:val="24"/>
          <w:szCs w:val="24"/>
        </w:rPr>
        <w:t xml:space="preserve">për mbrojtjen e kësaj të drejte kushtetuese </w:t>
      </w:r>
      <w:r w:rsidRPr="00CB1E23">
        <w:rPr>
          <w:rFonts w:ascii="Times New Roman" w:hAnsi="Times New Roman"/>
          <w:bCs/>
          <w:i/>
          <w:iCs/>
          <w:sz w:val="24"/>
          <w:szCs w:val="24"/>
        </w:rPr>
        <w:t xml:space="preserve">(shih vendimet </w:t>
      </w:r>
      <w:r w:rsidR="008E2C03" w:rsidRPr="00CB1E23">
        <w:rPr>
          <w:rFonts w:ascii="Times New Roman" w:hAnsi="Times New Roman"/>
          <w:i/>
          <w:sz w:val="24"/>
          <w:szCs w:val="24"/>
        </w:rPr>
        <w:t xml:space="preserve">nr. 35, datë 01.11.2021; nr. 34, datë 01.11.2021; </w:t>
      </w:r>
      <w:r w:rsidR="00785596" w:rsidRPr="00CB1E23">
        <w:rPr>
          <w:rFonts w:ascii="Times New Roman" w:hAnsi="Times New Roman"/>
          <w:i/>
          <w:sz w:val="24"/>
          <w:szCs w:val="24"/>
        </w:rPr>
        <w:t>nr. 33, datë 01.11.2021</w:t>
      </w:r>
      <w:r w:rsidR="00E555B5" w:rsidRPr="00CB1E23">
        <w:rPr>
          <w:rFonts w:ascii="Times New Roman" w:hAnsi="Times New Roman"/>
          <w:i/>
          <w:sz w:val="24"/>
          <w:szCs w:val="24"/>
        </w:rPr>
        <w:t xml:space="preserve"> </w:t>
      </w:r>
      <w:r w:rsidRPr="00CB1E23">
        <w:rPr>
          <w:rFonts w:ascii="Times New Roman" w:hAnsi="Times New Roman"/>
          <w:bCs/>
          <w:i/>
          <w:iCs/>
          <w:sz w:val="24"/>
          <w:szCs w:val="24"/>
        </w:rPr>
        <w:t>të Gjykatës Kushtetuese)</w:t>
      </w:r>
      <w:r w:rsidRPr="00CB1E23">
        <w:rPr>
          <w:rFonts w:ascii="Times New Roman" w:hAnsi="Times New Roman"/>
          <w:iCs/>
          <w:sz w:val="24"/>
          <w:szCs w:val="24"/>
        </w:rPr>
        <w:t>.</w:t>
      </w:r>
    </w:p>
    <w:p w:rsidR="00426EB0" w:rsidRPr="00CB1E23" w:rsidRDefault="00426EB0" w:rsidP="009A2A4A">
      <w:pPr>
        <w:numPr>
          <w:ilvl w:val="0"/>
          <w:numId w:val="1"/>
        </w:numPr>
        <w:tabs>
          <w:tab w:val="left" w:pos="1080"/>
        </w:tabs>
        <w:ind w:left="0" w:firstLine="720"/>
        <w:rPr>
          <w:rFonts w:ascii="Times New Roman" w:hAnsi="Times New Roman"/>
          <w:bCs/>
          <w:sz w:val="24"/>
          <w:szCs w:val="24"/>
        </w:rPr>
      </w:pPr>
      <w:r w:rsidRPr="00CB1E23">
        <w:rPr>
          <w:rFonts w:ascii="Times New Roman" w:hAnsi="Times New Roman"/>
          <w:bCs/>
          <w:iCs/>
          <w:sz w:val="24"/>
          <w:szCs w:val="24"/>
        </w:rPr>
        <w:t xml:space="preserve">Në datën 30.03.2017 ligjvënësi ka miratuar ligjin nr. 38/2017 “Për disa ndryshime në Kodin e Procedurës Civile”, i cili ka </w:t>
      </w:r>
      <w:r w:rsidR="009A2A4A" w:rsidRPr="00CB1E23">
        <w:rPr>
          <w:rFonts w:ascii="Times New Roman" w:hAnsi="Times New Roman"/>
          <w:bCs/>
          <w:iCs/>
          <w:sz w:val="24"/>
          <w:szCs w:val="24"/>
        </w:rPr>
        <w:t>përfshirë në KPC dispozita</w:t>
      </w:r>
      <w:r w:rsidRPr="00CB1E23">
        <w:rPr>
          <w:rFonts w:ascii="Times New Roman" w:hAnsi="Times New Roman"/>
          <w:bCs/>
          <w:iCs/>
          <w:sz w:val="24"/>
          <w:szCs w:val="24"/>
        </w:rPr>
        <w:t xml:space="preserve"> për afatet e arsyeshme të përfundimit të hetimit, gjykimit ose ekzekutimit të një vendimi të formës së prerë, nenet 399/1 – 399/12.</w:t>
      </w:r>
      <w:r w:rsidR="005A5E10">
        <w:rPr>
          <w:rFonts w:ascii="Times New Roman" w:hAnsi="Times New Roman"/>
          <w:bCs/>
          <w:iCs/>
          <w:sz w:val="24"/>
          <w:szCs w:val="24"/>
        </w:rPr>
        <w:t xml:space="preserve"> Gjykata ka vlerësuar se mjeti juridik i parashikuar në këto nene të KPC-së</w:t>
      </w:r>
      <w:r w:rsidR="009A2A4A" w:rsidRPr="00CB1E23">
        <w:rPr>
          <w:rFonts w:ascii="Times New Roman" w:hAnsi="Times New Roman"/>
          <w:bCs/>
          <w:sz w:val="24"/>
          <w:szCs w:val="24"/>
        </w:rPr>
        <w:t xml:space="preserve">, </w:t>
      </w:r>
      <w:r w:rsidRPr="00CB1E23">
        <w:rPr>
          <w:rFonts w:ascii="Times New Roman" w:hAnsi="Times New Roman"/>
          <w:bCs/>
          <w:sz w:val="24"/>
          <w:szCs w:val="24"/>
        </w:rPr>
        <w:t xml:space="preserve">në parim </w:t>
      </w:r>
      <w:r w:rsidR="005A5E10">
        <w:rPr>
          <w:rFonts w:ascii="Times New Roman" w:hAnsi="Times New Roman"/>
          <w:bCs/>
          <w:sz w:val="24"/>
          <w:szCs w:val="24"/>
        </w:rPr>
        <w:t xml:space="preserve">është </w:t>
      </w:r>
      <w:r w:rsidRPr="00CB1E23">
        <w:rPr>
          <w:rFonts w:ascii="Times New Roman" w:hAnsi="Times New Roman"/>
          <w:bCs/>
          <w:sz w:val="24"/>
          <w:szCs w:val="24"/>
        </w:rPr>
        <w:t xml:space="preserve">efektiv, </w:t>
      </w:r>
      <w:r w:rsidR="005A5E10">
        <w:rPr>
          <w:rFonts w:ascii="Times New Roman" w:hAnsi="Times New Roman"/>
          <w:bCs/>
          <w:sz w:val="24"/>
          <w:szCs w:val="24"/>
        </w:rPr>
        <w:t xml:space="preserve">por </w:t>
      </w:r>
      <w:r w:rsidRPr="00CB1E23">
        <w:rPr>
          <w:rFonts w:ascii="Times New Roman" w:hAnsi="Times New Roman"/>
          <w:bCs/>
          <w:sz w:val="24"/>
          <w:szCs w:val="24"/>
        </w:rPr>
        <w:t xml:space="preserve">që të jetë i tillë edhe në praktikë, kërkesa për konstatimin e shkeljes dhe përshpejtimin e procedurave, në bazë të nenit 399/6, pika 1, të KPC-së, </w:t>
      </w:r>
      <w:r w:rsidR="003D1D43">
        <w:rPr>
          <w:rFonts w:ascii="Times New Roman" w:hAnsi="Times New Roman"/>
          <w:bCs/>
          <w:sz w:val="24"/>
          <w:szCs w:val="24"/>
        </w:rPr>
        <w:t xml:space="preserve">duhet </w:t>
      </w:r>
      <w:r w:rsidRPr="00CB1E23">
        <w:rPr>
          <w:rFonts w:ascii="Times New Roman" w:hAnsi="Times New Roman"/>
          <w:bCs/>
          <w:sz w:val="24"/>
          <w:szCs w:val="24"/>
        </w:rPr>
        <w:t xml:space="preserve">të shqyrtohet me shpejtësi nga gjykata </w:t>
      </w:r>
      <w:r w:rsidRPr="00CB1E23">
        <w:rPr>
          <w:rFonts w:ascii="Times New Roman" w:hAnsi="Times New Roman"/>
          <w:i/>
          <w:iCs/>
          <w:sz w:val="24"/>
          <w:szCs w:val="24"/>
        </w:rPr>
        <w:t>(shih vendim</w:t>
      </w:r>
      <w:r w:rsidR="008E2C03" w:rsidRPr="00CB1E23">
        <w:rPr>
          <w:rFonts w:ascii="Times New Roman" w:hAnsi="Times New Roman"/>
          <w:i/>
          <w:iCs/>
          <w:sz w:val="24"/>
          <w:szCs w:val="24"/>
        </w:rPr>
        <w:t xml:space="preserve">et </w:t>
      </w:r>
      <w:r w:rsidR="008E2C03" w:rsidRPr="00CB1E23">
        <w:rPr>
          <w:rFonts w:ascii="Times New Roman" w:hAnsi="Times New Roman"/>
          <w:i/>
          <w:sz w:val="24"/>
          <w:szCs w:val="24"/>
        </w:rPr>
        <w:t xml:space="preserve">nr. 34, datë 01.11.2021; </w:t>
      </w:r>
      <w:r w:rsidRPr="00CB1E23">
        <w:rPr>
          <w:rFonts w:ascii="Times New Roman" w:hAnsi="Times New Roman"/>
          <w:i/>
          <w:iCs/>
          <w:sz w:val="24"/>
          <w:szCs w:val="24"/>
        </w:rPr>
        <w:t>nr. 33, datë 01.11.2021 të Gjykatës Kushtetuese).</w:t>
      </w:r>
      <w:r w:rsidRPr="00CB1E23">
        <w:rPr>
          <w:rFonts w:ascii="Times New Roman" w:hAnsi="Times New Roman"/>
          <w:bCs/>
          <w:i/>
          <w:sz w:val="24"/>
          <w:szCs w:val="24"/>
        </w:rPr>
        <w:t xml:space="preserve"> </w:t>
      </w:r>
    </w:p>
    <w:p w:rsidR="00426EB0" w:rsidRPr="006647F0" w:rsidRDefault="00426EB0" w:rsidP="00426EB0">
      <w:pPr>
        <w:numPr>
          <w:ilvl w:val="0"/>
          <w:numId w:val="1"/>
        </w:numPr>
        <w:tabs>
          <w:tab w:val="left" w:pos="1080"/>
        </w:tabs>
        <w:ind w:left="0" w:firstLine="720"/>
        <w:rPr>
          <w:rStyle w:val="s68f5eaef"/>
          <w:rFonts w:eastAsiaTheme="minorHAnsi"/>
        </w:rPr>
      </w:pPr>
      <w:r w:rsidRPr="00CB1E23">
        <w:rPr>
          <w:rFonts w:ascii="Times New Roman" w:hAnsi="Times New Roman"/>
          <w:color w:val="000000"/>
          <w:sz w:val="24"/>
          <w:szCs w:val="24"/>
          <w:shd w:val="clear" w:color="auto" w:fill="FFFFFF"/>
        </w:rPr>
        <w:t>Për sa më lart, bazuar në rrethanat e çështjes</w:t>
      </w:r>
      <w:r>
        <w:rPr>
          <w:rFonts w:ascii="Times New Roman" w:hAnsi="Times New Roman"/>
          <w:color w:val="000000"/>
          <w:sz w:val="24"/>
          <w:szCs w:val="24"/>
          <w:shd w:val="clear" w:color="auto" w:fill="FFFFFF"/>
        </w:rPr>
        <w:t xml:space="preserve"> konkrete, Gjykata</w:t>
      </w:r>
      <w:r w:rsidRPr="00685BF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rithekson </w:t>
      </w:r>
      <w:r w:rsidRPr="00685BFE">
        <w:rPr>
          <w:rFonts w:ascii="Times New Roman" w:hAnsi="Times New Roman"/>
          <w:color w:val="000000"/>
          <w:sz w:val="24"/>
          <w:szCs w:val="24"/>
          <w:shd w:val="clear" w:color="auto" w:fill="FFFFFF"/>
        </w:rPr>
        <w:t>se mjetet e parashikuara nga nenet 399/1 e vijues të KPC-së në parim janë efektive. Për sa i takon efektivitetit të tyre në praktikë, Gjykata, në këndvështrim të kriterit të shterimit të mjeteve juridike efektive, të parashikuar nga neni 131, pika 1, shkronja “f”, i Kushtetutës, vlerëson se duhen shqyrtuar nën dritën e rrethanave të çdo rasti konkret</w:t>
      </w:r>
      <w:r w:rsidR="004E6524">
        <w:rPr>
          <w:rFonts w:ascii="Times New Roman" w:hAnsi="Times New Roman"/>
          <w:color w:val="000000"/>
          <w:sz w:val="24"/>
          <w:szCs w:val="24"/>
          <w:shd w:val="clear" w:color="auto" w:fill="FFFFFF"/>
        </w:rPr>
        <w:t xml:space="preserve"> </w:t>
      </w:r>
      <w:r w:rsidR="004E6524">
        <w:rPr>
          <w:rFonts w:ascii="Times New Roman" w:hAnsi="Times New Roman"/>
          <w:i/>
          <w:color w:val="000000"/>
          <w:sz w:val="24"/>
          <w:szCs w:val="24"/>
          <w:shd w:val="clear" w:color="auto" w:fill="FFFFFF"/>
        </w:rPr>
        <w:t>(</w:t>
      </w:r>
      <w:r w:rsidR="004E6524" w:rsidRPr="006A7DB9">
        <w:rPr>
          <w:rFonts w:ascii="Times New Roman" w:hAnsi="Times New Roman"/>
          <w:i/>
          <w:iCs/>
          <w:sz w:val="24"/>
          <w:szCs w:val="24"/>
        </w:rPr>
        <w:t xml:space="preserve">shih </w:t>
      </w:r>
      <w:r w:rsidR="004E6524">
        <w:rPr>
          <w:rFonts w:ascii="Times New Roman" w:hAnsi="Times New Roman"/>
          <w:i/>
          <w:iCs/>
          <w:sz w:val="24"/>
          <w:szCs w:val="24"/>
        </w:rPr>
        <w:t>vendimin n</w:t>
      </w:r>
      <w:r w:rsidR="004E6524">
        <w:rPr>
          <w:rFonts w:ascii="Times New Roman" w:hAnsi="Times New Roman"/>
          <w:i/>
          <w:sz w:val="24"/>
          <w:szCs w:val="24"/>
        </w:rPr>
        <w:t xml:space="preserve">r. 35, datë 01.11.2021 </w:t>
      </w:r>
      <w:r w:rsidR="004E6524">
        <w:rPr>
          <w:rFonts w:ascii="Times New Roman" w:hAnsi="Times New Roman"/>
          <w:i/>
          <w:iCs/>
          <w:sz w:val="24"/>
          <w:szCs w:val="24"/>
        </w:rPr>
        <w:t>të Gjykatës Kushtetuese)</w:t>
      </w:r>
      <w:r w:rsidRPr="00685BFE">
        <w:rPr>
          <w:rFonts w:ascii="Times New Roman" w:hAnsi="Times New Roman"/>
          <w:color w:val="000000"/>
          <w:sz w:val="24"/>
          <w:szCs w:val="24"/>
          <w:shd w:val="clear" w:color="auto" w:fill="FFFFFF"/>
        </w:rPr>
        <w:t>. Në këtë aspekt, Gjykata mban në konsideratë edhe faktin se për zbatimin e mjeteve juridike të parashikuara nga KPC-ja për konstatimin e shkeljes së afatit të arsyeshëm dhe përshpejtimin e procedurave, nuk ka ende një qëndrim të konsoliduar nga gjykatat e juridiksionit të zakonshëm, duke qenë se janë mjete relativisht të reja</w:t>
      </w:r>
      <w:r>
        <w:rPr>
          <w:rStyle w:val="s68f5eaef"/>
          <w:color w:val="000000"/>
          <w:shd w:val="clear" w:color="auto" w:fill="FFFFFF"/>
        </w:rPr>
        <w:t xml:space="preserve"> </w:t>
      </w:r>
      <w:r w:rsidRPr="006A7DB9">
        <w:rPr>
          <w:rFonts w:ascii="Times New Roman" w:hAnsi="Times New Roman"/>
          <w:i/>
          <w:iCs/>
          <w:sz w:val="24"/>
          <w:szCs w:val="24"/>
        </w:rPr>
        <w:t xml:space="preserve">(shih </w:t>
      </w:r>
      <w:r>
        <w:rPr>
          <w:rFonts w:ascii="Times New Roman" w:hAnsi="Times New Roman"/>
          <w:i/>
          <w:iCs/>
          <w:sz w:val="24"/>
          <w:szCs w:val="24"/>
        </w:rPr>
        <w:t>vendim</w:t>
      </w:r>
      <w:r w:rsidR="004E6524">
        <w:rPr>
          <w:rFonts w:ascii="Times New Roman" w:hAnsi="Times New Roman"/>
          <w:i/>
          <w:iCs/>
          <w:sz w:val="24"/>
          <w:szCs w:val="24"/>
        </w:rPr>
        <w:t>et</w:t>
      </w:r>
      <w:r>
        <w:rPr>
          <w:rFonts w:ascii="Times New Roman" w:hAnsi="Times New Roman"/>
          <w:i/>
          <w:iCs/>
          <w:sz w:val="24"/>
          <w:szCs w:val="24"/>
        </w:rPr>
        <w:t xml:space="preserve"> </w:t>
      </w:r>
      <w:r w:rsidR="008B2F14">
        <w:rPr>
          <w:rFonts w:ascii="Times New Roman" w:hAnsi="Times New Roman"/>
          <w:i/>
          <w:iCs/>
          <w:sz w:val="24"/>
          <w:szCs w:val="24"/>
        </w:rPr>
        <w:t xml:space="preserve">nr. 37, datë 05.11.2021; </w:t>
      </w:r>
      <w:r w:rsidR="004E6524">
        <w:rPr>
          <w:rFonts w:ascii="Times New Roman" w:hAnsi="Times New Roman"/>
          <w:i/>
          <w:sz w:val="24"/>
          <w:szCs w:val="24"/>
        </w:rPr>
        <w:t>nr. 34, datë 01.11.2021;</w:t>
      </w:r>
      <w:r w:rsidR="004E6524" w:rsidRPr="00BF7C8F">
        <w:rPr>
          <w:rFonts w:ascii="Times New Roman" w:hAnsi="Times New Roman"/>
          <w:i/>
          <w:sz w:val="24"/>
          <w:szCs w:val="24"/>
        </w:rPr>
        <w:t xml:space="preserve"> </w:t>
      </w:r>
      <w:r w:rsidR="004E6524">
        <w:rPr>
          <w:rFonts w:ascii="Times New Roman" w:hAnsi="Times New Roman"/>
          <w:i/>
          <w:sz w:val="24"/>
          <w:szCs w:val="24"/>
        </w:rPr>
        <w:t>nr. 33, datë 01.11.2021</w:t>
      </w:r>
      <w:r>
        <w:rPr>
          <w:rFonts w:ascii="Times New Roman" w:hAnsi="Times New Roman"/>
          <w:i/>
          <w:iCs/>
          <w:sz w:val="24"/>
          <w:szCs w:val="24"/>
        </w:rPr>
        <w:t xml:space="preserve"> të Gjykatës Kushtetuese</w:t>
      </w:r>
      <w:r w:rsidRPr="006A7DB9">
        <w:rPr>
          <w:rFonts w:ascii="Times New Roman" w:hAnsi="Times New Roman"/>
          <w:i/>
          <w:iCs/>
          <w:sz w:val="24"/>
          <w:szCs w:val="24"/>
        </w:rPr>
        <w:t>)</w:t>
      </w:r>
      <w:r w:rsidRPr="0095282B">
        <w:rPr>
          <w:rStyle w:val="s68f5eaef"/>
          <w:color w:val="000000"/>
          <w:shd w:val="clear" w:color="auto" w:fill="FFFFFF"/>
        </w:rPr>
        <w:t xml:space="preserve">. </w:t>
      </w:r>
    </w:p>
    <w:p w:rsidR="0047462A" w:rsidRDefault="00426EB0" w:rsidP="00426EB0">
      <w:pPr>
        <w:numPr>
          <w:ilvl w:val="0"/>
          <w:numId w:val="1"/>
        </w:numPr>
        <w:tabs>
          <w:tab w:val="left" w:pos="1080"/>
        </w:tabs>
        <w:ind w:left="0" w:firstLine="720"/>
        <w:rPr>
          <w:rFonts w:ascii="Times New Roman" w:hAnsi="Times New Roman"/>
          <w:sz w:val="24"/>
          <w:szCs w:val="24"/>
        </w:rPr>
      </w:pPr>
      <w:r w:rsidRPr="00685BFE">
        <w:rPr>
          <w:rFonts w:ascii="Times New Roman" w:hAnsi="Times New Roman"/>
          <w:color w:val="000000"/>
          <w:sz w:val="24"/>
          <w:szCs w:val="24"/>
          <w:shd w:val="clear" w:color="auto" w:fill="FFFFFF"/>
        </w:rPr>
        <w:t>Përveç sa më sipër, Gjykata thekson se gjykatat e zakonshme, gjatë zbatimit të dispozitave procedurale dhe shqyrtimit të kërkesave për përshpejtim, duhet të shmangin formalizmat e tepruar dhe t’i shqyrtojnë këto kërkesa me përparësi, përndryshe ky mjet juridik do të humbiste qëllimin për të cilin është miratuar nga ligjvënësi. Në këtë aspekt, gjykatat, në shqyrtimin e këtyre kërkesave, duhet të kenë parasysh kritere të tilla, si: lloji i së drejtës objekt kërkimi dhe natyra e çështjes së themelit për të cilën kërkohet përshpejtimi, dëmi i mundshëm që mund t’i vijë kërkuesit, kohëzgjatja e çështjes në shkallë të zakonshme të gjykimit, organizimi i brendshëm i punës në gjykatë, si dhe çdo kriter tjetër i rëndësishëm, me qëllim që mos të cenohet thelbi i së drejtës</w:t>
      </w:r>
      <w:r>
        <w:rPr>
          <w:rStyle w:val="s68f5eaef"/>
          <w:color w:val="000000"/>
          <w:shd w:val="clear" w:color="auto" w:fill="FFFFFF"/>
        </w:rPr>
        <w:t xml:space="preserve"> </w:t>
      </w:r>
      <w:r w:rsidRPr="006A7DB9">
        <w:rPr>
          <w:rFonts w:ascii="Times New Roman" w:hAnsi="Times New Roman"/>
          <w:i/>
          <w:iCs/>
          <w:sz w:val="24"/>
          <w:szCs w:val="24"/>
        </w:rPr>
        <w:t xml:space="preserve">(shih </w:t>
      </w:r>
      <w:r>
        <w:rPr>
          <w:rFonts w:ascii="Times New Roman" w:hAnsi="Times New Roman"/>
          <w:i/>
          <w:iCs/>
          <w:sz w:val="24"/>
          <w:szCs w:val="24"/>
        </w:rPr>
        <w:t>vendim</w:t>
      </w:r>
      <w:r w:rsidR="006810EC">
        <w:rPr>
          <w:rFonts w:ascii="Times New Roman" w:hAnsi="Times New Roman"/>
          <w:i/>
          <w:iCs/>
          <w:sz w:val="24"/>
          <w:szCs w:val="24"/>
        </w:rPr>
        <w:t>et</w:t>
      </w:r>
      <w:r w:rsidR="00AA1888">
        <w:rPr>
          <w:rFonts w:ascii="Times New Roman" w:hAnsi="Times New Roman"/>
          <w:i/>
          <w:iCs/>
          <w:sz w:val="24"/>
          <w:szCs w:val="24"/>
        </w:rPr>
        <w:t xml:space="preserve"> nr. 37, datë 05.11.</w:t>
      </w:r>
      <w:r w:rsidR="003B6C99">
        <w:rPr>
          <w:rFonts w:ascii="Times New Roman" w:hAnsi="Times New Roman"/>
          <w:i/>
          <w:iCs/>
          <w:sz w:val="24"/>
          <w:szCs w:val="24"/>
        </w:rPr>
        <w:t>2021;</w:t>
      </w:r>
      <w:r>
        <w:rPr>
          <w:rFonts w:ascii="Times New Roman" w:hAnsi="Times New Roman"/>
          <w:i/>
          <w:iCs/>
          <w:sz w:val="24"/>
          <w:szCs w:val="24"/>
        </w:rPr>
        <w:t xml:space="preserve"> </w:t>
      </w:r>
      <w:r w:rsidR="006810EC">
        <w:rPr>
          <w:rFonts w:ascii="Times New Roman" w:hAnsi="Times New Roman"/>
          <w:i/>
          <w:iCs/>
          <w:sz w:val="24"/>
          <w:szCs w:val="24"/>
        </w:rPr>
        <w:t>n</w:t>
      </w:r>
      <w:r w:rsidR="006810EC">
        <w:rPr>
          <w:rFonts w:ascii="Times New Roman" w:hAnsi="Times New Roman"/>
          <w:i/>
          <w:sz w:val="24"/>
          <w:szCs w:val="24"/>
        </w:rPr>
        <w:t>r. 35, datë 01.11.2021</w:t>
      </w:r>
      <w:r w:rsidR="00AA1888">
        <w:rPr>
          <w:rFonts w:ascii="Times New Roman" w:hAnsi="Times New Roman"/>
          <w:i/>
          <w:sz w:val="24"/>
          <w:szCs w:val="24"/>
        </w:rPr>
        <w:t>;</w:t>
      </w:r>
      <w:r w:rsidR="006810EC">
        <w:rPr>
          <w:rFonts w:ascii="Times New Roman" w:hAnsi="Times New Roman"/>
          <w:i/>
          <w:sz w:val="24"/>
          <w:szCs w:val="24"/>
        </w:rPr>
        <w:t xml:space="preserve"> nr. 34, datë 01.11.2021</w:t>
      </w:r>
      <w:r w:rsidR="006810EC" w:rsidRPr="00BF7C8F">
        <w:rPr>
          <w:rFonts w:ascii="Times New Roman" w:hAnsi="Times New Roman"/>
          <w:i/>
          <w:sz w:val="24"/>
          <w:szCs w:val="24"/>
        </w:rPr>
        <w:t xml:space="preserve"> </w:t>
      </w:r>
      <w:r>
        <w:rPr>
          <w:rFonts w:ascii="Times New Roman" w:hAnsi="Times New Roman"/>
          <w:i/>
          <w:iCs/>
          <w:sz w:val="24"/>
          <w:szCs w:val="24"/>
        </w:rPr>
        <w:t>të Gjykatës Kushtetuese</w:t>
      </w:r>
      <w:r w:rsidRPr="006A7DB9">
        <w:rPr>
          <w:rFonts w:ascii="Times New Roman" w:hAnsi="Times New Roman"/>
          <w:i/>
          <w:iCs/>
          <w:sz w:val="24"/>
          <w:szCs w:val="24"/>
        </w:rPr>
        <w:t>)</w:t>
      </w:r>
      <w:r w:rsidR="0047462A">
        <w:rPr>
          <w:rFonts w:ascii="Times New Roman" w:hAnsi="Times New Roman"/>
          <w:sz w:val="24"/>
          <w:szCs w:val="24"/>
        </w:rPr>
        <w:t>.</w:t>
      </w:r>
    </w:p>
    <w:p w:rsidR="00426EB0" w:rsidRPr="00426EB0" w:rsidRDefault="00426EB0" w:rsidP="00426EB0">
      <w:pPr>
        <w:numPr>
          <w:ilvl w:val="0"/>
          <w:numId w:val="1"/>
        </w:numPr>
        <w:tabs>
          <w:tab w:val="left" w:pos="1080"/>
        </w:tabs>
        <w:ind w:left="0" w:firstLine="720"/>
        <w:rPr>
          <w:rFonts w:ascii="Times New Roman" w:hAnsi="Times New Roman"/>
          <w:sz w:val="24"/>
          <w:szCs w:val="24"/>
        </w:rPr>
      </w:pPr>
      <w:r w:rsidRPr="00685BFE">
        <w:rPr>
          <w:rFonts w:ascii="Times New Roman" w:hAnsi="Times New Roman"/>
          <w:color w:val="000000"/>
          <w:sz w:val="24"/>
          <w:szCs w:val="24"/>
          <w:shd w:val="clear" w:color="auto" w:fill="FFFFFF"/>
        </w:rPr>
        <w:t xml:space="preserve">Duke iu kthyer rastit konkret, Gjykata vëren se deri në zhvillimin e seancës plenare </w:t>
      </w:r>
      <w:r>
        <w:rPr>
          <w:rFonts w:ascii="Times New Roman" w:hAnsi="Times New Roman"/>
          <w:color w:val="000000"/>
          <w:sz w:val="24"/>
          <w:szCs w:val="24"/>
          <w:shd w:val="clear" w:color="auto" w:fill="FFFFFF"/>
        </w:rPr>
        <w:t>mbi bazë dokumente</w:t>
      </w:r>
      <w:r w:rsidR="00435A77">
        <w:rPr>
          <w:rFonts w:ascii="Times New Roman" w:hAnsi="Times New Roman"/>
          <w:color w:val="000000"/>
          <w:sz w:val="24"/>
          <w:szCs w:val="24"/>
          <w:shd w:val="clear" w:color="auto" w:fill="FFFFFF"/>
        </w:rPr>
        <w:t xml:space="preserve">sh </w:t>
      </w:r>
      <w:r>
        <w:rPr>
          <w:rFonts w:ascii="Times New Roman" w:hAnsi="Times New Roman"/>
          <w:color w:val="000000"/>
          <w:sz w:val="24"/>
          <w:szCs w:val="24"/>
          <w:shd w:val="clear" w:color="auto" w:fill="FFFFFF"/>
        </w:rPr>
        <w:t xml:space="preserve">në </w:t>
      </w:r>
      <w:r w:rsidRPr="006810EC">
        <w:rPr>
          <w:rFonts w:ascii="Times New Roman" w:hAnsi="Times New Roman"/>
          <w:color w:val="000000"/>
          <w:sz w:val="24"/>
          <w:szCs w:val="24"/>
          <w:shd w:val="clear" w:color="auto" w:fill="FFFFFF"/>
        </w:rPr>
        <w:t>datën 09.12.2021, Gjykata e Lartë nuk e kishte marrë ende në shqyrtim</w:t>
      </w:r>
      <w:r w:rsidRPr="00685BFE">
        <w:rPr>
          <w:rFonts w:ascii="Times New Roman" w:hAnsi="Times New Roman"/>
          <w:color w:val="000000"/>
          <w:sz w:val="24"/>
          <w:szCs w:val="24"/>
          <w:shd w:val="clear" w:color="auto" w:fill="FFFFFF"/>
        </w:rPr>
        <w:t xml:space="preserve"> kërkesën për përshpejtim të rekursit, të paraqitur nga kërkuesja</w:t>
      </w:r>
      <w:r>
        <w:rPr>
          <w:rFonts w:ascii="Times New Roman" w:hAnsi="Times New Roman"/>
          <w:color w:val="000000"/>
          <w:sz w:val="24"/>
          <w:szCs w:val="24"/>
          <w:shd w:val="clear" w:color="auto" w:fill="FFFFFF"/>
        </w:rPr>
        <w:t xml:space="preserve"> në datën 26.03.2021</w:t>
      </w:r>
      <w:r w:rsidRPr="00685BFE">
        <w:rPr>
          <w:rFonts w:ascii="Times New Roman" w:hAnsi="Times New Roman"/>
          <w:color w:val="000000"/>
          <w:sz w:val="24"/>
          <w:szCs w:val="24"/>
          <w:shd w:val="clear" w:color="auto" w:fill="FFFFFF"/>
        </w:rPr>
        <w:t>, bazuar në nenet 399</w:t>
      </w:r>
      <w:r w:rsidRPr="00685BFE">
        <w:rPr>
          <w:rFonts w:ascii="Times New Roman" w:hAnsi="Times New Roman"/>
          <w:bCs/>
          <w:color w:val="000000"/>
          <w:sz w:val="24"/>
          <w:szCs w:val="24"/>
          <w:shd w:val="clear" w:color="auto" w:fill="FFFFFF"/>
        </w:rPr>
        <w:t>/6 e vijues të KPC-së</w:t>
      </w:r>
      <w:r>
        <w:rPr>
          <w:rFonts w:ascii="Times New Roman" w:hAnsi="Times New Roman"/>
          <w:bCs/>
          <w:color w:val="000000"/>
          <w:sz w:val="24"/>
          <w:szCs w:val="24"/>
          <w:shd w:val="clear" w:color="auto" w:fill="FFFFFF"/>
        </w:rPr>
        <w:t xml:space="preserve">. </w:t>
      </w:r>
      <w:r w:rsidRPr="00685BFE">
        <w:rPr>
          <w:rFonts w:ascii="Times New Roman" w:hAnsi="Times New Roman"/>
          <w:bCs/>
          <w:color w:val="000000"/>
          <w:sz w:val="24"/>
          <w:szCs w:val="24"/>
          <w:shd w:val="clear" w:color="auto" w:fill="FFFFFF"/>
        </w:rPr>
        <w:t xml:space="preserve">Kjo kërkesë për përshpejtim, sipas nenit 399/7 të të njëjtit kod, duhej të shqyrtohej </w:t>
      </w:r>
      <w:r>
        <w:rPr>
          <w:rFonts w:ascii="Times New Roman" w:hAnsi="Times New Roman"/>
          <w:bCs/>
          <w:color w:val="000000"/>
          <w:sz w:val="24"/>
          <w:szCs w:val="24"/>
          <w:shd w:val="clear" w:color="auto" w:fill="FFFFFF"/>
        </w:rPr>
        <w:t>nga</w:t>
      </w:r>
      <w:r w:rsidRPr="00685BFE">
        <w:rPr>
          <w:rFonts w:ascii="Times New Roman" w:hAnsi="Times New Roman"/>
          <w:bCs/>
          <w:color w:val="000000"/>
          <w:sz w:val="24"/>
          <w:szCs w:val="24"/>
          <w:shd w:val="clear" w:color="auto" w:fill="FFFFFF"/>
        </w:rPr>
        <w:t xml:space="preserve"> Gjykat</w:t>
      </w:r>
      <w:r>
        <w:rPr>
          <w:rFonts w:ascii="Times New Roman" w:hAnsi="Times New Roman"/>
          <w:bCs/>
          <w:color w:val="000000"/>
          <w:sz w:val="24"/>
          <w:szCs w:val="24"/>
          <w:shd w:val="clear" w:color="auto" w:fill="FFFFFF"/>
        </w:rPr>
        <w:t>a e</w:t>
      </w:r>
      <w:r w:rsidRPr="00685BFE">
        <w:rPr>
          <w:rFonts w:ascii="Times New Roman" w:hAnsi="Times New Roman"/>
          <w:bCs/>
          <w:color w:val="000000"/>
          <w:sz w:val="24"/>
          <w:szCs w:val="24"/>
          <w:shd w:val="clear" w:color="auto" w:fill="FFFFFF"/>
        </w:rPr>
        <w:t xml:space="preserve"> Lartë</w:t>
      </w:r>
      <w:r w:rsidR="00AB65F7">
        <w:rPr>
          <w:rFonts w:ascii="Times New Roman" w:hAnsi="Times New Roman"/>
          <w:bCs/>
          <w:color w:val="000000"/>
          <w:sz w:val="24"/>
          <w:szCs w:val="24"/>
          <w:shd w:val="clear" w:color="auto" w:fill="FFFFFF"/>
        </w:rPr>
        <w:t>,</w:t>
      </w:r>
      <w:r w:rsidRPr="00685BFE">
        <w:rPr>
          <w:rFonts w:ascii="Times New Roman" w:hAnsi="Times New Roman"/>
          <w:bCs/>
          <w:color w:val="000000"/>
          <w:sz w:val="24"/>
          <w:szCs w:val="24"/>
          <w:shd w:val="clear" w:color="auto" w:fill="FFFFFF"/>
        </w:rPr>
        <w:t xml:space="preserve"> në dhomë këshillimi</w:t>
      </w:r>
      <w:r w:rsidR="00AB65F7">
        <w:rPr>
          <w:rFonts w:ascii="Times New Roman" w:hAnsi="Times New Roman"/>
          <w:bCs/>
          <w:color w:val="000000"/>
          <w:sz w:val="24"/>
          <w:szCs w:val="24"/>
          <w:shd w:val="clear" w:color="auto" w:fill="FFFFFF"/>
        </w:rPr>
        <w:t>,</w:t>
      </w:r>
      <w:r w:rsidRPr="00685BFE">
        <w:rPr>
          <w:rFonts w:ascii="Times New Roman" w:hAnsi="Times New Roman"/>
          <w:bCs/>
          <w:color w:val="000000"/>
          <w:sz w:val="24"/>
          <w:szCs w:val="24"/>
          <w:shd w:val="clear" w:color="auto" w:fill="FFFFFF"/>
        </w:rPr>
        <w:t xml:space="preserve"> brenda 45 ditëve.</w:t>
      </w:r>
    </w:p>
    <w:p w:rsidR="009026D8" w:rsidRPr="00CB1E23" w:rsidRDefault="009026D8" w:rsidP="0099121D">
      <w:pPr>
        <w:numPr>
          <w:ilvl w:val="0"/>
          <w:numId w:val="1"/>
        </w:numPr>
        <w:tabs>
          <w:tab w:val="left" w:pos="1080"/>
        </w:tabs>
        <w:ind w:left="0" w:firstLine="720"/>
        <w:rPr>
          <w:rFonts w:ascii="Times New Roman" w:hAnsi="Times New Roman"/>
          <w:sz w:val="24"/>
          <w:szCs w:val="24"/>
        </w:rPr>
      </w:pPr>
      <w:r w:rsidRPr="00CB1E23">
        <w:rPr>
          <w:rFonts w:ascii="Times New Roman" w:hAnsi="Times New Roman"/>
          <w:sz w:val="24"/>
          <w:szCs w:val="24"/>
        </w:rPr>
        <w:t xml:space="preserve">Gjykata </w:t>
      </w:r>
      <w:r w:rsidR="00FB420C" w:rsidRPr="00CB1E23">
        <w:rPr>
          <w:rFonts w:ascii="Times New Roman" w:hAnsi="Times New Roman"/>
          <w:sz w:val="24"/>
          <w:szCs w:val="24"/>
        </w:rPr>
        <w:t>evidenton</w:t>
      </w:r>
      <w:r w:rsidR="00BC599E" w:rsidRPr="00CB1E23">
        <w:rPr>
          <w:rFonts w:ascii="Times New Roman" w:hAnsi="Times New Roman"/>
          <w:sz w:val="24"/>
          <w:szCs w:val="24"/>
        </w:rPr>
        <w:t xml:space="preserve"> </w:t>
      </w:r>
      <w:r w:rsidRPr="00CB1E23">
        <w:rPr>
          <w:rFonts w:ascii="Times New Roman" w:hAnsi="Times New Roman"/>
          <w:sz w:val="24"/>
          <w:szCs w:val="24"/>
        </w:rPr>
        <w:t xml:space="preserve">se </w:t>
      </w:r>
      <w:r w:rsidR="00BE0850" w:rsidRPr="00CB1E23">
        <w:rPr>
          <w:rFonts w:ascii="Times New Roman" w:hAnsi="Times New Roman"/>
          <w:color w:val="232323"/>
          <w:sz w:val="24"/>
          <w:szCs w:val="24"/>
          <w:shd w:val="clear" w:color="auto" w:fill="FFFFFF"/>
        </w:rPr>
        <w:t>Gjykata e Lartë ka rifilluar të funksionojë në datën 11 mars 2020</w:t>
      </w:r>
      <w:r w:rsidR="006B3263" w:rsidRPr="00CB1E23">
        <w:rPr>
          <w:rFonts w:ascii="Times New Roman" w:hAnsi="Times New Roman"/>
          <w:color w:val="232323"/>
          <w:sz w:val="24"/>
          <w:szCs w:val="24"/>
          <w:shd w:val="clear" w:color="auto" w:fill="FFFFFF"/>
        </w:rPr>
        <w:t xml:space="preserve"> me krijimin e një trupi</w:t>
      </w:r>
      <w:r w:rsidRPr="00CB1E23">
        <w:rPr>
          <w:rFonts w:ascii="Times New Roman" w:hAnsi="Times New Roman"/>
          <w:color w:val="232323"/>
          <w:sz w:val="24"/>
          <w:szCs w:val="24"/>
          <w:shd w:val="clear" w:color="auto" w:fill="FFFFFF"/>
        </w:rPr>
        <w:t xml:space="preserve"> </w:t>
      </w:r>
      <w:r w:rsidR="006B3263" w:rsidRPr="00CB1E23">
        <w:rPr>
          <w:rFonts w:ascii="Times New Roman" w:hAnsi="Times New Roman"/>
          <w:color w:val="232323"/>
          <w:sz w:val="24"/>
          <w:szCs w:val="24"/>
          <w:shd w:val="clear" w:color="auto" w:fill="FFFFFF"/>
        </w:rPr>
        <w:t>gjyqësor</w:t>
      </w:r>
      <w:r w:rsidR="00E543C7" w:rsidRPr="00CB1E23">
        <w:rPr>
          <w:rFonts w:ascii="Times New Roman" w:hAnsi="Times New Roman"/>
          <w:color w:val="232323"/>
          <w:sz w:val="24"/>
          <w:szCs w:val="24"/>
          <w:shd w:val="clear" w:color="auto" w:fill="FFFFFF"/>
        </w:rPr>
        <w:t xml:space="preserve"> prej tre</w:t>
      </w:r>
      <w:r w:rsidRPr="00CB1E23">
        <w:rPr>
          <w:rFonts w:ascii="Times New Roman" w:hAnsi="Times New Roman"/>
          <w:color w:val="232323"/>
          <w:sz w:val="24"/>
          <w:szCs w:val="24"/>
          <w:shd w:val="clear" w:color="auto" w:fill="FFFFFF"/>
        </w:rPr>
        <w:t xml:space="preserve"> gjyqtarësh, ndë</w:t>
      </w:r>
      <w:r w:rsidR="00E543C7" w:rsidRPr="00CB1E23">
        <w:rPr>
          <w:rFonts w:ascii="Times New Roman" w:hAnsi="Times New Roman"/>
          <w:color w:val="232323"/>
          <w:sz w:val="24"/>
          <w:szCs w:val="24"/>
          <w:shd w:val="clear" w:color="auto" w:fill="FFFFFF"/>
        </w:rPr>
        <w:t>rsa në datën 19 mars 2021 trupit</w:t>
      </w:r>
      <w:r w:rsidRPr="00CB1E23">
        <w:rPr>
          <w:rFonts w:ascii="Times New Roman" w:hAnsi="Times New Roman"/>
          <w:color w:val="232323"/>
          <w:sz w:val="24"/>
          <w:szCs w:val="24"/>
          <w:shd w:val="clear" w:color="auto" w:fill="FFFFFF"/>
        </w:rPr>
        <w:t xml:space="preserve"> gjyqësor të saj iu shtu</w:t>
      </w:r>
      <w:r w:rsidR="00810C10" w:rsidRPr="00CB1E23">
        <w:rPr>
          <w:rFonts w:ascii="Times New Roman" w:hAnsi="Times New Roman"/>
          <w:color w:val="232323"/>
          <w:sz w:val="24"/>
          <w:szCs w:val="24"/>
          <w:shd w:val="clear" w:color="auto" w:fill="FFFFFF"/>
        </w:rPr>
        <w:t>an edhe katër gjyqtarë të tjerë</w:t>
      </w:r>
      <w:r w:rsidRPr="00CB1E23">
        <w:rPr>
          <w:rFonts w:ascii="Times New Roman" w:hAnsi="Times New Roman"/>
          <w:color w:val="232323"/>
          <w:sz w:val="24"/>
          <w:szCs w:val="24"/>
          <w:shd w:val="clear" w:color="auto" w:fill="FFFFFF"/>
        </w:rPr>
        <w:t>.</w:t>
      </w:r>
      <w:r w:rsidR="00936653" w:rsidRPr="00CB1E23">
        <w:rPr>
          <w:rFonts w:ascii="Times New Roman" w:hAnsi="Times New Roman"/>
          <w:color w:val="232323"/>
          <w:sz w:val="24"/>
          <w:szCs w:val="24"/>
          <w:shd w:val="clear" w:color="auto" w:fill="FFFFFF"/>
        </w:rPr>
        <w:t xml:space="preserve"> Në këto kushte, në momentin e paraqitjes nga kërkuesja të kërkesës për konstatimin e cenimit të afatit të arsyeshëm dhe përshpejtimin e procedurave, Gjykata e Lartë</w:t>
      </w:r>
      <w:r w:rsidR="009C7D47" w:rsidRPr="00CB1E23">
        <w:rPr>
          <w:rFonts w:ascii="Times New Roman" w:hAnsi="Times New Roman"/>
          <w:color w:val="232323"/>
          <w:sz w:val="24"/>
          <w:szCs w:val="24"/>
          <w:shd w:val="clear" w:color="auto" w:fill="FFFFFF"/>
        </w:rPr>
        <w:t xml:space="preserve"> k</w:t>
      </w:r>
      <w:r w:rsidR="00936653" w:rsidRPr="00CB1E23">
        <w:rPr>
          <w:rFonts w:ascii="Times New Roman" w:hAnsi="Times New Roman"/>
          <w:color w:val="232323"/>
          <w:sz w:val="24"/>
          <w:szCs w:val="24"/>
          <w:shd w:val="clear" w:color="auto" w:fill="FFFFFF"/>
        </w:rPr>
        <w:t>ishte në përbërje të saj 2 kolegje.</w:t>
      </w:r>
      <w:r w:rsidRPr="00CB1E23">
        <w:rPr>
          <w:rFonts w:ascii="Times New Roman" w:hAnsi="Times New Roman"/>
          <w:color w:val="232323"/>
          <w:sz w:val="24"/>
          <w:szCs w:val="24"/>
          <w:shd w:val="clear" w:color="auto" w:fill="FFFFFF"/>
        </w:rPr>
        <w:t xml:space="preserve"> </w:t>
      </w:r>
      <w:r w:rsidR="00EA2E7F" w:rsidRPr="00CB1E23">
        <w:rPr>
          <w:rFonts w:ascii="Times New Roman" w:hAnsi="Times New Roman"/>
          <w:color w:val="232323"/>
          <w:sz w:val="24"/>
          <w:szCs w:val="24"/>
          <w:shd w:val="clear" w:color="auto" w:fill="FFFFFF"/>
        </w:rPr>
        <w:t xml:space="preserve">Po kështu, </w:t>
      </w:r>
      <w:r w:rsidR="007660CF" w:rsidRPr="00CB1E23">
        <w:rPr>
          <w:rFonts w:ascii="Times New Roman" w:hAnsi="Times New Roman"/>
          <w:color w:val="232323"/>
          <w:sz w:val="24"/>
          <w:szCs w:val="24"/>
          <w:shd w:val="clear" w:color="auto" w:fill="FFFFFF"/>
        </w:rPr>
        <w:t>Gjykata konstaton se</w:t>
      </w:r>
      <w:r w:rsidR="00426EB0" w:rsidRPr="00CB1E23">
        <w:rPr>
          <w:rFonts w:ascii="Times New Roman" w:hAnsi="Times New Roman"/>
          <w:color w:val="232323"/>
          <w:sz w:val="24"/>
          <w:szCs w:val="24"/>
          <w:shd w:val="clear" w:color="auto" w:fill="FFFFFF"/>
        </w:rPr>
        <w:t xml:space="preserve"> ndonëse që prej </w:t>
      </w:r>
      <w:r w:rsidR="00426EB0" w:rsidRPr="00CB1E23">
        <w:rPr>
          <w:rFonts w:ascii="Times New Roman" w:hAnsi="Times New Roman"/>
          <w:iCs/>
          <w:color w:val="232323"/>
          <w:sz w:val="24"/>
          <w:szCs w:val="24"/>
          <w:shd w:val="clear" w:color="auto" w:fill="FFFFFF"/>
        </w:rPr>
        <w:t xml:space="preserve">korrikut 2021 Gjykata e Lartë </w:t>
      </w:r>
      <w:r w:rsidR="000E2424" w:rsidRPr="00CB1E23">
        <w:rPr>
          <w:rFonts w:ascii="Times New Roman" w:hAnsi="Times New Roman"/>
          <w:iCs/>
          <w:color w:val="232323"/>
          <w:sz w:val="24"/>
          <w:szCs w:val="24"/>
          <w:shd w:val="clear" w:color="auto" w:fill="FFFFFF"/>
        </w:rPr>
        <w:t>ka në përbërje të saj</w:t>
      </w:r>
      <w:r w:rsidR="00426EB0" w:rsidRPr="00CB1E23">
        <w:rPr>
          <w:rFonts w:ascii="Times New Roman" w:hAnsi="Times New Roman"/>
          <w:iCs/>
          <w:color w:val="232323"/>
          <w:sz w:val="24"/>
          <w:szCs w:val="24"/>
          <w:shd w:val="clear" w:color="auto" w:fill="FFFFFF"/>
        </w:rPr>
        <w:t xml:space="preserve"> </w:t>
      </w:r>
      <w:r w:rsidR="000C700C" w:rsidRPr="00CB1E23">
        <w:rPr>
          <w:rFonts w:ascii="Times New Roman" w:hAnsi="Times New Roman"/>
          <w:iCs/>
          <w:color w:val="232323"/>
          <w:sz w:val="24"/>
          <w:szCs w:val="24"/>
          <w:shd w:val="clear" w:color="auto" w:fill="FFFFFF"/>
        </w:rPr>
        <w:t>nëntë</w:t>
      </w:r>
      <w:r w:rsidR="000E2424" w:rsidRPr="00CB1E23">
        <w:rPr>
          <w:rFonts w:ascii="Times New Roman" w:hAnsi="Times New Roman"/>
          <w:iCs/>
          <w:color w:val="232323"/>
          <w:sz w:val="24"/>
          <w:szCs w:val="24"/>
          <w:shd w:val="clear" w:color="auto" w:fill="FFFFFF"/>
        </w:rPr>
        <w:t xml:space="preserve"> gjyqtarë</w:t>
      </w:r>
      <w:r w:rsidR="00426EB0" w:rsidRPr="00CB1E23">
        <w:rPr>
          <w:rFonts w:ascii="Times New Roman" w:hAnsi="Times New Roman"/>
          <w:iCs/>
          <w:color w:val="232323"/>
          <w:sz w:val="24"/>
          <w:szCs w:val="24"/>
          <w:shd w:val="clear" w:color="auto" w:fill="FFFFFF"/>
        </w:rPr>
        <w:t xml:space="preserve">, kërkesa për përshpejtim, e paraqitur nga kërkuesja, nuk është marrë </w:t>
      </w:r>
      <w:r w:rsidR="00A62E1B" w:rsidRPr="00CB1E23">
        <w:rPr>
          <w:rFonts w:ascii="Times New Roman" w:hAnsi="Times New Roman"/>
          <w:iCs/>
          <w:color w:val="232323"/>
          <w:sz w:val="24"/>
          <w:szCs w:val="24"/>
          <w:shd w:val="clear" w:color="auto" w:fill="FFFFFF"/>
        </w:rPr>
        <w:t xml:space="preserve">ende </w:t>
      </w:r>
      <w:r w:rsidR="00426EB0" w:rsidRPr="00CB1E23">
        <w:rPr>
          <w:rFonts w:ascii="Times New Roman" w:hAnsi="Times New Roman"/>
          <w:iCs/>
          <w:color w:val="232323"/>
          <w:sz w:val="24"/>
          <w:szCs w:val="24"/>
          <w:shd w:val="clear" w:color="auto" w:fill="FFFFFF"/>
        </w:rPr>
        <w:t>në shqyrtim prej saj</w:t>
      </w:r>
      <w:r w:rsidR="00413BB6" w:rsidRPr="00CB1E23">
        <w:rPr>
          <w:rFonts w:ascii="Times New Roman" w:hAnsi="Times New Roman"/>
          <w:color w:val="232323"/>
          <w:sz w:val="24"/>
          <w:szCs w:val="24"/>
          <w:shd w:val="clear" w:color="auto" w:fill="FFFFFF"/>
        </w:rPr>
        <w:t>.</w:t>
      </w:r>
    </w:p>
    <w:p w:rsidR="004C42E0" w:rsidRPr="00CB1E23" w:rsidRDefault="004C42E0" w:rsidP="000E2097">
      <w:pPr>
        <w:numPr>
          <w:ilvl w:val="0"/>
          <w:numId w:val="1"/>
        </w:numPr>
        <w:tabs>
          <w:tab w:val="left" w:pos="1080"/>
        </w:tabs>
        <w:ind w:left="0" w:firstLine="720"/>
        <w:rPr>
          <w:rFonts w:ascii="Times New Roman" w:hAnsi="Times New Roman"/>
          <w:sz w:val="24"/>
          <w:szCs w:val="24"/>
        </w:rPr>
      </w:pPr>
      <w:r w:rsidRPr="00CB1E23">
        <w:rPr>
          <w:rFonts w:ascii="Times New Roman" w:hAnsi="Times New Roman"/>
          <w:color w:val="232323"/>
          <w:sz w:val="24"/>
          <w:szCs w:val="24"/>
          <w:shd w:val="clear" w:color="auto" w:fill="FFFFFF"/>
        </w:rPr>
        <w:t xml:space="preserve">Gjykata vëren se nga momenti që kërkuesja i është drejtuar Gjykatës së Lartë në datën 26.03.2021 me kërkesën për konstatimin e shkeljes së afatit të arsyeshëm dhe përshpejtimin e procedurave, e deri në datën e seancës plenare para Gjykatës, kanë kaluar pothuajse 9 muaj pa u marrë në shqyrtim kërkesa e kërkueses, </w:t>
      </w:r>
      <w:r w:rsidR="00A62E1B" w:rsidRPr="00CB1E23">
        <w:rPr>
          <w:rFonts w:ascii="Times New Roman" w:hAnsi="Times New Roman"/>
          <w:color w:val="232323"/>
          <w:sz w:val="24"/>
          <w:szCs w:val="24"/>
          <w:shd w:val="clear" w:color="auto" w:fill="FFFFFF"/>
        </w:rPr>
        <w:t>pra është tejkaluar</w:t>
      </w:r>
      <w:r w:rsidRPr="00CB1E23">
        <w:rPr>
          <w:rFonts w:ascii="Times New Roman" w:hAnsi="Times New Roman"/>
          <w:color w:val="232323"/>
          <w:sz w:val="24"/>
          <w:szCs w:val="24"/>
          <w:shd w:val="clear" w:color="auto" w:fill="FFFFFF"/>
        </w:rPr>
        <w:t xml:space="preserve"> dukshëm </w:t>
      </w:r>
      <w:r w:rsidR="0080413B" w:rsidRPr="00CB1E23">
        <w:rPr>
          <w:rFonts w:ascii="Times New Roman" w:hAnsi="Times New Roman"/>
          <w:color w:val="232323"/>
          <w:sz w:val="24"/>
          <w:szCs w:val="24"/>
          <w:shd w:val="clear" w:color="auto" w:fill="FFFFFF"/>
        </w:rPr>
        <w:t>afati</w:t>
      </w:r>
      <w:r w:rsidRPr="00CB1E23">
        <w:rPr>
          <w:rFonts w:ascii="Times New Roman" w:hAnsi="Times New Roman"/>
          <w:color w:val="232323"/>
          <w:sz w:val="24"/>
          <w:szCs w:val="24"/>
          <w:shd w:val="clear" w:color="auto" w:fill="FFFFFF"/>
        </w:rPr>
        <w:t xml:space="preserve"> 45-ditor </w:t>
      </w:r>
      <w:r w:rsidR="00421D85" w:rsidRPr="00CB1E23">
        <w:rPr>
          <w:rFonts w:ascii="Times New Roman" w:hAnsi="Times New Roman"/>
          <w:color w:val="232323"/>
          <w:sz w:val="24"/>
          <w:szCs w:val="24"/>
          <w:shd w:val="clear" w:color="auto" w:fill="FFFFFF"/>
        </w:rPr>
        <w:t>i</w:t>
      </w:r>
      <w:r w:rsidRPr="00CB1E23">
        <w:rPr>
          <w:rFonts w:ascii="Times New Roman" w:hAnsi="Times New Roman"/>
          <w:color w:val="232323"/>
          <w:sz w:val="24"/>
          <w:szCs w:val="24"/>
          <w:shd w:val="clear" w:color="auto" w:fill="FFFFFF"/>
        </w:rPr>
        <w:t xml:space="preserve"> parashikuar nga neni 399/7, pika 2, i KPC-së. </w:t>
      </w:r>
      <w:r w:rsidR="00426EB0" w:rsidRPr="00CB1E23">
        <w:rPr>
          <w:rFonts w:ascii="Times New Roman" w:hAnsi="Times New Roman"/>
          <w:iCs/>
          <w:sz w:val="24"/>
          <w:szCs w:val="24"/>
        </w:rPr>
        <w:t xml:space="preserve">Gjykata thekson se nëse një kërkesë përshpejtimi nuk shqyrtohet me shpejtësi, ajo humbet qëllimin e saj për shkak të natyrës së këtyre procedurave, të cilat janë të ndryshme nga </w:t>
      </w:r>
      <w:r w:rsidR="0036031D" w:rsidRPr="00CB1E23">
        <w:rPr>
          <w:rFonts w:ascii="Times New Roman" w:hAnsi="Times New Roman"/>
          <w:iCs/>
          <w:sz w:val="24"/>
          <w:szCs w:val="24"/>
        </w:rPr>
        <w:t>procedura</w:t>
      </w:r>
      <w:r w:rsidR="00426EB0" w:rsidRPr="00CB1E23">
        <w:rPr>
          <w:rFonts w:ascii="Times New Roman" w:hAnsi="Times New Roman"/>
          <w:iCs/>
          <w:sz w:val="24"/>
          <w:szCs w:val="24"/>
        </w:rPr>
        <w:t xml:space="preserve"> e zakonshme </w:t>
      </w:r>
      <w:r w:rsidR="0036031D" w:rsidRPr="00CB1E23">
        <w:rPr>
          <w:rFonts w:ascii="Times New Roman" w:hAnsi="Times New Roman"/>
          <w:iCs/>
          <w:sz w:val="24"/>
          <w:szCs w:val="24"/>
        </w:rPr>
        <w:t xml:space="preserve">e </w:t>
      </w:r>
      <w:r w:rsidR="00426EB0" w:rsidRPr="00CB1E23">
        <w:rPr>
          <w:rFonts w:ascii="Times New Roman" w:hAnsi="Times New Roman"/>
          <w:iCs/>
          <w:sz w:val="24"/>
          <w:szCs w:val="24"/>
        </w:rPr>
        <w:t>gjykimi</w:t>
      </w:r>
      <w:r w:rsidR="0036031D" w:rsidRPr="00CB1E23">
        <w:rPr>
          <w:rFonts w:ascii="Times New Roman" w:hAnsi="Times New Roman"/>
          <w:iCs/>
          <w:sz w:val="24"/>
          <w:szCs w:val="24"/>
        </w:rPr>
        <w:t>t</w:t>
      </w:r>
      <w:r w:rsidR="00426EB0" w:rsidRPr="00CB1E23">
        <w:rPr>
          <w:rFonts w:ascii="Times New Roman" w:hAnsi="Times New Roman"/>
          <w:iCs/>
          <w:sz w:val="24"/>
          <w:szCs w:val="24"/>
        </w:rPr>
        <w:t>. Për këtë arsye, Gjykata do të ndalet veçanërisht te sjellja e autoriteteve</w:t>
      </w:r>
      <w:r w:rsidR="00C12092" w:rsidRPr="00CB1E23">
        <w:rPr>
          <w:rFonts w:ascii="Times New Roman" w:hAnsi="Times New Roman"/>
          <w:iCs/>
          <w:sz w:val="24"/>
          <w:szCs w:val="24"/>
        </w:rPr>
        <w:t>, si faktor</w:t>
      </w:r>
      <w:r w:rsidR="00426EB0" w:rsidRPr="00CB1E23">
        <w:rPr>
          <w:rFonts w:ascii="Times New Roman" w:hAnsi="Times New Roman"/>
          <w:iCs/>
          <w:sz w:val="24"/>
          <w:szCs w:val="24"/>
        </w:rPr>
        <w:t xml:space="preserve"> që ndikon në shpejtësinë e gjykimit </w:t>
      </w:r>
      <w:r w:rsidR="00C235C3" w:rsidRPr="00CB1E23">
        <w:rPr>
          <w:rFonts w:ascii="Times New Roman" w:hAnsi="Times New Roman"/>
          <w:iCs/>
          <w:sz w:val="24"/>
          <w:szCs w:val="24"/>
        </w:rPr>
        <w:t xml:space="preserve">dhe, për rrjedhojë, edhe në efektivitetin e këtij mjeti juridik </w:t>
      </w:r>
      <w:r w:rsidR="00426EB0" w:rsidRPr="00CB1E23">
        <w:rPr>
          <w:rFonts w:ascii="Times New Roman" w:hAnsi="Times New Roman"/>
          <w:iCs/>
          <w:sz w:val="24"/>
          <w:szCs w:val="24"/>
        </w:rPr>
        <w:t>në rastin konkret.</w:t>
      </w:r>
    </w:p>
    <w:p w:rsidR="00413BB6" w:rsidRPr="00CB1E23" w:rsidRDefault="009178E1" w:rsidP="000E2097">
      <w:pPr>
        <w:numPr>
          <w:ilvl w:val="0"/>
          <w:numId w:val="1"/>
        </w:numPr>
        <w:tabs>
          <w:tab w:val="left" w:pos="1080"/>
        </w:tabs>
        <w:ind w:left="0" w:firstLine="720"/>
        <w:rPr>
          <w:rFonts w:ascii="Times New Roman" w:hAnsi="Times New Roman"/>
          <w:sz w:val="24"/>
          <w:szCs w:val="24"/>
        </w:rPr>
      </w:pPr>
      <w:r w:rsidRPr="00CB1E23">
        <w:rPr>
          <w:rFonts w:ascii="Times New Roman" w:hAnsi="Times New Roman"/>
          <w:iCs/>
          <w:sz w:val="24"/>
          <w:szCs w:val="24"/>
        </w:rPr>
        <w:t xml:space="preserve">Siç ka konstatuar Gjykata në çështje të tjera me të njëjtin objekt, </w:t>
      </w:r>
      <w:r w:rsidR="00141D93" w:rsidRPr="00CB1E23">
        <w:rPr>
          <w:rFonts w:ascii="Times New Roman" w:hAnsi="Times New Roman"/>
          <w:iCs/>
          <w:sz w:val="24"/>
          <w:szCs w:val="24"/>
        </w:rPr>
        <w:t xml:space="preserve">rezulton se pranë </w:t>
      </w:r>
      <w:r w:rsidR="00611CE1" w:rsidRPr="00CB1E23">
        <w:rPr>
          <w:rFonts w:ascii="Times New Roman" w:hAnsi="Times New Roman"/>
          <w:iCs/>
          <w:sz w:val="24"/>
          <w:szCs w:val="24"/>
        </w:rPr>
        <w:t>Gjykatës së Lartë</w:t>
      </w:r>
      <w:r w:rsidR="00141D93" w:rsidRPr="00CB1E23">
        <w:rPr>
          <w:rFonts w:ascii="Times New Roman" w:hAnsi="Times New Roman"/>
          <w:iCs/>
          <w:sz w:val="24"/>
          <w:szCs w:val="24"/>
        </w:rPr>
        <w:t xml:space="preserve"> janë regjistruar 18 çështje për konstatim shkelje</w:t>
      </w:r>
      <w:r w:rsidR="00C366F4" w:rsidRPr="00CB1E23">
        <w:rPr>
          <w:rFonts w:ascii="Times New Roman" w:hAnsi="Times New Roman"/>
          <w:iCs/>
          <w:sz w:val="24"/>
          <w:szCs w:val="24"/>
        </w:rPr>
        <w:t>je</w:t>
      </w:r>
      <w:r w:rsidR="00141D93" w:rsidRPr="00CB1E23">
        <w:rPr>
          <w:rFonts w:ascii="Times New Roman" w:hAnsi="Times New Roman"/>
          <w:iCs/>
          <w:sz w:val="24"/>
          <w:szCs w:val="24"/>
        </w:rPr>
        <w:t xml:space="preserve"> afati dhe përshpejtim të procedurave, </w:t>
      </w:r>
      <w:r w:rsidR="00C366F4" w:rsidRPr="00CB1E23">
        <w:rPr>
          <w:rFonts w:ascii="Times New Roman" w:hAnsi="Times New Roman"/>
          <w:iCs/>
          <w:sz w:val="24"/>
          <w:szCs w:val="24"/>
        </w:rPr>
        <w:t xml:space="preserve">për </w:t>
      </w:r>
      <w:r w:rsidR="00141D93" w:rsidRPr="00CB1E23">
        <w:rPr>
          <w:rFonts w:ascii="Times New Roman" w:hAnsi="Times New Roman"/>
          <w:iCs/>
          <w:sz w:val="24"/>
          <w:szCs w:val="24"/>
        </w:rPr>
        <w:t xml:space="preserve">sa u përket mosmarrëveshjeve që janë në gjykim para saj, të cilat ndodhen në fazën e studimit. Po kështu, referuar faqes zyrtare të Gjykatës së Lartë, Gjykata ka konstatuar se janë arsyetuar disa vendime me objekt konstatimin e shkeljes së afatit të arsyeshëm dhe përshpejtimin e procedurave për mosmarrëveshje në këtë gjykatë </w:t>
      </w:r>
      <w:r w:rsidR="00141D93" w:rsidRPr="00CB1E23">
        <w:rPr>
          <w:rFonts w:ascii="Times New Roman" w:hAnsi="Times New Roman"/>
          <w:i/>
          <w:iCs/>
          <w:sz w:val="24"/>
          <w:szCs w:val="24"/>
        </w:rPr>
        <w:t>(shih</w:t>
      </w:r>
      <w:r w:rsidR="000A2846" w:rsidRPr="00CB1E23">
        <w:rPr>
          <w:rFonts w:ascii="Times New Roman" w:hAnsi="Times New Roman"/>
          <w:i/>
          <w:iCs/>
          <w:sz w:val="24"/>
          <w:szCs w:val="24"/>
        </w:rPr>
        <w:t xml:space="preserve"> vendimet nr. 34, datë 01.11.2021; </w:t>
      </w:r>
      <w:r w:rsidR="00141D93" w:rsidRPr="00CB1E23">
        <w:rPr>
          <w:rFonts w:ascii="Times New Roman" w:hAnsi="Times New Roman"/>
          <w:i/>
          <w:iCs/>
          <w:sz w:val="24"/>
          <w:szCs w:val="24"/>
        </w:rPr>
        <w:t xml:space="preserve"> nr. 33, datë 01.11.2021 të Gjykatës Kushtetuese)</w:t>
      </w:r>
      <w:r w:rsidR="00237D0F" w:rsidRPr="00CB1E23">
        <w:rPr>
          <w:rFonts w:ascii="Times New Roman" w:hAnsi="Times New Roman"/>
          <w:color w:val="232323"/>
          <w:sz w:val="24"/>
          <w:szCs w:val="24"/>
          <w:shd w:val="clear" w:color="auto" w:fill="FFFFFF"/>
        </w:rPr>
        <w:t>.</w:t>
      </w:r>
    </w:p>
    <w:p w:rsidR="00237D0F" w:rsidRDefault="00141D93" w:rsidP="0002121D">
      <w:pPr>
        <w:numPr>
          <w:ilvl w:val="0"/>
          <w:numId w:val="1"/>
        </w:numPr>
        <w:tabs>
          <w:tab w:val="left" w:pos="1080"/>
        </w:tabs>
        <w:ind w:left="0" w:firstLine="720"/>
        <w:rPr>
          <w:rFonts w:ascii="Times New Roman" w:hAnsi="Times New Roman"/>
          <w:sz w:val="24"/>
          <w:szCs w:val="24"/>
        </w:rPr>
      </w:pPr>
      <w:r w:rsidRPr="00105C4B">
        <w:rPr>
          <w:rFonts w:ascii="Times New Roman" w:hAnsi="Times New Roman"/>
          <w:iCs/>
          <w:sz w:val="24"/>
          <w:szCs w:val="24"/>
        </w:rPr>
        <w:t>Gjykata</w:t>
      </w:r>
      <w:r>
        <w:rPr>
          <w:rFonts w:ascii="Times New Roman" w:hAnsi="Times New Roman"/>
          <w:iCs/>
          <w:sz w:val="24"/>
          <w:szCs w:val="24"/>
        </w:rPr>
        <w:t>,</w:t>
      </w:r>
      <w:r w:rsidRPr="00174B4B">
        <w:rPr>
          <w:rFonts w:ascii="Times New Roman" w:hAnsi="Times New Roman"/>
          <w:sz w:val="24"/>
          <w:szCs w:val="24"/>
        </w:rPr>
        <w:t xml:space="preserve"> referuar </w:t>
      </w:r>
      <w:r w:rsidRPr="00174B4B">
        <w:rPr>
          <w:rFonts w:ascii="Times New Roman" w:hAnsi="Times New Roman"/>
          <w:i/>
          <w:sz w:val="24"/>
          <w:szCs w:val="24"/>
        </w:rPr>
        <w:t>Raportit mbi gjendjen e sistemit gjyqësor dhe veprimtarinë e Këshillit të Lartë Gjyqësor për vitin 2020</w:t>
      </w:r>
      <w:r w:rsidRPr="00174B4B">
        <w:rPr>
          <w:rFonts w:ascii="Times New Roman" w:hAnsi="Times New Roman"/>
          <w:sz w:val="24"/>
          <w:szCs w:val="24"/>
        </w:rPr>
        <w:t xml:space="preserve">, </w:t>
      </w:r>
      <w:r w:rsidRPr="00E166B6">
        <w:rPr>
          <w:rFonts w:ascii="Times New Roman" w:hAnsi="Times New Roman"/>
          <w:sz w:val="24"/>
          <w:szCs w:val="24"/>
        </w:rPr>
        <w:t xml:space="preserve">vëren se KLGJ-ja ka marrë masa për uljen e numrit të çështjeve të prapambetura dhe rritjen e efikasitetit </w:t>
      </w:r>
      <w:r w:rsidRPr="0035701D">
        <w:rPr>
          <w:rFonts w:ascii="Times New Roman" w:hAnsi="Times New Roman"/>
          <w:sz w:val="24"/>
          <w:szCs w:val="24"/>
        </w:rPr>
        <w:t>në Gjykatën e Lartë, duke angazhuar personel ndihmës, si dhe duke marrë masa të tjera për këtë qëllim. Edhe në shkresën e Gjykatës së Lartë, dërguar për informacion Gjykatës, rezulton se ajo ka marrë hapa konkretë, duke</w:t>
      </w:r>
      <w:r w:rsidRPr="00E166B6">
        <w:rPr>
          <w:rFonts w:ascii="Times New Roman" w:hAnsi="Times New Roman"/>
          <w:sz w:val="24"/>
          <w:szCs w:val="24"/>
        </w:rPr>
        <w:t xml:space="preserve"> parashikuar një sërë masash </w:t>
      </w:r>
      <w:r w:rsidR="00A7256D">
        <w:rPr>
          <w:rFonts w:ascii="Times New Roman" w:hAnsi="Times New Roman"/>
          <w:sz w:val="24"/>
          <w:szCs w:val="24"/>
        </w:rPr>
        <w:t>për</w:t>
      </w:r>
      <w:r w:rsidRPr="00E166B6">
        <w:rPr>
          <w:rFonts w:ascii="Times New Roman" w:hAnsi="Times New Roman"/>
          <w:sz w:val="24"/>
          <w:szCs w:val="24"/>
        </w:rPr>
        <w:t xml:space="preserve"> uljen e numrit të çështjeve të prapambetura brenda një kohe sa më të sh</w:t>
      </w:r>
      <w:r w:rsidR="00A7256D">
        <w:rPr>
          <w:rFonts w:ascii="Times New Roman" w:hAnsi="Times New Roman"/>
          <w:sz w:val="24"/>
          <w:szCs w:val="24"/>
        </w:rPr>
        <w:t>kurtër</w:t>
      </w:r>
      <w:r w:rsidRPr="00E166B6">
        <w:rPr>
          <w:rFonts w:ascii="Times New Roman" w:hAnsi="Times New Roman"/>
          <w:sz w:val="24"/>
          <w:szCs w:val="24"/>
        </w:rPr>
        <w:t>, si</w:t>
      </w:r>
      <w:r w:rsidR="00C366F4">
        <w:rPr>
          <w:rFonts w:ascii="Times New Roman" w:hAnsi="Times New Roman"/>
          <w:sz w:val="24"/>
          <w:szCs w:val="24"/>
        </w:rPr>
        <w:t>:</w:t>
      </w:r>
      <w:r w:rsidRPr="00E166B6">
        <w:rPr>
          <w:rFonts w:ascii="Times New Roman" w:hAnsi="Times New Roman"/>
          <w:sz w:val="24"/>
          <w:szCs w:val="24"/>
        </w:rPr>
        <w:t xml:space="preserve"> rritja e kapaciteteve njerëzore, inventarizimi i çështjeve, përpunimi deri në shqyrtimin e tyre, si dhe përgatitja e planeve të veprimit me qëllim shqyrtimin e çështjeve sipas </w:t>
      </w:r>
      <w:r w:rsidR="00A7256D">
        <w:rPr>
          <w:rFonts w:ascii="Times New Roman" w:hAnsi="Times New Roman"/>
          <w:sz w:val="24"/>
          <w:szCs w:val="24"/>
        </w:rPr>
        <w:t>rendit kronologjik</w:t>
      </w:r>
      <w:r w:rsidR="004037D4">
        <w:rPr>
          <w:rFonts w:ascii="Times New Roman" w:hAnsi="Times New Roman"/>
          <w:sz w:val="24"/>
          <w:szCs w:val="24"/>
        </w:rPr>
        <w:t xml:space="preserve"> kohor</w:t>
      </w:r>
      <w:r w:rsidRPr="00E166B6">
        <w:rPr>
          <w:rFonts w:ascii="Times New Roman" w:hAnsi="Times New Roman"/>
          <w:sz w:val="24"/>
          <w:szCs w:val="24"/>
        </w:rPr>
        <w:t xml:space="preserve"> dhe specifikës së çështjes</w:t>
      </w:r>
      <w:r w:rsidR="00740FDA">
        <w:rPr>
          <w:rFonts w:ascii="Times New Roman" w:hAnsi="Times New Roman"/>
          <w:sz w:val="24"/>
          <w:szCs w:val="24"/>
        </w:rPr>
        <w:t xml:space="preserve">. </w:t>
      </w:r>
    </w:p>
    <w:p w:rsidR="00DB7EA2" w:rsidRPr="00F2299C" w:rsidRDefault="00141D93" w:rsidP="00DB7EA2">
      <w:pPr>
        <w:numPr>
          <w:ilvl w:val="0"/>
          <w:numId w:val="1"/>
        </w:numPr>
        <w:tabs>
          <w:tab w:val="left" w:pos="1080"/>
        </w:tabs>
        <w:ind w:left="0" w:firstLine="720"/>
        <w:rPr>
          <w:rFonts w:ascii="Times New Roman" w:hAnsi="Times New Roman"/>
          <w:sz w:val="24"/>
          <w:szCs w:val="24"/>
        </w:rPr>
      </w:pPr>
      <w:r w:rsidRPr="00685BFE">
        <w:rPr>
          <w:rFonts w:ascii="Times New Roman" w:hAnsi="Times New Roman"/>
          <w:iCs/>
          <w:sz w:val="24"/>
          <w:szCs w:val="24"/>
        </w:rPr>
        <w:t xml:space="preserve">Gjykata i </w:t>
      </w:r>
      <w:r>
        <w:rPr>
          <w:rFonts w:ascii="Times New Roman" w:hAnsi="Times New Roman"/>
          <w:iCs/>
          <w:sz w:val="24"/>
          <w:szCs w:val="24"/>
        </w:rPr>
        <w:t>ka vlerësuar</w:t>
      </w:r>
      <w:r w:rsidRPr="00685BFE">
        <w:rPr>
          <w:rFonts w:ascii="Times New Roman" w:hAnsi="Times New Roman"/>
          <w:iCs/>
          <w:sz w:val="24"/>
          <w:szCs w:val="24"/>
        </w:rPr>
        <w:t xml:space="preserve"> masat e mësipërme që janë marrë nga autoritetet përkatëse, të cilat</w:t>
      </w:r>
      <w:r w:rsidR="00C366F4">
        <w:rPr>
          <w:rFonts w:ascii="Times New Roman" w:hAnsi="Times New Roman"/>
          <w:iCs/>
          <w:sz w:val="24"/>
          <w:szCs w:val="24"/>
        </w:rPr>
        <w:t>,</w:t>
      </w:r>
      <w:r w:rsidRPr="00685BFE">
        <w:rPr>
          <w:rFonts w:ascii="Times New Roman" w:hAnsi="Times New Roman"/>
          <w:iCs/>
          <w:sz w:val="24"/>
          <w:szCs w:val="24"/>
        </w:rPr>
        <w:t xml:space="preserve"> së bashku me mjetin përkatës të përshpejtimit të proceseve të gjykimit</w:t>
      </w:r>
      <w:r w:rsidR="00C366F4">
        <w:rPr>
          <w:rFonts w:ascii="Times New Roman" w:hAnsi="Times New Roman"/>
          <w:iCs/>
          <w:sz w:val="24"/>
          <w:szCs w:val="24"/>
        </w:rPr>
        <w:t>,</w:t>
      </w:r>
      <w:r w:rsidRPr="00685BFE">
        <w:rPr>
          <w:rFonts w:ascii="Times New Roman" w:hAnsi="Times New Roman"/>
          <w:iCs/>
          <w:sz w:val="24"/>
          <w:szCs w:val="24"/>
        </w:rPr>
        <w:t xml:space="preserve"> i shërbejnë qëllimit të rritjes së efektivi</w:t>
      </w:r>
      <w:r>
        <w:rPr>
          <w:rFonts w:ascii="Times New Roman" w:hAnsi="Times New Roman"/>
          <w:iCs/>
          <w:sz w:val="24"/>
          <w:szCs w:val="24"/>
        </w:rPr>
        <w:t>tetit të veprimtarisë gjyqësore. A</w:t>
      </w:r>
      <w:r w:rsidRPr="00685BFE">
        <w:rPr>
          <w:rFonts w:ascii="Times New Roman" w:hAnsi="Times New Roman"/>
          <w:iCs/>
          <w:sz w:val="24"/>
          <w:szCs w:val="24"/>
        </w:rPr>
        <w:t>jo thekson se ky mjet mund të jetë efektiv në rrethana të zakonshme të organizimit dhe funksionimit të sistemit gjyqësor. Në rastin konkret, ngrihen dyshime për mundësitë që mjeti përshpejtues ka për t’iu përgjigjur në shkallën e duhur nevojës së të drejtës së individëve për gjykim brenda afatit të arsyeshëm në raport me mundësitë reale të sistemit gjyqësor, për shkak të vëllimit të lartë të çështjeve, si dhe burimeve njerëzore dhe infrastrukturore të tij në tërësi</w:t>
      </w:r>
      <w:r>
        <w:rPr>
          <w:rFonts w:ascii="Times New Roman" w:hAnsi="Times New Roman"/>
          <w:iCs/>
          <w:sz w:val="24"/>
          <w:szCs w:val="24"/>
        </w:rPr>
        <w:t xml:space="preserve"> </w:t>
      </w:r>
      <w:r w:rsidRPr="009B6D7D">
        <w:rPr>
          <w:rFonts w:ascii="Times New Roman" w:hAnsi="Times New Roman"/>
          <w:i/>
          <w:iCs/>
          <w:sz w:val="24"/>
          <w:szCs w:val="24"/>
        </w:rPr>
        <w:t>(shih</w:t>
      </w:r>
      <w:r w:rsidR="000A2846">
        <w:rPr>
          <w:rFonts w:ascii="Times New Roman" w:hAnsi="Times New Roman"/>
          <w:i/>
          <w:iCs/>
          <w:sz w:val="24"/>
          <w:szCs w:val="24"/>
        </w:rPr>
        <w:t xml:space="preserve"> vendimet</w:t>
      </w:r>
      <w:r w:rsidR="005F7BF1">
        <w:rPr>
          <w:rFonts w:ascii="Times New Roman" w:hAnsi="Times New Roman"/>
          <w:i/>
          <w:iCs/>
          <w:sz w:val="24"/>
          <w:szCs w:val="24"/>
        </w:rPr>
        <w:t xml:space="preserve"> nr. 35, datë 01.11.2021;</w:t>
      </w:r>
      <w:r w:rsidR="000A2846">
        <w:rPr>
          <w:rFonts w:ascii="Times New Roman" w:hAnsi="Times New Roman"/>
          <w:i/>
          <w:iCs/>
          <w:sz w:val="24"/>
          <w:szCs w:val="24"/>
        </w:rPr>
        <w:t xml:space="preserve"> nr. 34, datë 01.11.2021; </w:t>
      </w:r>
      <w:r>
        <w:rPr>
          <w:rFonts w:ascii="Times New Roman" w:hAnsi="Times New Roman"/>
          <w:i/>
          <w:iCs/>
          <w:sz w:val="24"/>
          <w:szCs w:val="24"/>
        </w:rPr>
        <w:t>nr. 33, datë 01</w:t>
      </w:r>
      <w:r w:rsidRPr="009B6D7D">
        <w:rPr>
          <w:rFonts w:ascii="Times New Roman" w:hAnsi="Times New Roman"/>
          <w:i/>
          <w:iCs/>
          <w:sz w:val="24"/>
          <w:szCs w:val="24"/>
        </w:rPr>
        <w:t>.11.2021 të Gjykatës Kushtetuese)</w:t>
      </w:r>
      <w:r w:rsidR="00DB7EA2" w:rsidRPr="00F2299C">
        <w:rPr>
          <w:rFonts w:ascii="Times New Roman" w:hAnsi="Times New Roman"/>
          <w:bCs/>
          <w:sz w:val="24"/>
          <w:szCs w:val="24"/>
        </w:rPr>
        <w:t>.</w:t>
      </w:r>
      <w:r w:rsidR="00F2299C" w:rsidRPr="00F2299C">
        <w:rPr>
          <w:rFonts w:ascii="Times New Roman" w:hAnsi="Times New Roman"/>
          <w:bCs/>
          <w:sz w:val="24"/>
          <w:szCs w:val="24"/>
        </w:rPr>
        <w:t xml:space="preserve"> </w:t>
      </w:r>
    </w:p>
    <w:p w:rsidR="001F2946" w:rsidRPr="007B3BCF" w:rsidRDefault="00495A94" w:rsidP="0002121D">
      <w:pPr>
        <w:numPr>
          <w:ilvl w:val="0"/>
          <w:numId w:val="1"/>
        </w:numPr>
        <w:tabs>
          <w:tab w:val="left" w:pos="1080"/>
        </w:tabs>
        <w:ind w:left="0" w:firstLine="720"/>
        <w:rPr>
          <w:rFonts w:ascii="Times New Roman" w:hAnsi="Times New Roman"/>
          <w:sz w:val="24"/>
          <w:szCs w:val="24"/>
        </w:rPr>
      </w:pPr>
      <w:r>
        <w:rPr>
          <w:rFonts w:ascii="Times New Roman" w:hAnsi="Times New Roman"/>
          <w:bCs/>
          <w:sz w:val="24"/>
          <w:szCs w:val="24"/>
        </w:rPr>
        <w:t>Në referim të jurisprudencës së</w:t>
      </w:r>
      <w:r w:rsidR="001F2946" w:rsidRPr="0095282B">
        <w:rPr>
          <w:rFonts w:ascii="Times New Roman" w:hAnsi="Times New Roman"/>
          <w:bCs/>
          <w:sz w:val="24"/>
          <w:szCs w:val="24"/>
        </w:rPr>
        <w:t xml:space="preserve"> </w:t>
      </w:r>
      <w:r w:rsidR="0080290F">
        <w:rPr>
          <w:rFonts w:ascii="Times New Roman" w:hAnsi="Times New Roman"/>
          <w:bCs/>
          <w:sz w:val="24"/>
          <w:szCs w:val="24"/>
        </w:rPr>
        <w:t>saj</w:t>
      </w:r>
      <w:r w:rsidR="000F777C">
        <w:rPr>
          <w:rFonts w:ascii="Times New Roman" w:hAnsi="Times New Roman"/>
          <w:bCs/>
          <w:sz w:val="24"/>
          <w:szCs w:val="24"/>
        </w:rPr>
        <w:t xml:space="preserve"> e</w:t>
      </w:r>
      <w:r w:rsidR="001F2946" w:rsidRPr="0095282B">
        <w:rPr>
          <w:rFonts w:ascii="Times New Roman" w:hAnsi="Times New Roman"/>
          <w:bCs/>
          <w:sz w:val="24"/>
          <w:szCs w:val="24"/>
        </w:rPr>
        <w:t xml:space="preserve"> </w:t>
      </w:r>
      <w:r w:rsidR="000F777C">
        <w:rPr>
          <w:rFonts w:ascii="Times New Roman" w:hAnsi="Times New Roman"/>
          <w:bCs/>
          <w:sz w:val="24"/>
          <w:szCs w:val="24"/>
        </w:rPr>
        <w:t xml:space="preserve">të vlerësimit të </w:t>
      </w:r>
      <w:r>
        <w:rPr>
          <w:rFonts w:ascii="Times New Roman" w:hAnsi="Times New Roman"/>
          <w:bCs/>
          <w:sz w:val="24"/>
          <w:szCs w:val="24"/>
        </w:rPr>
        <w:t xml:space="preserve">rrethanave të çështjes, </w:t>
      </w:r>
      <w:r w:rsidR="007B3BCF" w:rsidRPr="00942300">
        <w:rPr>
          <w:rFonts w:ascii="Times New Roman" w:hAnsi="Times New Roman"/>
          <w:bCs/>
          <w:sz w:val="24"/>
          <w:szCs w:val="24"/>
        </w:rPr>
        <w:t xml:space="preserve">Gjykata </w:t>
      </w:r>
      <w:r w:rsidR="007B3BCF">
        <w:rPr>
          <w:rFonts w:ascii="Times New Roman" w:hAnsi="Times New Roman"/>
          <w:bCs/>
          <w:sz w:val="24"/>
          <w:szCs w:val="24"/>
        </w:rPr>
        <w:t>çmon se kërkesa për përshpejtim e paraqitur nga kërkuesja</w:t>
      </w:r>
      <w:r w:rsidR="007B3BCF" w:rsidRPr="00942300">
        <w:rPr>
          <w:rFonts w:ascii="Times New Roman" w:hAnsi="Times New Roman"/>
          <w:bCs/>
          <w:sz w:val="24"/>
          <w:szCs w:val="24"/>
        </w:rPr>
        <w:t xml:space="preserve"> </w:t>
      </w:r>
      <w:r w:rsidR="007B3BCF" w:rsidRPr="00634B94">
        <w:rPr>
          <w:rFonts w:ascii="Times New Roman" w:hAnsi="Times New Roman"/>
          <w:sz w:val="24"/>
          <w:szCs w:val="24"/>
        </w:rPr>
        <w:t>nuk</w:t>
      </w:r>
      <w:r w:rsidR="007B3BCF" w:rsidRPr="00942300">
        <w:rPr>
          <w:rFonts w:ascii="Times New Roman" w:hAnsi="Times New Roman"/>
          <w:sz w:val="24"/>
          <w:szCs w:val="24"/>
        </w:rPr>
        <w:t xml:space="preserve"> është marrë në shqyrtim me shpejtësi nga Gjykata e Lartë, që do të thotë se ky mjet juridik </w:t>
      </w:r>
      <w:r w:rsidR="007B3BCF" w:rsidRPr="00634B94">
        <w:rPr>
          <w:rFonts w:ascii="Times New Roman" w:hAnsi="Times New Roman"/>
          <w:sz w:val="24"/>
          <w:szCs w:val="24"/>
        </w:rPr>
        <w:t>nuk</w:t>
      </w:r>
      <w:r w:rsidR="007B3BCF" w:rsidRPr="00942300">
        <w:rPr>
          <w:rFonts w:ascii="Times New Roman" w:hAnsi="Times New Roman"/>
          <w:sz w:val="24"/>
          <w:szCs w:val="24"/>
        </w:rPr>
        <w:t xml:space="preserve"> i ka shërbyer qëllimit të tij</w:t>
      </w:r>
      <w:r w:rsidR="00141D93" w:rsidRPr="00942300">
        <w:rPr>
          <w:rFonts w:ascii="Times New Roman" w:hAnsi="Times New Roman"/>
          <w:sz w:val="24"/>
          <w:szCs w:val="24"/>
        </w:rPr>
        <w:t xml:space="preserve"> - përshpejtimit të procedurave ose parandalimit të </w:t>
      </w:r>
      <w:r w:rsidR="00141D93" w:rsidRPr="00942300">
        <w:rPr>
          <w:rFonts w:ascii="Times New Roman" w:hAnsi="Times New Roman"/>
          <w:bCs/>
          <w:sz w:val="24"/>
          <w:szCs w:val="24"/>
        </w:rPr>
        <w:t>tejzgjatjes së paarsyeshme të shqyrtimit të rekursit të kërkueses</w:t>
      </w:r>
      <w:r w:rsidR="00141D93" w:rsidRPr="00942300">
        <w:rPr>
          <w:rFonts w:ascii="Times New Roman" w:hAnsi="Times New Roman"/>
          <w:sz w:val="24"/>
          <w:szCs w:val="24"/>
        </w:rPr>
        <w:t xml:space="preserve">. Me fjalë të tjera, </w:t>
      </w:r>
      <w:r w:rsidR="00141D93" w:rsidRPr="00942300">
        <w:rPr>
          <w:rFonts w:ascii="Times New Roman" w:hAnsi="Times New Roman"/>
          <w:bCs/>
          <w:sz w:val="24"/>
          <w:szCs w:val="24"/>
        </w:rPr>
        <w:t xml:space="preserve">mjeti juridik “kërkesa për përshpejtim”, që kërkuesja ka pasur në dispozicion, sipas nenit 399/6 të KPC-së, </w:t>
      </w:r>
      <w:r w:rsidR="00141D93" w:rsidRPr="00634B94">
        <w:rPr>
          <w:rFonts w:ascii="Times New Roman" w:hAnsi="Times New Roman"/>
          <w:bCs/>
          <w:sz w:val="24"/>
          <w:szCs w:val="24"/>
        </w:rPr>
        <w:t>nuk</w:t>
      </w:r>
      <w:r w:rsidR="00141D93" w:rsidRPr="00942300">
        <w:rPr>
          <w:rFonts w:ascii="Times New Roman" w:hAnsi="Times New Roman"/>
          <w:bCs/>
          <w:sz w:val="24"/>
          <w:szCs w:val="24"/>
        </w:rPr>
        <w:t xml:space="preserve"> ka qenë </w:t>
      </w:r>
      <w:r w:rsidR="00141D93" w:rsidRPr="00942300">
        <w:rPr>
          <w:rFonts w:ascii="Times New Roman" w:hAnsi="Times New Roman"/>
          <w:bCs/>
          <w:i/>
          <w:sz w:val="24"/>
          <w:szCs w:val="24"/>
        </w:rPr>
        <w:t>efektiv</w:t>
      </w:r>
      <w:r w:rsidR="00141D93" w:rsidRPr="00942300">
        <w:rPr>
          <w:rFonts w:ascii="Times New Roman" w:hAnsi="Times New Roman"/>
          <w:bCs/>
          <w:sz w:val="24"/>
          <w:szCs w:val="24"/>
        </w:rPr>
        <w:t xml:space="preserve">, për rrjedhojë Gjykata vlerëson se kërkuesja </w:t>
      </w:r>
      <w:r w:rsidR="00141D93" w:rsidRPr="0035701D">
        <w:rPr>
          <w:rFonts w:ascii="Times New Roman" w:hAnsi="Times New Roman"/>
          <w:bCs/>
          <w:sz w:val="24"/>
          <w:szCs w:val="24"/>
        </w:rPr>
        <w:t>e ka</w:t>
      </w:r>
      <w:r w:rsidR="00141D93" w:rsidRPr="00942300">
        <w:rPr>
          <w:rFonts w:ascii="Times New Roman" w:hAnsi="Times New Roman"/>
          <w:bCs/>
          <w:sz w:val="24"/>
          <w:szCs w:val="24"/>
        </w:rPr>
        <w:t xml:space="preserve"> përmbushur kriter</w:t>
      </w:r>
      <w:r w:rsidR="00141D93" w:rsidRPr="007B3BCF">
        <w:rPr>
          <w:rFonts w:ascii="Times New Roman" w:hAnsi="Times New Roman"/>
          <w:bCs/>
          <w:sz w:val="24"/>
          <w:szCs w:val="24"/>
        </w:rPr>
        <w:t>in e shterimit të mjetit juridik</w:t>
      </w:r>
      <w:r w:rsidR="007D7165">
        <w:rPr>
          <w:rFonts w:ascii="Times New Roman" w:hAnsi="Times New Roman"/>
          <w:bCs/>
          <w:sz w:val="24"/>
          <w:szCs w:val="24"/>
        </w:rPr>
        <w:t xml:space="preserve"> për këtë pretendim</w:t>
      </w:r>
      <w:r w:rsidR="001F2946" w:rsidRPr="007B3BCF">
        <w:rPr>
          <w:rFonts w:ascii="Times New Roman" w:hAnsi="Times New Roman"/>
          <w:bCs/>
          <w:sz w:val="24"/>
          <w:szCs w:val="24"/>
        </w:rPr>
        <w:t>.</w:t>
      </w:r>
    </w:p>
    <w:p w:rsidR="001F2946" w:rsidRPr="00CB1E23" w:rsidRDefault="001F2946" w:rsidP="0002121D">
      <w:pPr>
        <w:numPr>
          <w:ilvl w:val="0"/>
          <w:numId w:val="1"/>
        </w:numPr>
        <w:tabs>
          <w:tab w:val="left" w:pos="1080"/>
        </w:tabs>
        <w:ind w:left="0" w:firstLine="720"/>
        <w:rPr>
          <w:rFonts w:ascii="Times New Roman" w:hAnsi="Times New Roman"/>
          <w:sz w:val="24"/>
          <w:szCs w:val="24"/>
        </w:rPr>
      </w:pPr>
      <w:r w:rsidRPr="00D95C5D">
        <w:rPr>
          <w:rFonts w:ascii="Times New Roman" w:hAnsi="Times New Roman"/>
          <w:sz w:val="24"/>
          <w:szCs w:val="24"/>
        </w:rPr>
        <w:t>Në lidhje me kriterin</w:t>
      </w:r>
      <w:r w:rsidRPr="0095282B">
        <w:rPr>
          <w:rFonts w:ascii="Times New Roman" w:hAnsi="Times New Roman"/>
          <w:sz w:val="24"/>
          <w:szCs w:val="24"/>
        </w:rPr>
        <w:t xml:space="preserve"> tjetër, atë të respektimit të afatit të paraqitjes së kërkesës, bazuar në nenin 71/a, pika 1, shkronja “b”, të ligjit nr.</w:t>
      </w:r>
      <w:r w:rsidR="0080290F">
        <w:rPr>
          <w:rFonts w:ascii="Times New Roman" w:hAnsi="Times New Roman"/>
          <w:sz w:val="24"/>
          <w:szCs w:val="24"/>
        </w:rPr>
        <w:t xml:space="preserve"> </w:t>
      </w:r>
      <w:r w:rsidRPr="0095282B">
        <w:rPr>
          <w:rFonts w:ascii="Times New Roman" w:hAnsi="Times New Roman"/>
          <w:sz w:val="24"/>
          <w:szCs w:val="24"/>
        </w:rPr>
        <w:t>8577/2000, Gjykata vëren se në kushtet e</w:t>
      </w:r>
      <w:r w:rsidRPr="0095282B">
        <w:rPr>
          <w:rFonts w:ascii="Times New Roman" w:hAnsi="Times New Roman"/>
          <w:color w:val="232323"/>
          <w:sz w:val="24"/>
          <w:szCs w:val="24"/>
        </w:rPr>
        <w:t xml:space="preserve"> një shkeljeje që vazhdon të ekzistojë, pavarësisht se nuk ka vendim përfundimtar për kërkesën për konstatim cenimi dhe përshp</w:t>
      </w:r>
      <w:r>
        <w:rPr>
          <w:rFonts w:ascii="Times New Roman" w:hAnsi="Times New Roman"/>
          <w:color w:val="232323"/>
          <w:sz w:val="24"/>
          <w:szCs w:val="24"/>
        </w:rPr>
        <w:t xml:space="preserve">ejtimin e procedurave, </w:t>
      </w:r>
      <w:r w:rsidRPr="007D7165">
        <w:rPr>
          <w:rFonts w:ascii="Times New Roman" w:hAnsi="Times New Roman"/>
          <w:color w:val="232323"/>
          <w:sz w:val="24"/>
          <w:szCs w:val="24"/>
        </w:rPr>
        <w:t>kërkueses</w:t>
      </w:r>
      <w:r w:rsidR="00495A94" w:rsidRPr="007D7165">
        <w:rPr>
          <w:rFonts w:ascii="Times New Roman" w:hAnsi="Times New Roman"/>
          <w:color w:val="232323"/>
          <w:sz w:val="24"/>
          <w:szCs w:val="24"/>
        </w:rPr>
        <w:t xml:space="preserve"> i lind</w:t>
      </w:r>
      <w:r w:rsidR="00495A94">
        <w:rPr>
          <w:rFonts w:ascii="Times New Roman" w:hAnsi="Times New Roman"/>
          <w:color w:val="232323"/>
          <w:sz w:val="24"/>
          <w:szCs w:val="24"/>
        </w:rPr>
        <w:t xml:space="preserve"> </w:t>
      </w:r>
      <w:r w:rsidRPr="0095282B">
        <w:rPr>
          <w:rFonts w:ascii="Times New Roman" w:hAnsi="Times New Roman"/>
          <w:color w:val="232323"/>
          <w:sz w:val="24"/>
          <w:szCs w:val="24"/>
        </w:rPr>
        <w:t xml:space="preserve">e drejta </w:t>
      </w:r>
      <w:r w:rsidRPr="0095282B">
        <w:rPr>
          <w:rFonts w:ascii="Times New Roman" w:hAnsi="Times New Roman"/>
          <w:sz w:val="24"/>
          <w:szCs w:val="24"/>
        </w:rPr>
        <w:t>t’i drejtohet Gjykatës në çdo kohë përgjatë periudhës që shkelja vazhdon</w:t>
      </w:r>
      <w:r w:rsidR="00034C4D">
        <w:rPr>
          <w:rFonts w:ascii="Times New Roman" w:hAnsi="Times New Roman"/>
          <w:sz w:val="24"/>
          <w:szCs w:val="24"/>
        </w:rPr>
        <w:t xml:space="preserve"> </w:t>
      </w:r>
      <w:r w:rsidR="00034C4D">
        <w:rPr>
          <w:rFonts w:ascii="Times New Roman" w:hAnsi="Times New Roman"/>
          <w:i/>
          <w:sz w:val="24"/>
          <w:szCs w:val="24"/>
        </w:rPr>
        <w:t xml:space="preserve">(shih vendimet nr. 35, datë 01.11.2021; </w:t>
      </w:r>
      <w:r w:rsidR="00987422">
        <w:rPr>
          <w:rFonts w:ascii="Times New Roman" w:hAnsi="Times New Roman"/>
          <w:i/>
          <w:sz w:val="24"/>
          <w:szCs w:val="24"/>
        </w:rPr>
        <w:t>nr. 34, datë 01.11.2021; nr. 33,</w:t>
      </w:r>
      <w:r w:rsidR="00034C4D">
        <w:rPr>
          <w:rFonts w:ascii="Times New Roman" w:hAnsi="Times New Roman"/>
          <w:i/>
          <w:sz w:val="24"/>
          <w:szCs w:val="24"/>
        </w:rPr>
        <w:t xml:space="preserve"> datë 01.11.2021 të Gjykatës Kushtetuese)</w:t>
      </w:r>
      <w:r w:rsidRPr="0095282B">
        <w:rPr>
          <w:rFonts w:ascii="Times New Roman" w:hAnsi="Times New Roman"/>
          <w:sz w:val="24"/>
          <w:szCs w:val="24"/>
        </w:rPr>
        <w:t xml:space="preserve">. </w:t>
      </w:r>
      <w:r w:rsidR="00F96EED">
        <w:rPr>
          <w:rFonts w:ascii="Times New Roman" w:hAnsi="Times New Roman"/>
          <w:sz w:val="24"/>
          <w:szCs w:val="24"/>
        </w:rPr>
        <w:t xml:space="preserve">Në këto kushte, Gjykata </w:t>
      </w:r>
      <w:r w:rsidR="00F96EED" w:rsidRPr="00CB1E23">
        <w:rPr>
          <w:rFonts w:ascii="Times New Roman" w:hAnsi="Times New Roman"/>
          <w:sz w:val="24"/>
          <w:szCs w:val="24"/>
        </w:rPr>
        <w:t>vlerëson se</w:t>
      </w:r>
      <w:r w:rsidRPr="00CB1E23">
        <w:rPr>
          <w:rFonts w:ascii="Times New Roman" w:hAnsi="Times New Roman"/>
          <w:sz w:val="24"/>
          <w:szCs w:val="24"/>
        </w:rPr>
        <w:t xml:space="preserve"> kërkuesja legjitimohet edhe </w:t>
      </w:r>
      <w:r w:rsidR="00987422" w:rsidRPr="00CB1E23">
        <w:rPr>
          <w:rFonts w:ascii="Times New Roman" w:hAnsi="Times New Roman"/>
          <w:i/>
          <w:iCs/>
          <w:sz w:val="24"/>
          <w:szCs w:val="24"/>
        </w:rPr>
        <w:t>ration</w:t>
      </w:r>
      <w:r w:rsidRPr="00CB1E23">
        <w:rPr>
          <w:rFonts w:ascii="Times New Roman" w:hAnsi="Times New Roman"/>
          <w:i/>
          <w:iCs/>
          <w:sz w:val="24"/>
          <w:szCs w:val="24"/>
        </w:rPr>
        <w:t>e temporis.</w:t>
      </w:r>
    </w:p>
    <w:p w:rsidR="001F2946" w:rsidRPr="00CB1E23" w:rsidRDefault="001F2946" w:rsidP="009239D1">
      <w:pPr>
        <w:numPr>
          <w:ilvl w:val="0"/>
          <w:numId w:val="1"/>
        </w:numPr>
        <w:tabs>
          <w:tab w:val="left" w:pos="1080"/>
        </w:tabs>
        <w:ind w:left="0" w:firstLine="720"/>
        <w:rPr>
          <w:rFonts w:ascii="Times New Roman" w:hAnsi="Times New Roman"/>
          <w:sz w:val="24"/>
          <w:szCs w:val="24"/>
        </w:rPr>
      </w:pPr>
      <w:r w:rsidRPr="00CB1E23">
        <w:rPr>
          <w:rFonts w:ascii="Times New Roman" w:hAnsi="Times New Roman"/>
          <w:sz w:val="24"/>
          <w:szCs w:val="24"/>
        </w:rPr>
        <w:t xml:space="preserve">Për sa i takon legjitimimit </w:t>
      </w:r>
      <w:r w:rsidRPr="00CB1E23">
        <w:rPr>
          <w:rFonts w:ascii="Times New Roman" w:hAnsi="Times New Roman"/>
          <w:i/>
          <w:sz w:val="24"/>
          <w:szCs w:val="24"/>
        </w:rPr>
        <w:t>ratione materiae</w:t>
      </w:r>
      <w:r w:rsidRPr="00CB1E23">
        <w:rPr>
          <w:rFonts w:ascii="Times New Roman" w:hAnsi="Times New Roman"/>
          <w:sz w:val="24"/>
          <w:szCs w:val="24"/>
        </w:rPr>
        <w:t xml:space="preserve">, Gjykata </w:t>
      </w:r>
      <w:r w:rsidR="00E3337E" w:rsidRPr="00CB1E23">
        <w:rPr>
          <w:rFonts w:ascii="Times New Roman" w:hAnsi="Times New Roman"/>
          <w:sz w:val="24"/>
          <w:szCs w:val="24"/>
        </w:rPr>
        <w:t xml:space="preserve">vlerëson </w:t>
      </w:r>
      <w:r w:rsidR="00B104E4" w:rsidRPr="00CB1E23">
        <w:rPr>
          <w:rFonts w:ascii="Times New Roman" w:hAnsi="Times New Roman"/>
          <w:sz w:val="24"/>
          <w:szCs w:val="24"/>
        </w:rPr>
        <w:t xml:space="preserve">se, </w:t>
      </w:r>
      <w:r w:rsidR="00B104E4" w:rsidRPr="00CB1E23">
        <w:rPr>
          <w:rFonts w:ascii="Times New Roman" w:hAnsi="Times New Roman"/>
          <w:bCs/>
          <w:sz w:val="24"/>
          <w:szCs w:val="24"/>
        </w:rPr>
        <w:t>në zbatim të nenit 131 të Kushtetutës,</w:t>
      </w:r>
      <w:r w:rsidR="00B104E4" w:rsidRPr="00CB1E23">
        <w:rPr>
          <w:rFonts w:ascii="Times New Roman" w:hAnsi="Times New Roman"/>
          <w:sz w:val="24"/>
          <w:szCs w:val="24"/>
        </w:rPr>
        <w:t xml:space="preserve"> pretendimi i kërkueses për detyrimin e Gjykatës së Rrethit Gjyqësor Tiranë që t’i paguajë dëmshpërblim si pasojë e mosshqyrtimit të çështjes brenda një afati të arsyeshëm nga Gjykata e Lartë, </w:t>
      </w:r>
      <w:r w:rsidR="00B104E4" w:rsidRPr="00CB1E23">
        <w:rPr>
          <w:rFonts w:ascii="Times New Roman" w:hAnsi="Times New Roman"/>
          <w:bCs/>
          <w:sz w:val="24"/>
          <w:szCs w:val="24"/>
        </w:rPr>
        <w:t xml:space="preserve">nuk bën pjesë në juridiksionin e kësaj Gjykate, ndërsa, </w:t>
      </w:r>
      <w:r w:rsidR="00E3337E" w:rsidRPr="00CB1E23">
        <w:rPr>
          <w:rFonts w:ascii="Times New Roman" w:hAnsi="Times New Roman"/>
          <w:sz w:val="24"/>
          <w:szCs w:val="24"/>
        </w:rPr>
        <w:t>në vështrim të neneve</w:t>
      </w:r>
      <w:r w:rsidRPr="00CB1E23">
        <w:rPr>
          <w:rFonts w:ascii="Times New Roman" w:hAnsi="Times New Roman"/>
          <w:sz w:val="24"/>
          <w:szCs w:val="24"/>
        </w:rPr>
        <w:t xml:space="preserve"> 42 dhe 131, pika 1, shkronja “f”, të Kushtetutës, pretendimi për kohëzgjatjen e paarsyeshme të procesit të themelit përbën objekt vlerësimi për kontrollin kushtetues.</w:t>
      </w:r>
    </w:p>
    <w:p w:rsidR="00D72224" w:rsidRDefault="00D72224" w:rsidP="00D72224">
      <w:pPr>
        <w:tabs>
          <w:tab w:val="left" w:pos="1080"/>
        </w:tabs>
        <w:rPr>
          <w:rFonts w:ascii="Times New Roman" w:hAnsi="Times New Roman"/>
          <w:sz w:val="24"/>
          <w:szCs w:val="24"/>
        </w:rPr>
      </w:pPr>
    </w:p>
    <w:p w:rsidR="00567F23" w:rsidRPr="001F2946" w:rsidRDefault="001F2946" w:rsidP="001F21F8">
      <w:pPr>
        <w:pStyle w:val="BodyTextIndent"/>
      </w:pPr>
      <w:r>
        <w:t xml:space="preserve">B. </w:t>
      </w:r>
      <w:r w:rsidR="00567F23" w:rsidRPr="001F2946">
        <w:t>P</w:t>
      </w:r>
      <w:r w:rsidR="008A4B07" w:rsidRPr="001F2946">
        <w:t>ë</w:t>
      </w:r>
      <w:r w:rsidR="00567F23" w:rsidRPr="001F2946">
        <w:t xml:space="preserve">r </w:t>
      </w:r>
      <w:r>
        <w:t xml:space="preserve">pretendimin për </w:t>
      </w:r>
      <w:r w:rsidR="0069120F">
        <w:t>gjykimin e çështjes</w:t>
      </w:r>
      <w:r>
        <w:t xml:space="preserve"> </w:t>
      </w:r>
      <w:r w:rsidR="00007E2F" w:rsidRPr="001F2946">
        <w:t>brenda nj</w:t>
      </w:r>
      <w:r w:rsidR="008A4B07" w:rsidRPr="001F2946">
        <w:t>ë</w:t>
      </w:r>
      <w:r w:rsidR="00007E2F" w:rsidRPr="001F2946">
        <w:t xml:space="preserve"> afati t</w:t>
      </w:r>
      <w:r w:rsidR="008A4B07" w:rsidRPr="001F2946">
        <w:t>ë</w:t>
      </w:r>
      <w:r w:rsidR="00007E2F" w:rsidRPr="001F2946">
        <w:t xml:space="preserve"> arsyesh</w:t>
      </w:r>
      <w:r w:rsidR="008A4B07" w:rsidRPr="001F2946">
        <w:t>ë</w:t>
      </w:r>
      <w:r w:rsidR="00007E2F" w:rsidRPr="001F2946">
        <w:t xml:space="preserve">m </w:t>
      </w:r>
    </w:p>
    <w:p w:rsidR="00567F23" w:rsidRDefault="00401F95" w:rsidP="0002121D">
      <w:pPr>
        <w:numPr>
          <w:ilvl w:val="0"/>
          <w:numId w:val="1"/>
        </w:numPr>
        <w:tabs>
          <w:tab w:val="left" w:pos="1080"/>
        </w:tabs>
        <w:ind w:left="0" w:firstLine="720"/>
        <w:rPr>
          <w:rFonts w:ascii="Times New Roman" w:hAnsi="Times New Roman"/>
          <w:sz w:val="24"/>
          <w:szCs w:val="24"/>
        </w:rPr>
      </w:pPr>
      <w:r>
        <w:rPr>
          <w:rFonts w:ascii="Times New Roman" w:hAnsi="Times New Roman"/>
          <w:sz w:val="24"/>
          <w:szCs w:val="24"/>
        </w:rPr>
        <w:t>Kërkuesja</w:t>
      </w:r>
      <w:r w:rsidR="00567F23" w:rsidRPr="00BF7C8F">
        <w:rPr>
          <w:rFonts w:ascii="Times New Roman" w:hAnsi="Times New Roman"/>
          <w:sz w:val="24"/>
          <w:szCs w:val="24"/>
        </w:rPr>
        <w:t xml:space="preserve"> </w:t>
      </w:r>
      <w:r w:rsidR="001F21F8">
        <w:rPr>
          <w:rFonts w:ascii="Times New Roman" w:hAnsi="Times New Roman"/>
          <w:sz w:val="24"/>
          <w:szCs w:val="24"/>
        </w:rPr>
        <w:t>ka pretenduar</w:t>
      </w:r>
      <w:r w:rsidR="00567F23" w:rsidRPr="00BF7C8F">
        <w:rPr>
          <w:rFonts w:ascii="Times New Roman" w:hAnsi="Times New Roman"/>
          <w:sz w:val="24"/>
          <w:szCs w:val="24"/>
        </w:rPr>
        <w:t xml:space="preserve"> se</w:t>
      </w:r>
      <w:r w:rsidR="000B4182" w:rsidRPr="000B4182">
        <w:rPr>
          <w:rFonts w:ascii="Times New Roman" w:hAnsi="Times New Roman"/>
          <w:sz w:val="24"/>
          <w:szCs w:val="24"/>
        </w:rPr>
        <w:t xml:space="preserve"> </w:t>
      </w:r>
      <w:r w:rsidR="000B4182" w:rsidRPr="00942300">
        <w:rPr>
          <w:rFonts w:ascii="Times New Roman" w:hAnsi="Times New Roman"/>
          <w:sz w:val="24"/>
          <w:szCs w:val="24"/>
        </w:rPr>
        <w:t>i është cenuar e drejta e gjykimit brenda një a</w:t>
      </w:r>
      <w:r w:rsidR="005979D0">
        <w:rPr>
          <w:rFonts w:ascii="Times New Roman" w:hAnsi="Times New Roman"/>
          <w:sz w:val="24"/>
          <w:szCs w:val="24"/>
        </w:rPr>
        <w:t>fati të arsyeshëm, në veçanti nga Gjykata</w:t>
      </w:r>
      <w:r w:rsidR="000B4182" w:rsidRPr="00942300">
        <w:rPr>
          <w:rFonts w:ascii="Times New Roman" w:hAnsi="Times New Roman"/>
          <w:sz w:val="24"/>
          <w:szCs w:val="24"/>
        </w:rPr>
        <w:t xml:space="preserve"> e Lartë</w:t>
      </w:r>
      <w:r w:rsidR="00567F23" w:rsidRPr="00BF7C8F">
        <w:rPr>
          <w:rFonts w:ascii="Times New Roman" w:hAnsi="Times New Roman"/>
          <w:sz w:val="24"/>
          <w:szCs w:val="24"/>
        </w:rPr>
        <w:t xml:space="preserve">, </w:t>
      </w:r>
      <w:r w:rsidR="007660CF" w:rsidRPr="0095282B">
        <w:rPr>
          <w:rFonts w:ascii="Times New Roman" w:hAnsi="Times New Roman"/>
          <w:sz w:val="24"/>
          <w:szCs w:val="24"/>
        </w:rPr>
        <w:t xml:space="preserve">e garantuar në nenin 42 të Kushtetutës dhe nenin 6 të KEDNJ-së, </w:t>
      </w:r>
      <w:r w:rsidR="001F21F8" w:rsidRPr="00BF7C8F">
        <w:rPr>
          <w:rFonts w:ascii="Times New Roman" w:hAnsi="Times New Roman"/>
          <w:sz w:val="24"/>
          <w:szCs w:val="24"/>
        </w:rPr>
        <w:t>si pasojë e mosgjykimit të çështjes së themeli</w:t>
      </w:r>
      <w:r w:rsidR="001F21F8">
        <w:rPr>
          <w:rFonts w:ascii="Times New Roman" w:hAnsi="Times New Roman"/>
          <w:sz w:val="24"/>
          <w:szCs w:val="24"/>
        </w:rPr>
        <w:t>t brenda afatit të arsyeshëm 2-</w:t>
      </w:r>
      <w:r w:rsidR="001F21F8" w:rsidRPr="00BF7C8F">
        <w:rPr>
          <w:rFonts w:ascii="Times New Roman" w:hAnsi="Times New Roman"/>
          <w:sz w:val="24"/>
          <w:szCs w:val="24"/>
        </w:rPr>
        <w:t xml:space="preserve">vjeçar për gjykimin civil nga </w:t>
      </w:r>
      <w:r w:rsidR="001F21F8">
        <w:rPr>
          <w:rFonts w:ascii="Times New Roman" w:hAnsi="Times New Roman"/>
          <w:sz w:val="24"/>
          <w:szCs w:val="24"/>
        </w:rPr>
        <w:t>kjo gjykatë</w:t>
      </w:r>
      <w:r w:rsidR="001F21F8" w:rsidRPr="00BF7C8F">
        <w:rPr>
          <w:rFonts w:ascii="Times New Roman" w:hAnsi="Times New Roman"/>
          <w:sz w:val="24"/>
          <w:szCs w:val="24"/>
        </w:rPr>
        <w:t xml:space="preserve">, të parashikuar nga neni 399/2, pika 1, shkronja “b”, i </w:t>
      </w:r>
      <w:r w:rsidR="001F21F8" w:rsidRPr="00F96EED">
        <w:rPr>
          <w:rFonts w:ascii="Times New Roman" w:hAnsi="Times New Roman"/>
          <w:sz w:val="24"/>
          <w:szCs w:val="24"/>
        </w:rPr>
        <w:t>KPC</w:t>
      </w:r>
      <w:r w:rsidR="00F96EED">
        <w:rPr>
          <w:rFonts w:ascii="Times New Roman" w:hAnsi="Times New Roman"/>
          <w:sz w:val="24"/>
          <w:szCs w:val="24"/>
        </w:rPr>
        <w:t>-së</w:t>
      </w:r>
      <w:r w:rsidR="00567F23" w:rsidRPr="00BF7C8F">
        <w:rPr>
          <w:rFonts w:ascii="Times New Roman" w:hAnsi="Times New Roman"/>
          <w:sz w:val="24"/>
          <w:szCs w:val="24"/>
        </w:rPr>
        <w:t xml:space="preserve">. </w:t>
      </w:r>
    </w:p>
    <w:p w:rsidR="001F21F8" w:rsidRDefault="001F21F8" w:rsidP="0002121D">
      <w:pPr>
        <w:numPr>
          <w:ilvl w:val="0"/>
          <w:numId w:val="1"/>
        </w:numPr>
        <w:tabs>
          <w:tab w:val="left" w:pos="1080"/>
        </w:tabs>
        <w:ind w:left="0" w:firstLine="720"/>
        <w:rPr>
          <w:rFonts w:ascii="Times New Roman" w:hAnsi="Times New Roman"/>
          <w:sz w:val="24"/>
          <w:szCs w:val="24"/>
        </w:rPr>
      </w:pPr>
      <w:r>
        <w:rPr>
          <w:rFonts w:ascii="Times New Roman" w:hAnsi="Times New Roman"/>
          <w:sz w:val="24"/>
          <w:szCs w:val="24"/>
        </w:rPr>
        <w:t xml:space="preserve">Neni 42 i Kushtetutës parashikon se </w:t>
      </w:r>
      <w:r w:rsidRPr="0095282B">
        <w:rPr>
          <w:rFonts w:ascii="Times New Roman" w:hAnsi="Times New Roman"/>
          <w:sz w:val="24"/>
          <w:szCs w:val="24"/>
        </w:rPr>
        <w:t>kushdo, për mbrojtjen e të drejtave, lirive dhe interesave të tij kushtetues dhe ligjorë ose në rastin e akuzave të ngritura kundër tij, ka të drejtën e një gjykimi të drejtë dhe publik brenda një afati të arsyeshëm nga një gjykatë e pavarur dhe e paanshme e caktuar me ligj</w:t>
      </w:r>
      <w:r>
        <w:rPr>
          <w:rFonts w:ascii="Times New Roman" w:hAnsi="Times New Roman"/>
          <w:sz w:val="24"/>
          <w:szCs w:val="24"/>
        </w:rPr>
        <w:t>.</w:t>
      </w:r>
      <w:r w:rsidR="007660CF">
        <w:rPr>
          <w:rFonts w:ascii="Times New Roman" w:hAnsi="Times New Roman"/>
          <w:sz w:val="24"/>
          <w:szCs w:val="24"/>
        </w:rPr>
        <w:t xml:space="preserve"> </w:t>
      </w:r>
    </w:p>
    <w:p w:rsidR="001F21F8" w:rsidRDefault="001F21F8" w:rsidP="0002121D">
      <w:pPr>
        <w:numPr>
          <w:ilvl w:val="0"/>
          <w:numId w:val="1"/>
        </w:numPr>
        <w:tabs>
          <w:tab w:val="left" w:pos="1080"/>
        </w:tabs>
        <w:ind w:left="0" w:firstLine="720"/>
        <w:rPr>
          <w:rFonts w:ascii="Times New Roman" w:hAnsi="Times New Roman"/>
          <w:sz w:val="24"/>
          <w:szCs w:val="24"/>
        </w:rPr>
      </w:pPr>
      <w:r w:rsidRPr="0095282B">
        <w:rPr>
          <w:rFonts w:ascii="Times New Roman" w:hAnsi="Times New Roman"/>
          <w:sz w:val="24"/>
          <w:szCs w:val="24"/>
        </w:rPr>
        <w:t xml:space="preserve">Sipas jurisprudencës së Gjykatës, e drejta për proces të rregullt ligjor, pjesë e të cilit </w:t>
      </w:r>
      <w:r w:rsidR="007F7745">
        <w:rPr>
          <w:rFonts w:ascii="Times New Roman" w:hAnsi="Times New Roman"/>
          <w:sz w:val="24"/>
          <w:szCs w:val="24"/>
        </w:rPr>
        <w:t xml:space="preserve">është </w:t>
      </w:r>
      <w:r w:rsidRPr="0095282B">
        <w:rPr>
          <w:rFonts w:ascii="Times New Roman" w:hAnsi="Times New Roman"/>
          <w:sz w:val="24"/>
          <w:szCs w:val="24"/>
        </w:rPr>
        <w:t>edhe gjykimi brenda një afati të arsyeshëm</w:t>
      </w:r>
      <w:r w:rsidR="00E31E2E">
        <w:rPr>
          <w:rFonts w:ascii="Times New Roman" w:hAnsi="Times New Roman"/>
          <w:sz w:val="24"/>
          <w:szCs w:val="24"/>
        </w:rPr>
        <w:t>,</w:t>
      </w:r>
      <w:r w:rsidRPr="0095282B">
        <w:rPr>
          <w:rFonts w:ascii="Times New Roman" w:hAnsi="Times New Roman"/>
          <w:sz w:val="24"/>
          <w:szCs w:val="24"/>
        </w:rPr>
        <w:t xml:space="preserve"> luan rol qendror në sistemin e mbrojtjes së të drejtave të njeriut.</w:t>
      </w:r>
      <w:r w:rsidRPr="0095282B">
        <w:rPr>
          <w:rFonts w:ascii="Times New Roman" w:hAnsi="Times New Roman"/>
          <w:b/>
          <w:sz w:val="24"/>
          <w:szCs w:val="24"/>
        </w:rPr>
        <w:t xml:space="preserve"> </w:t>
      </w:r>
      <w:r w:rsidRPr="0095282B">
        <w:rPr>
          <w:rFonts w:ascii="Times New Roman" w:hAnsi="Times New Roman"/>
          <w:sz w:val="24"/>
          <w:szCs w:val="24"/>
        </w:rPr>
        <w:t xml:space="preserve">Kjo dispozitë vendos detyrimin për organizimin e sistemit ligjor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 </w:t>
      </w:r>
      <w:r w:rsidRPr="0095282B">
        <w:rPr>
          <w:rFonts w:ascii="Times New Roman" w:hAnsi="Times New Roman"/>
          <w:i/>
          <w:sz w:val="24"/>
          <w:szCs w:val="24"/>
        </w:rPr>
        <w:t>(</w:t>
      </w:r>
      <w:r w:rsidRPr="0095282B">
        <w:rPr>
          <w:rFonts w:ascii="Times New Roman" w:hAnsi="Times New Roman"/>
          <w:bCs/>
          <w:i/>
          <w:sz w:val="24"/>
          <w:szCs w:val="24"/>
        </w:rPr>
        <w:t xml:space="preserve">shih vendimet </w:t>
      </w:r>
      <w:r w:rsidR="007D7165">
        <w:rPr>
          <w:rFonts w:ascii="Times New Roman" w:hAnsi="Times New Roman"/>
          <w:bCs/>
          <w:i/>
          <w:sz w:val="24"/>
          <w:szCs w:val="24"/>
        </w:rPr>
        <w:t>nr. 35, datë 01.11.2021; nr. 34, datë 01.1</w:t>
      </w:r>
      <w:r w:rsidR="00B104E4">
        <w:rPr>
          <w:rFonts w:ascii="Times New Roman" w:hAnsi="Times New Roman"/>
          <w:bCs/>
          <w:i/>
          <w:sz w:val="24"/>
          <w:szCs w:val="24"/>
        </w:rPr>
        <w:t>1.2021; nr. 33, datë 01.11.2021</w:t>
      </w:r>
      <w:r w:rsidR="007D7165">
        <w:rPr>
          <w:rFonts w:ascii="Times New Roman" w:hAnsi="Times New Roman"/>
          <w:bCs/>
          <w:i/>
          <w:sz w:val="24"/>
          <w:szCs w:val="24"/>
        </w:rPr>
        <w:t xml:space="preserve"> </w:t>
      </w:r>
      <w:r w:rsidRPr="0095282B">
        <w:rPr>
          <w:rFonts w:ascii="Times New Roman" w:hAnsi="Times New Roman"/>
          <w:i/>
          <w:sz w:val="24"/>
          <w:szCs w:val="24"/>
        </w:rPr>
        <w:t>të Gjykatës Kushtetuese)</w:t>
      </w:r>
      <w:r>
        <w:rPr>
          <w:rFonts w:ascii="Times New Roman" w:hAnsi="Times New Roman"/>
          <w:sz w:val="24"/>
          <w:szCs w:val="24"/>
        </w:rPr>
        <w:t>.</w:t>
      </w:r>
    </w:p>
    <w:p w:rsidR="001F21F8" w:rsidRPr="001F21F8" w:rsidRDefault="00282166" w:rsidP="0002121D">
      <w:pPr>
        <w:numPr>
          <w:ilvl w:val="0"/>
          <w:numId w:val="1"/>
        </w:numPr>
        <w:tabs>
          <w:tab w:val="left" w:pos="1080"/>
        </w:tabs>
        <w:ind w:left="0" w:firstLine="720"/>
        <w:rPr>
          <w:rFonts w:ascii="Times New Roman" w:hAnsi="Times New Roman"/>
          <w:bCs/>
          <w:sz w:val="24"/>
          <w:szCs w:val="24"/>
        </w:rPr>
      </w:pPr>
      <w:r w:rsidRPr="00942300">
        <w:rPr>
          <w:rFonts w:ascii="Times New Roman" w:hAnsi="Times New Roman"/>
          <w:sz w:val="24"/>
          <w:szCs w:val="24"/>
        </w:rPr>
        <w:t>Gjykata, lidhur me kërkesat për konstatimin e cenimit të së drejtës kushtetuese për proces të rregullt ligjor, si pasojë e mosgjykimit të çështjes brenda afatit të arsyeshëm, ka theksuar se arsyeshmëria e zgjatjes së procesit duhet të vlerësohet sipas rrethanave të veçanta të çështjes, duke pasur parasysh sidomos sjelljen e kërkuesit dhe rrezikun që passjell për të kjo tejzgjatje e afateve të gjykimit, kompleksitetin e çështjes, si dhe sjelljen e autoriteteve</w:t>
      </w:r>
      <w:r w:rsidRPr="00174B4B">
        <w:rPr>
          <w:rFonts w:ascii="Times New Roman" w:hAnsi="Times New Roman"/>
          <w:sz w:val="24"/>
          <w:szCs w:val="24"/>
        </w:rPr>
        <w:t xml:space="preserve"> </w:t>
      </w:r>
      <w:r w:rsidRPr="00174B4B">
        <w:rPr>
          <w:rFonts w:ascii="Times New Roman" w:hAnsi="Times New Roman"/>
          <w:i/>
          <w:sz w:val="24"/>
          <w:szCs w:val="24"/>
        </w:rPr>
        <w:t xml:space="preserve">(shih </w:t>
      </w:r>
      <w:r w:rsidR="003F5A96" w:rsidRPr="0095282B">
        <w:rPr>
          <w:rFonts w:ascii="Times New Roman" w:hAnsi="Times New Roman"/>
          <w:bCs/>
          <w:i/>
          <w:sz w:val="24"/>
          <w:szCs w:val="24"/>
        </w:rPr>
        <w:t xml:space="preserve">vendimet </w:t>
      </w:r>
      <w:r w:rsidR="003F5A96">
        <w:rPr>
          <w:rFonts w:ascii="Times New Roman" w:hAnsi="Times New Roman"/>
          <w:bCs/>
          <w:i/>
          <w:sz w:val="24"/>
          <w:szCs w:val="24"/>
        </w:rPr>
        <w:t>nr. 35, datë 01.11.2021; nr. 34, datë 01.11.2021; nr. 33, datë 01.11.2021</w:t>
      </w:r>
      <w:r w:rsidRPr="00174B4B">
        <w:rPr>
          <w:rFonts w:ascii="Times New Roman" w:hAnsi="Times New Roman"/>
          <w:i/>
          <w:sz w:val="24"/>
          <w:szCs w:val="24"/>
        </w:rPr>
        <w:t xml:space="preserve"> të Gjykatës Kushtetuese)</w:t>
      </w:r>
      <w:r w:rsidR="005F70DB" w:rsidRPr="00BF7C8F">
        <w:rPr>
          <w:rFonts w:ascii="Times New Roman" w:hAnsi="Times New Roman"/>
          <w:sz w:val="24"/>
          <w:szCs w:val="24"/>
        </w:rPr>
        <w:t>.</w:t>
      </w:r>
      <w:r w:rsidR="00B20022">
        <w:rPr>
          <w:rFonts w:ascii="Times New Roman" w:hAnsi="Times New Roman"/>
          <w:sz w:val="24"/>
          <w:szCs w:val="24"/>
        </w:rPr>
        <w:t xml:space="preserve"> Gj</w:t>
      </w:r>
      <w:r w:rsidR="000B4182">
        <w:rPr>
          <w:rFonts w:ascii="Times New Roman" w:hAnsi="Times New Roman"/>
          <w:sz w:val="24"/>
          <w:szCs w:val="24"/>
        </w:rPr>
        <w:t>ykata vlerëson të analizojë këto</w:t>
      </w:r>
      <w:r w:rsidR="00B20022">
        <w:rPr>
          <w:rFonts w:ascii="Times New Roman" w:hAnsi="Times New Roman"/>
          <w:sz w:val="24"/>
          <w:szCs w:val="24"/>
        </w:rPr>
        <w:t xml:space="preserve"> kritere edhe në rastin </w:t>
      </w:r>
      <w:r w:rsidR="00A92FA7">
        <w:rPr>
          <w:rFonts w:ascii="Times New Roman" w:hAnsi="Times New Roman"/>
          <w:sz w:val="24"/>
          <w:szCs w:val="24"/>
        </w:rPr>
        <w:t>n</w:t>
      </w:r>
      <w:r w:rsidR="00B20022">
        <w:rPr>
          <w:rFonts w:ascii="Times New Roman" w:hAnsi="Times New Roman"/>
          <w:sz w:val="24"/>
          <w:szCs w:val="24"/>
        </w:rPr>
        <w:t>ë shqyrtim para saj.</w:t>
      </w:r>
    </w:p>
    <w:p w:rsidR="005F70DB" w:rsidRPr="00BF7C8F" w:rsidRDefault="005F70DB" w:rsidP="0002121D">
      <w:pPr>
        <w:tabs>
          <w:tab w:val="left" w:pos="1080"/>
        </w:tabs>
        <w:rPr>
          <w:rFonts w:ascii="Times New Roman" w:hAnsi="Times New Roman"/>
          <w:sz w:val="24"/>
          <w:szCs w:val="24"/>
        </w:rPr>
      </w:pPr>
    </w:p>
    <w:p w:rsidR="005F70DB" w:rsidRPr="00BF7C8F" w:rsidRDefault="005F70DB" w:rsidP="0002121D">
      <w:pPr>
        <w:numPr>
          <w:ilvl w:val="0"/>
          <w:numId w:val="31"/>
        </w:numPr>
        <w:tabs>
          <w:tab w:val="left" w:pos="1080"/>
        </w:tabs>
        <w:jc w:val="left"/>
        <w:rPr>
          <w:rFonts w:ascii="Times New Roman" w:eastAsia="Times New Roman" w:hAnsi="Times New Roman"/>
          <w:i/>
          <w:sz w:val="24"/>
          <w:szCs w:val="24"/>
        </w:rPr>
      </w:pPr>
      <w:r w:rsidRPr="00BF7C8F">
        <w:rPr>
          <w:rFonts w:ascii="Times New Roman" w:eastAsia="Times New Roman" w:hAnsi="Times New Roman"/>
          <w:i/>
          <w:sz w:val="24"/>
          <w:szCs w:val="24"/>
        </w:rPr>
        <w:t xml:space="preserve">Periudha që duhet marrë në konsideratë </w:t>
      </w:r>
    </w:p>
    <w:p w:rsidR="00614149" w:rsidRPr="00614149" w:rsidRDefault="00614149" w:rsidP="0002121D">
      <w:pPr>
        <w:numPr>
          <w:ilvl w:val="0"/>
          <w:numId w:val="1"/>
        </w:numPr>
        <w:tabs>
          <w:tab w:val="left" w:pos="1080"/>
        </w:tabs>
        <w:ind w:left="0" w:firstLine="720"/>
        <w:rPr>
          <w:rFonts w:ascii="Times New Roman" w:eastAsia="Times New Roman" w:hAnsi="Times New Roman"/>
          <w:sz w:val="24"/>
          <w:szCs w:val="24"/>
        </w:rPr>
      </w:pPr>
      <w:r w:rsidRPr="0095282B">
        <w:rPr>
          <w:rFonts w:ascii="Times New Roman" w:hAnsi="Times New Roman"/>
          <w:sz w:val="24"/>
          <w:szCs w:val="24"/>
        </w:rPr>
        <w:t>Gjykata ka vlerësuar se kohëzgjatja e procesit normalisht llogaritet nga momenti i fillimit të procesit gjyqësor, deri në momentin kur jepet vendimi</w:t>
      </w:r>
      <w:r w:rsidR="00661EFC">
        <w:rPr>
          <w:rFonts w:ascii="Times New Roman" w:hAnsi="Times New Roman"/>
          <w:sz w:val="24"/>
          <w:szCs w:val="24"/>
        </w:rPr>
        <w:t xml:space="preserve"> </w:t>
      </w:r>
      <w:r w:rsidR="00661EFC">
        <w:rPr>
          <w:rFonts w:ascii="Times New Roman" w:hAnsi="Times New Roman"/>
          <w:i/>
          <w:sz w:val="24"/>
          <w:szCs w:val="24"/>
        </w:rPr>
        <w:t>(</w:t>
      </w:r>
      <w:r w:rsidR="001007E3" w:rsidRPr="00174B4B">
        <w:rPr>
          <w:rFonts w:ascii="Times New Roman" w:hAnsi="Times New Roman"/>
          <w:i/>
          <w:sz w:val="24"/>
          <w:szCs w:val="24"/>
        </w:rPr>
        <w:t xml:space="preserve">shih </w:t>
      </w:r>
      <w:r w:rsidR="001007E3" w:rsidRPr="0095282B">
        <w:rPr>
          <w:rFonts w:ascii="Times New Roman" w:hAnsi="Times New Roman"/>
          <w:bCs/>
          <w:i/>
          <w:sz w:val="24"/>
          <w:szCs w:val="24"/>
        </w:rPr>
        <w:t xml:space="preserve">vendimet </w:t>
      </w:r>
      <w:r w:rsidR="001007E3">
        <w:rPr>
          <w:rFonts w:ascii="Times New Roman" w:hAnsi="Times New Roman"/>
          <w:bCs/>
          <w:i/>
          <w:sz w:val="24"/>
          <w:szCs w:val="24"/>
        </w:rPr>
        <w:t xml:space="preserve">nr. 35, datë 01.11.2021; nr. 34, datë 01.11.2021; nr. 33, datë 01.11.2021 </w:t>
      </w:r>
      <w:r w:rsidRPr="0095282B">
        <w:rPr>
          <w:rFonts w:ascii="Times New Roman" w:hAnsi="Times New Roman"/>
          <w:i/>
          <w:sz w:val="24"/>
          <w:szCs w:val="24"/>
        </w:rPr>
        <w:t>të Gjykatës Kushtetuese)</w:t>
      </w:r>
      <w:r>
        <w:rPr>
          <w:rFonts w:ascii="Times New Roman" w:hAnsi="Times New Roman"/>
          <w:sz w:val="24"/>
          <w:szCs w:val="24"/>
        </w:rPr>
        <w:t>.</w:t>
      </w:r>
    </w:p>
    <w:p w:rsidR="00614149" w:rsidRPr="00614149" w:rsidRDefault="00614149" w:rsidP="0002121D">
      <w:pPr>
        <w:numPr>
          <w:ilvl w:val="0"/>
          <w:numId w:val="1"/>
        </w:numPr>
        <w:tabs>
          <w:tab w:val="left" w:pos="1080"/>
        </w:tabs>
        <w:ind w:left="0" w:firstLine="720"/>
        <w:rPr>
          <w:rFonts w:ascii="Times New Roman" w:eastAsia="Times New Roman" w:hAnsi="Times New Roman"/>
          <w:sz w:val="24"/>
          <w:szCs w:val="24"/>
        </w:rPr>
      </w:pPr>
      <w:r w:rsidRPr="0095282B">
        <w:rPr>
          <w:rFonts w:ascii="Times New Roman" w:hAnsi="Times New Roman"/>
          <w:sz w:val="24"/>
          <w:szCs w:val="24"/>
        </w:rPr>
        <w:t xml:space="preserve">Lidhur me </w:t>
      </w:r>
      <w:r w:rsidR="00602DE6">
        <w:rPr>
          <w:rFonts w:ascii="Times New Roman" w:hAnsi="Times New Roman"/>
          <w:sz w:val="24"/>
          <w:szCs w:val="24"/>
        </w:rPr>
        <w:t>elementin e kohëzgjatjes</w:t>
      </w:r>
      <w:r w:rsidRPr="0095282B">
        <w:rPr>
          <w:rFonts w:ascii="Times New Roman" w:hAnsi="Times New Roman"/>
          <w:i/>
          <w:sz w:val="24"/>
          <w:szCs w:val="24"/>
        </w:rPr>
        <w:t xml:space="preserve">, </w:t>
      </w:r>
      <w:r w:rsidRPr="0095282B">
        <w:rPr>
          <w:rFonts w:ascii="Times New Roman" w:hAnsi="Times New Roman"/>
          <w:sz w:val="24"/>
          <w:szCs w:val="24"/>
        </w:rPr>
        <w:t>Gjykata vëren se pretendimet e kërkues</w:t>
      </w:r>
      <w:r>
        <w:rPr>
          <w:rFonts w:ascii="Times New Roman" w:hAnsi="Times New Roman"/>
          <w:sz w:val="24"/>
          <w:szCs w:val="24"/>
        </w:rPr>
        <w:t>es</w:t>
      </w:r>
      <w:r w:rsidRPr="0095282B">
        <w:rPr>
          <w:rFonts w:ascii="Times New Roman" w:hAnsi="Times New Roman"/>
          <w:sz w:val="24"/>
          <w:szCs w:val="24"/>
        </w:rPr>
        <w:t xml:space="preserve"> për cenimin e së drejtës për proces të rregullt ligjor</w:t>
      </w:r>
      <w:r>
        <w:rPr>
          <w:rFonts w:ascii="Times New Roman" w:hAnsi="Times New Roman"/>
          <w:sz w:val="24"/>
          <w:szCs w:val="24"/>
        </w:rPr>
        <w:t xml:space="preserve"> </w:t>
      </w:r>
      <w:r w:rsidR="00602DE6">
        <w:rPr>
          <w:rFonts w:ascii="Times New Roman" w:hAnsi="Times New Roman"/>
          <w:sz w:val="24"/>
          <w:szCs w:val="24"/>
        </w:rPr>
        <w:t>ngrihen për</w:t>
      </w:r>
      <w:r>
        <w:rPr>
          <w:rFonts w:ascii="Times New Roman" w:hAnsi="Times New Roman"/>
          <w:sz w:val="24"/>
          <w:szCs w:val="24"/>
        </w:rPr>
        <w:t xml:space="preserve"> periudhën nga data </w:t>
      </w:r>
      <w:r w:rsidR="00892736">
        <w:rPr>
          <w:rFonts w:ascii="Times New Roman" w:hAnsi="Times New Roman"/>
          <w:sz w:val="24"/>
          <w:szCs w:val="24"/>
        </w:rPr>
        <w:t>e</w:t>
      </w:r>
      <w:r w:rsidR="00602DE6">
        <w:rPr>
          <w:rFonts w:ascii="Times New Roman" w:hAnsi="Times New Roman"/>
          <w:sz w:val="24"/>
          <w:szCs w:val="24"/>
        </w:rPr>
        <w:t xml:space="preserve"> regjistrimi</w:t>
      </w:r>
      <w:r w:rsidR="00892736">
        <w:rPr>
          <w:rFonts w:ascii="Times New Roman" w:hAnsi="Times New Roman"/>
          <w:sz w:val="24"/>
          <w:szCs w:val="24"/>
        </w:rPr>
        <w:t>t</w:t>
      </w:r>
      <w:r w:rsidR="00602DE6">
        <w:rPr>
          <w:rFonts w:ascii="Times New Roman" w:hAnsi="Times New Roman"/>
          <w:sz w:val="24"/>
          <w:szCs w:val="24"/>
        </w:rPr>
        <w:t xml:space="preserve"> </w:t>
      </w:r>
      <w:r w:rsidR="00892736">
        <w:rPr>
          <w:rFonts w:ascii="Times New Roman" w:hAnsi="Times New Roman"/>
          <w:sz w:val="24"/>
          <w:szCs w:val="24"/>
        </w:rPr>
        <w:t>të</w:t>
      </w:r>
      <w:r w:rsidR="00602DE6">
        <w:rPr>
          <w:rFonts w:ascii="Times New Roman" w:hAnsi="Times New Roman"/>
          <w:sz w:val="24"/>
          <w:szCs w:val="24"/>
        </w:rPr>
        <w:t xml:space="preserve"> rekursit</w:t>
      </w:r>
      <w:r w:rsidRPr="0095282B">
        <w:rPr>
          <w:rFonts w:ascii="Times New Roman" w:hAnsi="Times New Roman"/>
          <w:sz w:val="24"/>
          <w:szCs w:val="24"/>
        </w:rPr>
        <w:t xml:space="preserve"> në Gjykatën e Lartë, e deri në ditën e gjykimit </w:t>
      </w:r>
      <w:r>
        <w:rPr>
          <w:rFonts w:ascii="Times New Roman" w:hAnsi="Times New Roman"/>
          <w:sz w:val="24"/>
          <w:szCs w:val="24"/>
        </w:rPr>
        <w:t xml:space="preserve">të çështjes </w:t>
      </w:r>
      <w:r w:rsidRPr="0095282B">
        <w:rPr>
          <w:rFonts w:ascii="Times New Roman" w:hAnsi="Times New Roman"/>
          <w:sz w:val="24"/>
          <w:szCs w:val="24"/>
        </w:rPr>
        <w:t xml:space="preserve">nga </w:t>
      </w:r>
      <w:r w:rsidRPr="004C6E6A">
        <w:rPr>
          <w:rFonts w:ascii="Times New Roman" w:hAnsi="Times New Roman"/>
          <w:sz w:val="24"/>
          <w:szCs w:val="24"/>
        </w:rPr>
        <w:t xml:space="preserve">Gjykata, </w:t>
      </w:r>
      <w:r w:rsidR="00602DE6" w:rsidRPr="004C6E6A">
        <w:rPr>
          <w:rFonts w:ascii="Times New Roman" w:hAnsi="Times New Roman"/>
          <w:sz w:val="24"/>
          <w:szCs w:val="24"/>
        </w:rPr>
        <w:t>në të cilën është konfirmuar</w:t>
      </w:r>
      <w:r w:rsidRPr="004C6E6A">
        <w:rPr>
          <w:rFonts w:ascii="Times New Roman" w:hAnsi="Times New Roman"/>
          <w:sz w:val="24"/>
          <w:szCs w:val="24"/>
        </w:rPr>
        <w:t xml:space="preserve"> se rekursi nuk është marrë </w:t>
      </w:r>
      <w:r w:rsidR="002970C1" w:rsidRPr="004C6E6A">
        <w:rPr>
          <w:rFonts w:ascii="Times New Roman" w:hAnsi="Times New Roman"/>
          <w:sz w:val="24"/>
          <w:szCs w:val="24"/>
        </w:rPr>
        <w:t xml:space="preserve">ende </w:t>
      </w:r>
      <w:r w:rsidRPr="004C6E6A">
        <w:rPr>
          <w:rFonts w:ascii="Times New Roman" w:hAnsi="Times New Roman"/>
          <w:sz w:val="24"/>
          <w:szCs w:val="24"/>
        </w:rPr>
        <w:t>në shqyrtim.</w:t>
      </w:r>
    </w:p>
    <w:p w:rsidR="00614149" w:rsidRPr="00E979CB" w:rsidRDefault="003046E7" w:rsidP="0002121D">
      <w:pPr>
        <w:numPr>
          <w:ilvl w:val="0"/>
          <w:numId w:val="1"/>
        </w:numPr>
        <w:tabs>
          <w:tab w:val="left" w:pos="1080"/>
        </w:tabs>
        <w:ind w:left="0" w:firstLine="720"/>
        <w:rPr>
          <w:rFonts w:ascii="Times New Roman" w:eastAsia="Times New Roman" w:hAnsi="Times New Roman"/>
          <w:sz w:val="24"/>
          <w:szCs w:val="24"/>
        </w:rPr>
      </w:pPr>
      <w:r w:rsidRPr="00E979CB">
        <w:rPr>
          <w:rFonts w:ascii="Times New Roman" w:hAnsi="Times New Roman"/>
          <w:sz w:val="24"/>
          <w:szCs w:val="24"/>
        </w:rPr>
        <w:t xml:space="preserve">Për sa i takon gjykimit të mosmarrëveshjeve civile, me </w:t>
      </w:r>
      <w:r w:rsidRPr="00E979CB">
        <w:rPr>
          <w:rFonts w:ascii="Times New Roman" w:hAnsi="Times New Roman"/>
          <w:bCs/>
          <w:sz w:val="24"/>
          <w:szCs w:val="24"/>
        </w:rPr>
        <w:t xml:space="preserve">ndryshimet e vitit 2017, </w:t>
      </w:r>
      <w:r w:rsidRPr="00E979CB">
        <w:rPr>
          <w:rFonts w:ascii="Times New Roman" w:hAnsi="Times New Roman"/>
          <w:sz w:val="24"/>
          <w:szCs w:val="24"/>
        </w:rPr>
        <w:t xml:space="preserve">Gjykata vëren se KPC-ja në nenin 399/2 ka </w:t>
      </w:r>
      <w:r w:rsidRPr="00E979CB">
        <w:rPr>
          <w:rFonts w:ascii="Times New Roman" w:hAnsi="Times New Roman"/>
          <w:bCs/>
          <w:sz w:val="24"/>
          <w:szCs w:val="24"/>
        </w:rPr>
        <w:t>parashikuar afatet e arsyeshme, duke përcaktuar qartësisht se çështjet civile në gjykatën e shkallës së parë, në apel dhe në Gjykatën e Lartë duhet të shqyrtohen</w:t>
      </w:r>
      <w:r w:rsidR="003B2BC6" w:rsidRPr="00E979CB">
        <w:rPr>
          <w:rFonts w:ascii="Times New Roman" w:hAnsi="Times New Roman"/>
          <w:bCs/>
          <w:sz w:val="24"/>
          <w:szCs w:val="24"/>
        </w:rPr>
        <w:t>,</w:t>
      </w:r>
      <w:r w:rsidRPr="00E979CB">
        <w:rPr>
          <w:rFonts w:ascii="Times New Roman" w:hAnsi="Times New Roman"/>
          <w:bCs/>
          <w:sz w:val="24"/>
          <w:szCs w:val="24"/>
        </w:rPr>
        <w:t xml:space="preserve"> në secilin proces brenda </w:t>
      </w:r>
      <w:r w:rsidR="003B2BC6" w:rsidRPr="00E979CB">
        <w:rPr>
          <w:rFonts w:ascii="Times New Roman" w:hAnsi="Times New Roman"/>
          <w:bCs/>
          <w:sz w:val="24"/>
          <w:szCs w:val="24"/>
        </w:rPr>
        <w:t xml:space="preserve">2 </w:t>
      </w:r>
      <w:r w:rsidRPr="00E979CB">
        <w:rPr>
          <w:rFonts w:ascii="Times New Roman" w:hAnsi="Times New Roman"/>
          <w:bCs/>
          <w:sz w:val="24"/>
          <w:szCs w:val="24"/>
        </w:rPr>
        <w:t>v</w:t>
      </w:r>
      <w:r w:rsidR="00CE2DF3" w:rsidRPr="00E979CB">
        <w:rPr>
          <w:rFonts w:ascii="Times New Roman" w:hAnsi="Times New Roman"/>
          <w:bCs/>
          <w:sz w:val="24"/>
          <w:szCs w:val="24"/>
        </w:rPr>
        <w:t>jetëve</w:t>
      </w:r>
      <w:r w:rsidR="00614149" w:rsidRPr="00E979CB">
        <w:rPr>
          <w:rFonts w:ascii="Times New Roman" w:hAnsi="Times New Roman"/>
          <w:bCs/>
          <w:sz w:val="24"/>
          <w:szCs w:val="24"/>
        </w:rPr>
        <w:t xml:space="preserve">. </w:t>
      </w:r>
    </w:p>
    <w:p w:rsidR="00614149" w:rsidRPr="00614149" w:rsidRDefault="00493518" w:rsidP="0002121D">
      <w:pPr>
        <w:numPr>
          <w:ilvl w:val="0"/>
          <w:numId w:val="1"/>
        </w:numPr>
        <w:tabs>
          <w:tab w:val="left" w:pos="1080"/>
        </w:tabs>
        <w:ind w:left="0" w:firstLine="720"/>
        <w:rPr>
          <w:rFonts w:ascii="Times New Roman" w:eastAsia="Times New Roman" w:hAnsi="Times New Roman"/>
          <w:sz w:val="24"/>
          <w:szCs w:val="24"/>
        </w:rPr>
      </w:pPr>
      <w:r w:rsidRPr="00E979CB">
        <w:rPr>
          <w:rFonts w:ascii="Times New Roman" w:hAnsi="Times New Roman"/>
          <w:bCs/>
          <w:sz w:val="24"/>
          <w:szCs w:val="24"/>
        </w:rPr>
        <w:t xml:space="preserve">Duke iu rikthyer çështjes konkrete, </w:t>
      </w:r>
      <w:r w:rsidR="00614149" w:rsidRPr="00E979CB">
        <w:rPr>
          <w:rFonts w:ascii="Times New Roman" w:hAnsi="Times New Roman"/>
          <w:bCs/>
          <w:sz w:val="24"/>
          <w:szCs w:val="24"/>
        </w:rPr>
        <w:t xml:space="preserve">Gjykata konstaton se rekursi i kërkueses është regjistruar </w:t>
      </w:r>
      <w:r w:rsidRPr="00E979CB">
        <w:rPr>
          <w:rFonts w:ascii="Times New Roman" w:hAnsi="Times New Roman"/>
          <w:bCs/>
          <w:sz w:val="24"/>
          <w:szCs w:val="24"/>
        </w:rPr>
        <w:t xml:space="preserve">në Gjykatën e Lartë </w:t>
      </w:r>
      <w:r w:rsidR="00614149" w:rsidRPr="00E979CB">
        <w:rPr>
          <w:rFonts w:ascii="Times New Roman" w:hAnsi="Times New Roman"/>
          <w:bCs/>
          <w:sz w:val="24"/>
          <w:szCs w:val="24"/>
        </w:rPr>
        <w:t>në datë</w:t>
      </w:r>
      <w:r w:rsidR="00D84CF0" w:rsidRPr="00E979CB">
        <w:rPr>
          <w:rFonts w:ascii="Times New Roman" w:hAnsi="Times New Roman"/>
          <w:bCs/>
          <w:sz w:val="24"/>
          <w:szCs w:val="24"/>
        </w:rPr>
        <w:t>n</w:t>
      </w:r>
      <w:r w:rsidR="00614149" w:rsidRPr="00E979CB">
        <w:rPr>
          <w:rFonts w:ascii="Times New Roman" w:hAnsi="Times New Roman"/>
          <w:bCs/>
          <w:sz w:val="24"/>
          <w:szCs w:val="24"/>
        </w:rPr>
        <w:t xml:space="preserve"> 13.03.2019</w:t>
      </w:r>
      <w:r w:rsidR="00024924" w:rsidRPr="00E979CB">
        <w:rPr>
          <w:rFonts w:ascii="Times New Roman" w:hAnsi="Times New Roman"/>
          <w:bCs/>
          <w:sz w:val="24"/>
          <w:szCs w:val="24"/>
        </w:rPr>
        <w:t>, pra pas hyrjes në fuqi të neneve 399/1-399/12 të KPC-së</w:t>
      </w:r>
      <w:r w:rsidR="00614149" w:rsidRPr="00E979CB">
        <w:rPr>
          <w:rFonts w:ascii="Times New Roman" w:hAnsi="Times New Roman"/>
          <w:bCs/>
          <w:sz w:val="24"/>
          <w:szCs w:val="24"/>
        </w:rPr>
        <w:t xml:space="preserve">. </w:t>
      </w:r>
      <w:r w:rsidR="00D84CF0" w:rsidRPr="00E979CB">
        <w:rPr>
          <w:rFonts w:ascii="Times New Roman" w:hAnsi="Times New Roman"/>
          <w:bCs/>
          <w:sz w:val="24"/>
          <w:szCs w:val="24"/>
        </w:rPr>
        <w:t xml:space="preserve">Nga data e paraqitjes së </w:t>
      </w:r>
      <w:r w:rsidR="00B775C6" w:rsidRPr="00E979CB">
        <w:rPr>
          <w:rFonts w:ascii="Times New Roman" w:hAnsi="Times New Roman"/>
          <w:bCs/>
          <w:sz w:val="24"/>
          <w:szCs w:val="24"/>
        </w:rPr>
        <w:t>tij</w:t>
      </w:r>
      <w:r w:rsidR="00D84CF0" w:rsidRPr="00E979CB">
        <w:rPr>
          <w:rFonts w:ascii="Times New Roman" w:hAnsi="Times New Roman"/>
          <w:bCs/>
          <w:sz w:val="24"/>
          <w:szCs w:val="24"/>
        </w:rPr>
        <w:t xml:space="preserve"> e deri në datën e shqyrtimit të kërkesës në seancë plenare nga Gjykata kanë kaluar</w:t>
      </w:r>
      <w:r w:rsidR="00D84CF0">
        <w:rPr>
          <w:rFonts w:ascii="Times New Roman" w:hAnsi="Times New Roman"/>
          <w:bCs/>
          <w:sz w:val="24"/>
          <w:szCs w:val="24"/>
        </w:rPr>
        <w:t xml:space="preserve"> </w:t>
      </w:r>
      <w:r w:rsidR="00D84CF0" w:rsidRPr="00D550AD">
        <w:rPr>
          <w:rFonts w:ascii="Times New Roman" w:hAnsi="Times New Roman"/>
          <w:bCs/>
          <w:sz w:val="24"/>
          <w:szCs w:val="24"/>
        </w:rPr>
        <w:t>përafërsisht 2 vjet e 9 muaj. Në</w:t>
      </w:r>
      <w:r w:rsidR="00D84CF0">
        <w:rPr>
          <w:rFonts w:ascii="Times New Roman" w:hAnsi="Times New Roman"/>
          <w:bCs/>
          <w:sz w:val="24"/>
          <w:szCs w:val="24"/>
        </w:rPr>
        <w:t xml:space="preserve"> këto</w:t>
      </w:r>
      <w:r w:rsidR="00614149" w:rsidRPr="0095282B">
        <w:rPr>
          <w:rFonts w:ascii="Times New Roman" w:hAnsi="Times New Roman"/>
          <w:bCs/>
          <w:sz w:val="24"/>
          <w:szCs w:val="24"/>
        </w:rPr>
        <w:t xml:space="preserve"> </w:t>
      </w:r>
      <w:r w:rsidR="00D84CF0">
        <w:rPr>
          <w:rFonts w:ascii="Times New Roman" w:hAnsi="Times New Roman"/>
          <w:bCs/>
          <w:sz w:val="24"/>
          <w:szCs w:val="24"/>
        </w:rPr>
        <w:t>kushte</w:t>
      </w:r>
      <w:r w:rsidR="00614149" w:rsidRPr="0095282B">
        <w:rPr>
          <w:rFonts w:ascii="Times New Roman" w:hAnsi="Times New Roman"/>
          <w:bCs/>
          <w:sz w:val="24"/>
          <w:szCs w:val="24"/>
        </w:rPr>
        <w:t xml:space="preserve">, </w:t>
      </w:r>
      <w:r w:rsidR="00CA0252">
        <w:rPr>
          <w:rFonts w:ascii="Times New Roman" w:hAnsi="Times New Roman"/>
          <w:bCs/>
          <w:sz w:val="24"/>
          <w:szCs w:val="24"/>
        </w:rPr>
        <w:t xml:space="preserve">në analizë </w:t>
      </w:r>
      <w:r w:rsidR="00D84CF0">
        <w:rPr>
          <w:rFonts w:ascii="Times New Roman" w:hAnsi="Times New Roman"/>
          <w:bCs/>
          <w:sz w:val="24"/>
          <w:szCs w:val="24"/>
        </w:rPr>
        <w:t xml:space="preserve">edhe </w:t>
      </w:r>
      <w:r w:rsidR="00CA0252">
        <w:rPr>
          <w:rFonts w:ascii="Times New Roman" w:hAnsi="Times New Roman"/>
          <w:bCs/>
          <w:sz w:val="24"/>
          <w:szCs w:val="24"/>
        </w:rPr>
        <w:t>të dispozit</w:t>
      </w:r>
      <w:r w:rsidR="006A3CCB">
        <w:rPr>
          <w:rFonts w:ascii="Times New Roman" w:hAnsi="Times New Roman"/>
          <w:bCs/>
          <w:sz w:val="24"/>
          <w:szCs w:val="24"/>
        </w:rPr>
        <w:t>ës ligjore të lartpërmendur</w:t>
      </w:r>
      <w:r w:rsidR="00CA0252">
        <w:rPr>
          <w:rFonts w:ascii="Times New Roman" w:hAnsi="Times New Roman"/>
          <w:bCs/>
          <w:sz w:val="24"/>
          <w:szCs w:val="24"/>
        </w:rPr>
        <w:t xml:space="preserve">, </w:t>
      </w:r>
      <w:r>
        <w:rPr>
          <w:rFonts w:ascii="Times New Roman" w:hAnsi="Times New Roman"/>
          <w:bCs/>
          <w:sz w:val="24"/>
          <w:szCs w:val="24"/>
        </w:rPr>
        <w:t>Gjykata vlerëson se</w:t>
      </w:r>
      <w:r w:rsidR="00CA0252">
        <w:rPr>
          <w:rFonts w:ascii="Times New Roman" w:hAnsi="Times New Roman"/>
          <w:bCs/>
          <w:sz w:val="24"/>
          <w:szCs w:val="24"/>
        </w:rPr>
        <w:t xml:space="preserve"> për sa i përket shqyrtimit të </w:t>
      </w:r>
      <w:r w:rsidR="004F2C1E">
        <w:rPr>
          <w:rFonts w:ascii="Times New Roman" w:hAnsi="Times New Roman"/>
          <w:bCs/>
          <w:sz w:val="24"/>
          <w:szCs w:val="24"/>
        </w:rPr>
        <w:t>këtij rekursi</w:t>
      </w:r>
      <w:r w:rsidR="00CA0252">
        <w:rPr>
          <w:rFonts w:ascii="Times New Roman" w:hAnsi="Times New Roman"/>
          <w:bCs/>
          <w:sz w:val="24"/>
          <w:szCs w:val="24"/>
        </w:rPr>
        <w:t>,</w:t>
      </w:r>
      <w:r>
        <w:rPr>
          <w:rFonts w:ascii="Times New Roman" w:hAnsi="Times New Roman"/>
          <w:bCs/>
          <w:sz w:val="24"/>
          <w:szCs w:val="24"/>
        </w:rPr>
        <w:t xml:space="preserve"> </w:t>
      </w:r>
      <w:r w:rsidR="00CA0252">
        <w:rPr>
          <w:rFonts w:ascii="Times New Roman" w:hAnsi="Times New Roman"/>
          <w:sz w:val="24"/>
          <w:szCs w:val="24"/>
        </w:rPr>
        <w:t>n</w:t>
      </w:r>
      <w:r w:rsidR="00CA0252" w:rsidRPr="00493518">
        <w:rPr>
          <w:rFonts w:ascii="Times New Roman" w:hAnsi="Times New Roman"/>
          <w:sz w:val="24"/>
          <w:szCs w:val="24"/>
        </w:rPr>
        <w:t xml:space="preserve">ë rastin konkret </w:t>
      </w:r>
      <w:r w:rsidR="00CA0252" w:rsidRPr="00CA50E5">
        <w:rPr>
          <w:rFonts w:ascii="Times New Roman" w:hAnsi="Times New Roman"/>
          <w:sz w:val="24"/>
          <w:szCs w:val="24"/>
        </w:rPr>
        <w:t>ka</w:t>
      </w:r>
      <w:r w:rsidR="00CA0252" w:rsidRPr="00493518">
        <w:rPr>
          <w:rFonts w:ascii="Times New Roman" w:hAnsi="Times New Roman"/>
          <w:sz w:val="24"/>
          <w:szCs w:val="24"/>
        </w:rPr>
        <w:t xml:space="preserve"> tejzgjatje të procedurave gjyqësore</w:t>
      </w:r>
      <w:r w:rsidR="00614149">
        <w:rPr>
          <w:rFonts w:ascii="Times New Roman" w:hAnsi="Times New Roman"/>
          <w:bCs/>
          <w:sz w:val="24"/>
          <w:szCs w:val="24"/>
        </w:rPr>
        <w:t>.</w:t>
      </w:r>
    </w:p>
    <w:p w:rsidR="002970C1" w:rsidRPr="00493518" w:rsidRDefault="000D74DE" w:rsidP="000E2097">
      <w:pPr>
        <w:numPr>
          <w:ilvl w:val="0"/>
          <w:numId w:val="1"/>
        </w:numPr>
        <w:tabs>
          <w:tab w:val="left" w:pos="1080"/>
        </w:tabs>
        <w:ind w:left="0" w:firstLine="720"/>
        <w:rPr>
          <w:rFonts w:ascii="Times New Roman" w:eastAsia="Times New Roman" w:hAnsi="Times New Roman"/>
          <w:sz w:val="24"/>
          <w:szCs w:val="24"/>
        </w:rPr>
      </w:pPr>
      <w:r>
        <w:rPr>
          <w:rFonts w:ascii="Times New Roman" w:hAnsi="Times New Roman"/>
          <w:sz w:val="24"/>
          <w:szCs w:val="24"/>
        </w:rPr>
        <w:t>Megjithatë</w:t>
      </w:r>
      <w:r w:rsidR="00410A9F">
        <w:rPr>
          <w:rFonts w:ascii="Times New Roman" w:hAnsi="Times New Roman"/>
          <w:sz w:val="24"/>
          <w:szCs w:val="24"/>
        </w:rPr>
        <w:t>,</w:t>
      </w:r>
      <w:r>
        <w:rPr>
          <w:rFonts w:ascii="Times New Roman" w:hAnsi="Times New Roman"/>
          <w:sz w:val="24"/>
          <w:szCs w:val="24"/>
        </w:rPr>
        <w:t xml:space="preserve"> për të arritur </w:t>
      </w:r>
      <w:r w:rsidR="005510E6">
        <w:rPr>
          <w:rFonts w:ascii="Times New Roman" w:hAnsi="Times New Roman"/>
          <w:sz w:val="24"/>
          <w:szCs w:val="24"/>
        </w:rPr>
        <w:t>n</w:t>
      </w:r>
      <w:r w:rsidR="0063176A">
        <w:rPr>
          <w:rFonts w:ascii="Times New Roman" w:hAnsi="Times New Roman"/>
          <w:sz w:val="24"/>
          <w:szCs w:val="24"/>
        </w:rPr>
        <w:t xml:space="preserve">ë </w:t>
      </w:r>
      <w:r w:rsidR="005510E6">
        <w:rPr>
          <w:rFonts w:ascii="Times New Roman" w:hAnsi="Times New Roman"/>
          <w:sz w:val="24"/>
          <w:szCs w:val="24"/>
        </w:rPr>
        <w:t xml:space="preserve">përfundimin </w:t>
      </w:r>
      <w:r w:rsidR="000751F7">
        <w:rPr>
          <w:rFonts w:ascii="Times New Roman" w:hAnsi="Times New Roman"/>
          <w:sz w:val="24"/>
          <w:szCs w:val="24"/>
        </w:rPr>
        <w:t>në</w:t>
      </w:r>
      <w:r w:rsidR="0063176A">
        <w:rPr>
          <w:rFonts w:ascii="Times New Roman" w:hAnsi="Times New Roman"/>
          <w:sz w:val="24"/>
          <w:szCs w:val="24"/>
        </w:rPr>
        <w:t>se në rastin e kërkueses ka cenim të së drejtës për gjykim brenda afati</w:t>
      </w:r>
      <w:r w:rsidR="005510E6">
        <w:rPr>
          <w:rFonts w:ascii="Times New Roman" w:hAnsi="Times New Roman"/>
          <w:sz w:val="24"/>
          <w:szCs w:val="24"/>
        </w:rPr>
        <w:t>t</w:t>
      </w:r>
      <w:r w:rsidR="0063176A">
        <w:rPr>
          <w:rFonts w:ascii="Times New Roman" w:hAnsi="Times New Roman"/>
          <w:sz w:val="24"/>
          <w:szCs w:val="24"/>
        </w:rPr>
        <w:t xml:space="preserve"> të arsyeshëm</w:t>
      </w:r>
      <w:r w:rsidR="002970C1" w:rsidRPr="00493518">
        <w:rPr>
          <w:rFonts w:ascii="Times New Roman" w:hAnsi="Times New Roman"/>
          <w:sz w:val="24"/>
          <w:szCs w:val="24"/>
        </w:rPr>
        <w:t xml:space="preserve">, </w:t>
      </w:r>
      <w:r w:rsidR="00493518">
        <w:rPr>
          <w:rFonts w:ascii="Times New Roman" w:hAnsi="Times New Roman"/>
          <w:sz w:val="24"/>
          <w:szCs w:val="24"/>
        </w:rPr>
        <w:t>Gjykata vlerëson të analizojë edhe</w:t>
      </w:r>
      <w:r w:rsidR="002970C1" w:rsidRPr="00493518">
        <w:rPr>
          <w:rFonts w:ascii="Times New Roman" w:hAnsi="Times New Roman"/>
          <w:sz w:val="24"/>
          <w:szCs w:val="24"/>
        </w:rPr>
        <w:t xml:space="preserve"> elementë</w:t>
      </w:r>
      <w:r w:rsidR="00493518">
        <w:rPr>
          <w:rFonts w:ascii="Times New Roman" w:hAnsi="Times New Roman"/>
          <w:sz w:val="24"/>
          <w:szCs w:val="24"/>
        </w:rPr>
        <w:t>t</w:t>
      </w:r>
      <w:r w:rsidR="002970C1" w:rsidRPr="00493518">
        <w:rPr>
          <w:rFonts w:ascii="Times New Roman" w:hAnsi="Times New Roman"/>
          <w:sz w:val="24"/>
          <w:szCs w:val="24"/>
        </w:rPr>
        <w:t xml:space="preserve"> </w:t>
      </w:r>
      <w:r w:rsidR="00493518">
        <w:rPr>
          <w:rFonts w:ascii="Times New Roman" w:hAnsi="Times New Roman"/>
          <w:sz w:val="24"/>
          <w:szCs w:val="24"/>
        </w:rPr>
        <w:t>e</w:t>
      </w:r>
      <w:r w:rsidR="002970C1" w:rsidRPr="00493518">
        <w:rPr>
          <w:rFonts w:ascii="Times New Roman" w:hAnsi="Times New Roman"/>
          <w:sz w:val="24"/>
          <w:szCs w:val="24"/>
        </w:rPr>
        <w:t xml:space="preserve"> tjerë</w:t>
      </w:r>
      <w:r w:rsidR="00493518">
        <w:rPr>
          <w:rFonts w:ascii="Times New Roman" w:hAnsi="Times New Roman"/>
          <w:sz w:val="24"/>
          <w:szCs w:val="24"/>
        </w:rPr>
        <w:t xml:space="preserve">. </w:t>
      </w:r>
    </w:p>
    <w:p w:rsidR="005F70DB" w:rsidRPr="00BF7C8F" w:rsidRDefault="005F70DB" w:rsidP="0002121D">
      <w:pPr>
        <w:tabs>
          <w:tab w:val="left" w:pos="720"/>
          <w:tab w:val="left" w:pos="1080"/>
        </w:tabs>
        <w:rPr>
          <w:rFonts w:ascii="Times New Roman" w:eastAsia="Times New Roman" w:hAnsi="Times New Roman"/>
          <w:i/>
          <w:sz w:val="24"/>
          <w:szCs w:val="24"/>
        </w:rPr>
      </w:pPr>
    </w:p>
    <w:p w:rsidR="005F70DB" w:rsidRPr="00BF7C8F" w:rsidRDefault="005F70DB" w:rsidP="0002121D">
      <w:pPr>
        <w:tabs>
          <w:tab w:val="left" w:pos="1080"/>
        </w:tabs>
        <w:ind w:firstLine="720"/>
        <w:rPr>
          <w:rFonts w:ascii="Times New Roman" w:eastAsia="MS Mincho" w:hAnsi="Times New Roman"/>
          <w:i/>
          <w:sz w:val="24"/>
          <w:szCs w:val="24"/>
        </w:rPr>
      </w:pPr>
      <w:r w:rsidRPr="00BF7C8F">
        <w:rPr>
          <w:rFonts w:ascii="Times New Roman" w:eastAsia="MS Mincho" w:hAnsi="Times New Roman"/>
          <w:i/>
          <w:sz w:val="24"/>
          <w:szCs w:val="24"/>
        </w:rPr>
        <w:t>ii.</w:t>
      </w:r>
      <w:r w:rsidRPr="00BF7C8F">
        <w:rPr>
          <w:rFonts w:ascii="Times New Roman" w:eastAsia="MS Mincho" w:hAnsi="Times New Roman"/>
          <w:sz w:val="24"/>
          <w:szCs w:val="24"/>
        </w:rPr>
        <w:t xml:space="preserve"> </w:t>
      </w:r>
      <w:r w:rsidR="00203146" w:rsidRPr="0095282B">
        <w:rPr>
          <w:rFonts w:ascii="Times New Roman" w:eastAsia="MS Mincho" w:hAnsi="Times New Roman"/>
          <w:i/>
          <w:sz w:val="24"/>
          <w:szCs w:val="24"/>
        </w:rPr>
        <w:t>Sjellja</w:t>
      </w:r>
      <w:r w:rsidR="00203146">
        <w:rPr>
          <w:rFonts w:ascii="Times New Roman" w:hAnsi="Times New Roman"/>
          <w:i/>
          <w:sz w:val="24"/>
          <w:szCs w:val="24"/>
        </w:rPr>
        <w:t>/interesi për kërkuesen</w:t>
      </w:r>
      <w:r w:rsidR="00203146" w:rsidRPr="0095282B">
        <w:rPr>
          <w:rFonts w:ascii="Times New Roman" w:hAnsi="Times New Roman"/>
          <w:i/>
          <w:sz w:val="24"/>
          <w:szCs w:val="24"/>
        </w:rPr>
        <w:t xml:space="preserve"> dhe rrezi</w:t>
      </w:r>
      <w:r w:rsidR="005510E6">
        <w:rPr>
          <w:rFonts w:ascii="Times New Roman" w:hAnsi="Times New Roman"/>
          <w:i/>
          <w:sz w:val="24"/>
          <w:szCs w:val="24"/>
        </w:rPr>
        <w:t>qet</w:t>
      </w:r>
      <w:r w:rsidR="00203146" w:rsidRPr="0095282B">
        <w:rPr>
          <w:rFonts w:ascii="Times New Roman" w:hAnsi="Times New Roman"/>
          <w:i/>
          <w:sz w:val="24"/>
          <w:szCs w:val="24"/>
        </w:rPr>
        <w:t xml:space="preserve"> që </w:t>
      </w:r>
      <w:r w:rsidR="005510E6">
        <w:rPr>
          <w:rFonts w:ascii="Times New Roman" w:hAnsi="Times New Roman"/>
          <w:i/>
          <w:sz w:val="24"/>
          <w:szCs w:val="24"/>
        </w:rPr>
        <w:t xml:space="preserve">i vijnë prej </w:t>
      </w:r>
      <w:r w:rsidR="00203146" w:rsidRPr="0095282B">
        <w:rPr>
          <w:rFonts w:ascii="Times New Roman" w:hAnsi="Times New Roman"/>
          <w:i/>
          <w:sz w:val="24"/>
          <w:szCs w:val="24"/>
        </w:rPr>
        <w:t>tejzgjatj</w:t>
      </w:r>
      <w:r w:rsidR="00980109">
        <w:rPr>
          <w:rFonts w:ascii="Times New Roman" w:hAnsi="Times New Roman"/>
          <w:i/>
          <w:sz w:val="24"/>
          <w:szCs w:val="24"/>
        </w:rPr>
        <w:t>es</w:t>
      </w:r>
      <w:r w:rsidR="00203146" w:rsidRPr="0095282B">
        <w:rPr>
          <w:rFonts w:ascii="Times New Roman" w:hAnsi="Times New Roman"/>
          <w:i/>
          <w:sz w:val="24"/>
          <w:szCs w:val="24"/>
        </w:rPr>
        <w:t xml:space="preserve"> </w:t>
      </w:r>
      <w:r w:rsidR="00980109">
        <w:rPr>
          <w:rFonts w:ascii="Times New Roman" w:hAnsi="Times New Roman"/>
          <w:i/>
          <w:sz w:val="24"/>
          <w:szCs w:val="24"/>
        </w:rPr>
        <w:t>s</w:t>
      </w:r>
      <w:r w:rsidR="00C20E20">
        <w:rPr>
          <w:rFonts w:ascii="Times New Roman" w:hAnsi="Times New Roman"/>
          <w:i/>
          <w:sz w:val="24"/>
          <w:szCs w:val="24"/>
        </w:rPr>
        <w:t>ë</w:t>
      </w:r>
      <w:r w:rsidR="00203146" w:rsidRPr="0095282B">
        <w:rPr>
          <w:rFonts w:ascii="Times New Roman" w:hAnsi="Times New Roman"/>
          <w:i/>
          <w:sz w:val="24"/>
          <w:szCs w:val="24"/>
        </w:rPr>
        <w:t xml:space="preserve"> proce</w:t>
      </w:r>
      <w:r w:rsidR="00980109">
        <w:rPr>
          <w:rFonts w:ascii="Times New Roman" w:hAnsi="Times New Roman"/>
          <w:i/>
          <w:sz w:val="24"/>
          <w:szCs w:val="24"/>
        </w:rPr>
        <w:t>sit</w:t>
      </w:r>
      <w:r w:rsidR="00203146" w:rsidRPr="0095282B">
        <w:rPr>
          <w:rFonts w:ascii="Times New Roman" w:hAnsi="Times New Roman"/>
          <w:i/>
          <w:sz w:val="24"/>
          <w:szCs w:val="24"/>
        </w:rPr>
        <w:t xml:space="preserve"> për të</w:t>
      </w:r>
    </w:p>
    <w:p w:rsidR="005F70DB" w:rsidRPr="00BF7C8F" w:rsidRDefault="00493518" w:rsidP="0002121D">
      <w:pPr>
        <w:numPr>
          <w:ilvl w:val="0"/>
          <w:numId w:val="1"/>
        </w:numPr>
        <w:tabs>
          <w:tab w:val="left" w:pos="1080"/>
        </w:tabs>
        <w:ind w:left="0" w:firstLine="720"/>
        <w:rPr>
          <w:rFonts w:ascii="Times New Roman" w:eastAsia="MS Mincho" w:hAnsi="Times New Roman"/>
          <w:sz w:val="24"/>
          <w:szCs w:val="24"/>
        </w:rPr>
      </w:pPr>
      <w:r w:rsidRPr="0095282B">
        <w:rPr>
          <w:rFonts w:ascii="Times New Roman" w:eastAsia="MS Mincho" w:hAnsi="Times New Roman"/>
          <w:sz w:val="24"/>
          <w:szCs w:val="24"/>
        </w:rPr>
        <w:t>Gjykata në jurisprudencën e saj është shprehur se vlerësimi i sjelljes është një element përcaktues i kohëzgjatjes së arsyeshme të procedimeve</w:t>
      </w:r>
      <w:r w:rsidRPr="0095282B">
        <w:rPr>
          <w:rFonts w:ascii="Times New Roman" w:hAnsi="Times New Roman"/>
          <w:sz w:val="24"/>
          <w:szCs w:val="24"/>
        </w:rPr>
        <w:t xml:space="preserve">, duke u analizuar rrethanat </w:t>
      </w:r>
      <w:r>
        <w:rPr>
          <w:rFonts w:ascii="Times New Roman" w:hAnsi="Times New Roman"/>
          <w:sz w:val="24"/>
          <w:szCs w:val="24"/>
        </w:rPr>
        <w:t>nëse</w:t>
      </w:r>
      <w:r w:rsidRPr="0095282B">
        <w:rPr>
          <w:rFonts w:ascii="Times New Roman" w:hAnsi="Times New Roman"/>
          <w:sz w:val="24"/>
          <w:szCs w:val="24"/>
        </w:rPr>
        <w:t xml:space="preserve"> kërkuesi ka vepruar në përputhje me të drejtat procedurale, duke shfaqur </w:t>
      </w:r>
      <w:r>
        <w:rPr>
          <w:rFonts w:ascii="Times New Roman" w:hAnsi="Times New Roman"/>
          <w:sz w:val="24"/>
          <w:szCs w:val="24"/>
        </w:rPr>
        <w:t xml:space="preserve">ose jo </w:t>
      </w:r>
      <w:r w:rsidRPr="0095282B">
        <w:rPr>
          <w:rFonts w:ascii="Times New Roman" w:hAnsi="Times New Roman"/>
          <w:sz w:val="24"/>
          <w:szCs w:val="24"/>
        </w:rPr>
        <w:t xml:space="preserve">interes të vazhdueshëm për gjykimin e çështjes brenda një afati sa më të përshtatshëm për të dhe </w:t>
      </w:r>
      <w:r>
        <w:rPr>
          <w:rFonts w:ascii="Times New Roman" w:hAnsi="Times New Roman"/>
          <w:sz w:val="24"/>
          <w:szCs w:val="24"/>
        </w:rPr>
        <w:t>nëse ai është</w:t>
      </w:r>
      <w:r w:rsidRPr="0095282B">
        <w:rPr>
          <w:rFonts w:ascii="Times New Roman" w:hAnsi="Times New Roman"/>
          <w:sz w:val="24"/>
          <w:szCs w:val="24"/>
        </w:rPr>
        <w:t xml:space="preserve"> bërë shkak </w:t>
      </w:r>
      <w:r>
        <w:rPr>
          <w:rFonts w:ascii="Times New Roman" w:hAnsi="Times New Roman"/>
          <w:sz w:val="24"/>
          <w:szCs w:val="24"/>
        </w:rPr>
        <w:t>ose</w:t>
      </w:r>
      <w:r w:rsidRPr="0095282B">
        <w:rPr>
          <w:rFonts w:ascii="Times New Roman" w:hAnsi="Times New Roman"/>
          <w:sz w:val="24"/>
          <w:szCs w:val="24"/>
        </w:rPr>
        <w:t xml:space="preserve"> </w:t>
      </w:r>
      <w:r>
        <w:rPr>
          <w:rFonts w:ascii="Times New Roman" w:hAnsi="Times New Roman"/>
          <w:sz w:val="24"/>
          <w:szCs w:val="24"/>
        </w:rPr>
        <w:t>ka</w:t>
      </w:r>
      <w:r w:rsidRPr="0095282B">
        <w:rPr>
          <w:rFonts w:ascii="Times New Roman" w:hAnsi="Times New Roman"/>
          <w:sz w:val="24"/>
          <w:szCs w:val="24"/>
        </w:rPr>
        <w:t xml:space="preserve"> shkaktuar vonesa në këtë drejtim </w:t>
      </w:r>
      <w:r w:rsidRPr="0095282B">
        <w:rPr>
          <w:rFonts w:ascii="Times New Roman" w:hAnsi="Times New Roman"/>
          <w:i/>
          <w:sz w:val="24"/>
          <w:szCs w:val="24"/>
        </w:rPr>
        <w:t>(shih vendim</w:t>
      </w:r>
      <w:r w:rsidR="00A47C90">
        <w:rPr>
          <w:rFonts w:ascii="Times New Roman" w:hAnsi="Times New Roman"/>
          <w:i/>
          <w:sz w:val="24"/>
          <w:szCs w:val="24"/>
        </w:rPr>
        <w:t>et</w:t>
      </w:r>
      <w:r w:rsidR="00A47C90" w:rsidRPr="00A47C90">
        <w:rPr>
          <w:rFonts w:ascii="Times New Roman" w:hAnsi="Times New Roman"/>
          <w:i/>
          <w:sz w:val="24"/>
          <w:szCs w:val="24"/>
        </w:rPr>
        <w:t xml:space="preserve"> </w:t>
      </w:r>
      <w:r w:rsidR="00A47C90">
        <w:rPr>
          <w:rFonts w:ascii="Times New Roman" w:hAnsi="Times New Roman"/>
          <w:bCs/>
          <w:i/>
          <w:sz w:val="24"/>
          <w:szCs w:val="24"/>
        </w:rPr>
        <w:t>nr. 35, datë 01.11.2021; nr. 34, datë 01.1</w:t>
      </w:r>
      <w:r w:rsidR="006C27DA">
        <w:rPr>
          <w:rFonts w:ascii="Times New Roman" w:hAnsi="Times New Roman"/>
          <w:bCs/>
          <w:i/>
          <w:sz w:val="24"/>
          <w:szCs w:val="24"/>
        </w:rPr>
        <w:t>1.2021; nr. 33, datë 01.11.2021</w:t>
      </w:r>
      <w:r w:rsidRPr="0095282B">
        <w:rPr>
          <w:rFonts w:ascii="Times New Roman" w:hAnsi="Times New Roman"/>
          <w:i/>
          <w:sz w:val="24"/>
          <w:szCs w:val="24"/>
        </w:rPr>
        <w:t xml:space="preserve"> të Gjykatës Kushtetuese</w:t>
      </w:r>
      <w:r>
        <w:rPr>
          <w:rFonts w:ascii="Times New Roman" w:hAnsi="Times New Roman"/>
          <w:i/>
          <w:sz w:val="24"/>
          <w:szCs w:val="24"/>
        </w:rPr>
        <w:t>)</w:t>
      </w:r>
      <w:r w:rsidR="005F70DB" w:rsidRPr="00BF7C8F">
        <w:rPr>
          <w:rFonts w:ascii="Times New Roman" w:eastAsia="MS Mincho" w:hAnsi="Times New Roman"/>
          <w:sz w:val="24"/>
          <w:szCs w:val="24"/>
        </w:rPr>
        <w:t>.</w:t>
      </w:r>
    </w:p>
    <w:p w:rsidR="00203146" w:rsidRPr="0095282B" w:rsidRDefault="006A5581" w:rsidP="00203146">
      <w:pPr>
        <w:numPr>
          <w:ilvl w:val="0"/>
          <w:numId w:val="1"/>
        </w:numPr>
        <w:tabs>
          <w:tab w:val="left" w:pos="1080"/>
        </w:tabs>
        <w:ind w:left="0" w:firstLine="720"/>
        <w:rPr>
          <w:rFonts w:ascii="Times New Roman" w:hAnsi="Times New Roman"/>
          <w:sz w:val="24"/>
          <w:szCs w:val="24"/>
        </w:rPr>
      </w:pPr>
      <w:r>
        <w:rPr>
          <w:rFonts w:ascii="Times New Roman" w:hAnsi="Times New Roman"/>
          <w:iCs/>
          <w:sz w:val="24"/>
          <w:szCs w:val="24"/>
        </w:rPr>
        <w:t>S</w:t>
      </w:r>
      <w:r w:rsidR="000B4182" w:rsidRPr="00685BFE">
        <w:rPr>
          <w:rFonts w:ascii="Times New Roman" w:hAnsi="Times New Roman"/>
          <w:iCs/>
          <w:sz w:val="24"/>
          <w:szCs w:val="24"/>
        </w:rPr>
        <w:t>jellja e kërkuesve përbën një faktor objektiv që duhet të merret parasysh për vlerësimin nëse është tejkaluar koha e arsyesh</w:t>
      </w:r>
      <w:r w:rsidR="000B4182">
        <w:rPr>
          <w:rFonts w:ascii="Times New Roman" w:hAnsi="Times New Roman"/>
          <w:iCs/>
          <w:sz w:val="24"/>
          <w:szCs w:val="24"/>
        </w:rPr>
        <w:t>me, sipas kërkesave të nenit 6, paragrafi</w:t>
      </w:r>
      <w:r w:rsidR="000B4182" w:rsidRPr="00685BFE">
        <w:rPr>
          <w:rFonts w:ascii="Times New Roman" w:hAnsi="Times New Roman"/>
          <w:iCs/>
          <w:sz w:val="24"/>
          <w:szCs w:val="24"/>
        </w:rPr>
        <w:t xml:space="preserve"> 1</w:t>
      </w:r>
      <w:r w:rsidR="00BC0D6A">
        <w:rPr>
          <w:rFonts w:ascii="Times New Roman" w:hAnsi="Times New Roman"/>
          <w:iCs/>
          <w:sz w:val="24"/>
          <w:szCs w:val="24"/>
        </w:rPr>
        <w:t>,</w:t>
      </w:r>
      <w:r w:rsidR="000B4182" w:rsidRPr="00685BFE">
        <w:rPr>
          <w:rFonts w:ascii="Times New Roman" w:hAnsi="Times New Roman"/>
          <w:iCs/>
          <w:sz w:val="24"/>
          <w:szCs w:val="24"/>
        </w:rPr>
        <w:t xml:space="preserve"> të Konventës</w:t>
      </w:r>
      <w:r w:rsidR="000B4182" w:rsidRPr="00AC7EE4">
        <w:rPr>
          <w:rFonts w:ascii="Times New Roman" w:hAnsi="Times New Roman"/>
          <w:iCs/>
          <w:sz w:val="24"/>
          <w:szCs w:val="24"/>
        </w:rPr>
        <w:t>.</w:t>
      </w:r>
      <w:r w:rsidR="000B4182" w:rsidRPr="00685BFE">
        <w:rPr>
          <w:rFonts w:ascii="Times New Roman" w:hAnsi="Times New Roman"/>
          <w:i/>
          <w:iCs/>
          <w:sz w:val="24"/>
          <w:szCs w:val="24"/>
        </w:rPr>
        <w:t xml:space="preserve"> </w:t>
      </w:r>
      <w:r w:rsidR="000B4182" w:rsidRPr="00685BFE">
        <w:rPr>
          <w:rFonts w:ascii="Times New Roman" w:hAnsi="Times New Roman"/>
          <w:iCs/>
          <w:sz w:val="24"/>
          <w:szCs w:val="24"/>
        </w:rPr>
        <w:t xml:space="preserve">Disa kategori çështjesh, për shkak të natyrës së tyre, kërkojnë përshpejtim të posaçëm gjykimi në procedurat vendase. Në këto raste duhet të merret parasysh ajo çfarë përbën rrezik për pozitën e kërkuesit në procesin gjyqësor. </w:t>
      </w:r>
      <w:r w:rsidR="00AC7EE4" w:rsidRPr="003358AA">
        <w:rPr>
          <w:rFonts w:ascii="Times New Roman" w:hAnsi="Times New Roman"/>
          <w:sz w:val="24"/>
          <w:szCs w:val="24"/>
        </w:rPr>
        <w:t xml:space="preserve">Kjo do të thotë se disa çështje që lidhen me interesa </w:t>
      </w:r>
      <w:r w:rsidR="00AC7EE4">
        <w:rPr>
          <w:rFonts w:ascii="Times New Roman" w:hAnsi="Times New Roman"/>
          <w:sz w:val="24"/>
          <w:szCs w:val="24"/>
        </w:rPr>
        <w:t>“</w:t>
      </w:r>
      <w:r w:rsidR="00AC7EE4" w:rsidRPr="003358AA">
        <w:rPr>
          <w:rFonts w:ascii="Times New Roman" w:hAnsi="Times New Roman"/>
          <w:sz w:val="24"/>
          <w:szCs w:val="24"/>
        </w:rPr>
        <w:t>vetjake e jetësore</w:t>
      </w:r>
      <w:r w:rsidR="00AC7EE4">
        <w:rPr>
          <w:rFonts w:ascii="Times New Roman" w:hAnsi="Times New Roman"/>
          <w:sz w:val="24"/>
          <w:szCs w:val="24"/>
        </w:rPr>
        <w:t>”</w:t>
      </w:r>
      <w:r w:rsidR="00AC7EE4" w:rsidRPr="003358AA">
        <w:rPr>
          <w:rFonts w:ascii="Times New Roman" w:hAnsi="Times New Roman"/>
          <w:sz w:val="24"/>
          <w:szCs w:val="24"/>
        </w:rPr>
        <w:t>, siç janë ato të kujdestari</w:t>
      </w:r>
      <w:r w:rsidR="00AC7EE4">
        <w:rPr>
          <w:rFonts w:ascii="Times New Roman" w:hAnsi="Times New Roman"/>
          <w:sz w:val="24"/>
          <w:szCs w:val="24"/>
        </w:rPr>
        <w:t>së, marrëdhëniet e punës</w:t>
      </w:r>
      <w:r w:rsidR="00AC7EE4" w:rsidRPr="003358AA">
        <w:rPr>
          <w:rFonts w:ascii="Times New Roman" w:hAnsi="Times New Roman"/>
          <w:sz w:val="24"/>
          <w:szCs w:val="24"/>
        </w:rPr>
        <w:t xml:space="preserve"> lipset të trajtohen me përparësi dhe shpejtësi të veçantë</w:t>
      </w:r>
      <w:r w:rsidR="00AC7EE4">
        <w:rPr>
          <w:rFonts w:ascii="Times New Roman" w:hAnsi="Times New Roman"/>
          <w:i/>
          <w:iCs/>
          <w:sz w:val="24"/>
          <w:szCs w:val="24"/>
        </w:rPr>
        <w:t xml:space="preserve"> (shih vendimin nr. 35, datë 01.11.2021 të Gjykatës Kushtetuese)</w:t>
      </w:r>
      <w:r w:rsidR="00203146" w:rsidRPr="0095282B">
        <w:rPr>
          <w:rFonts w:ascii="Times New Roman" w:hAnsi="Times New Roman"/>
          <w:i/>
          <w:sz w:val="24"/>
          <w:szCs w:val="24"/>
        </w:rPr>
        <w:t>.</w:t>
      </w:r>
    </w:p>
    <w:p w:rsidR="00203146" w:rsidRDefault="00203146" w:rsidP="00203146">
      <w:pPr>
        <w:numPr>
          <w:ilvl w:val="0"/>
          <w:numId w:val="1"/>
        </w:numPr>
        <w:tabs>
          <w:tab w:val="left" w:pos="1080"/>
        </w:tabs>
        <w:ind w:left="0" w:firstLine="720"/>
        <w:rPr>
          <w:rFonts w:ascii="Times New Roman" w:hAnsi="Times New Roman"/>
          <w:sz w:val="24"/>
          <w:szCs w:val="24"/>
        </w:rPr>
      </w:pPr>
      <w:r w:rsidRPr="0095282B">
        <w:rPr>
          <w:rFonts w:ascii="Times New Roman" w:hAnsi="Times New Roman"/>
          <w:sz w:val="24"/>
          <w:szCs w:val="24"/>
        </w:rPr>
        <w:t>Duke iu kthyer rastit në shqyrtim, Gjykata vëren se</w:t>
      </w:r>
      <w:r w:rsidR="0049031A">
        <w:rPr>
          <w:rFonts w:ascii="Times New Roman" w:hAnsi="Times New Roman"/>
          <w:sz w:val="24"/>
          <w:szCs w:val="24"/>
        </w:rPr>
        <w:t xml:space="preserve"> </w:t>
      </w:r>
      <w:r w:rsidR="0049031A" w:rsidRPr="0095282B">
        <w:rPr>
          <w:rFonts w:ascii="Times New Roman" w:hAnsi="Times New Roman"/>
          <w:sz w:val="24"/>
          <w:szCs w:val="24"/>
        </w:rPr>
        <w:t>kërkues</w:t>
      </w:r>
      <w:r w:rsidR="0049031A">
        <w:rPr>
          <w:rFonts w:ascii="Times New Roman" w:hAnsi="Times New Roman"/>
          <w:sz w:val="24"/>
          <w:szCs w:val="24"/>
        </w:rPr>
        <w:t>ja</w:t>
      </w:r>
      <w:r w:rsidR="0049031A" w:rsidRPr="0095282B">
        <w:rPr>
          <w:rFonts w:ascii="Times New Roman" w:hAnsi="Times New Roman"/>
          <w:sz w:val="24"/>
          <w:szCs w:val="24"/>
        </w:rPr>
        <w:t xml:space="preserve"> ka vepruar në përp</w:t>
      </w:r>
      <w:r w:rsidR="00826073">
        <w:rPr>
          <w:rFonts w:ascii="Times New Roman" w:hAnsi="Times New Roman"/>
          <w:sz w:val="24"/>
          <w:szCs w:val="24"/>
        </w:rPr>
        <w:t>uthje me të drejtat procedurale</w:t>
      </w:r>
      <w:r w:rsidR="0049031A" w:rsidRPr="0095282B">
        <w:rPr>
          <w:rFonts w:ascii="Times New Roman" w:hAnsi="Times New Roman"/>
          <w:sz w:val="24"/>
          <w:szCs w:val="24"/>
        </w:rPr>
        <w:t xml:space="preserve"> </w:t>
      </w:r>
      <w:r w:rsidR="00826073" w:rsidRPr="00E437D7">
        <w:rPr>
          <w:rFonts w:ascii="Times New Roman" w:hAnsi="Times New Roman"/>
          <w:iCs/>
          <w:sz w:val="24"/>
          <w:szCs w:val="24"/>
        </w:rPr>
        <w:t xml:space="preserve">dhe nuk rezulton të jetë bërë shkak ose të ketë shkaktuar vonesa në këtë </w:t>
      </w:r>
      <w:r w:rsidR="00826073" w:rsidRPr="00282166">
        <w:rPr>
          <w:rFonts w:ascii="Times New Roman" w:hAnsi="Times New Roman"/>
          <w:iCs/>
          <w:sz w:val="24"/>
          <w:szCs w:val="24"/>
        </w:rPr>
        <w:t>drejtim</w:t>
      </w:r>
      <w:r w:rsidR="0049031A" w:rsidRPr="00282166">
        <w:rPr>
          <w:rFonts w:ascii="Times New Roman" w:hAnsi="Times New Roman"/>
          <w:sz w:val="24"/>
          <w:szCs w:val="24"/>
        </w:rPr>
        <w:t>.</w:t>
      </w:r>
      <w:r w:rsidRPr="0095282B">
        <w:rPr>
          <w:rFonts w:ascii="Times New Roman" w:hAnsi="Times New Roman"/>
          <w:sz w:val="24"/>
          <w:szCs w:val="24"/>
        </w:rPr>
        <w:t xml:space="preserve"> </w:t>
      </w:r>
      <w:r w:rsidR="003D7E0E" w:rsidRPr="00E437D7">
        <w:rPr>
          <w:rFonts w:ascii="Times New Roman" w:hAnsi="Times New Roman"/>
          <w:iCs/>
          <w:sz w:val="24"/>
          <w:szCs w:val="24"/>
        </w:rPr>
        <w:t xml:space="preserve">Për sa i përket kriterit të interesit për kërkuesen dhe rrezikut që passjell tejzgjatja e procedurave për të, Gjykata vlerëson se çështja konkrete është e një natyre të tillë që interesi i kërkueses </w:t>
      </w:r>
      <w:r w:rsidR="00693722" w:rsidRPr="00E437D7">
        <w:rPr>
          <w:rFonts w:ascii="Times New Roman" w:hAnsi="Times New Roman"/>
          <w:iCs/>
          <w:sz w:val="24"/>
          <w:szCs w:val="24"/>
        </w:rPr>
        <w:t xml:space="preserve">nuk rrezikohet në shkallë të konsiderueshme </w:t>
      </w:r>
      <w:r w:rsidR="003D7E0E" w:rsidRPr="00E437D7">
        <w:rPr>
          <w:rFonts w:ascii="Times New Roman" w:hAnsi="Times New Roman"/>
          <w:iCs/>
          <w:sz w:val="24"/>
          <w:szCs w:val="24"/>
        </w:rPr>
        <w:t>nga kohëzgjatja e tepruar e procedurave gjyqësore, për sa kohë që në padinë e saj ajo ka kërkuar detyrimin e shoqërisë së paditur,</w:t>
      </w:r>
      <w:r w:rsidR="003D7E0E">
        <w:rPr>
          <w:rFonts w:ascii="Times New Roman" w:hAnsi="Times New Roman"/>
          <w:iCs/>
          <w:sz w:val="24"/>
          <w:szCs w:val="24"/>
        </w:rPr>
        <w:t xml:space="preserve"> </w:t>
      </w:r>
      <w:r w:rsidR="00C10BF5">
        <w:rPr>
          <w:rFonts w:ascii="Times New Roman" w:hAnsi="Times New Roman"/>
          <w:iCs/>
          <w:sz w:val="24"/>
          <w:szCs w:val="24"/>
        </w:rPr>
        <w:t>“Raiffeisen B</w:t>
      </w:r>
      <w:r w:rsidR="003D7E0E">
        <w:rPr>
          <w:rFonts w:ascii="Times New Roman" w:hAnsi="Times New Roman"/>
          <w:iCs/>
          <w:sz w:val="24"/>
          <w:szCs w:val="24"/>
        </w:rPr>
        <w:t>ank” sh.a.</w:t>
      </w:r>
      <w:r w:rsidR="004366DE">
        <w:rPr>
          <w:rFonts w:ascii="Times New Roman" w:hAnsi="Times New Roman"/>
          <w:iCs/>
          <w:sz w:val="24"/>
          <w:szCs w:val="24"/>
        </w:rPr>
        <w:t>,</w:t>
      </w:r>
      <w:r w:rsidR="003D7E0E" w:rsidRPr="003D7E0E">
        <w:rPr>
          <w:rFonts w:ascii="Times New Roman" w:hAnsi="Times New Roman"/>
          <w:iCs/>
          <w:sz w:val="24"/>
          <w:szCs w:val="24"/>
        </w:rPr>
        <w:t xml:space="preserve"> </w:t>
      </w:r>
      <w:r w:rsidR="003D7E0E" w:rsidRPr="00E437D7">
        <w:rPr>
          <w:rFonts w:ascii="Times New Roman" w:hAnsi="Times New Roman"/>
          <w:iCs/>
          <w:sz w:val="24"/>
          <w:szCs w:val="24"/>
        </w:rPr>
        <w:t>për shpërblimin e dëmit pasuror e jopasuror të shkaktuar nga veprimet me faj dhe fitimin e munguar, si dhe për kamatat ligjore sipas normës Tribor njëditor të vendosur nga Banka e Shqipërisë, deri në datën e ekzekutimit të vendimit të gjykatës</w:t>
      </w:r>
      <w:r w:rsidRPr="0095282B">
        <w:rPr>
          <w:rFonts w:ascii="Times New Roman" w:hAnsi="Times New Roman"/>
          <w:sz w:val="24"/>
          <w:szCs w:val="24"/>
        </w:rPr>
        <w:t xml:space="preserve">. </w:t>
      </w:r>
      <w:r w:rsidR="00693722">
        <w:rPr>
          <w:rFonts w:ascii="Times New Roman" w:hAnsi="Times New Roman"/>
          <w:sz w:val="24"/>
          <w:szCs w:val="24"/>
        </w:rPr>
        <w:t xml:space="preserve"> </w:t>
      </w:r>
    </w:p>
    <w:p w:rsidR="003D7E0E" w:rsidRDefault="003D7E0E" w:rsidP="00203146">
      <w:pPr>
        <w:numPr>
          <w:ilvl w:val="0"/>
          <w:numId w:val="1"/>
        </w:numPr>
        <w:tabs>
          <w:tab w:val="left" w:pos="1080"/>
        </w:tabs>
        <w:ind w:left="0" w:firstLine="720"/>
        <w:rPr>
          <w:rFonts w:ascii="Times New Roman" w:hAnsi="Times New Roman"/>
          <w:sz w:val="24"/>
          <w:szCs w:val="24"/>
        </w:rPr>
      </w:pPr>
      <w:r w:rsidRPr="00C205B5">
        <w:rPr>
          <w:rFonts w:ascii="Times New Roman" w:hAnsi="Times New Roman"/>
          <w:sz w:val="24"/>
          <w:szCs w:val="24"/>
        </w:rPr>
        <w:t>Po ashtu, sikurse kanë arsyetuar Gjykata e Rrethit Gjyqësor Tiranë dhe Gjykata e Apelit</w:t>
      </w:r>
      <w:r>
        <w:rPr>
          <w:rFonts w:ascii="Times New Roman" w:hAnsi="Times New Roman"/>
          <w:sz w:val="24"/>
          <w:szCs w:val="24"/>
        </w:rPr>
        <w:t xml:space="preserve"> Tiranë</w:t>
      </w:r>
      <w:r w:rsidRPr="00C205B5">
        <w:rPr>
          <w:rFonts w:ascii="Times New Roman" w:hAnsi="Times New Roman"/>
          <w:sz w:val="24"/>
          <w:szCs w:val="24"/>
        </w:rPr>
        <w:t>, ndër të tjera, nuk ka rezultuar që kërkuesja të ketë pësuar dëm pasuror nga veprimet e palës së paditur, për të cilat pretendon se kanë shkaktuar moslidhjen në vijimësi të kontratave të mëtejshme të shërbimit me shoqërinë “</w:t>
      </w:r>
      <w:r>
        <w:rPr>
          <w:rFonts w:ascii="Times New Roman" w:hAnsi="Times New Roman"/>
          <w:sz w:val="24"/>
          <w:szCs w:val="24"/>
        </w:rPr>
        <w:t>KESH</w:t>
      </w:r>
      <w:r w:rsidRPr="00C205B5">
        <w:rPr>
          <w:rFonts w:ascii="Times New Roman" w:hAnsi="Times New Roman"/>
          <w:sz w:val="24"/>
          <w:szCs w:val="24"/>
        </w:rPr>
        <w:t>” sh.a.</w:t>
      </w:r>
      <w:r>
        <w:rPr>
          <w:rFonts w:ascii="Times New Roman" w:hAnsi="Times New Roman"/>
          <w:sz w:val="24"/>
          <w:szCs w:val="24"/>
        </w:rPr>
        <w:t xml:space="preserve"> </w:t>
      </w:r>
      <w:r w:rsidR="00666DC2">
        <w:rPr>
          <w:rFonts w:ascii="Times New Roman" w:hAnsi="Times New Roman"/>
          <w:sz w:val="24"/>
          <w:szCs w:val="24"/>
        </w:rPr>
        <w:t>Nga ana tjetër</w:t>
      </w:r>
      <w:r w:rsidRPr="00C205B5">
        <w:rPr>
          <w:rFonts w:ascii="Times New Roman" w:hAnsi="Times New Roman"/>
          <w:sz w:val="24"/>
          <w:szCs w:val="24"/>
        </w:rPr>
        <w:t>, Gjykata vëren se kërkuesja është person juridik dhe procesi për të cilin ka iniciuar proc</w:t>
      </w:r>
      <w:r w:rsidRPr="00E979CB">
        <w:rPr>
          <w:rFonts w:ascii="Times New Roman" w:hAnsi="Times New Roman"/>
          <w:sz w:val="24"/>
          <w:szCs w:val="24"/>
        </w:rPr>
        <w:t xml:space="preserve">edurat gjyqësore është civil, i cili nuk ka të bëjë me interes të ngushtë vetjak, të tillë që do të diktonte shqyrtimin me përparësi të tij. </w:t>
      </w:r>
      <w:r w:rsidR="009F23A9" w:rsidRPr="00E979CB">
        <w:rPr>
          <w:rFonts w:ascii="Times New Roman" w:hAnsi="Times New Roman"/>
          <w:sz w:val="24"/>
          <w:szCs w:val="24"/>
        </w:rPr>
        <w:t>Në referim të jurisprudencës</w:t>
      </w:r>
      <w:r w:rsidRPr="00E979CB">
        <w:rPr>
          <w:rFonts w:ascii="Times New Roman" w:hAnsi="Times New Roman"/>
          <w:sz w:val="24"/>
          <w:szCs w:val="24"/>
        </w:rPr>
        <w:t xml:space="preserve"> së </w:t>
      </w:r>
      <w:r w:rsidR="000C7F1F" w:rsidRPr="00E979CB">
        <w:rPr>
          <w:rFonts w:ascii="Times New Roman" w:hAnsi="Times New Roman"/>
          <w:sz w:val="24"/>
          <w:szCs w:val="24"/>
        </w:rPr>
        <w:t>Gjykatës</w:t>
      </w:r>
      <w:r w:rsidRPr="00E979CB">
        <w:rPr>
          <w:rFonts w:ascii="Times New Roman" w:hAnsi="Times New Roman"/>
          <w:sz w:val="24"/>
          <w:szCs w:val="24"/>
        </w:rPr>
        <w:t xml:space="preserve">, </w:t>
      </w:r>
      <w:r w:rsidR="009F23A9" w:rsidRPr="00E979CB">
        <w:rPr>
          <w:rFonts w:ascii="Times New Roman" w:hAnsi="Times New Roman"/>
          <w:sz w:val="24"/>
          <w:szCs w:val="24"/>
        </w:rPr>
        <w:t xml:space="preserve">çështja nuk rezulton të jetë e tillë që, </w:t>
      </w:r>
      <w:r w:rsidRPr="00E979CB">
        <w:rPr>
          <w:rFonts w:ascii="Times New Roman" w:hAnsi="Times New Roman"/>
          <w:sz w:val="24"/>
          <w:szCs w:val="24"/>
        </w:rPr>
        <w:t xml:space="preserve">për shkak të natyrës së </w:t>
      </w:r>
      <w:r w:rsidR="009F23A9" w:rsidRPr="00E979CB">
        <w:rPr>
          <w:rFonts w:ascii="Times New Roman" w:hAnsi="Times New Roman"/>
          <w:sz w:val="24"/>
          <w:szCs w:val="24"/>
        </w:rPr>
        <w:t>saj</w:t>
      </w:r>
      <w:r w:rsidRPr="00E979CB">
        <w:rPr>
          <w:rFonts w:ascii="Times New Roman" w:hAnsi="Times New Roman"/>
          <w:sz w:val="24"/>
          <w:szCs w:val="24"/>
        </w:rPr>
        <w:t xml:space="preserve">, </w:t>
      </w:r>
      <w:r w:rsidR="009F23A9" w:rsidRPr="00E979CB">
        <w:rPr>
          <w:rFonts w:ascii="Times New Roman" w:hAnsi="Times New Roman"/>
          <w:sz w:val="24"/>
          <w:szCs w:val="24"/>
        </w:rPr>
        <w:t xml:space="preserve">të ketë </w:t>
      </w:r>
      <w:r w:rsidRPr="00E979CB">
        <w:rPr>
          <w:rFonts w:ascii="Times New Roman" w:hAnsi="Times New Roman"/>
          <w:sz w:val="24"/>
          <w:szCs w:val="24"/>
        </w:rPr>
        <w:t>përparësi në radhën e shqyrtimit, siç janë</w:t>
      </w:r>
      <w:r w:rsidR="009F23A9" w:rsidRPr="00E979CB">
        <w:rPr>
          <w:rFonts w:ascii="Times New Roman" w:hAnsi="Times New Roman"/>
          <w:sz w:val="24"/>
          <w:szCs w:val="24"/>
        </w:rPr>
        <w:t xml:space="preserve"> çështjet</w:t>
      </w:r>
      <w:r w:rsidRPr="00E979CB">
        <w:rPr>
          <w:rFonts w:ascii="Times New Roman" w:hAnsi="Times New Roman"/>
          <w:sz w:val="24"/>
          <w:szCs w:val="24"/>
        </w:rPr>
        <w:t xml:space="preserve"> që kanë të bëjnë me pensionin, kujdestarinë ose raste të tjera të ngjashme, për të cilat mund të tregohet një kujdes më i madh</w:t>
      </w:r>
      <w:r w:rsidR="000C7F1F" w:rsidRPr="00E979CB">
        <w:rPr>
          <w:rFonts w:ascii="Times New Roman" w:hAnsi="Times New Roman"/>
          <w:sz w:val="24"/>
          <w:szCs w:val="24"/>
        </w:rPr>
        <w:t xml:space="preserve"> </w:t>
      </w:r>
      <w:r w:rsidR="000C7F1F" w:rsidRPr="00E979CB">
        <w:rPr>
          <w:rFonts w:ascii="Times New Roman" w:hAnsi="Times New Roman"/>
          <w:i/>
          <w:sz w:val="24"/>
          <w:szCs w:val="24"/>
        </w:rPr>
        <w:t>(</w:t>
      </w:r>
      <w:r w:rsidR="000C7F1F" w:rsidRPr="00E979CB">
        <w:rPr>
          <w:rFonts w:ascii="Times New Roman" w:hAnsi="Times New Roman"/>
          <w:i/>
          <w:iCs/>
          <w:sz w:val="24"/>
          <w:szCs w:val="24"/>
        </w:rPr>
        <w:t>shih vendimin nr. 35, datë 01.11.2021 të Gjykatës Kushtetuese)</w:t>
      </w:r>
      <w:r w:rsidRPr="00E979CB">
        <w:rPr>
          <w:rFonts w:ascii="Times New Roman" w:hAnsi="Times New Roman"/>
          <w:sz w:val="24"/>
          <w:szCs w:val="24"/>
        </w:rPr>
        <w:t>.</w:t>
      </w:r>
    </w:p>
    <w:p w:rsidR="003D7E0E" w:rsidRPr="00E979CB" w:rsidRDefault="003D7E0E" w:rsidP="00203146">
      <w:pPr>
        <w:numPr>
          <w:ilvl w:val="0"/>
          <w:numId w:val="1"/>
        </w:numPr>
        <w:tabs>
          <w:tab w:val="left" w:pos="1080"/>
        </w:tabs>
        <w:ind w:left="0" w:firstLine="720"/>
        <w:rPr>
          <w:rFonts w:ascii="Times New Roman" w:hAnsi="Times New Roman"/>
          <w:sz w:val="24"/>
          <w:szCs w:val="24"/>
        </w:rPr>
      </w:pPr>
      <w:r w:rsidRPr="00E437D7">
        <w:rPr>
          <w:rFonts w:ascii="Times New Roman" w:eastAsiaTheme="minorHAnsi" w:hAnsi="Times New Roman"/>
          <w:sz w:val="24"/>
          <w:szCs w:val="24"/>
        </w:rPr>
        <w:t xml:space="preserve">Nga ana tjetër, nga pikëpamja e shpejtësisë në gjykim, Gjykata evidenton se </w:t>
      </w:r>
      <w:r w:rsidRPr="00E437D7">
        <w:rPr>
          <w:rFonts w:ascii="Times New Roman" w:eastAsiaTheme="minorHAnsi" w:hAnsi="Times New Roman"/>
          <w:i/>
          <w:sz w:val="24"/>
          <w:szCs w:val="24"/>
        </w:rPr>
        <w:t>në parim</w:t>
      </w:r>
      <w:r w:rsidRPr="00E437D7">
        <w:rPr>
          <w:rFonts w:ascii="Times New Roman" w:eastAsiaTheme="minorHAnsi" w:hAnsi="Times New Roman"/>
          <w:sz w:val="24"/>
          <w:szCs w:val="24"/>
        </w:rPr>
        <w:t xml:space="preserve"> çështjet civile paraqiten më pak prioritare </w:t>
      </w:r>
      <w:r w:rsidR="00980109">
        <w:rPr>
          <w:rFonts w:ascii="Times New Roman" w:eastAsiaTheme="minorHAnsi" w:hAnsi="Times New Roman"/>
          <w:sz w:val="24"/>
          <w:szCs w:val="24"/>
        </w:rPr>
        <w:t>s</w:t>
      </w:r>
      <w:r w:rsidRPr="00E437D7">
        <w:rPr>
          <w:rFonts w:ascii="Times New Roman" w:eastAsiaTheme="minorHAnsi" w:hAnsi="Times New Roman"/>
          <w:sz w:val="24"/>
          <w:szCs w:val="24"/>
        </w:rPr>
        <w:t xml:space="preserve">e çështjet penale, </w:t>
      </w:r>
      <w:r w:rsidR="00980109">
        <w:rPr>
          <w:rFonts w:ascii="Times New Roman" w:eastAsiaTheme="minorHAnsi" w:hAnsi="Times New Roman"/>
          <w:sz w:val="24"/>
          <w:szCs w:val="24"/>
        </w:rPr>
        <w:t>pasi këto lidhen</w:t>
      </w:r>
      <w:r w:rsidRPr="00E437D7">
        <w:rPr>
          <w:rFonts w:ascii="Times New Roman" w:eastAsiaTheme="minorHAnsi" w:hAnsi="Times New Roman"/>
          <w:sz w:val="24"/>
          <w:szCs w:val="24"/>
        </w:rPr>
        <w:t xml:space="preserve"> me kufizimin e lirisë së individit dhe</w:t>
      </w:r>
      <w:r w:rsidR="00980109">
        <w:rPr>
          <w:rFonts w:ascii="Times New Roman" w:eastAsiaTheme="minorHAnsi" w:hAnsi="Times New Roman"/>
          <w:sz w:val="24"/>
          <w:szCs w:val="24"/>
        </w:rPr>
        <w:t xml:space="preserve"> </w:t>
      </w:r>
      <w:r w:rsidRPr="00E437D7">
        <w:rPr>
          <w:rFonts w:ascii="Times New Roman" w:eastAsiaTheme="minorHAnsi" w:hAnsi="Times New Roman"/>
          <w:sz w:val="24"/>
          <w:szCs w:val="24"/>
        </w:rPr>
        <w:t xml:space="preserve">ato administrative, të cilat vetë ligjvënësi i ka përcaktuar si çështje që </w:t>
      </w:r>
      <w:r w:rsidR="00980109">
        <w:rPr>
          <w:rFonts w:ascii="Times New Roman" w:eastAsiaTheme="minorHAnsi" w:hAnsi="Times New Roman"/>
          <w:sz w:val="24"/>
          <w:szCs w:val="24"/>
        </w:rPr>
        <w:t>di</w:t>
      </w:r>
      <w:r w:rsidRPr="00E437D7">
        <w:rPr>
          <w:rFonts w:ascii="Times New Roman" w:eastAsiaTheme="minorHAnsi" w:hAnsi="Times New Roman"/>
          <w:sz w:val="24"/>
          <w:szCs w:val="24"/>
        </w:rPr>
        <w:t>k</w:t>
      </w:r>
      <w:r w:rsidR="00980109">
        <w:rPr>
          <w:rFonts w:ascii="Times New Roman" w:eastAsiaTheme="minorHAnsi" w:hAnsi="Times New Roman"/>
          <w:sz w:val="24"/>
          <w:szCs w:val="24"/>
        </w:rPr>
        <w:t>t</w:t>
      </w:r>
      <w:r w:rsidRPr="00E437D7">
        <w:rPr>
          <w:rFonts w:ascii="Times New Roman" w:eastAsiaTheme="minorHAnsi" w:hAnsi="Times New Roman"/>
          <w:sz w:val="24"/>
          <w:szCs w:val="24"/>
        </w:rPr>
        <w:t>ojnë shpejtësi në gjykimin e tyre, duke parashikuar afate më të shpejta gjykimi. Po ashtu, pa paragjykuar rastet e çështjeve civile</w:t>
      </w:r>
      <w:r w:rsidR="009653D4">
        <w:rPr>
          <w:rFonts w:ascii="Times New Roman" w:eastAsiaTheme="minorHAnsi" w:hAnsi="Times New Roman"/>
          <w:sz w:val="24"/>
          <w:szCs w:val="24"/>
        </w:rPr>
        <w:t xml:space="preserve"> me</w:t>
      </w:r>
      <w:r w:rsidRPr="00E437D7">
        <w:rPr>
          <w:rFonts w:ascii="Times New Roman" w:eastAsiaTheme="minorHAnsi" w:hAnsi="Times New Roman"/>
          <w:sz w:val="24"/>
          <w:szCs w:val="24"/>
        </w:rPr>
        <w:t xml:space="preserve"> natyrë urgjente, Gjykata konstaton se çështja civile e kërkueses lidhet me shpërblimin e dëmit të shkaktuar gjatë procedurës së ekzekutimit të titullit ekzekutiv midis dy shoqërive tregtare dhe, siç u parashtrua më lart, </w:t>
      </w:r>
      <w:r>
        <w:rPr>
          <w:rFonts w:ascii="Times New Roman" w:eastAsiaTheme="minorHAnsi" w:hAnsi="Times New Roman"/>
          <w:sz w:val="24"/>
          <w:szCs w:val="24"/>
        </w:rPr>
        <w:t>tej</w:t>
      </w:r>
      <w:r w:rsidRPr="00E437D7">
        <w:rPr>
          <w:rFonts w:ascii="Times New Roman" w:eastAsiaTheme="minorHAnsi" w:hAnsi="Times New Roman"/>
          <w:sz w:val="24"/>
          <w:szCs w:val="24"/>
        </w:rPr>
        <w:t xml:space="preserve">zgjatja nuk </w:t>
      </w:r>
      <w:r>
        <w:rPr>
          <w:rFonts w:ascii="Times New Roman" w:eastAsiaTheme="minorHAnsi" w:hAnsi="Times New Roman"/>
          <w:sz w:val="24"/>
          <w:szCs w:val="24"/>
        </w:rPr>
        <w:t>paraqet</w:t>
      </w:r>
      <w:r w:rsidRPr="00E437D7">
        <w:rPr>
          <w:rFonts w:ascii="Times New Roman" w:eastAsiaTheme="minorHAnsi" w:hAnsi="Times New Roman"/>
          <w:sz w:val="24"/>
          <w:szCs w:val="24"/>
        </w:rPr>
        <w:t xml:space="preserve"> shkallë të konsiderueshme </w:t>
      </w:r>
      <w:r w:rsidRPr="00E979CB">
        <w:rPr>
          <w:rFonts w:ascii="Times New Roman" w:eastAsiaTheme="minorHAnsi" w:hAnsi="Times New Roman"/>
          <w:sz w:val="24"/>
          <w:szCs w:val="24"/>
        </w:rPr>
        <w:t>rreziku.</w:t>
      </w:r>
    </w:p>
    <w:p w:rsidR="003D7E0E" w:rsidRPr="003D7E0E" w:rsidRDefault="003D7E0E" w:rsidP="00203146">
      <w:pPr>
        <w:numPr>
          <w:ilvl w:val="0"/>
          <w:numId w:val="1"/>
        </w:numPr>
        <w:tabs>
          <w:tab w:val="left" w:pos="1080"/>
        </w:tabs>
        <w:ind w:left="0" w:firstLine="720"/>
        <w:rPr>
          <w:rFonts w:ascii="Times New Roman" w:hAnsi="Times New Roman"/>
          <w:sz w:val="24"/>
          <w:szCs w:val="24"/>
        </w:rPr>
      </w:pPr>
      <w:r w:rsidRPr="00E437D7">
        <w:rPr>
          <w:rFonts w:ascii="Times New Roman" w:eastAsiaTheme="minorHAnsi" w:hAnsi="Times New Roman"/>
          <w:sz w:val="24"/>
          <w:szCs w:val="24"/>
        </w:rPr>
        <w:t>Në përfundim, Gjykata çmon se në rastin konkret</w:t>
      </w:r>
      <w:r>
        <w:rPr>
          <w:rFonts w:ascii="Times New Roman" w:eastAsiaTheme="minorHAnsi" w:hAnsi="Times New Roman"/>
          <w:sz w:val="24"/>
          <w:szCs w:val="24"/>
        </w:rPr>
        <w:t>,</w:t>
      </w:r>
      <w:r w:rsidRPr="00E437D7">
        <w:rPr>
          <w:rFonts w:ascii="Times New Roman" w:eastAsiaTheme="minorHAnsi" w:hAnsi="Times New Roman"/>
          <w:sz w:val="24"/>
          <w:szCs w:val="24"/>
        </w:rPr>
        <w:t xml:space="preserve"> tejzgjatja e procedurave gjyqësore </w:t>
      </w:r>
      <w:r w:rsidRPr="0055364A">
        <w:rPr>
          <w:rFonts w:ascii="Times New Roman" w:eastAsiaTheme="minorHAnsi" w:hAnsi="Times New Roman"/>
          <w:sz w:val="24"/>
          <w:szCs w:val="24"/>
        </w:rPr>
        <w:t>nuk</w:t>
      </w:r>
      <w:r w:rsidRPr="00E437D7">
        <w:rPr>
          <w:rFonts w:ascii="Times New Roman" w:eastAsiaTheme="minorHAnsi" w:hAnsi="Times New Roman"/>
          <w:sz w:val="24"/>
          <w:szCs w:val="24"/>
        </w:rPr>
        <w:t xml:space="preserve"> paraqet një shkallë të konsiderueshme rreziku për interesin e kërkueses</w:t>
      </w:r>
      <w:r>
        <w:rPr>
          <w:rFonts w:ascii="Times New Roman" w:eastAsiaTheme="minorHAnsi" w:hAnsi="Times New Roman"/>
          <w:sz w:val="24"/>
          <w:szCs w:val="24"/>
        </w:rPr>
        <w:t>.</w:t>
      </w:r>
    </w:p>
    <w:p w:rsidR="005F70DB" w:rsidRPr="00BF7C8F" w:rsidRDefault="005F70DB" w:rsidP="0002121D">
      <w:pPr>
        <w:tabs>
          <w:tab w:val="left" w:pos="1080"/>
        </w:tabs>
        <w:ind w:firstLine="720"/>
        <w:rPr>
          <w:rFonts w:ascii="Times New Roman" w:eastAsia="MS Mincho" w:hAnsi="Times New Roman"/>
          <w:sz w:val="24"/>
          <w:szCs w:val="24"/>
        </w:rPr>
      </w:pPr>
    </w:p>
    <w:p w:rsidR="005F70DB" w:rsidRPr="00BF7C8F" w:rsidRDefault="005F70DB" w:rsidP="0002121D">
      <w:pPr>
        <w:tabs>
          <w:tab w:val="left" w:pos="1080"/>
        </w:tabs>
        <w:ind w:firstLine="720"/>
        <w:rPr>
          <w:rFonts w:ascii="Times New Roman" w:eastAsia="MS Mincho" w:hAnsi="Times New Roman"/>
          <w:i/>
          <w:sz w:val="24"/>
          <w:szCs w:val="24"/>
        </w:rPr>
      </w:pPr>
      <w:r w:rsidRPr="00BF7C8F">
        <w:rPr>
          <w:rFonts w:ascii="Times New Roman" w:eastAsia="MS Mincho" w:hAnsi="Times New Roman"/>
          <w:i/>
          <w:sz w:val="24"/>
          <w:szCs w:val="24"/>
        </w:rPr>
        <w:t xml:space="preserve">iii. </w:t>
      </w:r>
      <w:r w:rsidR="000F7F49" w:rsidRPr="0095282B">
        <w:rPr>
          <w:rFonts w:ascii="Times New Roman" w:eastAsia="MS Mincho" w:hAnsi="Times New Roman"/>
          <w:i/>
          <w:sz w:val="24"/>
          <w:szCs w:val="24"/>
        </w:rPr>
        <w:t>Kompleksiteti i çështjes</w:t>
      </w:r>
    </w:p>
    <w:p w:rsidR="005F70DB" w:rsidRPr="00C23947" w:rsidRDefault="003D7E0E" w:rsidP="0002121D">
      <w:pPr>
        <w:numPr>
          <w:ilvl w:val="0"/>
          <w:numId w:val="1"/>
        </w:numPr>
        <w:tabs>
          <w:tab w:val="left" w:pos="1080"/>
        </w:tabs>
        <w:ind w:left="0" w:firstLine="720"/>
        <w:rPr>
          <w:rFonts w:ascii="Times New Roman" w:eastAsia="MS Mincho" w:hAnsi="Times New Roman"/>
          <w:sz w:val="24"/>
          <w:szCs w:val="24"/>
        </w:rPr>
      </w:pPr>
      <w:r w:rsidRPr="00E437D7">
        <w:rPr>
          <w:rFonts w:ascii="Times New Roman" w:hAnsi="Times New Roman"/>
          <w:sz w:val="24"/>
          <w:szCs w:val="24"/>
        </w:rPr>
        <w:t>Gjykata ka theksuar se për vlerësimin e kompleksitetit të procedimeve duhet të kenë rëndësi të gjitha aspektet e çështjes, përfshirë objektin e çështjes, faktet e kundërshtuara dhe volumin e provave shkresore. Kompleksiteti i çështjes, në balancë me parimin e sigurimit të administrimit të përshtatshëm të drejtësisë, mund të justifikojë kohëzgjatje kohore të konsiderueshme</w:t>
      </w:r>
      <w:r w:rsidRPr="00174B4B">
        <w:rPr>
          <w:rFonts w:ascii="Times New Roman" w:hAnsi="Times New Roman"/>
          <w:iCs/>
          <w:sz w:val="24"/>
          <w:szCs w:val="24"/>
        </w:rPr>
        <w:t xml:space="preserve">. </w:t>
      </w:r>
      <w:r w:rsidRPr="00E40079">
        <w:rPr>
          <w:rFonts w:ascii="Times New Roman" w:hAnsi="Times New Roman"/>
          <w:iCs/>
          <w:sz w:val="24"/>
          <w:szCs w:val="24"/>
        </w:rPr>
        <w:t xml:space="preserve">Ajo ka theksuar, gjithashtu, se kompleksiteti i çështjes lidhet me një sërë faktorësh, siç janë natyra e </w:t>
      </w:r>
      <w:r w:rsidRPr="00C23947">
        <w:rPr>
          <w:rFonts w:ascii="Times New Roman" w:hAnsi="Times New Roman"/>
          <w:iCs/>
          <w:sz w:val="24"/>
          <w:szCs w:val="24"/>
        </w:rPr>
        <w:t xml:space="preserve">fakteve dhe provave të çështjes, aspekte të ligjit ose ndërthurjes së ligjeve apo akteve, numri i palëve pjesëmarrëse në proces </w:t>
      </w:r>
      <w:r w:rsidRPr="00C01CB2">
        <w:rPr>
          <w:rFonts w:ascii="Times New Roman" w:hAnsi="Times New Roman"/>
          <w:i/>
          <w:iCs/>
          <w:sz w:val="24"/>
          <w:szCs w:val="24"/>
        </w:rPr>
        <w:t>(</w:t>
      </w:r>
      <w:r w:rsidR="0055364A" w:rsidRPr="00174B4B">
        <w:rPr>
          <w:rFonts w:ascii="Times New Roman" w:hAnsi="Times New Roman"/>
          <w:i/>
          <w:sz w:val="24"/>
          <w:szCs w:val="24"/>
        </w:rPr>
        <w:t xml:space="preserve">shih </w:t>
      </w:r>
      <w:r w:rsidR="0055364A" w:rsidRPr="0095282B">
        <w:rPr>
          <w:rFonts w:ascii="Times New Roman" w:hAnsi="Times New Roman"/>
          <w:bCs/>
          <w:i/>
          <w:sz w:val="24"/>
          <w:szCs w:val="24"/>
        </w:rPr>
        <w:t xml:space="preserve">vendimet </w:t>
      </w:r>
      <w:r w:rsidR="0055364A">
        <w:rPr>
          <w:rFonts w:ascii="Times New Roman" w:hAnsi="Times New Roman"/>
          <w:bCs/>
          <w:i/>
          <w:sz w:val="24"/>
          <w:szCs w:val="24"/>
        </w:rPr>
        <w:t xml:space="preserve">nr. 35, datë 01.11.2021; nr. 34, datë 01.11.2021; </w:t>
      </w:r>
      <w:r w:rsidR="00C10BF5">
        <w:rPr>
          <w:rFonts w:ascii="Times New Roman" w:hAnsi="Times New Roman"/>
          <w:bCs/>
          <w:i/>
          <w:sz w:val="24"/>
          <w:szCs w:val="24"/>
        </w:rPr>
        <w:t xml:space="preserve">nr. </w:t>
      </w:r>
      <w:r w:rsidRPr="00C23947">
        <w:rPr>
          <w:rFonts w:ascii="Times New Roman" w:hAnsi="Times New Roman"/>
          <w:i/>
          <w:iCs/>
          <w:sz w:val="24"/>
          <w:szCs w:val="24"/>
        </w:rPr>
        <w:t>33, datë 01.11.2021 të Gjykatës Kushtetuese)</w:t>
      </w:r>
      <w:r w:rsidR="005F70DB" w:rsidRPr="00C23947">
        <w:rPr>
          <w:rFonts w:ascii="Times New Roman" w:eastAsia="MS Mincho" w:hAnsi="Times New Roman"/>
          <w:sz w:val="24"/>
          <w:szCs w:val="24"/>
        </w:rPr>
        <w:t>.</w:t>
      </w:r>
    </w:p>
    <w:p w:rsidR="000F7F49" w:rsidRPr="00E979CB" w:rsidRDefault="000F7F49" w:rsidP="0002121D">
      <w:pPr>
        <w:numPr>
          <w:ilvl w:val="0"/>
          <w:numId w:val="1"/>
        </w:numPr>
        <w:tabs>
          <w:tab w:val="left" w:pos="1080"/>
        </w:tabs>
        <w:ind w:left="0" w:firstLine="720"/>
        <w:rPr>
          <w:rFonts w:ascii="Times New Roman" w:eastAsia="MS Mincho" w:hAnsi="Times New Roman"/>
          <w:sz w:val="24"/>
          <w:szCs w:val="24"/>
        </w:rPr>
      </w:pPr>
      <w:r w:rsidRPr="00C23947">
        <w:rPr>
          <w:rFonts w:ascii="Times New Roman" w:hAnsi="Times New Roman"/>
          <w:sz w:val="24"/>
          <w:szCs w:val="24"/>
        </w:rPr>
        <w:t xml:space="preserve">Në rastin konkret, Gjykata, </w:t>
      </w:r>
      <w:r w:rsidR="008109A7" w:rsidRPr="00C23947">
        <w:rPr>
          <w:rFonts w:ascii="Times New Roman" w:hAnsi="Times New Roman"/>
          <w:sz w:val="24"/>
          <w:szCs w:val="24"/>
        </w:rPr>
        <w:t>për</w:t>
      </w:r>
      <w:r w:rsidRPr="00C23947">
        <w:rPr>
          <w:rFonts w:ascii="Times New Roman" w:hAnsi="Times New Roman"/>
          <w:sz w:val="24"/>
          <w:szCs w:val="24"/>
        </w:rPr>
        <w:t>veç faktit se mosmarrëveshja objekt gjykimi është e natyrës civile, vëren</w:t>
      </w:r>
      <w:r w:rsidR="009C0AE9">
        <w:rPr>
          <w:rFonts w:ascii="Times New Roman" w:hAnsi="Times New Roman"/>
          <w:sz w:val="24"/>
          <w:szCs w:val="24"/>
        </w:rPr>
        <w:t>,</w:t>
      </w:r>
      <w:r w:rsidRPr="00C23947">
        <w:rPr>
          <w:rFonts w:ascii="Times New Roman" w:hAnsi="Times New Roman"/>
          <w:sz w:val="24"/>
          <w:szCs w:val="24"/>
        </w:rPr>
        <w:t xml:space="preserve"> gjithashtu</w:t>
      </w:r>
      <w:r w:rsidR="009C0AE9">
        <w:rPr>
          <w:rFonts w:ascii="Times New Roman" w:hAnsi="Times New Roman"/>
          <w:sz w:val="24"/>
          <w:szCs w:val="24"/>
        </w:rPr>
        <w:t>,</w:t>
      </w:r>
      <w:r w:rsidRPr="00C23947">
        <w:rPr>
          <w:rFonts w:ascii="Times New Roman" w:hAnsi="Times New Roman"/>
          <w:sz w:val="24"/>
          <w:szCs w:val="24"/>
        </w:rPr>
        <w:t xml:space="preserve"> se palë ndërgjyqës</w:t>
      </w:r>
      <w:r w:rsidR="009C0AE9">
        <w:rPr>
          <w:rFonts w:ascii="Times New Roman" w:hAnsi="Times New Roman"/>
          <w:sz w:val="24"/>
          <w:szCs w:val="24"/>
        </w:rPr>
        <w:t>e në këtë proces janë kërkuesja</w:t>
      </w:r>
      <w:r w:rsidR="00DB603F">
        <w:rPr>
          <w:rFonts w:ascii="Times New Roman" w:hAnsi="Times New Roman"/>
          <w:sz w:val="24"/>
          <w:szCs w:val="24"/>
        </w:rPr>
        <w:t>,</w:t>
      </w:r>
      <w:r w:rsidRPr="00C23947">
        <w:rPr>
          <w:rFonts w:ascii="Times New Roman" w:hAnsi="Times New Roman"/>
          <w:sz w:val="24"/>
          <w:szCs w:val="24"/>
        </w:rPr>
        <w:t xml:space="preserve"> “Raiffeisen Bank” sh</w:t>
      </w:r>
      <w:r w:rsidR="009C0AE9">
        <w:rPr>
          <w:rFonts w:ascii="Times New Roman" w:hAnsi="Times New Roman"/>
          <w:sz w:val="24"/>
          <w:szCs w:val="24"/>
        </w:rPr>
        <w:t xml:space="preserve">.a dhe KESH-i, persona </w:t>
      </w:r>
      <w:r w:rsidR="009C0AE9" w:rsidRPr="00E979CB">
        <w:rPr>
          <w:rFonts w:ascii="Times New Roman" w:hAnsi="Times New Roman"/>
          <w:sz w:val="24"/>
          <w:szCs w:val="24"/>
        </w:rPr>
        <w:t>juridikë</w:t>
      </w:r>
      <w:r w:rsidRPr="00E979CB">
        <w:rPr>
          <w:rFonts w:ascii="Times New Roman" w:hAnsi="Times New Roman"/>
          <w:sz w:val="24"/>
          <w:szCs w:val="24"/>
        </w:rPr>
        <w:t xml:space="preserve"> që </w:t>
      </w:r>
      <w:r w:rsidR="00C734DD" w:rsidRPr="00E979CB">
        <w:rPr>
          <w:rFonts w:ascii="Times New Roman" w:hAnsi="Times New Roman"/>
          <w:sz w:val="24"/>
          <w:szCs w:val="24"/>
        </w:rPr>
        <w:t>ushtrojnë veprimtari tregtare</w:t>
      </w:r>
      <w:r w:rsidRPr="00E979CB">
        <w:rPr>
          <w:rFonts w:ascii="Times New Roman" w:hAnsi="Times New Roman"/>
          <w:sz w:val="24"/>
          <w:szCs w:val="24"/>
        </w:rPr>
        <w:t>. Objekti</w:t>
      </w:r>
      <w:r w:rsidRPr="00C23947">
        <w:rPr>
          <w:rFonts w:ascii="Times New Roman" w:hAnsi="Times New Roman"/>
          <w:sz w:val="24"/>
          <w:szCs w:val="24"/>
        </w:rPr>
        <w:t xml:space="preserve"> i gjykimit lidhet me pretendimin për shpërblimin e dëmit p</w:t>
      </w:r>
      <w:r w:rsidR="000B13E9">
        <w:rPr>
          <w:rFonts w:ascii="Times New Roman" w:hAnsi="Times New Roman"/>
          <w:sz w:val="24"/>
          <w:szCs w:val="24"/>
        </w:rPr>
        <w:t>asuror e jopasuror të shkaktuar</w:t>
      </w:r>
      <w:r w:rsidRPr="00C23947">
        <w:rPr>
          <w:rFonts w:ascii="Times New Roman" w:hAnsi="Times New Roman"/>
          <w:sz w:val="24"/>
          <w:szCs w:val="24"/>
        </w:rPr>
        <w:t xml:space="preserve"> kërkueses, fitimin e munguar, si dhe </w:t>
      </w:r>
      <w:r w:rsidRPr="00E979CB">
        <w:rPr>
          <w:rFonts w:ascii="Times New Roman" w:hAnsi="Times New Roman"/>
          <w:sz w:val="24"/>
          <w:szCs w:val="24"/>
        </w:rPr>
        <w:t xml:space="preserve">kamatat ligjore përkatëse. </w:t>
      </w:r>
      <w:r w:rsidR="00693722" w:rsidRPr="00E979CB">
        <w:rPr>
          <w:rFonts w:ascii="Times New Roman" w:hAnsi="Times New Roman"/>
          <w:sz w:val="24"/>
          <w:szCs w:val="24"/>
        </w:rPr>
        <w:t xml:space="preserve">Po kështu, </w:t>
      </w:r>
      <w:r w:rsidR="009562D1" w:rsidRPr="00E979CB">
        <w:rPr>
          <w:rFonts w:ascii="Times New Roman" w:hAnsi="Times New Roman"/>
          <w:sz w:val="24"/>
          <w:szCs w:val="24"/>
        </w:rPr>
        <w:t xml:space="preserve">Gjykata konstaton se procedurat para Gjykatës së Rrethit Gjyqësor Tiranë kanë zgjatur përafërsisht </w:t>
      </w:r>
      <w:r w:rsidR="00633054" w:rsidRPr="00E979CB">
        <w:rPr>
          <w:rFonts w:ascii="Times New Roman" w:hAnsi="Times New Roman"/>
          <w:sz w:val="24"/>
          <w:szCs w:val="24"/>
        </w:rPr>
        <w:t>2 vjet</w:t>
      </w:r>
      <w:r w:rsidR="009562D1" w:rsidRPr="00E979CB">
        <w:rPr>
          <w:rFonts w:ascii="Times New Roman" w:hAnsi="Times New Roman"/>
          <w:sz w:val="24"/>
          <w:szCs w:val="24"/>
        </w:rPr>
        <w:t>, gjatë së cilës janë</w:t>
      </w:r>
      <w:r w:rsidR="00633054" w:rsidRPr="00E979CB">
        <w:rPr>
          <w:rFonts w:ascii="Times New Roman" w:hAnsi="Times New Roman"/>
          <w:sz w:val="24"/>
          <w:szCs w:val="24"/>
        </w:rPr>
        <w:t xml:space="preserve"> zhvilluar 28</w:t>
      </w:r>
      <w:r w:rsidR="009562D1" w:rsidRPr="00E979CB">
        <w:rPr>
          <w:rFonts w:ascii="Times New Roman" w:hAnsi="Times New Roman"/>
          <w:sz w:val="24"/>
          <w:szCs w:val="24"/>
        </w:rPr>
        <w:t xml:space="preserve"> seanca gjyqësore</w:t>
      </w:r>
      <w:r w:rsidR="00693722" w:rsidRPr="00E979CB">
        <w:rPr>
          <w:rFonts w:ascii="Times New Roman" w:hAnsi="Times New Roman"/>
          <w:sz w:val="24"/>
          <w:szCs w:val="24"/>
        </w:rPr>
        <w:t>, ndërsa</w:t>
      </w:r>
      <w:r w:rsidR="009562D1" w:rsidRPr="00E979CB">
        <w:rPr>
          <w:rFonts w:ascii="Times New Roman" w:hAnsi="Times New Roman"/>
          <w:sz w:val="24"/>
          <w:szCs w:val="24"/>
        </w:rPr>
        <w:t xml:space="preserve"> procedurat para Gjykatës së Apelit Tiranë kanë zgjatur </w:t>
      </w:r>
      <w:r w:rsidR="0019704C" w:rsidRPr="00E979CB">
        <w:rPr>
          <w:rFonts w:ascii="Times New Roman" w:hAnsi="Times New Roman"/>
          <w:sz w:val="24"/>
          <w:szCs w:val="24"/>
        </w:rPr>
        <w:t>rreth</w:t>
      </w:r>
      <w:r w:rsidR="009562D1" w:rsidRPr="00E979CB">
        <w:rPr>
          <w:rFonts w:ascii="Times New Roman" w:hAnsi="Times New Roman"/>
          <w:sz w:val="24"/>
          <w:szCs w:val="24"/>
        </w:rPr>
        <w:t xml:space="preserve"> 2 </w:t>
      </w:r>
      <w:r w:rsidR="00633054" w:rsidRPr="00E979CB">
        <w:rPr>
          <w:rFonts w:ascii="Times New Roman" w:hAnsi="Times New Roman"/>
          <w:sz w:val="24"/>
          <w:szCs w:val="24"/>
        </w:rPr>
        <w:t xml:space="preserve">vjet e </w:t>
      </w:r>
      <w:r w:rsidR="00282166" w:rsidRPr="00E979CB">
        <w:rPr>
          <w:rFonts w:ascii="Times New Roman" w:hAnsi="Times New Roman"/>
          <w:sz w:val="24"/>
          <w:szCs w:val="24"/>
        </w:rPr>
        <w:t>gjysmë</w:t>
      </w:r>
      <w:r w:rsidR="00633054" w:rsidRPr="00E979CB">
        <w:rPr>
          <w:rFonts w:ascii="Times New Roman" w:hAnsi="Times New Roman"/>
          <w:sz w:val="24"/>
          <w:szCs w:val="24"/>
        </w:rPr>
        <w:t>.</w:t>
      </w:r>
    </w:p>
    <w:p w:rsidR="00F569DD" w:rsidRPr="00E979CB" w:rsidRDefault="009C0AE9" w:rsidP="0002121D">
      <w:pPr>
        <w:numPr>
          <w:ilvl w:val="0"/>
          <w:numId w:val="1"/>
        </w:numPr>
        <w:tabs>
          <w:tab w:val="left" w:pos="1080"/>
        </w:tabs>
        <w:ind w:left="0" w:firstLine="720"/>
        <w:rPr>
          <w:rFonts w:ascii="Times New Roman" w:eastAsia="MS Mincho" w:hAnsi="Times New Roman"/>
          <w:sz w:val="24"/>
          <w:szCs w:val="24"/>
        </w:rPr>
      </w:pPr>
      <w:r w:rsidRPr="00E979CB">
        <w:rPr>
          <w:rFonts w:ascii="Times New Roman" w:hAnsi="Times New Roman"/>
          <w:sz w:val="24"/>
          <w:szCs w:val="24"/>
        </w:rPr>
        <w:t>Për s</w:t>
      </w:r>
      <w:r w:rsidR="00F569DD" w:rsidRPr="00E979CB">
        <w:rPr>
          <w:rFonts w:ascii="Times New Roman" w:hAnsi="Times New Roman"/>
          <w:sz w:val="24"/>
          <w:szCs w:val="24"/>
        </w:rPr>
        <w:t>a më sipër, Gjykata vlerëson se shqyrtimi i çështjes nga Gjykata e Lartë paraqet elementë kompleksiteti.</w:t>
      </w:r>
    </w:p>
    <w:p w:rsidR="005F70DB" w:rsidRPr="00E979CB" w:rsidRDefault="005F70DB" w:rsidP="0002121D">
      <w:pPr>
        <w:tabs>
          <w:tab w:val="left" w:pos="720"/>
        </w:tabs>
        <w:rPr>
          <w:rFonts w:ascii="Times New Roman" w:eastAsia="MS Mincho" w:hAnsi="Times New Roman"/>
          <w:sz w:val="24"/>
          <w:szCs w:val="24"/>
        </w:rPr>
      </w:pPr>
    </w:p>
    <w:p w:rsidR="005F70DB" w:rsidRPr="00E979CB" w:rsidRDefault="005F70DB" w:rsidP="0002121D">
      <w:pPr>
        <w:tabs>
          <w:tab w:val="left" w:pos="1080"/>
        </w:tabs>
        <w:ind w:firstLine="720"/>
        <w:rPr>
          <w:rFonts w:ascii="Times New Roman" w:eastAsia="MS Mincho" w:hAnsi="Times New Roman"/>
          <w:i/>
          <w:sz w:val="24"/>
          <w:szCs w:val="24"/>
        </w:rPr>
      </w:pPr>
      <w:r w:rsidRPr="00E979CB">
        <w:rPr>
          <w:rFonts w:ascii="Times New Roman" w:eastAsia="MS Mincho" w:hAnsi="Times New Roman"/>
          <w:i/>
          <w:sz w:val="24"/>
          <w:szCs w:val="24"/>
        </w:rPr>
        <w:t xml:space="preserve">iv. Sjellja e autoriteteve </w:t>
      </w:r>
    </w:p>
    <w:p w:rsidR="00F569DD" w:rsidRPr="00E979CB" w:rsidRDefault="00F569DD" w:rsidP="00F569DD">
      <w:pPr>
        <w:numPr>
          <w:ilvl w:val="0"/>
          <w:numId w:val="1"/>
        </w:numPr>
        <w:tabs>
          <w:tab w:val="left" w:pos="1080"/>
        </w:tabs>
        <w:ind w:left="0" w:firstLine="720"/>
        <w:rPr>
          <w:rFonts w:ascii="Times New Roman" w:hAnsi="Times New Roman"/>
          <w:sz w:val="24"/>
          <w:szCs w:val="24"/>
        </w:rPr>
      </w:pPr>
      <w:r w:rsidRPr="00E979CB">
        <w:rPr>
          <w:rFonts w:ascii="Times New Roman" w:eastAsia="MS Mincho" w:hAnsi="Times New Roman"/>
          <w:sz w:val="24"/>
          <w:szCs w:val="24"/>
        </w:rPr>
        <w:t>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w:t>
      </w:r>
      <w:r w:rsidR="008F43BC" w:rsidRPr="00E979CB">
        <w:rPr>
          <w:rFonts w:ascii="Times New Roman" w:eastAsia="MS Mincho" w:hAnsi="Times New Roman"/>
          <w:sz w:val="24"/>
          <w:szCs w:val="24"/>
        </w:rPr>
        <w:t>.</w:t>
      </w:r>
      <w:r w:rsidR="00A711B6" w:rsidRPr="00E979CB">
        <w:rPr>
          <w:rFonts w:ascii="Times New Roman" w:eastAsia="MS Mincho" w:hAnsi="Times New Roman"/>
          <w:sz w:val="24"/>
          <w:szCs w:val="24"/>
        </w:rPr>
        <w:t xml:space="preserve"> </w:t>
      </w:r>
      <w:r w:rsidR="008F43BC" w:rsidRPr="00E979CB">
        <w:rPr>
          <w:rFonts w:ascii="Times New Roman" w:hAnsi="Times New Roman"/>
          <w:sz w:val="24"/>
          <w:szCs w:val="24"/>
        </w:rPr>
        <w:t xml:space="preserve">Ngarkesa e gjykatave nuk është argument kushtetues që mund të justifikojë mosgjykimin e çështjeve brenda afateve të përcaktuara nga ligjvënësi. </w:t>
      </w:r>
      <w:r w:rsidR="008F43BC" w:rsidRPr="00E979CB" w:rsidDel="008B0B5D">
        <w:rPr>
          <w:rFonts w:ascii="Times New Roman" w:hAnsi="Times New Roman"/>
          <w:sz w:val="24"/>
          <w:szCs w:val="24"/>
        </w:rPr>
        <w:t xml:space="preserve">Hyrja në fuqi e një ligji kushtëzon hyrjen në fuqi të normave të prodhuara prej tij, apo e thënë ndryshe, zbatueshmërinë e tyre nga ana e të gjitha organeve, përveç rasteve kur ligji parashikon ndryshe. </w:t>
      </w:r>
      <w:r w:rsidR="008F43BC" w:rsidRPr="00E979CB">
        <w:rPr>
          <w:rFonts w:ascii="Times New Roman" w:hAnsi="Times New Roman"/>
          <w:sz w:val="24"/>
          <w:szCs w:val="24"/>
        </w:rPr>
        <w:t xml:space="preserve">Në të kundërt është detyrë e ligjvënësit të marrë masat dhe të gjejë mjetet e duhura për ndryshimin e gjendjes faktike (vonesës në shqyrtimin e çështjeve në Gjykatë të Lartë), me qëllim që ligjet të zbatohen dhe gjykatat e të gjitha niveleve të funksionojnë normalisht </w:t>
      </w:r>
      <w:r w:rsidR="008F43BC" w:rsidRPr="00E979CB">
        <w:rPr>
          <w:rFonts w:ascii="Times New Roman" w:hAnsi="Times New Roman"/>
          <w:i/>
          <w:sz w:val="24"/>
          <w:szCs w:val="24"/>
        </w:rPr>
        <w:t xml:space="preserve">(shih vendimet </w:t>
      </w:r>
      <w:r w:rsidR="002A0F43">
        <w:rPr>
          <w:rFonts w:ascii="Times New Roman" w:hAnsi="Times New Roman"/>
          <w:i/>
          <w:sz w:val="24"/>
          <w:szCs w:val="24"/>
        </w:rPr>
        <w:t xml:space="preserve">nr. 37, datë 05.11.2021; </w:t>
      </w:r>
      <w:r w:rsidR="008F43BC" w:rsidRPr="00E979CB">
        <w:rPr>
          <w:rFonts w:ascii="Times New Roman" w:hAnsi="Times New Roman"/>
          <w:bCs/>
          <w:i/>
          <w:sz w:val="24"/>
          <w:szCs w:val="24"/>
        </w:rPr>
        <w:t>nr. 35, datë 01.1</w:t>
      </w:r>
      <w:r w:rsidR="002A0F43">
        <w:rPr>
          <w:rFonts w:ascii="Times New Roman" w:hAnsi="Times New Roman"/>
          <w:bCs/>
          <w:i/>
          <w:sz w:val="24"/>
          <w:szCs w:val="24"/>
        </w:rPr>
        <w:t>1.2021; nr. 34, datë 01.11.2021</w:t>
      </w:r>
      <w:r w:rsidR="008F43BC" w:rsidRPr="00E979CB">
        <w:rPr>
          <w:rFonts w:ascii="Times New Roman" w:hAnsi="Times New Roman"/>
          <w:bCs/>
          <w:i/>
          <w:sz w:val="24"/>
          <w:szCs w:val="24"/>
        </w:rPr>
        <w:t xml:space="preserve"> </w:t>
      </w:r>
      <w:r w:rsidR="008F43BC" w:rsidRPr="00E979CB">
        <w:rPr>
          <w:rFonts w:ascii="Times New Roman" w:hAnsi="Times New Roman"/>
          <w:i/>
          <w:sz w:val="24"/>
          <w:szCs w:val="24"/>
        </w:rPr>
        <w:t>të Gjykatës Kushtetuese).</w:t>
      </w:r>
    </w:p>
    <w:p w:rsidR="0079353D" w:rsidRDefault="0079353D" w:rsidP="00F569DD">
      <w:pPr>
        <w:numPr>
          <w:ilvl w:val="0"/>
          <w:numId w:val="1"/>
        </w:numPr>
        <w:tabs>
          <w:tab w:val="left" w:pos="1080"/>
        </w:tabs>
        <w:ind w:left="0" w:firstLine="720"/>
        <w:rPr>
          <w:rFonts w:ascii="Times New Roman" w:hAnsi="Times New Roman"/>
          <w:sz w:val="24"/>
          <w:szCs w:val="24"/>
        </w:rPr>
      </w:pPr>
      <w:r w:rsidRPr="00E979CB">
        <w:rPr>
          <w:rFonts w:ascii="Times New Roman" w:hAnsi="Times New Roman"/>
          <w:sz w:val="24"/>
          <w:szCs w:val="24"/>
        </w:rPr>
        <w:t xml:space="preserve">Në vlerësimin e kohëzgjatjes së përgjithshme të procedurave, Gjykata </w:t>
      </w:r>
      <w:r w:rsidR="008F43BC" w:rsidRPr="00E979CB">
        <w:rPr>
          <w:rFonts w:ascii="Times New Roman" w:hAnsi="Times New Roman"/>
          <w:sz w:val="24"/>
          <w:szCs w:val="24"/>
        </w:rPr>
        <w:t xml:space="preserve">rithekson se ajo </w:t>
      </w:r>
      <w:r w:rsidRPr="00E979CB">
        <w:rPr>
          <w:rFonts w:ascii="Times New Roman" w:hAnsi="Times New Roman"/>
          <w:sz w:val="24"/>
          <w:szCs w:val="24"/>
        </w:rPr>
        <w:t>vlerëson të tregojë një qasje më të kujdesshme, duke pasur parasysh ndryshimet që solli reforma në sistemin e drejtësisë në vendin tonë dhe efektet e saj, veçanërisht lidhur me plotësimin e numrit të gjyqtarëve në gjykata dhe numrin e madh të çështjeve në pritje për t’u</w:t>
      </w:r>
      <w:r w:rsidRPr="009E3A62">
        <w:rPr>
          <w:rFonts w:ascii="Times New Roman" w:hAnsi="Times New Roman"/>
          <w:sz w:val="24"/>
          <w:szCs w:val="24"/>
        </w:rPr>
        <w:t xml:space="preserve"> shqyrtuar. Megjithatë, Gjykata ka theksuar se parashikimi i një reforme të kësaj natyre nuk mund të justifikojë vonesat, pasi shteti është i detyruar të organizojë hyrjen në fuqi dhe zbatimin e masave që shmangin tejzgjatjen e shqyrtimit të çështjeve në pritje. Në këtë drejtim, akumulimi i përkohshëm i çështjeve nuk e ngarkon shtetin me përgjegjësi, </w:t>
      </w:r>
      <w:r w:rsidR="009653D4">
        <w:rPr>
          <w:rFonts w:ascii="Times New Roman" w:hAnsi="Times New Roman"/>
          <w:sz w:val="24"/>
          <w:szCs w:val="24"/>
        </w:rPr>
        <w:t>në rast se</w:t>
      </w:r>
      <w:r w:rsidRPr="009E3A62">
        <w:rPr>
          <w:rFonts w:ascii="Times New Roman" w:hAnsi="Times New Roman"/>
          <w:sz w:val="24"/>
          <w:szCs w:val="24"/>
        </w:rPr>
        <w:t xml:space="preserve"> </w:t>
      </w:r>
      <w:r w:rsidR="009653D4">
        <w:rPr>
          <w:rFonts w:ascii="Times New Roman" w:hAnsi="Times New Roman"/>
          <w:sz w:val="24"/>
          <w:szCs w:val="24"/>
        </w:rPr>
        <w:t>ka</w:t>
      </w:r>
      <w:r w:rsidRPr="009E3A62">
        <w:rPr>
          <w:rFonts w:ascii="Times New Roman" w:hAnsi="Times New Roman"/>
          <w:sz w:val="24"/>
          <w:szCs w:val="24"/>
        </w:rPr>
        <w:t xml:space="preserve"> ndërmarrë veprime të menjëhershme që synojnë përmirësimin e situatës për të zgjidhur një situatë të </w:t>
      </w:r>
      <w:r w:rsidR="009653D4">
        <w:rPr>
          <w:rFonts w:ascii="Times New Roman" w:hAnsi="Times New Roman"/>
          <w:sz w:val="24"/>
          <w:szCs w:val="24"/>
        </w:rPr>
        <w:t>tillë</w:t>
      </w:r>
      <w:r w:rsidRPr="009653D4">
        <w:rPr>
          <w:rFonts w:ascii="Times New Roman" w:hAnsi="Times New Roman"/>
          <w:iCs/>
          <w:sz w:val="24"/>
          <w:szCs w:val="24"/>
        </w:rPr>
        <w:t>.</w:t>
      </w:r>
      <w:r w:rsidRPr="009E3A62">
        <w:rPr>
          <w:rFonts w:ascii="Times New Roman" w:hAnsi="Times New Roman"/>
          <w:sz w:val="24"/>
          <w:szCs w:val="24"/>
        </w:rPr>
        <w:t xml:space="preserve"> Pavarësisht se ka disa metoda që mund të zbatohen nga gjykatat për të nxitur përkohësisht përshpejtimin e gjykimit të çështjeve, nëse edhe një zgjidhje e tillë rezulton në tejzgjatje dhe kthehet në një problem të organizimit strukturor, atëherë shteti duhet të sigurojë miratimin e masave më efektive dhe të organizojë sistemin gjyqësor, në mënyrë që të garantohet e drejta për të marrë një vendim përfundimtar brenda një periudhe të arsyeshme</w:t>
      </w:r>
      <w:r w:rsidRPr="009E3A62">
        <w:rPr>
          <w:rFonts w:ascii="Times New Roman" w:hAnsi="Times New Roman"/>
          <w:i/>
          <w:iCs/>
          <w:sz w:val="24"/>
          <w:szCs w:val="24"/>
        </w:rPr>
        <w:t xml:space="preserve"> (</w:t>
      </w:r>
      <w:r w:rsidR="005B6096" w:rsidRPr="00174B4B">
        <w:rPr>
          <w:rFonts w:ascii="Times New Roman" w:hAnsi="Times New Roman"/>
          <w:i/>
          <w:sz w:val="24"/>
          <w:szCs w:val="24"/>
        </w:rPr>
        <w:t xml:space="preserve">shih </w:t>
      </w:r>
      <w:r w:rsidR="005B6096" w:rsidRPr="0095282B">
        <w:rPr>
          <w:rFonts w:ascii="Times New Roman" w:hAnsi="Times New Roman"/>
          <w:bCs/>
          <w:i/>
          <w:sz w:val="24"/>
          <w:szCs w:val="24"/>
        </w:rPr>
        <w:t xml:space="preserve">vendimet </w:t>
      </w:r>
      <w:r w:rsidR="005B6096">
        <w:rPr>
          <w:rFonts w:ascii="Times New Roman" w:hAnsi="Times New Roman"/>
          <w:bCs/>
          <w:i/>
          <w:sz w:val="24"/>
          <w:szCs w:val="24"/>
        </w:rPr>
        <w:t xml:space="preserve">nr. 35, datë 01.11.2021; nr. 34, datë 01.11.2021; nr. 33, datë 01.11.2021 </w:t>
      </w:r>
      <w:r w:rsidRPr="009E3A62">
        <w:rPr>
          <w:rFonts w:ascii="Times New Roman" w:hAnsi="Times New Roman"/>
          <w:i/>
          <w:iCs/>
          <w:sz w:val="24"/>
          <w:szCs w:val="24"/>
        </w:rPr>
        <w:t>të Gjykatës Kushtetuese</w:t>
      </w:r>
      <w:r w:rsidRPr="0079353D">
        <w:rPr>
          <w:rFonts w:ascii="Times New Roman" w:hAnsi="Times New Roman"/>
          <w:i/>
          <w:sz w:val="24"/>
          <w:szCs w:val="24"/>
        </w:rPr>
        <w:t>)</w:t>
      </w:r>
      <w:r>
        <w:rPr>
          <w:rFonts w:ascii="Times New Roman" w:hAnsi="Times New Roman"/>
          <w:sz w:val="24"/>
          <w:szCs w:val="24"/>
        </w:rPr>
        <w:t>.</w:t>
      </w:r>
    </w:p>
    <w:p w:rsidR="0079353D" w:rsidRPr="0096155B" w:rsidRDefault="0049256E" w:rsidP="00F569DD">
      <w:pPr>
        <w:numPr>
          <w:ilvl w:val="0"/>
          <w:numId w:val="1"/>
        </w:numPr>
        <w:tabs>
          <w:tab w:val="left" w:pos="1080"/>
        </w:tabs>
        <w:ind w:left="0" w:firstLine="720"/>
        <w:rPr>
          <w:rFonts w:ascii="Times New Roman" w:hAnsi="Times New Roman"/>
          <w:sz w:val="24"/>
          <w:szCs w:val="24"/>
        </w:rPr>
      </w:pPr>
      <w:r w:rsidRPr="009E3A62">
        <w:rPr>
          <w:rFonts w:ascii="Times New Roman" w:hAnsi="Times New Roman"/>
          <w:bCs/>
          <w:sz w:val="24"/>
          <w:szCs w:val="24"/>
        </w:rPr>
        <w:t xml:space="preserve">Gjykata </w:t>
      </w:r>
      <w:r>
        <w:rPr>
          <w:rFonts w:ascii="Times New Roman" w:hAnsi="Times New Roman"/>
          <w:bCs/>
          <w:sz w:val="24"/>
          <w:szCs w:val="24"/>
        </w:rPr>
        <w:t>ka vërejtur</w:t>
      </w:r>
      <w:r w:rsidRPr="009E3A62">
        <w:rPr>
          <w:rFonts w:ascii="Times New Roman" w:hAnsi="Times New Roman"/>
          <w:bCs/>
          <w:sz w:val="24"/>
          <w:szCs w:val="24"/>
        </w:rPr>
        <w:t xml:space="preserve"> se Gjykata e Lartë ka marrë hapa konkretë, duke parashikuar një sërë masash </w:t>
      </w:r>
      <w:r w:rsidR="00331725">
        <w:rPr>
          <w:rFonts w:ascii="Times New Roman" w:hAnsi="Times New Roman"/>
          <w:bCs/>
          <w:sz w:val="24"/>
          <w:szCs w:val="24"/>
        </w:rPr>
        <w:t>për</w:t>
      </w:r>
      <w:r w:rsidRPr="009E3A62">
        <w:rPr>
          <w:rFonts w:ascii="Times New Roman" w:hAnsi="Times New Roman"/>
          <w:bCs/>
          <w:sz w:val="24"/>
          <w:szCs w:val="24"/>
        </w:rPr>
        <w:t xml:space="preserve"> uljen e numrit të çështjeve të prapambetura brenda një kohe sa më të </w:t>
      </w:r>
      <w:r w:rsidR="00331725">
        <w:rPr>
          <w:rFonts w:ascii="Times New Roman" w:hAnsi="Times New Roman"/>
          <w:bCs/>
          <w:sz w:val="24"/>
          <w:szCs w:val="24"/>
        </w:rPr>
        <w:t>shkurtër</w:t>
      </w:r>
      <w:r w:rsidRPr="009E3A62">
        <w:rPr>
          <w:rFonts w:ascii="Times New Roman" w:hAnsi="Times New Roman"/>
          <w:bCs/>
          <w:sz w:val="24"/>
          <w:szCs w:val="24"/>
        </w:rPr>
        <w:t xml:space="preserve">, si: rritja e kapaciteteve njerëzore, inventarizimi i çështjeve, përpunimi deri në shqyrtimin e tyre, përgatitja e planeve të veprimit, me qëllim shqyrtimin e çështjeve sipas </w:t>
      </w:r>
      <w:r w:rsidR="00331725">
        <w:rPr>
          <w:rFonts w:ascii="Times New Roman" w:hAnsi="Times New Roman"/>
          <w:bCs/>
          <w:sz w:val="24"/>
          <w:szCs w:val="24"/>
        </w:rPr>
        <w:t>radhës kronologjike</w:t>
      </w:r>
      <w:r w:rsidRPr="009E3A62">
        <w:rPr>
          <w:rFonts w:ascii="Times New Roman" w:hAnsi="Times New Roman"/>
          <w:bCs/>
          <w:sz w:val="24"/>
          <w:szCs w:val="24"/>
        </w:rPr>
        <w:t xml:space="preserve"> dhe specifikës së </w:t>
      </w:r>
      <w:r>
        <w:rPr>
          <w:rFonts w:ascii="Times New Roman" w:hAnsi="Times New Roman"/>
          <w:bCs/>
          <w:sz w:val="24"/>
          <w:szCs w:val="24"/>
        </w:rPr>
        <w:t>tyre</w:t>
      </w:r>
      <w:r w:rsidRPr="009E3A62">
        <w:rPr>
          <w:rFonts w:ascii="Times New Roman" w:hAnsi="Times New Roman"/>
          <w:bCs/>
          <w:i/>
          <w:iCs/>
          <w:sz w:val="24"/>
          <w:szCs w:val="24"/>
        </w:rPr>
        <w:t xml:space="preserve">. </w:t>
      </w:r>
      <w:r w:rsidRPr="009E3A62">
        <w:rPr>
          <w:rFonts w:ascii="Times New Roman" w:hAnsi="Times New Roman"/>
          <w:bCs/>
          <w:sz w:val="24"/>
          <w:szCs w:val="24"/>
        </w:rPr>
        <w:t>Gjithsesi, edhe në këtë rast</w:t>
      </w:r>
      <w:r>
        <w:rPr>
          <w:rFonts w:ascii="Times New Roman" w:hAnsi="Times New Roman"/>
          <w:bCs/>
          <w:sz w:val="24"/>
          <w:szCs w:val="24"/>
        </w:rPr>
        <w:t>,</w:t>
      </w:r>
      <w:r w:rsidRPr="009E3A62">
        <w:rPr>
          <w:rFonts w:ascii="Times New Roman" w:hAnsi="Times New Roman"/>
          <w:bCs/>
          <w:sz w:val="24"/>
          <w:szCs w:val="24"/>
        </w:rPr>
        <w:t xml:space="preserve"> Gjykata rithekson se masat e marra nga autoritetet shqiptare nuk janë të mjaftueshme, përderisa procedurat në Gjykatën e Lartë po zgjasin tej afateve të arsyeshme </w:t>
      </w:r>
      <w:r w:rsidRPr="009E3A62">
        <w:rPr>
          <w:rFonts w:ascii="Times New Roman" w:hAnsi="Times New Roman"/>
          <w:bCs/>
          <w:i/>
          <w:iCs/>
          <w:sz w:val="24"/>
          <w:szCs w:val="24"/>
        </w:rPr>
        <w:t>(</w:t>
      </w:r>
      <w:r w:rsidR="00895688" w:rsidRPr="00174B4B">
        <w:rPr>
          <w:rFonts w:ascii="Times New Roman" w:hAnsi="Times New Roman"/>
          <w:i/>
          <w:sz w:val="24"/>
          <w:szCs w:val="24"/>
        </w:rPr>
        <w:t xml:space="preserve">shih </w:t>
      </w:r>
      <w:r w:rsidR="00895688" w:rsidRPr="0095282B">
        <w:rPr>
          <w:rFonts w:ascii="Times New Roman" w:hAnsi="Times New Roman"/>
          <w:bCs/>
          <w:i/>
          <w:sz w:val="24"/>
          <w:szCs w:val="24"/>
        </w:rPr>
        <w:t xml:space="preserve">vendimet </w:t>
      </w:r>
      <w:r w:rsidR="00895688">
        <w:rPr>
          <w:rFonts w:ascii="Times New Roman" w:hAnsi="Times New Roman"/>
          <w:bCs/>
          <w:i/>
          <w:sz w:val="24"/>
          <w:szCs w:val="24"/>
        </w:rPr>
        <w:t xml:space="preserve">nr. 35, datë 01.11.2021; nr. 34, datë 01.11.2021; nr. 33, datë 01.11.2021 </w:t>
      </w:r>
      <w:r w:rsidRPr="009E3A62">
        <w:rPr>
          <w:rFonts w:ascii="Times New Roman" w:hAnsi="Times New Roman"/>
          <w:bCs/>
          <w:i/>
          <w:iCs/>
          <w:sz w:val="24"/>
          <w:szCs w:val="24"/>
        </w:rPr>
        <w:t>të Gjykatës Kushtetuese</w:t>
      </w:r>
      <w:r w:rsidRPr="009E3A62">
        <w:rPr>
          <w:rFonts w:ascii="Times New Roman" w:hAnsi="Times New Roman"/>
          <w:bCs/>
          <w:sz w:val="24"/>
          <w:szCs w:val="24"/>
        </w:rPr>
        <w:t>)</w:t>
      </w:r>
      <w:r>
        <w:rPr>
          <w:rFonts w:ascii="Times New Roman" w:hAnsi="Times New Roman"/>
          <w:bCs/>
          <w:sz w:val="24"/>
          <w:szCs w:val="24"/>
        </w:rPr>
        <w:t>.</w:t>
      </w:r>
    </w:p>
    <w:p w:rsidR="00F569DD" w:rsidRPr="0095282B" w:rsidRDefault="0049256E" w:rsidP="00F569DD">
      <w:pPr>
        <w:numPr>
          <w:ilvl w:val="0"/>
          <w:numId w:val="1"/>
        </w:numPr>
        <w:tabs>
          <w:tab w:val="left" w:pos="1080"/>
        </w:tabs>
        <w:ind w:left="0" w:firstLine="720"/>
        <w:rPr>
          <w:rFonts w:ascii="Times New Roman" w:hAnsi="Times New Roman"/>
          <w:bCs/>
          <w:sz w:val="24"/>
          <w:szCs w:val="24"/>
        </w:rPr>
      </w:pPr>
      <w:r w:rsidRPr="00275CCD">
        <w:rPr>
          <w:rFonts w:ascii="Times New Roman" w:hAnsi="Times New Roman"/>
          <w:sz w:val="24"/>
          <w:szCs w:val="24"/>
        </w:rPr>
        <w:t>Për sa më lart, për sa i takon sjelljes së autoriteteve, Gjykata vlerëson se situata nuk është në nivelet e duhura të efic</w:t>
      </w:r>
      <w:r w:rsidR="00200BD9">
        <w:rPr>
          <w:rFonts w:ascii="Times New Roman" w:hAnsi="Times New Roman"/>
          <w:sz w:val="24"/>
          <w:szCs w:val="24"/>
        </w:rPr>
        <w:t>i</w:t>
      </w:r>
      <w:r w:rsidRPr="00275CCD">
        <w:rPr>
          <w:rFonts w:ascii="Times New Roman" w:hAnsi="Times New Roman"/>
          <w:sz w:val="24"/>
          <w:szCs w:val="24"/>
        </w:rPr>
        <w:t xml:space="preserve">encës dhe efikasitetit të masave të deritanishme të marra nga autoritetet </w:t>
      </w:r>
      <w:r w:rsidR="00200BD9">
        <w:rPr>
          <w:rFonts w:ascii="Times New Roman" w:hAnsi="Times New Roman"/>
          <w:sz w:val="24"/>
          <w:szCs w:val="24"/>
        </w:rPr>
        <w:t>që mund të çonin në evitimin e tejzgjatjes së procedurave gjyqësore</w:t>
      </w:r>
      <w:r w:rsidR="00F569DD" w:rsidRPr="0095282B">
        <w:rPr>
          <w:rFonts w:ascii="Times New Roman" w:hAnsi="Times New Roman"/>
          <w:bCs/>
          <w:sz w:val="24"/>
          <w:szCs w:val="24"/>
        </w:rPr>
        <w:t>.</w:t>
      </w:r>
    </w:p>
    <w:p w:rsidR="00593DF6" w:rsidRPr="00E979CB" w:rsidRDefault="00593DF6" w:rsidP="00593DF6">
      <w:pPr>
        <w:numPr>
          <w:ilvl w:val="0"/>
          <w:numId w:val="1"/>
        </w:numPr>
        <w:tabs>
          <w:tab w:val="left" w:pos="1080"/>
        </w:tabs>
        <w:ind w:left="0" w:firstLine="720"/>
        <w:rPr>
          <w:rFonts w:ascii="Times New Roman" w:hAnsi="Times New Roman"/>
          <w:sz w:val="24"/>
          <w:szCs w:val="24"/>
        </w:rPr>
      </w:pPr>
      <w:r w:rsidRPr="00E979CB">
        <w:rPr>
          <w:rFonts w:ascii="Times New Roman" w:eastAsiaTheme="minorHAnsi" w:hAnsi="Times New Roman"/>
          <w:sz w:val="24"/>
          <w:szCs w:val="24"/>
        </w:rPr>
        <w:t>Gjykata vlerëson të theksojë, gjithashtu, se kjo analizë e rastit konkret nuk duhet të kuptohet se Gjykata e Lartë nuk duhet të marrë masa që gjykimi i kësaj çështjeje të respektojë të drejtën për t’u gjykuar brenda një afati të arsyeshëm.</w:t>
      </w:r>
    </w:p>
    <w:p w:rsidR="00D6386D" w:rsidRPr="00BF7C8F" w:rsidRDefault="00B663DA" w:rsidP="00693722">
      <w:pPr>
        <w:numPr>
          <w:ilvl w:val="0"/>
          <w:numId w:val="1"/>
        </w:numPr>
        <w:tabs>
          <w:tab w:val="left" w:pos="1080"/>
        </w:tabs>
        <w:ind w:left="0" w:firstLine="720"/>
        <w:rPr>
          <w:rFonts w:ascii="Times New Roman" w:hAnsi="Times New Roman"/>
          <w:sz w:val="24"/>
          <w:szCs w:val="24"/>
        </w:rPr>
      </w:pPr>
      <w:r w:rsidRPr="00275CCD">
        <w:rPr>
          <w:rFonts w:ascii="Times New Roman" w:hAnsi="Times New Roman"/>
          <w:sz w:val="24"/>
          <w:szCs w:val="24"/>
        </w:rPr>
        <w:t>Në përfundim, në rastin konkret, edhe pse duket se deri diku ka një tejzgjatje të procesit, Gjykata, duke pasur parasysh rrethanat e çështjes, kompleksitetin e saj, rrezikun në një shkallë jo të konsiderueshme për interesin e kërkueses, si dhe numrin e lartë të çështjeve në Gjykatën e Lartë, në pritje për t’u gjykuar nga një numër i reduktuar gjyqtarësh, vlerëson se nuk ka cenim të së drejtës për një proces të rregullt ligjor si pasojë e mosshqyrtimit të çështjes brenda një afati të arsyeshëm. Për rrjedhojë, kërkesa duhet të rrëzohet</w:t>
      </w:r>
      <w:r w:rsidR="00A3312C" w:rsidRPr="008D61D7">
        <w:rPr>
          <w:rFonts w:ascii="Times New Roman" w:hAnsi="Times New Roman"/>
          <w:sz w:val="24"/>
          <w:szCs w:val="24"/>
        </w:rPr>
        <w:t>.</w:t>
      </w:r>
    </w:p>
    <w:p w:rsidR="00D6386D" w:rsidRPr="00BF7C8F" w:rsidRDefault="00D6386D" w:rsidP="0002121D">
      <w:pPr>
        <w:tabs>
          <w:tab w:val="left" w:pos="1080"/>
        </w:tabs>
        <w:ind w:left="360"/>
        <w:jc w:val="center"/>
        <w:rPr>
          <w:rFonts w:ascii="Times New Roman" w:hAnsi="Times New Roman"/>
          <w:sz w:val="24"/>
          <w:szCs w:val="24"/>
        </w:rPr>
      </w:pPr>
      <w:r w:rsidRPr="00BF7C8F">
        <w:rPr>
          <w:rFonts w:ascii="Times New Roman" w:hAnsi="Times New Roman"/>
          <w:b/>
          <w:bCs/>
          <w:sz w:val="24"/>
          <w:szCs w:val="24"/>
        </w:rPr>
        <w:t>PËR KËTO ARSYE,</w:t>
      </w:r>
    </w:p>
    <w:p w:rsidR="00D6386D" w:rsidRDefault="00D6386D" w:rsidP="00745BEA">
      <w:pPr>
        <w:pStyle w:val="BodyTextIndent2"/>
      </w:pPr>
      <w:r w:rsidRPr="00BF7C8F">
        <w:t>Gjykata Kushtetuese e Republikës së Shqipërisë, në mbështetje të neneve 131, pika 1, shkronja “f” dhe 134, pika 1, shkronja “i”, të Kushtetutës, si dhe neneve 71 dhe 72 të ligjit nr.</w:t>
      </w:r>
      <w:r w:rsidR="00E3337E">
        <w:t xml:space="preserve"> </w:t>
      </w:r>
      <w:r w:rsidRPr="00BF7C8F">
        <w:t xml:space="preserve">8577, datë 10.02.2000 “Për organizimin dhe funksionimin e Gjykatës Kushtetuese të Republikës së </w:t>
      </w:r>
      <w:r w:rsidRPr="008D61D7">
        <w:t xml:space="preserve">Shqipërisë”, </w:t>
      </w:r>
      <w:r w:rsidR="00E3337E">
        <w:t xml:space="preserve">të ndryshuar, </w:t>
      </w:r>
      <w:r w:rsidR="004738B8" w:rsidRPr="008D61D7">
        <w:t>njëzëri,</w:t>
      </w:r>
    </w:p>
    <w:p w:rsidR="009A6A83" w:rsidRPr="00BF7C8F" w:rsidRDefault="009A6A83" w:rsidP="0002121D">
      <w:pPr>
        <w:tabs>
          <w:tab w:val="left" w:pos="1080"/>
        </w:tabs>
        <w:ind w:firstLine="720"/>
        <w:rPr>
          <w:rFonts w:ascii="Times New Roman" w:hAnsi="Times New Roman"/>
          <w:bCs/>
          <w:sz w:val="24"/>
          <w:szCs w:val="24"/>
        </w:rPr>
      </w:pPr>
    </w:p>
    <w:p w:rsidR="00D6386D" w:rsidRPr="00BF7C8F" w:rsidRDefault="00D6386D" w:rsidP="0002121D">
      <w:pPr>
        <w:tabs>
          <w:tab w:val="left" w:pos="1080"/>
        </w:tabs>
        <w:ind w:left="360"/>
        <w:jc w:val="center"/>
        <w:rPr>
          <w:rFonts w:ascii="Times New Roman" w:hAnsi="Times New Roman"/>
          <w:b/>
          <w:bCs/>
          <w:sz w:val="24"/>
          <w:szCs w:val="24"/>
        </w:rPr>
      </w:pPr>
      <w:r w:rsidRPr="00BF7C8F">
        <w:rPr>
          <w:rFonts w:ascii="Times New Roman" w:hAnsi="Times New Roman"/>
          <w:b/>
          <w:bCs/>
          <w:sz w:val="24"/>
          <w:szCs w:val="24"/>
        </w:rPr>
        <w:t>V E N D O S I:</w:t>
      </w:r>
    </w:p>
    <w:p w:rsidR="00D6386D" w:rsidRPr="008D61D7" w:rsidRDefault="00780915" w:rsidP="00780915">
      <w:pPr>
        <w:tabs>
          <w:tab w:val="left" w:pos="1080"/>
        </w:tabs>
        <w:rPr>
          <w:rFonts w:ascii="Times New Roman" w:hAnsi="Times New Roman"/>
          <w:sz w:val="24"/>
          <w:szCs w:val="24"/>
        </w:rPr>
      </w:pPr>
      <w:r>
        <w:rPr>
          <w:rFonts w:ascii="Times New Roman" w:eastAsia="Times New Roman" w:hAnsi="Times New Roman"/>
          <w:sz w:val="24"/>
          <w:szCs w:val="24"/>
          <w:lang w:eastAsia="fr-FR"/>
        </w:rPr>
        <w:tab/>
        <w:t xml:space="preserve">1. </w:t>
      </w:r>
      <w:r w:rsidR="00630D01" w:rsidRPr="008D61D7">
        <w:rPr>
          <w:rFonts w:ascii="Times New Roman" w:eastAsia="Times New Roman" w:hAnsi="Times New Roman"/>
          <w:sz w:val="24"/>
          <w:szCs w:val="24"/>
          <w:lang w:eastAsia="fr-FR"/>
        </w:rPr>
        <w:t>Rrëzimin e kërkesës</w:t>
      </w:r>
      <w:r w:rsidR="00D6386D" w:rsidRPr="008D61D7">
        <w:rPr>
          <w:rFonts w:ascii="Times New Roman" w:eastAsia="Times New Roman" w:hAnsi="Times New Roman"/>
          <w:sz w:val="24"/>
          <w:szCs w:val="24"/>
          <w:lang w:eastAsia="fr-FR"/>
        </w:rPr>
        <w:t xml:space="preserve">. </w:t>
      </w:r>
    </w:p>
    <w:p w:rsidR="00D6386D" w:rsidRPr="00BF7C8F" w:rsidRDefault="00D6386D" w:rsidP="0002121D">
      <w:pPr>
        <w:ind w:firstLine="720"/>
        <w:rPr>
          <w:rFonts w:ascii="Times New Roman" w:hAnsi="Times New Roman"/>
          <w:iCs/>
          <w:sz w:val="24"/>
          <w:szCs w:val="24"/>
        </w:rPr>
      </w:pPr>
      <w:r w:rsidRPr="00BF7C8F">
        <w:rPr>
          <w:rFonts w:ascii="Times New Roman" w:hAnsi="Times New Roman"/>
          <w:sz w:val="24"/>
          <w:szCs w:val="24"/>
        </w:rPr>
        <w:t xml:space="preserve">Ky vendim është </w:t>
      </w:r>
      <w:r w:rsidRPr="003E05FA">
        <w:rPr>
          <w:rFonts w:ascii="Times New Roman" w:hAnsi="Times New Roman"/>
          <w:sz w:val="24"/>
          <w:szCs w:val="24"/>
        </w:rPr>
        <w:t>përfundimtar, i formës së prerë</w:t>
      </w:r>
      <w:r w:rsidRPr="00BF7C8F">
        <w:rPr>
          <w:rFonts w:ascii="Times New Roman" w:hAnsi="Times New Roman"/>
          <w:sz w:val="24"/>
          <w:szCs w:val="24"/>
        </w:rPr>
        <w:t xml:space="preserve"> dhe hyn në fuqi ditën e botimit në Fletoren Zyrtare.  </w:t>
      </w:r>
    </w:p>
    <w:p w:rsidR="00D6386D" w:rsidRPr="00BF7C8F" w:rsidRDefault="00D6386D" w:rsidP="0002121D">
      <w:pPr>
        <w:keepNext/>
        <w:shd w:val="clear" w:color="auto" w:fill="FFFFFF"/>
        <w:contextualSpacing/>
        <w:outlineLvl w:val="3"/>
        <w:rPr>
          <w:rFonts w:ascii="Times New Roman" w:eastAsia="Times New Roman" w:hAnsi="Times New Roman"/>
          <w:b/>
          <w:bCs/>
          <w:sz w:val="24"/>
          <w:szCs w:val="24"/>
        </w:rPr>
      </w:pPr>
      <w:r w:rsidRPr="00BF7C8F">
        <w:rPr>
          <w:rFonts w:ascii="Times New Roman" w:eastAsia="Times New Roman" w:hAnsi="Times New Roman"/>
          <w:b/>
          <w:bCs/>
          <w:sz w:val="24"/>
          <w:szCs w:val="24"/>
        </w:rPr>
        <w:t xml:space="preserve">Marrë më </w:t>
      </w:r>
      <w:r w:rsidR="00830285" w:rsidRPr="00A033CA">
        <w:rPr>
          <w:rFonts w:ascii="Times New Roman" w:eastAsia="Times New Roman" w:hAnsi="Times New Roman"/>
          <w:b/>
          <w:bCs/>
          <w:sz w:val="24"/>
          <w:szCs w:val="24"/>
        </w:rPr>
        <w:t>09</w:t>
      </w:r>
      <w:r w:rsidRPr="00A033CA">
        <w:rPr>
          <w:rFonts w:ascii="Times New Roman" w:eastAsia="Times New Roman" w:hAnsi="Times New Roman"/>
          <w:b/>
          <w:bCs/>
          <w:sz w:val="24"/>
          <w:szCs w:val="24"/>
        </w:rPr>
        <w:t>.</w:t>
      </w:r>
      <w:r w:rsidR="00830285" w:rsidRPr="00A033CA">
        <w:rPr>
          <w:rFonts w:ascii="Times New Roman" w:eastAsia="Times New Roman" w:hAnsi="Times New Roman"/>
          <w:b/>
          <w:bCs/>
          <w:sz w:val="24"/>
          <w:szCs w:val="24"/>
        </w:rPr>
        <w:t>12</w:t>
      </w:r>
      <w:r w:rsidRPr="00A033CA">
        <w:rPr>
          <w:rFonts w:ascii="Times New Roman" w:eastAsia="Times New Roman" w:hAnsi="Times New Roman"/>
          <w:b/>
          <w:bCs/>
          <w:sz w:val="24"/>
          <w:szCs w:val="24"/>
        </w:rPr>
        <w:t>.2021</w:t>
      </w:r>
    </w:p>
    <w:p w:rsidR="00D6386D" w:rsidRDefault="00D6386D" w:rsidP="0002121D">
      <w:pPr>
        <w:keepNext/>
        <w:shd w:val="clear" w:color="auto" w:fill="FFFFFF"/>
        <w:contextualSpacing/>
        <w:outlineLvl w:val="3"/>
        <w:rPr>
          <w:rFonts w:ascii="Times New Roman" w:eastAsia="Times New Roman" w:hAnsi="Times New Roman"/>
          <w:b/>
          <w:bCs/>
          <w:sz w:val="24"/>
          <w:szCs w:val="24"/>
        </w:rPr>
      </w:pPr>
      <w:r w:rsidRPr="00BF7C8F">
        <w:rPr>
          <w:rFonts w:ascii="Times New Roman" w:eastAsia="Times New Roman" w:hAnsi="Times New Roman"/>
          <w:b/>
          <w:bCs/>
          <w:sz w:val="24"/>
          <w:szCs w:val="24"/>
        </w:rPr>
        <w:t xml:space="preserve">Shpallur më </w:t>
      </w:r>
      <w:r w:rsidR="004C0B61">
        <w:rPr>
          <w:rFonts w:ascii="Times New Roman" w:eastAsia="Times New Roman" w:hAnsi="Times New Roman"/>
          <w:b/>
          <w:bCs/>
          <w:sz w:val="24"/>
          <w:szCs w:val="24"/>
        </w:rPr>
        <w:t>13.01.</w:t>
      </w:r>
      <w:r w:rsidR="00B877B0" w:rsidRPr="00A033CA">
        <w:rPr>
          <w:rFonts w:ascii="Times New Roman" w:eastAsia="Times New Roman" w:hAnsi="Times New Roman"/>
          <w:b/>
          <w:bCs/>
          <w:sz w:val="24"/>
          <w:szCs w:val="24"/>
        </w:rPr>
        <w:t>2022</w:t>
      </w:r>
    </w:p>
    <w:p w:rsidR="00493E21" w:rsidRPr="00BF7C8F" w:rsidRDefault="00493E21" w:rsidP="0002121D">
      <w:pPr>
        <w:keepNext/>
        <w:shd w:val="clear" w:color="auto" w:fill="FFFFFF"/>
        <w:contextualSpacing/>
        <w:outlineLvl w:val="3"/>
        <w:rPr>
          <w:rFonts w:ascii="Times New Roman" w:eastAsia="Times New Roman" w:hAnsi="Times New Roman"/>
          <w:b/>
          <w:bCs/>
          <w:sz w:val="24"/>
          <w:szCs w:val="24"/>
        </w:rPr>
      </w:pPr>
    </w:p>
    <w:p w:rsidR="00FB4727" w:rsidRPr="004C0B61" w:rsidRDefault="00FB4727" w:rsidP="004C0B61">
      <w:pPr>
        <w:jc w:val="center"/>
        <w:rPr>
          <w:rFonts w:ascii="Times New Roman" w:eastAsia="Times New Roman" w:hAnsi="Times New Roman"/>
          <w:sz w:val="24"/>
          <w:szCs w:val="24"/>
        </w:rPr>
      </w:pPr>
    </w:p>
    <w:sectPr w:rsidR="00FB4727" w:rsidRPr="004C0B61" w:rsidSect="00275C63">
      <w:footerReference w:type="even" r:id="rId8"/>
      <w:footerReference w:type="default" r:id="rId9"/>
      <w:pgSz w:w="12240" w:h="15840"/>
      <w:pgMar w:top="1440" w:right="1440" w:bottom="1440" w:left="1440" w:header="720" w:footer="12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81" w:rsidRDefault="00DF4781" w:rsidP="00995446">
      <w:pPr>
        <w:spacing w:line="240" w:lineRule="auto"/>
      </w:pPr>
      <w:r>
        <w:separator/>
      </w:r>
    </w:p>
  </w:endnote>
  <w:endnote w:type="continuationSeparator" w:id="0">
    <w:p w:rsidR="00DF4781" w:rsidRDefault="00DF4781" w:rsidP="009954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25851"/>
      <w:docPartObj>
        <w:docPartGallery w:val="Page Numbers (Bottom of Page)"/>
        <w:docPartUnique/>
      </w:docPartObj>
    </w:sdtPr>
    <w:sdtEndPr>
      <w:rPr>
        <w:noProof/>
      </w:rPr>
    </w:sdtEndPr>
    <w:sdtContent>
      <w:p w:rsidR="00275C63" w:rsidRDefault="00BF5D97">
        <w:pPr>
          <w:pStyle w:val="Footer"/>
          <w:jc w:val="right"/>
        </w:pPr>
        <w:r>
          <w:fldChar w:fldCharType="begin"/>
        </w:r>
        <w:r w:rsidR="00275C63">
          <w:instrText xml:space="preserve"> PAGE   \* MERGEFORMAT </w:instrText>
        </w:r>
        <w:r>
          <w:fldChar w:fldCharType="separate"/>
        </w:r>
        <w:r w:rsidR="00275C63">
          <w:rPr>
            <w:noProof/>
          </w:rPr>
          <w:t>4</w:t>
        </w:r>
        <w:r>
          <w:rPr>
            <w:noProof/>
          </w:rPr>
          <w:fldChar w:fldCharType="end"/>
        </w:r>
      </w:p>
    </w:sdtContent>
  </w:sdt>
  <w:p w:rsidR="00275C63" w:rsidRDefault="00275C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985180"/>
      <w:docPartObj>
        <w:docPartGallery w:val="Page Numbers (Bottom of Page)"/>
        <w:docPartUnique/>
      </w:docPartObj>
    </w:sdtPr>
    <w:sdtEndPr>
      <w:rPr>
        <w:noProof/>
      </w:rPr>
    </w:sdtEndPr>
    <w:sdtContent>
      <w:p w:rsidR="00275C63" w:rsidRDefault="00BF5D97">
        <w:pPr>
          <w:pStyle w:val="Footer"/>
          <w:jc w:val="right"/>
        </w:pPr>
        <w:r>
          <w:fldChar w:fldCharType="begin"/>
        </w:r>
        <w:r w:rsidR="00275C63">
          <w:instrText xml:space="preserve"> PAGE   \* MERGEFORMAT </w:instrText>
        </w:r>
        <w:r>
          <w:fldChar w:fldCharType="separate"/>
        </w:r>
        <w:r w:rsidR="00380330">
          <w:rPr>
            <w:noProof/>
          </w:rPr>
          <w:t>2</w:t>
        </w:r>
        <w:r>
          <w:rPr>
            <w:noProof/>
          </w:rPr>
          <w:fldChar w:fldCharType="end"/>
        </w:r>
      </w:p>
    </w:sdtContent>
  </w:sdt>
  <w:p w:rsidR="000E2097" w:rsidRDefault="000E20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81" w:rsidRDefault="00DF4781" w:rsidP="00995446">
      <w:pPr>
        <w:spacing w:line="240" w:lineRule="auto"/>
      </w:pPr>
      <w:r>
        <w:separator/>
      </w:r>
    </w:p>
  </w:footnote>
  <w:footnote w:type="continuationSeparator" w:id="0">
    <w:p w:rsidR="00DF4781" w:rsidRDefault="00DF4781" w:rsidP="009954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B830BC"/>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23DB"/>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F03E9"/>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E0215"/>
    <w:multiLevelType w:val="hybridMultilevel"/>
    <w:tmpl w:val="4CF81CDA"/>
    <w:lvl w:ilvl="0" w:tplc="0409000F">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3157E"/>
    <w:multiLevelType w:val="multilevel"/>
    <w:tmpl w:val="8DA44368"/>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6">
    <w:nsid w:val="09704799"/>
    <w:multiLevelType w:val="hybridMultilevel"/>
    <w:tmpl w:val="7526C240"/>
    <w:lvl w:ilvl="0" w:tplc="FCCCD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1012F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D261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E7D64"/>
    <w:multiLevelType w:val="hybridMultilevel"/>
    <w:tmpl w:val="AA3C606E"/>
    <w:lvl w:ilvl="0" w:tplc="0EBEE924">
      <w:start w:val="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DF1D55"/>
    <w:multiLevelType w:val="hybridMultilevel"/>
    <w:tmpl w:val="792AB6A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801ED"/>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82885"/>
    <w:multiLevelType w:val="hybridMultilevel"/>
    <w:tmpl w:val="0210A33E"/>
    <w:lvl w:ilvl="0" w:tplc="CE3447B2">
      <w:start w:val="1"/>
      <w:numFmt w:val="decimal"/>
      <w:lvlText w:val="10.%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AE7C98"/>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23217"/>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D75EBA"/>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B60D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C5FDB"/>
    <w:multiLevelType w:val="hybridMultilevel"/>
    <w:tmpl w:val="CD280276"/>
    <w:lvl w:ilvl="0" w:tplc="E60A92E4">
      <w:start w:val="1"/>
      <w:numFmt w:val="decimal"/>
      <w:lvlText w:val="%1."/>
      <w:lvlJc w:val="left"/>
      <w:pPr>
        <w:ind w:left="3510" w:hanging="360"/>
      </w:pPr>
      <w:rPr>
        <w:rFonts w:ascii="Times New Roman" w:hAnsi="Times New Roman" w:cs="Times New Roman" w:hint="default"/>
        <w:b w:val="0"/>
        <w:i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4C453929"/>
    <w:multiLevelType w:val="hybridMultilevel"/>
    <w:tmpl w:val="66647D8E"/>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21694"/>
    <w:multiLevelType w:val="hybridMultilevel"/>
    <w:tmpl w:val="5C42D7AA"/>
    <w:lvl w:ilvl="0" w:tplc="2892E374">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05B19"/>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11BD1"/>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CF750F"/>
    <w:multiLevelType w:val="hybridMultilevel"/>
    <w:tmpl w:val="BDF4F30A"/>
    <w:lvl w:ilvl="0" w:tplc="7352B502">
      <w:start w:val="6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CD2645"/>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5215D"/>
    <w:multiLevelType w:val="hybridMultilevel"/>
    <w:tmpl w:val="0A106D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D3550E"/>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403AC"/>
    <w:multiLevelType w:val="hybridMultilevel"/>
    <w:tmpl w:val="C74C3C22"/>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617D4C"/>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63429"/>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31CC9"/>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DC61CE"/>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44505"/>
    <w:multiLevelType w:val="hybridMultilevel"/>
    <w:tmpl w:val="662036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333804"/>
    <w:multiLevelType w:val="hybridMultilevel"/>
    <w:tmpl w:val="9E92F51C"/>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61388F"/>
    <w:multiLevelType w:val="hybridMultilevel"/>
    <w:tmpl w:val="5C42D7AA"/>
    <w:lvl w:ilvl="0" w:tplc="2892E374">
      <w:start w:val="1"/>
      <w:numFmt w:val="decimal"/>
      <w:lvlText w:val="%1."/>
      <w:lvlJc w:val="left"/>
      <w:pPr>
        <w:ind w:left="32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32"/>
  </w:num>
  <w:num w:numId="4">
    <w:abstractNumId w:val="21"/>
  </w:num>
  <w:num w:numId="5">
    <w:abstractNumId w:val="20"/>
  </w:num>
  <w:num w:numId="6">
    <w:abstractNumId w:val="16"/>
  </w:num>
  <w:num w:numId="7">
    <w:abstractNumId w:val="31"/>
  </w:num>
  <w:num w:numId="8">
    <w:abstractNumId w:val="7"/>
  </w:num>
  <w:num w:numId="9">
    <w:abstractNumId w:val="34"/>
  </w:num>
  <w:num w:numId="10">
    <w:abstractNumId w:val="14"/>
  </w:num>
  <w:num w:numId="11">
    <w:abstractNumId w:val="15"/>
  </w:num>
  <w:num w:numId="12">
    <w:abstractNumId w:val="8"/>
  </w:num>
  <w:num w:numId="13">
    <w:abstractNumId w:val="28"/>
  </w:num>
  <w:num w:numId="14">
    <w:abstractNumId w:val="11"/>
  </w:num>
  <w:num w:numId="15">
    <w:abstractNumId w:val="5"/>
  </w:num>
  <w:num w:numId="16">
    <w:abstractNumId w:val="19"/>
  </w:num>
  <w:num w:numId="17">
    <w:abstractNumId w:val="1"/>
  </w:num>
  <w:num w:numId="18">
    <w:abstractNumId w:val="9"/>
  </w:num>
  <w:num w:numId="19">
    <w:abstractNumId w:val="0"/>
  </w:num>
  <w:num w:numId="20">
    <w:abstractNumId w:val="23"/>
  </w:num>
  <w:num w:numId="21">
    <w:abstractNumId w:val="25"/>
  </w:num>
  <w:num w:numId="22">
    <w:abstractNumId w:val="22"/>
  </w:num>
  <w:num w:numId="23">
    <w:abstractNumId w:val="29"/>
  </w:num>
  <w:num w:numId="24">
    <w:abstractNumId w:val="33"/>
  </w:num>
  <w:num w:numId="25">
    <w:abstractNumId w:val="2"/>
  </w:num>
  <w:num w:numId="26">
    <w:abstractNumId w:val="26"/>
  </w:num>
  <w:num w:numId="27">
    <w:abstractNumId w:val="4"/>
  </w:num>
  <w:num w:numId="28">
    <w:abstractNumId w:val="3"/>
  </w:num>
  <w:num w:numId="29">
    <w:abstractNumId w:val="13"/>
  </w:num>
  <w:num w:numId="30">
    <w:abstractNumId w:val="10"/>
  </w:num>
  <w:num w:numId="31">
    <w:abstractNumId w:val="27"/>
  </w:num>
  <w:num w:numId="32">
    <w:abstractNumId w:val="18"/>
  </w:num>
  <w:num w:numId="33">
    <w:abstractNumId w:val="6"/>
  </w:num>
  <w:num w:numId="34">
    <w:abstractNumId w:val="24"/>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C50B3B"/>
    <w:rsid w:val="0000066C"/>
    <w:rsid w:val="00007D45"/>
    <w:rsid w:val="00007E2F"/>
    <w:rsid w:val="00007F33"/>
    <w:rsid w:val="000100B2"/>
    <w:rsid w:val="000114D1"/>
    <w:rsid w:val="00012591"/>
    <w:rsid w:val="0002121D"/>
    <w:rsid w:val="000237A7"/>
    <w:rsid w:val="00024924"/>
    <w:rsid w:val="00024A48"/>
    <w:rsid w:val="000306FD"/>
    <w:rsid w:val="00033541"/>
    <w:rsid w:val="000339A6"/>
    <w:rsid w:val="00034C4D"/>
    <w:rsid w:val="00040013"/>
    <w:rsid w:val="00044A31"/>
    <w:rsid w:val="000458EA"/>
    <w:rsid w:val="00050A5C"/>
    <w:rsid w:val="000518A2"/>
    <w:rsid w:val="000552F3"/>
    <w:rsid w:val="000561B7"/>
    <w:rsid w:val="00060FF2"/>
    <w:rsid w:val="000615C6"/>
    <w:rsid w:val="00062119"/>
    <w:rsid w:val="00062A4E"/>
    <w:rsid w:val="0006341B"/>
    <w:rsid w:val="00066EFE"/>
    <w:rsid w:val="00072DFD"/>
    <w:rsid w:val="000740DC"/>
    <w:rsid w:val="000751F7"/>
    <w:rsid w:val="00075452"/>
    <w:rsid w:val="00076E52"/>
    <w:rsid w:val="0007787E"/>
    <w:rsid w:val="0008444E"/>
    <w:rsid w:val="000874B6"/>
    <w:rsid w:val="00087743"/>
    <w:rsid w:val="000903E2"/>
    <w:rsid w:val="00093161"/>
    <w:rsid w:val="00094C32"/>
    <w:rsid w:val="00096B37"/>
    <w:rsid w:val="00097568"/>
    <w:rsid w:val="000A0B8A"/>
    <w:rsid w:val="000A1933"/>
    <w:rsid w:val="000A2846"/>
    <w:rsid w:val="000A2974"/>
    <w:rsid w:val="000A2EDD"/>
    <w:rsid w:val="000A4AAD"/>
    <w:rsid w:val="000A4E04"/>
    <w:rsid w:val="000A53B1"/>
    <w:rsid w:val="000A7AFC"/>
    <w:rsid w:val="000B13E9"/>
    <w:rsid w:val="000B29E7"/>
    <w:rsid w:val="000B4182"/>
    <w:rsid w:val="000B7B0F"/>
    <w:rsid w:val="000C183F"/>
    <w:rsid w:val="000C2877"/>
    <w:rsid w:val="000C2884"/>
    <w:rsid w:val="000C566D"/>
    <w:rsid w:val="000C569F"/>
    <w:rsid w:val="000C700C"/>
    <w:rsid w:val="000C7010"/>
    <w:rsid w:val="000C7F1F"/>
    <w:rsid w:val="000D39C3"/>
    <w:rsid w:val="000D74DE"/>
    <w:rsid w:val="000E06DD"/>
    <w:rsid w:val="000E1B77"/>
    <w:rsid w:val="000E2097"/>
    <w:rsid w:val="000E2424"/>
    <w:rsid w:val="000E65FE"/>
    <w:rsid w:val="000F176D"/>
    <w:rsid w:val="000F622A"/>
    <w:rsid w:val="000F777C"/>
    <w:rsid w:val="000F7F49"/>
    <w:rsid w:val="001007E3"/>
    <w:rsid w:val="001020FA"/>
    <w:rsid w:val="00104ACE"/>
    <w:rsid w:val="0010735F"/>
    <w:rsid w:val="00112B4B"/>
    <w:rsid w:val="0011312F"/>
    <w:rsid w:val="00113AE8"/>
    <w:rsid w:val="00116215"/>
    <w:rsid w:val="00116DFE"/>
    <w:rsid w:val="00117932"/>
    <w:rsid w:val="00126470"/>
    <w:rsid w:val="00126A15"/>
    <w:rsid w:val="00126A30"/>
    <w:rsid w:val="00127C57"/>
    <w:rsid w:val="0013232A"/>
    <w:rsid w:val="00135589"/>
    <w:rsid w:val="00135C97"/>
    <w:rsid w:val="00136CB7"/>
    <w:rsid w:val="0014164F"/>
    <w:rsid w:val="00141D93"/>
    <w:rsid w:val="00142D7F"/>
    <w:rsid w:val="00143784"/>
    <w:rsid w:val="001445B9"/>
    <w:rsid w:val="001460E7"/>
    <w:rsid w:val="0015011C"/>
    <w:rsid w:val="001513D7"/>
    <w:rsid w:val="0015440D"/>
    <w:rsid w:val="00156040"/>
    <w:rsid w:val="00161C30"/>
    <w:rsid w:val="001639F8"/>
    <w:rsid w:val="00164B37"/>
    <w:rsid w:val="00164C94"/>
    <w:rsid w:val="001702DE"/>
    <w:rsid w:val="001705EC"/>
    <w:rsid w:val="001711AA"/>
    <w:rsid w:val="00172954"/>
    <w:rsid w:val="00182B8D"/>
    <w:rsid w:val="00184281"/>
    <w:rsid w:val="00186F7D"/>
    <w:rsid w:val="0019335F"/>
    <w:rsid w:val="0019704C"/>
    <w:rsid w:val="001A119A"/>
    <w:rsid w:val="001A2FA7"/>
    <w:rsid w:val="001A69B5"/>
    <w:rsid w:val="001A736A"/>
    <w:rsid w:val="001B061D"/>
    <w:rsid w:val="001B187E"/>
    <w:rsid w:val="001B304E"/>
    <w:rsid w:val="001B4087"/>
    <w:rsid w:val="001B5476"/>
    <w:rsid w:val="001C0530"/>
    <w:rsid w:val="001C1B59"/>
    <w:rsid w:val="001C39B1"/>
    <w:rsid w:val="001C42BE"/>
    <w:rsid w:val="001C4BAF"/>
    <w:rsid w:val="001C69D4"/>
    <w:rsid w:val="001D241C"/>
    <w:rsid w:val="001D2430"/>
    <w:rsid w:val="001D26E6"/>
    <w:rsid w:val="001D319D"/>
    <w:rsid w:val="001E1EB2"/>
    <w:rsid w:val="001E1FA2"/>
    <w:rsid w:val="001E28CE"/>
    <w:rsid w:val="001F21F8"/>
    <w:rsid w:val="001F2946"/>
    <w:rsid w:val="001F6C58"/>
    <w:rsid w:val="001F7C83"/>
    <w:rsid w:val="00200BD9"/>
    <w:rsid w:val="00203146"/>
    <w:rsid w:val="00204298"/>
    <w:rsid w:val="0020495A"/>
    <w:rsid w:val="00205698"/>
    <w:rsid w:val="0020640F"/>
    <w:rsid w:val="00211CC3"/>
    <w:rsid w:val="0021413D"/>
    <w:rsid w:val="002264B2"/>
    <w:rsid w:val="00226C99"/>
    <w:rsid w:val="00226D41"/>
    <w:rsid w:val="00230931"/>
    <w:rsid w:val="00231927"/>
    <w:rsid w:val="0023443E"/>
    <w:rsid w:val="00237D0F"/>
    <w:rsid w:val="00237DCC"/>
    <w:rsid w:val="00241219"/>
    <w:rsid w:val="002414F9"/>
    <w:rsid w:val="00242865"/>
    <w:rsid w:val="002449A7"/>
    <w:rsid w:val="002454E6"/>
    <w:rsid w:val="00245970"/>
    <w:rsid w:val="00246801"/>
    <w:rsid w:val="00250BB1"/>
    <w:rsid w:val="002541AB"/>
    <w:rsid w:val="00254A4B"/>
    <w:rsid w:val="00257042"/>
    <w:rsid w:val="00260407"/>
    <w:rsid w:val="0026040D"/>
    <w:rsid w:val="00261576"/>
    <w:rsid w:val="00261B41"/>
    <w:rsid w:val="0026550C"/>
    <w:rsid w:val="00267B91"/>
    <w:rsid w:val="002720BB"/>
    <w:rsid w:val="00272CA0"/>
    <w:rsid w:val="00272F4F"/>
    <w:rsid w:val="00274EA6"/>
    <w:rsid w:val="00275C63"/>
    <w:rsid w:val="00277339"/>
    <w:rsid w:val="00282166"/>
    <w:rsid w:val="00286256"/>
    <w:rsid w:val="002970C1"/>
    <w:rsid w:val="002A03F9"/>
    <w:rsid w:val="002A0F43"/>
    <w:rsid w:val="002A2AD5"/>
    <w:rsid w:val="002A3C17"/>
    <w:rsid w:val="002A5449"/>
    <w:rsid w:val="002A649D"/>
    <w:rsid w:val="002A65F0"/>
    <w:rsid w:val="002A7C4B"/>
    <w:rsid w:val="002B0147"/>
    <w:rsid w:val="002B0680"/>
    <w:rsid w:val="002B0ACB"/>
    <w:rsid w:val="002B4A96"/>
    <w:rsid w:val="002C0A7F"/>
    <w:rsid w:val="002C17AA"/>
    <w:rsid w:val="002C6F24"/>
    <w:rsid w:val="002D0A55"/>
    <w:rsid w:val="002D0E2F"/>
    <w:rsid w:val="002D0EE9"/>
    <w:rsid w:val="002D2757"/>
    <w:rsid w:val="002D2B83"/>
    <w:rsid w:val="002D75BF"/>
    <w:rsid w:val="002E3CBD"/>
    <w:rsid w:val="002E6CD1"/>
    <w:rsid w:val="002F06B9"/>
    <w:rsid w:val="002F28D6"/>
    <w:rsid w:val="002F2C40"/>
    <w:rsid w:val="002F4382"/>
    <w:rsid w:val="00301D0D"/>
    <w:rsid w:val="003039B6"/>
    <w:rsid w:val="003046B4"/>
    <w:rsid w:val="003046E7"/>
    <w:rsid w:val="00306B29"/>
    <w:rsid w:val="00310CBA"/>
    <w:rsid w:val="0031160F"/>
    <w:rsid w:val="00312602"/>
    <w:rsid w:val="00317D6B"/>
    <w:rsid w:val="0032292F"/>
    <w:rsid w:val="003256BC"/>
    <w:rsid w:val="00325D13"/>
    <w:rsid w:val="00327561"/>
    <w:rsid w:val="00330AB3"/>
    <w:rsid w:val="003311F1"/>
    <w:rsid w:val="00331725"/>
    <w:rsid w:val="003331C2"/>
    <w:rsid w:val="00333C70"/>
    <w:rsid w:val="0033421A"/>
    <w:rsid w:val="00337D50"/>
    <w:rsid w:val="003406D1"/>
    <w:rsid w:val="00345ACE"/>
    <w:rsid w:val="003520DB"/>
    <w:rsid w:val="0035701D"/>
    <w:rsid w:val="0036031D"/>
    <w:rsid w:val="00361BB0"/>
    <w:rsid w:val="0036457E"/>
    <w:rsid w:val="00364FB2"/>
    <w:rsid w:val="00366970"/>
    <w:rsid w:val="00366A9C"/>
    <w:rsid w:val="003677E0"/>
    <w:rsid w:val="00380330"/>
    <w:rsid w:val="00380390"/>
    <w:rsid w:val="00383649"/>
    <w:rsid w:val="00384856"/>
    <w:rsid w:val="00385D06"/>
    <w:rsid w:val="00387B82"/>
    <w:rsid w:val="0039236D"/>
    <w:rsid w:val="00394052"/>
    <w:rsid w:val="003964A6"/>
    <w:rsid w:val="003969F6"/>
    <w:rsid w:val="0039769E"/>
    <w:rsid w:val="003A22CA"/>
    <w:rsid w:val="003A24D6"/>
    <w:rsid w:val="003A3485"/>
    <w:rsid w:val="003A3538"/>
    <w:rsid w:val="003B1065"/>
    <w:rsid w:val="003B2BC6"/>
    <w:rsid w:val="003B3521"/>
    <w:rsid w:val="003B4203"/>
    <w:rsid w:val="003B42DA"/>
    <w:rsid w:val="003B6C99"/>
    <w:rsid w:val="003B7EA7"/>
    <w:rsid w:val="003C2286"/>
    <w:rsid w:val="003C6B4F"/>
    <w:rsid w:val="003C79CA"/>
    <w:rsid w:val="003D1332"/>
    <w:rsid w:val="003D1D43"/>
    <w:rsid w:val="003D7E0E"/>
    <w:rsid w:val="003E05FA"/>
    <w:rsid w:val="003E199C"/>
    <w:rsid w:val="003E2505"/>
    <w:rsid w:val="003F1454"/>
    <w:rsid w:val="003F5A96"/>
    <w:rsid w:val="00400597"/>
    <w:rsid w:val="00401F95"/>
    <w:rsid w:val="0040300B"/>
    <w:rsid w:val="004037D4"/>
    <w:rsid w:val="004072CB"/>
    <w:rsid w:val="004107E0"/>
    <w:rsid w:val="00410A9F"/>
    <w:rsid w:val="004116E9"/>
    <w:rsid w:val="004136FD"/>
    <w:rsid w:val="00413BB6"/>
    <w:rsid w:val="004153E9"/>
    <w:rsid w:val="00415743"/>
    <w:rsid w:val="00417988"/>
    <w:rsid w:val="00421D85"/>
    <w:rsid w:val="00422103"/>
    <w:rsid w:val="004266C2"/>
    <w:rsid w:val="00426EB0"/>
    <w:rsid w:val="00430E34"/>
    <w:rsid w:val="00431ABC"/>
    <w:rsid w:val="00431E73"/>
    <w:rsid w:val="00433341"/>
    <w:rsid w:val="00435456"/>
    <w:rsid w:val="00435A77"/>
    <w:rsid w:val="00435F86"/>
    <w:rsid w:val="004366DE"/>
    <w:rsid w:val="00437C35"/>
    <w:rsid w:val="00442ECC"/>
    <w:rsid w:val="0044551D"/>
    <w:rsid w:val="00447863"/>
    <w:rsid w:val="0045064D"/>
    <w:rsid w:val="00455416"/>
    <w:rsid w:val="00456516"/>
    <w:rsid w:val="00461A64"/>
    <w:rsid w:val="0046217D"/>
    <w:rsid w:val="00464EBE"/>
    <w:rsid w:val="00464F52"/>
    <w:rsid w:val="004651D1"/>
    <w:rsid w:val="00466D87"/>
    <w:rsid w:val="004738B8"/>
    <w:rsid w:val="0047462A"/>
    <w:rsid w:val="004750C2"/>
    <w:rsid w:val="00476C96"/>
    <w:rsid w:val="004777D7"/>
    <w:rsid w:val="00482259"/>
    <w:rsid w:val="0048394C"/>
    <w:rsid w:val="00487AEC"/>
    <w:rsid w:val="00487E5A"/>
    <w:rsid w:val="00487F67"/>
    <w:rsid w:val="0049031A"/>
    <w:rsid w:val="0049256E"/>
    <w:rsid w:val="0049270E"/>
    <w:rsid w:val="00493518"/>
    <w:rsid w:val="00493AFE"/>
    <w:rsid w:val="00493E21"/>
    <w:rsid w:val="00495A94"/>
    <w:rsid w:val="00496825"/>
    <w:rsid w:val="00496C5F"/>
    <w:rsid w:val="004973A1"/>
    <w:rsid w:val="004A5809"/>
    <w:rsid w:val="004B0A20"/>
    <w:rsid w:val="004B153E"/>
    <w:rsid w:val="004B4E3F"/>
    <w:rsid w:val="004B737E"/>
    <w:rsid w:val="004C0B61"/>
    <w:rsid w:val="004C1B90"/>
    <w:rsid w:val="004C42E0"/>
    <w:rsid w:val="004C4B2E"/>
    <w:rsid w:val="004C55FB"/>
    <w:rsid w:val="004C6E6A"/>
    <w:rsid w:val="004C7CCA"/>
    <w:rsid w:val="004D0195"/>
    <w:rsid w:val="004D0BC9"/>
    <w:rsid w:val="004D15BF"/>
    <w:rsid w:val="004D3A61"/>
    <w:rsid w:val="004E2AB2"/>
    <w:rsid w:val="004E6524"/>
    <w:rsid w:val="004E69D4"/>
    <w:rsid w:val="004E7A34"/>
    <w:rsid w:val="004F1AC6"/>
    <w:rsid w:val="004F2C1E"/>
    <w:rsid w:val="004F42D8"/>
    <w:rsid w:val="004F44D1"/>
    <w:rsid w:val="004F55C7"/>
    <w:rsid w:val="004F6376"/>
    <w:rsid w:val="00501A0C"/>
    <w:rsid w:val="005034F2"/>
    <w:rsid w:val="005039B1"/>
    <w:rsid w:val="00510589"/>
    <w:rsid w:val="00511139"/>
    <w:rsid w:val="0051256E"/>
    <w:rsid w:val="00517632"/>
    <w:rsid w:val="00522D00"/>
    <w:rsid w:val="00523F5E"/>
    <w:rsid w:val="00530CA8"/>
    <w:rsid w:val="00532138"/>
    <w:rsid w:val="00540E7D"/>
    <w:rsid w:val="00541F1B"/>
    <w:rsid w:val="00547E8F"/>
    <w:rsid w:val="005510E6"/>
    <w:rsid w:val="00551532"/>
    <w:rsid w:val="00552215"/>
    <w:rsid w:val="0055364A"/>
    <w:rsid w:val="00553D21"/>
    <w:rsid w:val="00555193"/>
    <w:rsid w:val="00557767"/>
    <w:rsid w:val="0056078A"/>
    <w:rsid w:val="00563B23"/>
    <w:rsid w:val="00567F23"/>
    <w:rsid w:val="00572651"/>
    <w:rsid w:val="0057385F"/>
    <w:rsid w:val="0057670A"/>
    <w:rsid w:val="005808F7"/>
    <w:rsid w:val="00580A66"/>
    <w:rsid w:val="005874C9"/>
    <w:rsid w:val="005921A2"/>
    <w:rsid w:val="00593698"/>
    <w:rsid w:val="00593DF6"/>
    <w:rsid w:val="00595913"/>
    <w:rsid w:val="0059761A"/>
    <w:rsid w:val="005979D0"/>
    <w:rsid w:val="005A1884"/>
    <w:rsid w:val="005A45A2"/>
    <w:rsid w:val="005A5E10"/>
    <w:rsid w:val="005B141A"/>
    <w:rsid w:val="005B3BCB"/>
    <w:rsid w:val="005B504D"/>
    <w:rsid w:val="005B5E82"/>
    <w:rsid w:val="005B6096"/>
    <w:rsid w:val="005B7D23"/>
    <w:rsid w:val="005C3932"/>
    <w:rsid w:val="005E022F"/>
    <w:rsid w:val="005E6EC3"/>
    <w:rsid w:val="005E7F9E"/>
    <w:rsid w:val="005F029F"/>
    <w:rsid w:val="005F2ABC"/>
    <w:rsid w:val="005F55C5"/>
    <w:rsid w:val="005F5F33"/>
    <w:rsid w:val="005F70DB"/>
    <w:rsid w:val="005F7BF1"/>
    <w:rsid w:val="006027B5"/>
    <w:rsid w:val="00602DE6"/>
    <w:rsid w:val="00603850"/>
    <w:rsid w:val="00605437"/>
    <w:rsid w:val="00605F36"/>
    <w:rsid w:val="00607594"/>
    <w:rsid w:val="0060797F"/>
    <w:rsid w:val="006079A7"/>
    <w:rsid w:val="00610455"/>
    <w:rsid w:val="0061088F"/>
    <w:rsid w:val="00611CE1"/>
    <w:rsid w:val="00612A5C"/>
    <w:rsid w:val="00614149"/>
    <w:rsid w:val="00615FFD"/>
    <w:rsid w:val="00616345"/>
    <w:rsid w:val="00620C2E"/>
    <w:rsid w:val="00625B6A"/>
    <w:rsid w:val="00630D01"/>
    <w:rsid w:val="006316FA"/>
    <w:rsid w:val="0063176A"/>
    <w:rsid w:val="00633054"/>
    <w:rsid w:val="00634B94"/>
    <w:rsid w:val="00637276"/>
    <w:rsid w:val="0063799A"/>
    <w:rsid w:val="00641245"/>
    <w:rsid w:val="00641F86"/>
    <w:rsid w:val="00643316"/>
    <w:rsid w:val="0064344A"/>
    <w:rsid w:val="00644292"/>
    <w:rsid w:val="00645DF7"/>
    <w:rsid w:val="00646603"/>
    <w:rsid w:val="006467A4"/>
    <w:rsid w:val="00647019"/>
    <w:rsid w:val="0065024C"/>
    <w:rsid w:val="00652768"/>
    <w:rsid w:val="0065311A"/>
    <w:rsid w:val="00660BF5"/>
    <w:rsid w:val="00661674"/>
    <w:rsid w:val="00661EFC"/>
    <w:rsid w:val="00662567"/>
    <w:rsid w:val="00664AF7"/>
    <w:rsid w:val="00665EE8"/>
    <w:rsid w:val="00666DC2"/>
    <w:rsid w:val="006673CC"/>
    <w:rsid w:val="00674941"/>
    <w:rsid w:val="006810EC"/>
    <w:rsid w:val="00683B3E"/>
    <w:rsid w:val="00685553"/>
    <w:rsid w:val="00686B17"/>
    <w:rsid w:val="0069120F"/>
    <w:rsid w:val="00693722"/>
    <w:rsid w:val="0069644C"/>
    <w:rsid w:val="00697FD2"/>
    <w:rsid w:val="006A3CCB"/>
    <w:rsid w:val="006A5581"/>
    <w:rsid w:val="006B01F6"/>
    <w:rsid w:val="006B3263"/>
    <w:rsid w:val="006B3B78"/>
    <w:rsid w:val="006B57FC"/>
    <w:rsid w:val="006B6CD2"/>
    <w:rsid w:val="006C09AD"/>
    <w:rsid w:val="006C27DA"/>
    <w:rsid w:val="006C3A77"/>
    <w:rsid w:val="006C3FFC"/>
    <w:rsid w:val="006C562A"/>
    <w:rsid w:val="006C6807"/>
    <w:rsid w:val="006D00F6"/>
    <w:rsid w:val="006D1086"/>
    <w:rsid w:val="006D1202"/>
    <w:rsid w:val="006D1AD0"/>
    <w:rsid w:val="006D7D9C"/>
    <w:rsid w:val="006E2B88"/>
    <w:rsid w:val="006E5DD5"/>
    <w:rsid w:val="006E601F"/>
    <w:rsid w:val="006E62BE"/>
    <w:rsid w:val="006E6688"/>
    <w:rsid w:val="006E7C3B"/>
    <w:rsid w:val="006F37A6"/>
    <w:rsid w:val="006F3DF2"/>
    <w:rsid w:val="006F444D"/>
    <w:rsid w:val="006F5FB9"/>
    <w:rsid w:val="006F72CC"/>
    <w:rsid w:val="00700887"/>
    <w:rsid w:val="00700C93"/>
    <w:rsid w:val="00703B6E"/>
    <w:rsid w:val="0070554E"/>
    <w:rsid w:val="00705F30"/>
    <w:rsid w:val="00706043"/>
    <w:rsid w:val="00706C06"/>
    <w:rsid w:val="00707A45"/>
    <w:rsid w:val="0071297D"/>
    <w:rsid w:val="0071785F"/>
    <w:rsid w:val="00720734"/>
    <w:rsid w:val="00721B47"/>
    <w:rsid w:val="0072781E"/>
    <w:rsid w:val="00727BD9"/>
    <w:rsid w:val="00731D66"/>
    <w:rsid w:val="007334AC"/>
    <w:rsid w:val="007408CE"/>
    <w:rsid w:val="00740FDA"/>
    <w:rsid w:val="0074181D"/>
    <w:rsid w:val="00742A68"/>
    <w:rsid w:val="00744BB8"/>
    <w:rsid w:val="00745695"/>
    <w:rsid w:val="00745BEA"/>
    <w:rsid w:val="00747D0D"/>
    <w:rsid w:val="00753850"/>
    <w:rsid w:val="007538B0"/>
    <w:rsid w:val="00753C4A"/>
    <w:rsid w:val="00755E05"/>
    <w:rsid w:val="00762D59"/>
    <w:rsid w:val="007653FB"/>
    <w:rsid w:val="007660CF"/>
    <w:rsid w:val="00767F59"/>
    <w:rsid w:val="00770218"/>
    <w:rsid w:val="007706E8"/>
    <w:rsid w:val="007719BB"/>
    <w:rsid w:val="0077214D"/>
    <w:rsid w:val="00780915"/>
    <w:rsid w:val="00780D80"/>
    <w:rsid w:val="00785596"/>
    <w:rsid w:val="00787B45"/>
    <w:rsid w:val="00790192"/>
    <w:rsid w:val="007907C0"/>
    <w:rsid w:val="007921A7"/>
    <w:rsid w:val="007930ED"/>
    <w:rsid w:val="0079353D"/>
    <w:rsid w:val="007935C3"/>
    <w:rsid w:val="0079494E"/>
    <w:rsid w:val="00795AC3"/>
    <w:rsid w:val="007979CA"/>
    <w:rsid w:val="007A0875"/>
    <w:rsid w:val="007A23DC"/>
    <w:rsid w:val="007A3CC1"/>
    <w:rsid w:val="007A6B73"/>
    <w:rsid w:val="007B3BCF"/>
    <w:rsid w:val="007C0489"/>
    <w:rsid w:val="007C2221"/>
    <w:rsid w:val="007C2B34"/>
    <w:rsid w:val="007C37DF"/>
    <w:rsid w:val="007C5546"/>
    <w:rsid w:val="007D3BC3"/>
    <w:rsid w:val="007D4277"/>
    <w:rsid w:val="007D7165"/>
    <w:rsid w:val="007E0D27"/>
    <w:rsid w:val="007E1593"/>
    <w:rsid w:val="007E4A62"/>
    <w:rsid w:val="007E555B"/>
    <w:rsid w:val="007F2593"/>
    <w:rsid w:val="007F3C2A"/>
    <w:rsid w:val="007F49AE"/>
    <w:rsid w:val="007F5D9C"/>
    <w:rsid w:val="007F7745"/>
    <w:rsid w:val="0080290F"/>
    <w:rsid w:val="00802CBD"/>
    <w:rsid w:val="0080413B"/>
    <w:rsid w:val="008043B8"/>
    <w:rsid w:val="00805882"/>
    <w:rsid w:val="008063AE"/>
    <w:rsid w:val="008067A5"/>
    <w:rsid w:val="008073BA"/>
    <w:rsid w:val="00807C54"/>
    <w:rsid w:val="008109A7"/>
    <w:rsid w:val="00810C10"/>
    <w:rsid w:val="00811E95"/>
    <w:rsid w:val="00812856"/>
    <w:rsid w:val="008157E2"/>
    <w:rsid w:val="00816846"/>
    <w:rsid w:val="008252CA"/>
    <w:rsid w:val="00825D86"/>
    <w:rsid w:val="00826073"/>
    <w:rsid w:val="00826586"/>
    <w:rsid w:val="00830285"/>
    <w:rsid w:val="00833B2C"/>
    <w:rsid w:val="00834FE0"/>
    <w:rsid w:val="00840E23"/>
    <w:rsid w:val="00841308"/>
    <w:rsid w:val="00841C2D"/>
    <w:rsid w:val="008422BC"/>
    <w:rsid w:val="00842CB3"/>
    <w:rsid w:val="0084549B"/>
    <w:rsid w:val="00846C9F"/>
    <w:rsid w:val="0085106E"/>
    <w:rsid w:val="00852EDA"/>
    <w:rsid w:val="00853DA2"/>
    <w:rsid w:val="008542ED"/>
    <w:rsid w:val="008571AD"/>
    <w:rsid w:val="00857BDC"/>
    <w:rsid w:val="0086083F"/>
    <w:rsid w:val="008613B1"/>
    <w:rsid w:val="00866B3C"/>
    <w:rsid w:val="00873526"/>
    <w:rsid w:val="00873F05"/>
    <w:rsid w:val="008749EF"/>
    <w:rsid w:val="00875046"/>
    <w:rsid w:val="00884B3B"/>
    <w:rsid w:val="008866A4"/>
    <w:rsid w:val="0088790A"/>
    <w:rsid w:val="00892736"/>
    <w:rsid w:val="00892DF8"/>
    <w:rsid w:val="00892F82"/>
    <w:rsid w:val="00892FEE"/>
    <w:rsid w:val="00893338"/>
    <w:rsid w:val="00895688"/>
    <w:rsid w:val="0089604E"/>
    <w:rsid w:val="008A02C7"/>
    <w:rsid w:val="008A24D9"/>
    <w:rsid w:val="008A4B07"/>
    <w:rsid w:val="008A5FF4"/>
    <w:rsid w:val="008B0610"/>
    <w:rsid w:val="008B2F14"/>
    <w:rsid w:val="008B58DE"/>
    <w:rsid w:val="008B5BBD"/>
    <w:rsid w:val="008B6571"/>
    <w:rsid w:val="008B7CDB"/>
    <w:rsid w:val="008C3346"/>
    <w:rsid w:val="008C6396"/>
    <w:rsid w:val="008D4BE0"/>
    <w:rsid w:val="008D5831"/>
    <w:rsid w:val="008D61D7"/>
    <w:rsid w:val="008D65F4"/>
    <w:rsid w:val="008E2C03"/>
    <w:rsid w:val="008E6514"/>
    <w:rsid w:val="008F2BCF"/>
    <w:rsid w:val="008F43BC"/>
    <w:rsid w:val="008F6042"/>
    <w:rsid w:val="008F7589"/>
    <w:rsid w:val="0090144B"/>
    <w:rsid w:val="009026D8"/>
    <w:rsid w:val="0090450C"/>
    <w:rsid w:val="0090793E"/>
    <w:rsid w:val="00910EF3"/>
    <w:rsid w:val="00916BA0"/>
    <w:rsid w:val="009178E1"/>
    <w:rsid w:val="00920843"/>
    <w:rsid w:val="00923964"/>
    <w:rsid w:val="00926B93"/>
    <w:rsid w:val="00926B99"/>
    <w:rsid w:val="009323A9"/>
    <w:rsid w:val="00936653"/>
    <w:rsid w:val="00937C9A"/>
    <w:rsid w:val="0094790C"/>
    <w:rsid w:val="009554CD"/>
    <w:rsid w:val="00956007"/>
    <w:rsid w:val="009562D1"/>
    <w:rsid w:val="0096155B"/>
    <w:rsid w:val="009653D4"/>
    <w:rsid w:val="0096590A"/>
    <w:rsid w:val="0096591A"/>
    <w:rsid w:val="0096765F"/>
    <w:rsid w:val="009720E4"/>
    <w:rsid w:val="009723E5"/>
    <w:rsid w:val="00972990"/>
    <w:rsid w:val="00973E74"/>
    <w:rsid w:val="00974889"/>
    <w:rsid w:val="009751F6"/>
    <w:rsid w:val="00980109"/>
    <w:rsid w:val="00981932"/>
    <w:rsid w:val="00982191"/>
    <w:rsid w:val="00985D4B"/>
    <w:rsid w:val="009872AC"/>
    <w:rsid w:val="00987422"/>
    <w:rsid w:val="0099121D"/>
    <w:rsid w:val="0099475A"/>
    <w:rsid w:val="00994874"/>
    <w:rsid w:val="00995446"/>
    <w:rsid w:val="0099684A"/>
    <w:rsid w:val="009A2A4A"/>
    <w:rsid w:val="009A3DF5"/>
    <w:rsid w:val="009A5339"/>
    <w:rsid w:val="009A6A81"/>
    <w:rsid w:val="009A6A83"/>
    <w:rsid w:val="009A782A"/>
    <w:rsid w:val="009B0795"/>
    <w:rsid w:val="009B2E02"/>
    <w:rsid w:val="009B4DF6"/>
    <w:rsid w:val="009C0AE9"/>
    <w:rsid w:val="009C7D47"/>
    <w:rsid w:val="009D4D6C"/>
    <w:rsid w:val="009E0069"/>
    <w:rsid w:val="009E52D9"/>
    <w:rsid w:val="009E58EC"/>
    <w:rsid w:val="009F1433"/>
    <w:rsid w:val="009F23A9"/>
    <w:rsid w:val="009F2471"/>
    <w:rsid w:val="009F49E7"/>
    <w:rsid w:val="00A0039E"/>
    <w:rsid w:val="00A033CA"/>
    <w:rsid w:val="00A106D0"/>
    <w:rsid w:val="00A1202B"/>
    <w:rsid w:val="00A14CC3"/>
    <w:rsid w:val="00A15881"/>
    <w:rsid w:val="00A23E50"/>
    <w:rsid w:val="00A31C38"/>
    <w:rsid w:val="00A3237D"/>
    <w:rsid w:val="00A3312C"/>
    <w:rsid w:val="00A3407D"/>
    <w:rsid w:val="00A41A33"/>
    <w:rsid w:val="00A42C0B"/>
    <w:rsid w:val="00A432AB"/>
    <w:rsid w:val="00A45A6E"/>
    <w:rsid w:val="00A47C90"/>
    <w:rsid w:val="00A52754"/>
    <w:rsid w:val="00A53D4D"/>
    <w:rsid w:val="00A54524"/>
    <w:rsid w:val="00A60C4A"/>
    <w:rsid w:val="00A62B3E"/>
    <w:rsid w:val="00A62E1B"/>
    <w:rsid w:val="00A62FC0"/>
    <w:rsid w:val="00A6492E"/>
    <w:rsid w:val="00A711B6"/>
    <w:rsid w:val="00A7125C"/>
    <w:rsid w:val="00A71564"/>
    <w:rsid w:val="00A7256D"/>
    <w:rsid w:val="00A74FE9"/>
    <w:rsid w:val="00A8312D"/>
    <w:rsid w:val="00A83F2A"/>
    <w:rsid w:val="00A91862"/>
    <w:rsid w:val="00A92FA7"/>
    <w:rsid w:val="00A94A27"/>
    <w:rsid w:val="00A955F4"/>
    <w:rsid w:val="00A960BF"/>
    <w:rsid w:val="00A962FB"/>
    <w:rsid w:val="00AA11D7"/>
    <w:rsid w:val="00AA1888"/>
    <w:rsid w:val="00AA1BE8"/>
    <w:rsid w:val="00AA27DD"/>
    <w:rsid w:val="00AA40B9"/>
    <w:rsid w:val="00AA58C0"/>
    <w:rsid w:val="00AA59B9"/>
    <w:rsid w:val="00AB0C1A"/>
    <w:rsid w:val="00AB3C4A"/>
    <w:rsid w:val="00AB4A5D"/>
    <w:rsid w:val="00AB5BF0"/>
    <w:rsid w:val="00AB64B6"/>
    <w:rsid w:val="00AB65F7"/>
    <w:rsid w:val="00AB762A"/>
    <w:rsid w:val="00AC09C9"/>
    <w:rsid w:val="00AC0D7A"/>
    <w:rsid w:val="00AC259C"/>
    <w:rsid w:val="00AC6278"/>
    <w:rsid w:val="00AC7EE4"/>
    <w:rsid w:val="00AD1851"/>
    <w:rsid w:val="00AD225E"/>
    <w:rsid w:val="00AD580C"/>
    <w:rsid w:val="00AE060E"/>
    <w:rsid w:val="00AE235B"/>
    <w:rsid w:val="00AE47FA"/>
    <w:rsid w:val="00AF00D4"/>
    <w:rsid w:val="00AF5A2E"/>
    <w:rsid w:val="00AF69BE"/>
    <w:rsid w:val="00AF72B2"/>
    <w:rsid w:val="00B07A46"/>
    <w:rsid w:val="00B104E4"/>
    <w:rsid w:val="00B20022"/>
    <w:rsid w:val="00B22F43"/>
    <w:rsid w:val="00B230D3"/>
    <w:rsid w:val="00B34DE9"/>
    <w:rsid w:val="00B3747A"/>
    <w:rsid w:val="00B46CDA"/>
    <w:rsid w:val="00B53CE0"/>
    <w:rsid w:val="00B55FBC"/>
    <w:rsid w:val="00B5623F"/>
    <w:rsid w:val="00B578E7"/>
    <w:rsid w:val="00B631C2"/>
    <w:rsid w:val="00B63F30"/>
    <w:rsid w:val="00B65850"/>
    <w:rsid w:val="00B663DA"/>
    <w:rsid w:val="00B67CAC"/>
    <w:rsid w:val="00B775C6"/>
    <w:rsid w:val="00B821F4"/>
    <w:rsid w:val="00B825B8"/>
    <w:rsid w:val="00B83D8D"/>
    <w:rsid w:val="00B877B0"/>
    <w:rsid w:val="00B87D2D"/>
    <w:rsid w:val="00B91798"/>
    <w:rsid w:val="00B9775C"/>
    <w:rsid w:val="00BA1307"/>
    <w:rsid w:val="00BA2FF6"/>
    <w:rsid w:val="00BA3FE2"/>
    <w:rsid w:val="00BA7535"/>
    <w:rsid w:val="00BB2E2A"/>
    <w:rsid w:val="00BB437F"/>
    <w:rsid w:val="00BB47CE"/>
    <w:rsid w:val="00BC0D6A"/>
    <w:rsid w:val="00BC3A00"/>
    <w:rsid w:val="00BC4556"/>
    <w:rsid w:val="00BC4930"/>
    <w:rsid w:val="00BC599E"/>
    <w:rsid w:val="00BC6036"/>
    <w:rsid w:val="00BC6054"/>
    <w:rsid w:val="00BD024A"/>
    <w:rsid w:val="00BD1968"/>
    <w:rsid w:val="00BD330C"/>
    <w:rsid w:val="00BD3887"/>
    <w:rsid w:val="00BD6644"/>
    <w:rsid w:val="00BE0489"/>
    <w:rsid w:val="00BE0850"/>
    <w:rsid w:val="00BE157D"/>
    <w:rsid w:val="00BF0E1E"/>
    <w:rsid w:val="00BF2BB3"/>
    <w:rsid w:val="00BF5D97"/>
    <w:rsid w:val="00BF7C8F"/>
    <w:rsid w:val="00C01374"/>
    <w:rsid w:val="00C01CB2"/>
    <w:rsid w:val="00C02A48"/>
    <w:rsid w:val="00C04A3E"/>
    <w:rsid w:val="00C05F7D"/>
    <w:rsid w:val="00C10919"/>
    <w:rsid w:val="00C10BF5"/>
    <w:rsid w:val="00C112AE"/>
    <w:rsid w:val="00C12092"/>
    <w:rsid w:val="00C12520"/>
    <w:rsid w:val="00C127E9"/>
    <w:rsid w:val="00C1395E"/>
    <w:rsid w:val="00C15A88"/>
    <w:rsid w:val="00C20B30"/>
    <w:rsid w:val="00C20DCD"/>
    <w:rsid w:val="00C20E20"/>
    <w:rsid w:val="00C229BF"/>
    <w:rsid w:val="00C22C0B"/>
    <w:rsid w:val="00C235C3"/>
    <w:rsid w:val="00C23947"/>
    <w:rsid w:val="00C25C0F"/>
    <w:rsid w:val="00C25E80"/>
    <w:rsid w:val="00C35968"/>
    <w:rsid w:val="00C3654F"/>
    <w:rsid w:val="00C366F4"/>
    <w:rsid w:val="00C453BC"/>
    <w:rsid w:val="00C46623"/>
    <w:rsid w:val="00C50B3B"/>
    <w:rsid w:val="00C55E7D"/>
    <w:rsid w:val="00C5649F"/>
    <w:rsid w:val="00C61C31"/>
    <w:rsid w:val="00C61D6F"/>
    <w:rsid w:val="00C638DB"/>
    <w:rsid w:val="00C70E29"/>
    <w:rsid w:val="00C734DD"/>
    <w:rsid w:val="00C75C46"/>
    <w:rsid w:val="00C77F51"/>
    <w:rsid w:val="00C863F9"/>
    <w:rsid w:val="00C9079E"/>
    <w:rsid w:val="00C90B0C"/>
    <w:rsid w:val="00C9463D"/>
    <w:rsid w:val="00CA0252"/>
    <w:rsid w:val="00CA2138"/>
    <w:rsid w:val="00CA31A0"/>
    <w:rsid w:val="00CA50E5"/>
    <w:rsid w:val="00CA63F7"/>
    <w:rsid w:val="00CB1B3F"/>
    <w:rsid w:val="00CB1E23"/>
    <w:rsid w:val="00CB3040"/>
    <w:rsid w:val="00CB47DF"/>
    <w:rsid w:val="00CB62F1"/>
    <w:rsid w:val="00CC1BE8"/>
    <w:rsid w:val="00CC23C0"/>
    <w:rsid w:val="00CC5AA6"/>
    <w:rsid w:val="00CC7A0F"/>
    <w:rsid w:val="00CD019F"/>
    <w:rsid w:val="00CD1E0E"/>
    <w:rsid w:val="00CD21BB"/>
    <w:rsid w:val="00CD287D"/>
    <w:rsid w:val="00CD3BD3"/>
    <w:rsid w:val="00CD540D"/>
    <w:rsid w:val="00CE20F6"/>
    <w:rsid w:val="00CE2DF3"/>
    <w:rsid w:val="00CE342F"/>
    <w:rsid w:val="00CE4027"/>
    <w:rsid w:val="00CF3AE8"/>
    <w:rsid w:val="00D03FEC"/>
    <w:rsid w:val="00D06B61"/>
    <w:rsid w:val="00D07684"/>
    <w:rsid w:val="00D141C9"/>
    <w:rsid w:val="00D17A6D"/>
    <w:rsid w:val="00D2443E"/>
    <w:rsid w:val="00D30030"/>
    <w:rsid w:val="00D31140"/>
    <w:rsid w:val="00D32206"/>
    <w:rsid w:val="00D35B59"/>
    <w:rsid w:val="00D3642F"/>
    <w:rsid w:val="00D43213"/>
    <w:rsid w:val="00D459AD"/>
    <w:rsid w:val="00D45D6F"/>
    <w:rsid w:val="00D460AC"/>
    <w:rsid w:val="00D47240"/>
    <w:rsid w:val="00D47FF5"/>
    <w:rsid w:val="00D51A70"/>
    <w:rsid w:val="00D5471B"/>
    <w:rsid w:val="00D5490B"/>
    <w:rsid w:val="00D550AD"/>
    <w:rsid w:val="00D55111"/>
    <w:rsid w:val="00D6055B"/>
    <w:rsid w:val="00D6386D"/>
    <w:rsid w:val="00D647FA"/>
    <w:rsid w:val="00D7174A"/>
    <w:rsid w:val="00D72224"/>
    <w:rsid w:val="00D72973"/>
    <w:rsid w:val="00D737DA"/>
    <w:rsid w:val="00D81402"/>
    <w:rsid w:val="00D815D7"/>
    <w:rsid w:val="00D824E9"/>
    <w:rsid w:val="00D82505"/>
    <w:rsid w:val="00D8373D"/>
    <w:rsid w:val="00D84CF0"/>
    <w:rsid w:val="00D953E6"/>
    <w:rsid w:val="00D95C5D"/>
    <w:rsid w:val="00D961BB"/>
    <w:rsid w:val="00DB0A4E"/>
    <w:rsid w:val="00DB603F"/>
    <w:rsid w:val="00DB783B"/>
    <w:rsid w:val="00DB7EA2"/>
    <w:rsid w:val="00DC13D3"/>
    <w:rsid w:val="00DC1D88"/>
    <w:rsid w:val="00DC479B"/>
    <w:rsid w:val="00DD009D"/>
    <w:rsid w:val="00DD2945"/>
    <w:rsid w:val="00DD5AB2"/>
    <w:rsid w:val="00DE3EA7"/>
    <w:rsid w:val="00DF27C1"/>
    <w:rsid w:val="00DF3375"/>
    <w:rsid w:val="00DF4781"/>
    <w:rsid w:val="00DF63D2"/>
    <w:rsid w:val="00E033FB"/>
    <w:rsid w:val="00E0585D"/>
    <w:rsid w:val="00E10F81"/>
    <w:rsid w:val="00E1173C"/>
    <w:rsid w:val="00E13F94"/>
    <w:rsid w:val="00E204A6"/>
    <w:rsid w:val="00E20C86"/>
    <w:rsid w:val="00E20F2F"/>
    <w:rsid w:val="00E2383D"/>
    <w:rsid w:val="00E23B8A"/>
    <w:rsid w:val="00E31E2E"/>
    <w:rsid w:val="00E33143"/>
    <w:rsid w:val="00E3337E"/>
    <w:rsid w:val="00E4193D"/>
    <w:rsid w:val="00E4297C"/>
    <w:rsid w:val="00E43660"/>
    <w:rsid w:val="00E53B07"/>
    <w:rsid w:val="00E543C7"/>
    <w:rsid w:val="00E543CC"/>
    <w:rsid w:val="00E54FD6"/>
    <w:rsid w:val="00E555B5"/>
    <w:rsid w:val="00E55A7E"/>
    <w:rsid w:val="00E57EA8"/>
    <w:rsid w:val="00E6021A"/>
    <w:rsid w:val="00E60BDC"/>
    <w:rsid w:val="00E61B0B"/>
    <w:rsid w:val="00E62F3C"/>
    <w:rsid w:val="00E7240D"/>
    <w:rsid w:val="00E73FB0"/>
    <w:rsid w:val="00E744B1"/>
    <w:rsid w:val="00E85A6F"/>
    <w:rsid w:val="00E904E5"/>
    <w:rsid w:val="00E91DE6"/>
    <w:rsid w:val="00E91F4E"/>
    <w:rsid w:val="00E9251F"/>
    <w:rsid w:val="00E9487A"/>
    <w:rsid w:val="00E95770"/>
    <w:rsid w:val="00E979CB"/>
    <w:rsid w:val="00EA0CEC"/>
    <w:rsid w:val="00EA1D8A"/>
    <w:rsid w:val="00EA2E7F"/>
    <w:rsid w:val="00EA43F8"/>
    <w:rsid w:val="00EA5943"/>
    <w:rsid w:val="00EA6579"/>
    <w:rsid w:val="00EB0A4C"/>
    <w:rsid w:val="00EB12E1"/>
    <w:rsid w:val="00EB7514"/>
    <w:rsid w:val="00EB7FE5"/>
    <w:rsid w:val="00EC2953"/>
    <w:rsid w:val="00EC51C8"/>
    <w:rsid w:val="00ED0BB0"/>
    <w:rsid w:val="00ED14AF"/>
    <w:rsid w:val="00ED324D"/>
    <w:rsid w:val="00ED3EC8"/>
    <w:rsid w:val="00ED621F"/>
    <w:rsid w:val="00ED6FBD"/>
    <w:rsid w:val="00ED71B2"/>
    <w:rsid w:val="00EE073A"/>
    <w:rsid w:val="00EE76FA"/>
    <w:rsid w:val="00EF06B5"/>
    <w:rsid w:val="00EF504D"/>
    <w:rsid w:val="00EF5071"/>
    <w:rsid w:val="00F0004E"/>
    <w:rsid w:val="00F0191C"/>
    <w:rsid w:val="00F022C1"/>
    <w:rsid w:val="00F04B1B"/>
    <w:rsid w:val="00F10516"/>
    <w:rsid w:val="00F14A44"/>
    <w:rsid w:val="00F14BBC"/>
    <w:rsid w:val="00F16FC3"/>
    <w:rsid w:val="00F2299C"/>
    <w:rsid w:val="00F23A13"/>
    <w:rsid w:val="00F246F7"/>
    <w:rsid w:val="00F264E4"/>
    <w:rsid w:val="00F2754A"/>
    <w:rsid w:val="00F33739"/>
    <w:rsid w:val="00F354B1"/>
    <w:rsid w:val="00F36C39"/>
    <w:rsid w:val="00F37FE0"/>
    <w:rsid w:val="00F42A37"/>
    <w:rsid w:val="00F4419F"/>
    <w:rsid w:val="00F4688C"/>
    <w:rsid w:val="00F470D0"/>
    <w:rsid w:val="00F47E27"/>
    <w:rsid w:val="00F51ACF"/>
    <w:rsid w:val="00F54EED"/>
    <w:rsid w:val="00F569DD"/>
    <w:rsid w:val="00F56F39"/>
    <w:rsid w:val="00F609B6"/>
    <w:rsid w:val="00F61762"/>
    <w:rsid w:val="00F62A9F"/>
    <w:rsid w:val="00F62C09"/>
    <w:rsid w:val="00F64285"/>
    <w:rsid w:val="00F65982"/>
    <w:rsid w:val="00F70A0D"/>
    <w:rsid w:val="00F71B1E"/>
    <w:rsid w:val="00F77C2B"/>
    <w:rsid w:val="00F808B5"/>
    <w:rsid w:val="00F81A72"/>
    <w:rsid w:val="00F85116"/>
    <w:rsid w:val="00F85485"/>
    <w:rsid w:val="00F9502D"/>
    <w:rsid w:val="00F96B70"/>
    <w:rsid w:val="00F96EED"/>
    <w:rsid w:val="00F97AE3"/>
    <w:rsid w:val="00FA2B63"/>
    <w:rsid w:val="00FA2BE5"/>
    <w:rsid w:val="00FA5993"/>
    <w:rsid w:val="00FB420C"/>
    <w:rsid w:val="00FB4482"/>
    <w:rsid w:val="00FB4727"/>
    <w:rsid w:val="00FB5B24"/>
    <w:rsid w:val="00FB6BEA"/>
    <w:rsid w:val="00FC17EF"/>
    <w:rsid w:val="00FC385A"/>
    <w:rsid w:val="00FC3F9E"/>
    <w:rsid w:val="00FC7679"/>
    <w:rsid w:val="00FD72C3"/>
    <w:rsid w:val="00FE025C"/>
    <w:rsid w:val="00FE0FD5"/>
    <w:rsid w:val="00FE1C07"/>
    <w:rsid w:val="00FE344D"/>
    <w:rsid w:val="00FE5705"/>
    <w:rsid w:val="00FF2E4F"/>
    <w:rsid w:val="00FF4C91"/>
    <w:rsid w:val="00FF4F95"/>
    <w:rsid w:val="00FF6B88"/>
    <w:rsid w:val="00FF6FDE"/>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9C"/>
    <w:pPr>
      <w:spacing w:after="0" w:line="360" w:lineRule="auto"/>
      <w:jc w:val="both"/>
    </w:pPr>
    <w:rPr>
      <w:rFonts w:ascii="Calibri" w:eastAsia="Calibri" w:hAnsi="Calibri" w:cs="Times New Roman"/>
      <w:lang w:val="sq-AL"/>
    </w:rPr>
  </w:style>
  <w:style w:type="paragraph" w:styleId="Heading1">
    <w:name w:val="heading 1"/>
    <w:basedOn w:val="Normal"/>
    <w:next w:val="Normal"/>
    <w:link w:val="Heading1Char"/>
    <w:uiPriority w:val="9"/>
    <w:qFormat/>
    <w:rsid w:val="005B3BCB"/>
    <w:pPr>
      <w:keepNext/>
      <w:outlineLvl w:val="0"/>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3E199C"/>
    <w:pPr>
      <w:spacing w:after="200" w:line="276" w:lineRule="auto"/>
      <w:ind w:left="720"/>
      <w:contextualSpacing/>
      <w:jc w:val="left"/>
    </w:pPr>
  </w:style>
  <w:style w:type="character" w:customStyle="1" w:styleId="ListParagraphChar">
    <w:name w:val="List Paragraph Char"/>
    <w:aliases w:val="List Paragraph2 Char"/>
    <w:link w:val="ListParagraph"/>
    <w:uiPriority w:val="34"/>
    <w:rsid w:val="003E199C"/>
    <w:rPr>
      <w:rFonts w:ascii="Calibri" w:eastAsia="Calibri" w:hAnsi="Calibri" w:cs="Times New Roman"/>
    </w:rPr>
  </w:style>
  <w:style w:type="paragraph" w:customStyle="1" w:styleId="Normal0">
    <w:name w:val="[Normal]"/>
    <w:rsid w:val="003E199C"/>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3E1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9C"/>
    <w:rPr>
      <w:rFonts w:ascii="Tahoma" w:eastAsia="Calibri" w:hAnsi="Tahoma" w:cs="Tahoma"/>
      <w:sz w:val="16"/>
      <w:szCs w:val="16"/>
      <w:lang w:val="sq-AL"/>
    </w:rPr>
  </w:style>
  <w:style w:type="character" w:customStyle="1" w:styleId="s7d2086b4">
    <w:name w:val="s7d2086b4"/>
    <w:rsid w:val="00437C35"/>
  </w:style>
  <w:style w:type="character" w:customStyle="1" w:styleId="sb8d990e2">
    <w:name w:val="sb8d990e2"/>
    <w:basedOn w:val="DefaultParagraphFont"/>
    <w:rsid w:val="00437C35"/>
  </w:style>
  <w:style w:type="paragraph" w:styleId="Header">
    <w:name w:val="header"/>
    <w:basedOn w:val="Normal"/>
    <w:link w:val="HeaderChar"/>
    <w:uiPriority w:val="99"/>
    <w:unhideWhenUsed/>
    <w:rsid w:val="00995446"/>
    <w:pPr>
      <w:tabs>
        <w:tab w:val="center" w:pos="4680"/>
        <w:tab w:val="right" w:pos="9360"/>
      </w:tabs>
      <w:spacing w:line="240" w:lineRule="auto"/>
    </w:pPr>
  </w:style>
  <w:style w:type="character" w:customStyle="1" w:styleId="HeaderChar">
    <w:name w:val="Header Char"/>
    <w:basedOn w:val="DefaultParagraphFont"/>
    <w:link w:val="Header"/>
    <w:uiPriority w:val="99"/>
    <w:rsid w:val="00995446"/>
    <w:rPr>
      <w:rFonts w:ascii="Calibri" w:eastAsia="Calibri" w:hAnsi="Calibri" w:cs="Times New Roman"/>
      <w:lang w:val="sq-AL"/>
    </w:rPr>
  </w:style>
  <w:style w:type="paragraph" w:styleId="Footer">
    <w:name w:val="footer"/>
    <w:basedOn w:val="Normal"/>
    <w:link w:val="FooterChar"/>
    <w:uiPriority w:val="99"/>
    <w:unhideWhenUsed/>
    <w:rsid w:val="00995446"/>
    <w:pPr>
      <w:tabs>
        <w:tab w:val="center" w:pos="4680"/>
        <w:tab w:val="right" w:pos="9360"/>
      </w:tabs>
      <w:spacing w:line="240" w:lineRule="auto"/>
    </w:pPr>
  </w:style>
  <w:style w:type="character" w:customStyle="1" w:styleId="FooterChar">
    <w:name w:val="Footer Char"/>
    <w:basedOn w:val="DefaultParagraphFont"/>
    <w:link w:val="Footer"/>
    <w:uiPriority w:val="99"/>
    <w:rsid w:val="00995446"/>
    <w:rPr>
      <w:rFonts w:ascii="Calibri" w:eastAsia="Calibri" w:hAnsi="Calibri" w:cs="Times New Roman"/>
      <w:lang w:val="sq-AL"/>
    </w:rPr>
  </w:style>
  <w:style w:type="character" w:styleId="CommentReference">
    <w:name w:val="annotation reference"/>
    <w:basedOn w:val="DefaultParagraphFont"/>
    <w:uiPriority w:val="99"/>
    <w:semiHidden/>
    <w:unhideWhenUsed/>
    <w:rsid w:val="0063799A"/>
    <w:rPr>
      <w:sz w:val="16"/>
      <w:szCs w:val="16"/>
    </w:rPr>
  </w:style>
  <w:style w:type="paragraph" w:styleId="CommentText">
    <w:name w:val="annotation text"/>
    <w:basedOn w:val="Normal"/>
    <w:link w:val="CommentTextChar"/>
    <w:uiPriority w:val="99"/>
    <w:semiHidden/>
    <w:unhideWhenUsed/>
    <w:rsid w:val="0063799A"/>
    <w:pPr>
      <w:spacing w:line="240" w:lineRule="auto"/>
    </w:pPr>
    <w:rPr>
      <w:sz w:val="20"/>
      <w:szCs w:val="20"/>
    </w:rPr>
  </w:style>
  <w:style w:type="character" w:customStyle="1" w:styleId="CommentTextChar">
    <w:name w:val="Comment Text Char"/>
    <w:basedOn w:val="DefaultParagraphFont"/>
    <w:link w:val="CommentText"/>
    <w:uiPriority w:val="99"/>
    <w:semiHidden/>
    <w:rsid w:val="0063799A"/>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3799A"/>
    <w:rPr>
      <w:b/>
      <w:bCs/>
    </w:rPr>
  </w:style>
  <w:style w:type="character" w:customStyle="1" w:styleId="CommentSubjectChar">
    <w:name w:val="Comment Subject Char"/>
    <w:basedOn w:val="CommentTextChar"/>
    <w:link w:val="CommentSubject"/>
    <w:uiPriority w:val="99"/>
    <w:semiHidden/>
    <w:rsid w:val="0063799A"/>
    <w:rPr>
      <w:rFonts w:ascii="Calibri" w:eastAsia="Calibri" w:hAnsi="Calibri" w:cs="Times New Roman"/>
      <w:b/>
      <w:bCs/>
      <w:sz w:val="20"/>
      <w:szCs w:val="20"/>
      <w:lang w:val="sq-AL"/>
    </w:rPr>
  </w:style>
  <w:style w:type="paragraph" w:styleId="ListBullet3">
    <w:name w:val="List Bullet 3"/>
    <w:basedOn w:val="Normal"/>
    <w:uiPriority w:val="99"/>
    <w:semiHidden/>
    <w:rsid w:val="0040300B"/>
    <w:pPr>
      <w:numPr>
        <w:numId w:val="19"/>
      </w:numPr>
      <w:tabs>
        <w:tab w:val="clear" w:pos="1080"/>
      </w:tabs>
      <w:spacing w:line="240" w:lineRule="auto"/>
      <w:contextualSpacing/>
    </w:pPr>
    <w:rPr>
      <w:rFonts w:eastAsia="Times New Roman"/>
      <w:sz w:val="24"/>
      <w:lang w:val="en-US"/>
    </w:rPr>
  </w:style>
  <w:style w:type="paragraph" w:customStyle="1" w:styleId="DecHCase">
    <w:name w:val="Dec_H_Case"/>
    <w:basedOn w:val="Normal"/>
    <w:next w:val="Normal"/>
    <w:rsid w:val="00FA2BE5"/>
    <w:pPr>
      <w:suppressAutoHyphens/>
      <w:spacing w:after="240" w:line="240" w:lineRule="auto"/>
      <w:jc w:val="center"/>
    </w:pPr>
    <w:rPr>
      <w:rFonts w:ascii="Times New Roman" w:eastAsia="Times New Roman" w:hAnsi="Times New Roman"/>
      <w:sz w:val="24"/>
      <w:szCs w:val="20"/>
      <w:lang w:val="en-GB" w:eastAsia="fr-FR"/>
    </w:rPr>
  </w:style>
  <w:style w:type="paragraph" w:styleId="FootnoteText">
    <w:name w:val="footnote text"/>
    <w:basedOn w:val="Normal"/>
    <w:link w:val="FootnoteTextChar"/>
    <w:unhideWhenUsed/>
    <w:rsid w:val="00E7240D"/>
    <w:pPr>
      <w:spacing w:line="240" w:lineRule="auto"/>
    </w:pPr>
    <w:rPr>
      <w:sz w:val="20"/>
      <w:szCs w:val="20"/>
    </w:rPr>
  </w:style>
  <w:style w:type="character" w:customStyle="1" w:styleId="FootnoteTextChar">
    <w:name w:val="Footnote Text Char"/>
    <w:basedOn w:val="DefaultParagraphFont"/>
    <w:link w:val="FootnoteText"/>
    <w:rsid w:val="00E7240D"/>
    <w:rPr>
      <w:rFonts w:ascii="Calibri" w:eastAsia="Calibri" w:hAnsi="Calibri" w:cs="Times New Roman"/>
      <w:sz w:val="20"/>
      <w:szCs w:val="20"/>
      <w:lang w:val="sq-AL"/>
    </w:rPr>
  </w:style>
  <w:style w:type="character" w:styleId="FootnoteReference">
    <w:name w:val="footnote reference"/>
    <w:basedOn w:val="DefaultParagraphFont"/>
    <w:uiPriority w:val="99"/>
    <w:semiHidden/>
    <w:unhideWhenUsed/>
    <w:rsid w:val="00E7240D"/>
    <w:rPr>
      <w:vertAlign w:val="superscript"/>
    </w:rPr>
  </w:style>
  <w:style w:type="character" w:styleId="Hyperlink">
    <w:name w:val="Hyperlink"/>
    <w:basedOn w:val="DefaultParagraphFont"/>
    <w:uiPriority w:val="99"/>
    <w:unhideWhenUsed/>
    <w:rsid w:val="00C05F7D"/>
    <w:rPr>
      <w:color w:val="0000FF"/>
      <w:u w:val="single"/>
    </w:rPr>
  </w:style>
  <w:style w:type="character" w:customStyle="1" w:styleId="Heading1Char">
    <w:name w:val="Heading 1 Char"/>
    <w:basedOn w:val="DefaultParagraphFont"/>
    <w:link w:val="Heading1"/>
    <w:uiPriority w:val="9"/>
    <w:rsid w:val="005B3BCB"/>
    <w:rPr>
      <w:rFonts w:ascii="Times New Roman" w:eastAsia="Times New Roman" w:hAnsi="Times New Roman" w:cs="Times New Roman"/>
      <w:b/>
      <w:sz w:val="24"/>
      <w:szCs w:val="24"/>
      <w:lang w:val="sq-AL"/>
    </w:rPr>
  </w:style>
  <w:style w:type="character" w:customStyle="1" w:styleId="s68f5eaef">
    <w:name w:val="s68f5eaef"/>
    <w:basedOn w:val="DefaultParagraphFont"/>
    <w:rsid w:val="008749EF"/>
  </w:style>
  <w:style w:type="paragraph" w:styleId="BodyTextIndent">
    <w:name w:val="Body Text Indent"/>
    <w:basedOn w:val="Normal"/>
    <w:link w:val="BodyTextIndentChar"/>
    <w:uiPriority w:val="99"/>
    <w:unhideWhenUsed/>
    <w:rsid w:val="001F21F8"/>
    <w:pPr>
      <w:tabs>
        <w:tab w:val="left" w:pos="1080"/>
      </w:tabs>
      <w:ind w:firstLine="720"/>
    </w:pPr>
    <w:rPr>
      <w:rFonts w:ascii="Times New Roman" w:hAnsi="Times New Roman"/>
      <w:i/>
      <w:sz w:val="24"/>
      <w:szCs w:val="24"/>
    </w:rPr>
  </w:style>
  <w:style w:type="character" w:customStyle="1" w:styleId="BodyTextIndentChar">
    <w:name w:val="Body Text Indent Char"/>
    <w:basedOn w:val="DefaultParagraphFont"/>
    <w:link w:val="BodyTextIndent"/>
    <w:uiPriority w:val="99"/>
    <w:rsid w:val="001F21F8"/>
    <w:rPr>
      <w:rFonts w:ascii="Times New Roman" w:eastAsia="Calibri" w:hAnsi="Times New Roman" w:cs="Times New Roman"/>
      <w:i/>
      <w:sz w:val="24"/>
      <w:szCs w:val="24"/>
      <w:lang w:val="sq-AL"/>
    </w:rPr>
  </w:style>
  <w:style w:type="paragraph" w:styleId="BodyTextIndent2">
    <w:name w:val="Body Text Indent 2"/>
    <w:basedOn w:val="Normal"/>
    <w:link w:val="BodyTextIndent2Char"/>
    <w:uiPriority w:val="99"/>
    <w:unhideWhenUsed/>
    <w:rsid w:val="00745BEA"/>
    <w:pPr>
      <w:tabs>
        <w:tab w:val="left" w:pos="1080"/>
      </w:tabs>
      <w:ind w:firstLine="720"/>
    </w:pPr>
    <w:rPr>
      <w:rFonts w:ascii="Times New Roman" w:hAnsi="Times New Roman"/>
      <w:bCs/>
      <w:sz w:val="24"/>
      <w:szCs w:val="24"/>
    </w:rPr>
  </w:style>
  <w:style w:type="character" w:customStyle="1" w:styleId="BodyTextIndent2Char">
    <w:name w:val="Body Text Indent 2 Char"/>
    <w:basedOn w:val="DefaultParagraphFont"/>
    <w:link w:val="BodyTextIndent2"/>
    <w:uiPriority w:val="99"/>
    <w:rsid w:val="00745BEA"/>
    <w:rPr>
      <w:rFonts w:ascii="Times New Roman" w:eastAsia="Calibri" w:hAnsi="Times New Roman" w:cs="Times New Roman"/>
      <w:bCs/>
      <w:sz w:val="24"/>
      <w:szCs w:val="24"/>
      <w:lang w:val="sq-AL"/>
    </w:rPr>
  </w:style>
</w:styles>
</file>

<file path=word/webSettings.xml><?xml version="1.0" encoding="utf-8"?>
<w:webSettings xmlns:r="http://schemas.openxmlformats.org/officeDocument/2006/relationships" xmlns:w="http://schemas.openxmlformats.org/wordprocessingml/2006/main">
  <w:divs>
    <w:div w:id="1192500882">
      <w:bodyDiv w:val="1"/>
      <w:marLeft w:val="0"/>
      <w:marRight w:val="0"/>
      <w:marTop w:val="0"/>
      <w:marBottom w:val="0"/>
      <w:divBdr>
        <w:top w:val="none" w:sz="0" w:space="0" w:color="auto"/>
        <w:left w:val="none" w:sz="0" w:space="0" w:color="auto"/>
        <w:bottom w:val="none" w:sz="0" w:space="0" w:color="auto"/>
        <w:right w:val="none" w:sz="0" w:space="0" w:color="auto"/>
      </w:divBdr>
    </w:div>
    <w:div w:id="21375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A15E-9236-4626-ADC1-20C42571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5326</Words>
  <Characters>30361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SHOQËRIA "ZYRA PËRMBARIMORE ARB" SHPK</vt:lpstr>
    </vt:vector>
  </TitlesOfParts>
  <Company/>
  <LinksUpToDate>false</LinksUpToDate>
  <CharactersWithSpaces>35616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Dt. 09.12.2021</dc:subject>
  <dc:description/>
  <cp:lastModifiedBy>Administrator</cp:lastModifiedBy>
  <cp:revision>4</cp:revision>
  <cp:lastPrinted>2022-01-12T09:24:00Z</cp:lastPrinted>
  <dcterms:created xsi:type="dcterms:W3CDTF">2022-01-11T13:07:00Z</dcterms:created>
  <dcterms:modified xsi:type="dcterms:W3CDTF">2022-01-12T09:29:00Z</dcterms:modified>
</cp:coreProperties>
</file>