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49" w:rsidRPr="00F3158E" w:rsidRDefault="00F41E95" w:rsidP="00F41E95">
      <w:pPr>
        <w:spacing w:line="360" w:lineRule="auto"/>
        <w:rPr>
          <w:b/>
          <w:bCs/>
          <w:lang w:val="sq-AL"/>
        </w:rPr>
      </w:pPr>
      <w:bookmarkStart w:id="0" w:name="_GoBack"/>
      <w:bookmarkEnd w:id="0"/>
      <w:r>
        <w:rPr>
          <w:b/>
          <w:bCs/>
          <w:lang w:val="sq-AL"/>
        </w:rPr>
        <w:t xml:space="preserve">                                                  Vendim nr. 41 dat</w:t>
      </w:r>
      <w:r w:rsidRPr="00F41E95">
        <w:rPr>
          <w:b/>
          <w:lang w:val="sq-AL"/>
        </w:rPr>
        <w:t>ë</w:t>
      </w:r>
      <w:r>
        <w:rPr>
          <w:b/>
          <w:lang w:val="sq-AL"/>
        </w:rPr>
        <w:t xml:space="preserve"> </w:t>
      </w:r>
      <w:r w:rsidRPr="00F41E95">
        <w:rPr>
          <w:b/>
          <w:lang w:val="sq-AL"/>
        </w:rPr>
        <w:t>22.12.2021</w:t>
      </w:r>
    </w:p>
    <w:p w:rsidR="00723E49" w:rsidRPr="00F3158E" w:rsidRDefault="00F41E95" w:rsidP="00F41E95">
      <w:pPr>
        <w:spacing w:line="360" w:lineRule="auto"/>
        <w:rPr>
          <w:b/>
          <w:bCs/>
          <w:lang w:val="sq-AL"/>
        </w:rPr>
      </w:pPr>
      <w:r>
        <w:rPr>
          <w:b/>
          <w:bCs/>
          <w:lang w:val="sq-AL"/>
        </w:rPr>
        <w:t xml:space="preserve">                                                                     (V-41/21)</w:t>
      </w:r>
    </w:p>
    <w:p w:rsidR="00F41E95" w:rsidRDefault="00F41E95" w:rsidP="00F41E95">
      <w:pPr>
        <w:spacing w:line="360" w:lineRule="auto"/>
        <w:jc w:val="both"/>
        <w:rPr>
          <w:lang w:val="sq-AL"/>
        </w:rPr>
      </w:pPr>
    </w:p>
    <w:p w:rsidR="00723E49" w:rsidRPr="00F3158E" w:rsidRDefault="00723E49" w:rsidP="00F41E95">
      <w:pPr>
        <w:spacing w:line="360" w:lineRule="auto"/>
        <w:jc w:val="both"/>
        <w:rPr>
          <w:lang w:val="sq-AL"/>
        </w:rPr>
      </w:pPr>
      <w:r w:rsidRPr="00F3158E">
        <w:rPr>
          <w:lang w:val="sq-AL"/>
        </w:rPr>
        <w:t>Gjykata Kushtetuese e Republikës së Shqipërisë, e përbërë nga:</w:t>
      </w:r>
      <w:r w:rsidR="00F41E95">
        <w:rPr>
          <w:lang w:val="sq-AL"/>
        </w:rPr>
        <w:t xml:space="preserve"> Vitore Tusha, </w:t>
      </w:r>
      <w:r w:rsidRPr="00F3158E">
        <w:rPr>
          <w:lang w:val="sq-AL"/>
        </w:rPr>
        <w:t>Kryetare</w:t>
      </w:r>
      <w:r w:rsidR="00F41E95">
        <w:rPr>
          <w:lang w:val="sq-AL"/>
        </w:rPr>
        <w:t>,</w:t>
      </w:r>
      <w:r w:rsidRPr="00F3158E">
        <w:rPr>
          <w:lang w:val="sq-AL"/>
        </w:rPr>
        <w:t xml:space="preserve"> Elsa Toska,</w:t>
      </w:r>
      <w:r w:rsidR="00F41E95">
        <w:rPr>
          <w:lang w:val="sq-AL"/>
        </w:rPr>
        <w:t xml:space="preserve"> </w:t>
      </w:r>
      <w:r w:rsidR="005549CB" w:rsidRPr="00F3158E">
        <w:rPr>
          <w:lang w:val="sq-AL"/>
        </w:rPr>
        <w:t>Marsida Xhaferllari,</w:t>
      </w:r>
      <w:r w:rsidR="00F41E95">
        <w:rPr>
          <w:lang w:val="sq-AL"/>
        </w:rPr>
        <w:t xml:space="preserve"> </w:t>
      </w:r>
      <w:r w:rsidRPr="00F3158E">
        <w:rPr>
          <w:lang w:val="sq-AL"/>
        </w:rPr>
        <w:t>Fiona Papajorgji,</w:t>
      </w:r>
      <w:r w:rsidR="00F41E95">
        <w:rPr>
          <w:lang w:val="sq-AL"/>
        </w:rPr>
        <w:t xml:space="preserve"> </w:t>
      </w:r>
      <w:r>
        <w:rPr>
          <w:lang w:val="sq-AL"/>
        </w:rPr>
        <w:t>Përparim Kalo</w:t>
      </w:r>
      <w:r w:rsidRPr="00F3158E">
        <w:rPr>
          <w:lang w:val="sq-AL"/>
        </w:rPr>
        <w:t>,</w:t>
      </w:r>
      <w:r w:rsidR="00F41E95">
        <w:rPr>
          <w:lang w:val="sq-AL"/>
        </w:rPr>
        <w:t xml:space="preserve"> Sonila Bejtja, anëtar</w:t>
      </w:r>
      <w:r w:rsidR="00F41E95" w:rsidRPr="00F3158E">
        <w:rPr>
          <w:lang w:val="sq-AL"/>
        </w:rPr>
        <w:t>ë</w:t>
      </w:r>
      <w:r w:rsidR="00F41E95">
        <w:rPr>
          <w:lang w:val="sq-AL"/>
        </w:rPr>
        <w:t xml:space="preserve">, </w:t>
      </w:r>
      <w:r w:rsidRPr="00F3158E">
        <w:rPr>
          <w:lang w:val="sq-AL"/>
        </w:rPr>
        <w:t xml:space="preserve">me sekretare </w:t>
      </w:r>
      <w:r w:rsidR="00A80493">
        <w:rPr>
          <w:lang w:val="sq-AL"/>
        </w:rPr>
        <w:t>Enina Kotoni</w:t>
      </w:r>
      <w:r w:rsidRPr="00F3158E">
        <w:rPr>
          <w:lang w:val="sq-AL"/>
        </w:rPr>
        <w:t xml:space="preserve">, në datën 22.12.2021 mori në shqyrtim në seancë plenare, mbi bazë dokumentesh, çështjen nr. 10 (K) 2021 të Regjistrit Themeltar, që </w:t>
      </w:r>
      <w:r w:rsidR="00152B2E">
        <w:rPr>
          <w:lang w:val="sq-AL"/>
        </w:rPr>
        <w:t>i</w:t>
      </w:r>
      <w:r w:rsidRPr="00F3158E">
        <w:rPr>
          <w:lang w:val="sq-AL"/>
        </w:rPr>
        <w:t xml:space="preserve"> përket:</w:t>
      </w:r>
    </w:p>
    <w:p w:rsidR="00723E49" w:rsidRPr="00F3158E" w:rsidRDefault="00723E49" w:rsidP="00AF6875">
      <w:pPr>
        <w:spacing w:line="360" w:lineRule="auto"/>
        <w:ind w:left="3600" w:hanging="3600"/>
        <w:jc w:val="both"/>
        <w:rPr>
          <w:b/>
          <w:bCs/>
          <w:lang w:val="sq-AL"/>
        </w:rPr>
      </w:pPr>
    </w:p>
    <w:p w:rsidR="00723E49" w:rsidRPr="00F3158E" w:rsidRDefault="00723E49" w:rsidP="00AF6875">
      <w:pPr>
        <w:pStyle w:val="BodyText"/>
        <w:tabs>
          <w:tab w:val="left" w:pos="2880"/>
        </w:tabs>
        <w:spacing w:after="0" w:line="360" w:lineRule="auto"/>
        <w:ind w:left="2880" w:hanging="2160"/>
        <w:jc w:val="both"/>
        <w:rPr>
          <w:b/>
          <w:noProof w:val="0"/>
          <w:lang w:val="sq-AL"/>
        </w:rPr>
      </w:pPr>
      <w:r w:rsidRPr="00F3158E">
        <w:rPr>
          <w:b/>
          <w:bCs/>
          <w:noProof w:val="0"/>
          <w:lang w:val="sq-AL"/>
        </w:rPr>
        <w:t>KËRKUES</w:t>
      </w:r>
      <w:r w:rsidR="00152B2E">
        <w:rPr>
          <w:b/>
          <w:bCs/>
          <w:noProof w:val="0"/>
          <w:lang w:val="sq-AL"/>
        </w:rPr>
        <w:t>E</w:t>
      </w:r>
      <w:r w:rsidRPr="00F3158E">
        <w:rPr>
          <w:b/>
          <w:bCs/>
          <w:noProof w:val="0"/>
          <w:lang w:val="sq-AL"/>
        </w:rPr>
        <w:t xml:space="preserve">:       </w:t>
      </w:r>
      <w:r w:rsidRPr="00F3158E">
        <w:rPr>
          <w:b/>
          <w:bCs/>
          <w:noProof w:val="0"/>
          <w:lang w:val="sq-AL"/>
        </w:rPr>
        <w:tab/>
      </w:r>
      <w:r w:rsidRPr="00F3158E">
        <w:rPr>
          <w:b/>
          <w:noProof w:val="0"/>
          <w:lang w:val="sq-AL"/>
        </w:rPr>
        <w:t xml:space="preserve">KRYETARJA E GJYKATËS KUSHTETUESE, </w:t>
      </w:r>
      <w:r w:rsidRPr="00F3158E">
        <w:rPr>
          <w:noProof w:val="0"/>
          <w:lang w:val="sq-AL"/>
        </w:rPr>
        <w:t xml:space="preserve">zonja Vitore Tusha. </w:t>
      </w:r>
    </w:p>
    <w:p w:rsidR="00723E49" w:rsidRPr="00F3158E" w:rsidRDefault="00723E49" w:rsidP="00AF6875">
      <w:pPr>
        <w:spacing w:line="360" w:lineRule="auto"/>
        <w:ind w:left="3544" w:hanging="2880"/>
        <w:jc w:val="both"/>
        <w:rPr>
          <w:b/>
          <w:lang w:val="sq-AL"/>
        </w:rPr>
      </w:pPr>
      <w:r w:rsidRPr="00F3158E">
        <w:rPr>
          <w:b/>
          <w:lang w:val="sq-AL"/>
        </w:rPr>
        <w:t xml:space="preserve">  </w:t>
      </w:r>
    </w:p>
    <w:p w:rsidR="00723E49" w:rsidRPr="00F3158E" w:rsidRDefault="00723E49" w:rsidP="00AF6875">
      <w:pPr>
        <w:pStyle w:val="BodyText"/>
        <w:spacing w:after="0" w:line="360" w:lineRule="auto"/>
        <w:ind w:left="2880" w:hanging="2160"/>
        <w:jc w:val="both"/>
        <w:rPr>
          <w:noProof w:val="0"/>
          <w:lang w:val="sq-AL"/>
        </w:rPr>
      </w:pPr>
      <w:r w:rsidRPr="00F3158E">
        <w:rPr>
          <w:b/>
          <w:noProof w:val="0"/>
          <w:lang w:val="sq-AL"/>
        </w:rPr>
        <w:t>OBJEKTI:</w:t>
      </w:r>
      <w:r w:rsidRPr="00F3158E">
        <w:rPr>
          <w:noProof w:val="0"/>
          <w:lang w:val="sq-AL"/>
        </w:rPr>
        <w:t xml:space="preserve">     </w:t>
      </w:r>
      <w:r w:rsidRPr="00F3158E">
        <w:rPr>
          <w:noProof w:val="0"/>
          <w:lang w:val="sq-AL"/>
        </w:rPr>
        <w:tab/>
      </w:r>
      <w:r w:rsidRPr="00F3158E">
        <w:rPr>
          <w:b/>
          <w:noProof w:val="0"/>
          <w:lang w:val="sq-AL"/>
        </w:rPr>
        <w:t xml:space="preserve">Deklarimi i mbarimit të mandatit të anëtarit të Gjykatës Kushtetuese, zotit </w:t>
      </w:r>
      <w:r>
        <w:rPr>
          <w:b/>
          <w:noProof w:val="0"/>
          <w:lang w:val="sq-AL"/>
        </w:rPr>
        <w:t>Altin Binaj</w:t>
      </w:r>
      <w:r w:rsidRPr="00F3158E">
        <w:rPr>
          <w:b/>
          <w:noProof w:val="0"/>
          <w:lang w:val="sq-AL"/>
        </w:rPr>
        <w:t>.</w:t>
      </w:r>
      <w:r w:rsidRPr="00F3158E">
        <w:rPr>
          <w:noProof w:val="0"/>
          <w:lang w:val="sq-AL"/>
        </w:rPr>
        <w:t xml:space="preserve"> </w:t>
      </w:r>
    </w:p>
    <w:p w:rsidR="00723E49" w:rsidRPr="00F3158E" w:rsidRDefault="00723E49" w:rsidP="00AF6875">
      <w:pPr>
        <w:spacing w:line="360" w:lineRule="auto"/>
        <w:ind w:left="3600" w:hanging="2880"/>
        <w:jc w:val="both"/>
        <w:rPr>
          <w:b/>
          <w:lang w:val="sq-AL"/>
        </w:rPr>
      </w:pPr>
      <w:r w:rsidRPr="00F3158E">
        <w:rPr>
          <w:b/>
          <w:lang w:val="sq-AL"/>
        </w:rPr>
        <w:t xml:space="preserve"> </w:t>
      </w:r>
      <w:r w:rsidRPr="00F3158E">
        <w:rPr>
          <w:rStyle w:val="normal--char"/>
          <w:b/>
          <w:lang w:val="sq-AL"/>
        </w:rPr>
        <w:t xml:space="preserve"> </w:t>
      </w:r>
      <w:r w:rsidRPr="00F3158E">
        <w:rPr>
          <w:rStyle w:val="normal--char"/>
          <w:iCs/>
          <w:lang w:val="sq-AL"/>
        </w:rPr>
        <w:tab/>
      </w:r>
      <w:r w:rsidRPr="00F3158E">
        <w:rPr>
          <w:rStyle w:val="normal--char"/>
          <w:iCs/>
          <w:lang w:val="sq-AL"/>
        </w:rPr>
        <w:tab/>
        <w:t xml:space="preserve">     </w:t>
      </w:r>
      <w:r w:rsidRPr="00F3158E">
        <w:rPr>
          <w:rStyle w:val="normal--char"/>
          <w:iCs/>
          <w:lang w:val="sq-AL"/>
        </w:rPr>
        <w:tab/>
      </w:r>
      <w:r w:rsidRPr="00F3158E">
        <w:rPr>
          <w:rStyle w:val="normal--char"/>
          <w:iCs/>
          <w:lang w:val="sq-AL"/>
        </w:rPr>
        <w:tab/>
      </w:r>
    </w:p>
    <w:p w:rsidR="00492042" w:rsidRPr="00F3158E" w:rsidRDefault="00723E49" w:rsidP="00AF6875">
      <w:pPr>
        <w:spacing w:line="360" w:lineRule="auto"/>
        <w:ind w:left="2880" w:hanging="2160"/>
        <w:jc w:val="both"/>
        <w:rPr>
          <w:lang w:val="sq-AL"/>
        </w:rPr>
      </w:pPr>
      <w:r w:rsidRPr="00F3158E">
        <w:rPr>
          <w:b/>
          <w:bCs/>
          <w:lang w:val="sq-AL"/>
        </w:rPr>
        <w:t>BAZA LIGJORE:</w:t>
      </w:r>
      <w:r w:rsidRPr="00F3158E">
        <w:rPr>
          <w:b/>
          <w:bCs/>
          <w:lang w:val="sq-AL"/>
        </w:rPr>
        <w:tab/>
      </w:r>
      <w:r w:rsidR="00492042" w:rsidRPr="00F3158E">
        <w:rPr>
          <w:lang w:val="sq-AL"/>
        </w:rPr>
        <w:t>Nen</w:t>
      </w:r>
      <w:r w:rsidR="00152B2E">
        <w:rPr>
          <w:lang w:val="sq-AL"/>
        </w:rPr>
        <w:t>et</w:t>
      </w:r>
      <w:r w:rsidR="00492042" w:rsidRPr="00F3158E">
        <w:rPr>
          <w:lang w:val="sq-AL"/>
        </w:rPr>
        <w:t xml:space="preserve"> 127, pika</w:t>
      </w:r>
      <w:r w:rsidR="00152B2E">
        <w:rPr>
          <w:lang w:val="sq-AL"/>
        </w:rPr>
        <w:t>t</w:t>
      </w:r>
      <w:r w:rsidR="00492042" w:rsidRPr="00F3158E">
        <w:rPr>
          <w:lang w:val="sq-AL"/>
        </w:rPr>
        <w:t xml:space="preserve"> 1, shkronja “b”</w:t>
      </w:r>
      <w:r w:rsidR="00152B2E">
        <w:rPr>
          <w:lang w:val="sq-AL"/>
        </w:rPr>
        <w:t>,</w:t>
      </w:r>
      <w:r w:rsidR="00492042" w:rsidRPr="00F3158E">
        <w:rPr>
          <w:lang w:val="sq-AL"/>
        </w:rPr>
        <w:t xml:space="preserve"> 2 </w:t>
      </w:r>
      <w:r w:rsidR="00152B2E">
        <w:rPr>
          <w:lang w:val="sq-AL"/>
        </w:rPr>
        <w:t>dh</w:t>
      </w:r>
      <w:r w:rsidR="00492042" w:rsidRPr="00F3158E">
        <w:rPr>
          <w:lang w:val="sq-AL"/>
        </w:rPr>
        <w:t xml:space="preserve">e 3, </w:t>
      </w:r>
      <w:r w:rsidR="00152B2E">
        <w:rPr>
          <w:lang w:val="sq-AL"/>
        </w:rPr>
        <w:t xml:space="preserve">si </w:t>
      </w:r>
      <w:r w:rsidR="00492042">
        <w:rPr>
          <w:lang w:val="sq-AL"/>
        </w:rPr>
        <w:t xml:space="preserve">dhe 129 </w:t>
      </w:r>
      <w:r w:rsidR="00492042" w:rsidRPr="00F3158E">
        <w:rPr>
          <w:lang w:val="sq-AL"/>
        </w:rPr>
        <w:t>të Kushtetutës së Republikës së Shqipërisë; nen</w:t>
      </w:r>
      <w:r w:rsidR="00152B2E">
        <w:rPr>
          <w:lang w:val="sq-AL"/>
        </w:rPr>
        <w:t>et</w:t>
      </w:r>
      <w:r w:rsidR="00492042" w:rsidRPr="00F3158E">
        <w:rPr>
          <w:lang w:val="sq-AL"/>
        </w:rPr>
        <w:t xml:space="preserve"> 8, pika 3 dhe 9, pika</w:t>
      </w:r>
      <w:r w:rsidR="00152B2E">
        <w:rPr>
          <w:lang w:val="sq-AL"/>
        </w:rPr>
        <w:t>t</w:t>
      </w:r>
      <w:r w:rsidR="00492042" w:rsidRPr="00F3158E">
        <w:rPr>
          <w:lang w:val="sq-AL"/>
        </w:rPr>
        <w:t xml:space="preserve"> 1, shkronja “b” dhe 2 të </w:t>
      </w:r>
      <w:r w:rsidR="00492042" w:rsidRPr="00F3158E">
        <w:rPr>
          <w:bCs/>
          <w:lang w:val="sq-AL"/>
        </w:rPr>
        <w:t xml:space="preserve">ligjit </w:t>
      </w:r>
      <w:r w:rsidR="00492042" w:rsidRPr="00F3158E">
        <w:rPr>
          <w:lang w:val="sq-AL"/>
        </w:rPr>
        <w:t>nr. 8577, datë 10.02.2000 “Për organizimin dhe funksionimin e Gjykatës Kushtetuese të Republikës së Shqipërisë”, i ndryshuar (</w:t>
      </w:r>
      <w:r w:rsidR="00492042" w:rsidRPr="00F3158E">
        <w:rPr>
          <w:i/>
          <w:lang w:val="sq-AL"/>
        </w:rPr>
        <w:t>ligji nr. 8577/2000</w:t>
      </w:r>
      <w:r w:rsidR="00492042" w:rsidRPr="00F3158E">
        <w:rPr>
          <w:lang w:val="sq-AL"/>
        </w:rPr>
        <w:t>).</w:t>
      </w:r>
      <w:r w:rsidR="00492042" w:rsidRPr="00F3158E">
        <w:rPr>
          <w:lang w:val="sq-AL"/>
        </w:rPr>
        <w:tab/>
      </w:r>
    </w:p>
    <w:p w:rsidR="00723E49" w:rsidRPr="00F3158E" w:rsidRDefault="00723E49" w:rsidP="00AF6875">
      <w:pPr>
        <w:spacing w:line="360" w:lineRule="auto"/>
        <w:ind w:left="2880" w:hanging="2160"/>
        <w:jc w:val="both"/>
        <w:rPr>
          <w:lang w:val="sq-AL"/>
        </w:rPr>
      </w:pPr>
    </w:p>
    <w:p w:rsidR="0072422E" w:rsidRDefault="0072422E" w:rsidP="00AF6875">
      <w:pPr>
        <w:spacing w:line="360" w:lineRule="auto"/>
        <w:ind w:left="2835" w:right="-90" w:hanging="2835"/>
        <w:jc w:val="center"/>
        <w:rPr>
          <w:b/>
          <w:bCs/>
          <w:lang w:val="sq-AL"/>
        </w:rPr>
      </w:pPr>
    </w:p>
    <w:p w:rsidR="00723E49" w:rsidRPr="00F3158E" w:rsidRDefault="00723E49" w:rsidP="00AF6875">
      <w:pPr>
        <w:spacing w:line="360" w:lineRule="auto"/>
        <w:ind w:left="2835" w:right="-90" w:hanging="2835"/>
        <w:jc w:val="center"/>
        <w:rPr>
          <w:lang w:val="sq-AL"/>
        </w:rPr>
      </w:pPr>
      <w:r w:rsidRPr="00F3158E">
        <w:rPr>
          <w:b/>
          <w:bCs/>
          <w:lang w:val="sq-AL"/>
        </w:rPr>
        <w:t>GJYKATA KUSHTETUESE,</w:t>
      </w:r>
    </w:p>
    <w:p w:rsidR="00723E49" w:rsidRPr="00F3158E" w:rsidRDefault="00723E49" w:rsidP="00AF6875">
      <w:pPr>
        <w:pStyle w:val="BodyText212pt"/>
        <w:spacing w:after="0"/>
        <w:ind w:firstLine="720"/>
        <w:rPr>
          <w:rFonts w:eastAsia="Times New Roman"/>
          <w:bCs/>
        </w:rPr>
      </w:pPr>
      <w:r w:rsidRPr="00F3158E">
        <w:rPr>
          <w:rFonts w:eastAsia="Times New Roman"/>
          <w:bCs/>
        </w:rPr>
        <w:t>pasi dëgjoi relatimin e bërë nga Kryetarja dhe administroi dokumentacionin e çështjes,</w:t>
      </w:r>
    </w:p>
    <w:p w:rsidR="00723E49" w:rsidRPr="00F3158E" w:rsidRDefault="00723E49" w:rsidP="00AF6875">
      <w:pPr>
        <w:spacing w:line="360" w:lineRule="auto"/>
        <w:jc w:val="center"/>
        <w:rPr>
          <w:b/>
          <w:bCs/>
          <w:lang w:val="sq-AL"/>
        </w:rPr>
      </w:pPr>
      <w:r w:rsidRPr="00F3158E">
        <w:rPr>
          <w:b/>
          <w:bCs/>
          <w:lang w:val="sq-AL"/>
        </w:rPr>
        <w:t>V Ë R E N:</w:t>
      </w:r>
    </w:p>
    <w:p w:rsidR="00723E49" w:rsidRPr="009B7654" w:rsidRDefault="00723E49" w:rsidP="00AF6875">
      <w:pPr>
        <w:pStyle w:val="BodyText"/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20"/>
        <w:jc w:val="both"/>
        <w:rPr>
          <w:bCs/>
          <w:noProof w:val="0"/>
          <w:lang w:val="sq-AL"/>
        </w:rPr>
      </w:pPr>
      <w:r w:rsidRPr="009B7654">
        <w:rPr>
          <w:bCs/>
          <w:noProof w:val="0"/>
          <w:lang w:val="sq-AL"/>
        </w:rPr>
        <w:t>Presidenti i Republikës së Shqipërisë, me dekretin nr</w:t>
      </w:r>
      <w:r w:rsidRPr="009B7654">
        <w:rPr>
          <w:color w:val="0A0A0A"/>
          <w:lang w:val="sq-AL"/>
        </w:rPr>
        <w:t>. 8121, datë 24.04.2013</w:t>
      </w:r>
      <w:r w:rsidRPr="009B7654">
        <w:rPr>
          <w:bCs/>
          <w:noProof w:val="0"/>
          <w:lang w:val="sq-AL"/>
        </w:rPr>
        <w:t xml:space="preserve">, ka emëruar zotin Fatos Lulo anëtar të Gjykatës Kushtetuese. Kuvendi i Republikës së Shqipërisë, me </w:t>
      </w:r>
      <w:r w:rsidRPr="009B7654">
        <w:rPr>
          <w:color w:val="0A0A0A"/>
          <w:lang w:val="sq-AL"/>
        </w:rPr>
        <w:t>vendimin nr. 25/2013, datë 25.04.2013</w:t>
      </w:r>
      <w:r w:rsidRPr="009B7654">
        <w:rPr>
          <w:bCs/>
          <w:noProof w:val="0"/>
          <w:lang w:val="sq-AL"/>
        </w:rPr>
        <w:t xml:space="preserve">, ka dhënë pëlqimin për emërimin e  anëtarit të Gjykatës Kushtetuese. </w:t>
      </w:r>
    </w:p>
    <w:p w:rsidR="00723E49" w:rsidRPr="00221D72" w:rsidRDefault="00723E49" w:rsidP="00AF6875">
      <w:pPr>
        <w:pStyle w:val="BodyText"/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20"/>
        <w:jc w:val="both"/>
        <w:rPr>
          <w:bCs/>
          <w:noProof w:val="0"/>
          <w:lang w:val="sq-AL"/>
        </w:rPr>
      </w:pPr>
      <w:r w:rsidRPr="00221D72">
        <w:rPr>
          <w:color w:val="0A0A0A"/>
          <w:lang w:val="sq-AL"/>
        </w:rPr>
        <w:t xml:space="preserve">Në datën 02.05.2013 zoti Fatos Lulo ka bërë betimin para Presidentit të Republikës dhe ka filluar ushtrimin e mandatit deri në datën 07.08.2018, kur është larguar nga kjo detyrë me vendimin e datës 17.07.2018 të Kolegjit të Posaçëm të Apelimit.  </w:t>
      </w:r>
    </w:p>
    <w:p w:rsidR="00723E49" w:rsidRPr="00221D72" w:rsidRDefault="00723E49" w:rsidP="00AF6875">
      <w:pPr>
        <w:pStyle w:val="BodyText"/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20"/>
        <w:jc w:val="both"/>
        <w:rPr>
          <w:bCs/>
          <w:noProof w:val="0"/>
          <w:lang w:val="sq-AL"/>
        </w:rPr>
      </w:pPr>
      <w:r w:rsidRPr="00221D72">
        <w:rPr>
          <w:color w:val="0A0A0A"/>
          <w:lang w:val="sq-AL"/>
        </w:rPr>
        <w:t>Për shkak të krijimit të kësaj vakance, Kuvendi i Shqipërisë</w:t>
      </w:r>
      <w:r w:rsidRPr="00221D72">
        <w:rPr>
          <w:lang w:val="sq-AL"/>
        </w:rPr>
        <w:t xml:space="preserve">, si organ i emërtesës, në përputhje me parashikimet e reja kushtetuese dhe ligjore, në datat 28.08.2018, 21.08.2019 dhe 24.09.2020 </w:t>
      </w:r>
      <w:r w:rsidRPr="00221D72">
        <w:rPr>
          <w:color w:val="0A0A0A"/>
          <w:lang w:val="sq-AL"/>
        </w:rPr>
        <w:t xml:space="preserve">ka shpallur dhe rishpallur hapjen e procedurës së aplikimeve për plotësimin e vendit vakant në Gjykatën Kushtetuese, vakancë e parakohshme.  </w:t>
      </w:r>
    </w:p>
    <w:p w:rsidR="00723E49" w:rsidRPr="0052758A" w:rsidRDefault="00723E49" w:rsidP="00AF6875">
      <w:pPr>
        <w:pStyle w:val="BodyText"/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20"/>
        <w:jc w:val="both"/>
        <w:rPr>
          <w:bCs/>
          <w:noProof w:val="0"/>
          <w:lang w:val="sq-AL"/>
        </w:rPr>
      </w:pPr>
      <w:r w:rsidRPr="0052758A">
        <w:rPr>
          <w:rFonts w:eastAsia="MS Mincho"/>
          <w:lang w:val="sq-AL"/>
        </w:rPr>
        <w:lastRenderedPageBreak/>
        <w:t xml:space="preserve">Kuvendi i Shqipërisë, në përfundim të procedurave të vlerësimit dhe pikëzimit të kandidatëve, të zhvilluara nga Këshilli i Emërimeve në Drejtësi, </w:t>
      </w:r>
      <w:r w:rsidRPr="0052758A">
        <w:rPr>
          <w:color w:val="0A0A0A"/>
          <w:lang w:val="sq-AL"/>
        </w:rPr>
        <w:t xml:space="preserve">pasi është njohur me praktikën dokumentare të vendimmarrjes dhe vlerësimit të këtij organi, </w:t>
      </w:r>
      <w:r w:rsidR="00152B2E">
        <w:rPr>
          <w:color w:val="0A0A0A"/>
          <w:lang w:val="sq-AL"/>
        </w:rPr>
        <w:t>l</w:t>
      </w:r>
      <w:r w:rsidRPr="0052758A">
        <w:rPr>
          <w:color w:val="0A0A0A"/>
          <w:lang w:val="sq-AL"/>
        </w:rPr>
        <w:t xml:space="preserve">istën </w:t>
      </w:r>
      <w:r w:rsidR="00152B2E">
        <w:rPr>
          <w:color w:val="0A0A0A"/>
          <w:lang w:val="sq-AL"/>
        </w:rPr>
        <w:t>p</w:t>
      </w:r>
      <w:r w:rsidRPr="0052758A">
        <w:rPr>
          <w:color w:val="0A0A0A"/>
          <w:lang w:val="sq-AL"/>
        </w:rPr>
        <w:t xml:space="preserve">ërfundimtare të </w:t>
      </w:r>
      <w:r w:rsidR="00152B2E">
        <w:rPr>
          <w:color w:val="0A0A0A"/>
          <w:lang w:val="sq-AL"/>
        </w:rPr>
        <w:t>r</w:t>
      </w:r>
      <w:r w:rsidRPr="0052758A">
        <w:rPr>
          <w:color w:val="0A0A0A"/>
          <w:lang w:val="sq-AL"/>
        </w:rPr>
        <w:t xml:space="preserve">enditjes së </w:t>
      </w:r>
      <w:r w:rsidR="00152B2E">
        <w:rPr>
          <w:color w:val="0A0A0A"/>
          <w:lang w:val="sq-AL"/>
        </w:rPr>
        <w:t>k</w:t>
      </w:r>
      <w:r w:rsidRPr="0052758A">
        <w:rPr>
          <w:color w:val="0A0A0A"/>
          <w:lang w:val="sq-AL"/>
        </w:rPr>
        <w:t xml:space="preserve">andidatëve të lejuar për kandidim dhe </w:t>
      </w:r>
      <w:r w:rsidR="00152B2E">
        <w:rPr>
          <w:color w:val="0A0A0A"/>
          <w:lang w:val="sq-AL"/>
        </w:rPr>
        <w:t>r</w:t>
      </w:r>
      <w:r w:rsidRPr="0052758A">
        <w:rPr>
          <w:color w:val="0A0A0A"/>
          <w:lang w:val="sq-AL"/>
        </w:rPr>
        <w:t xml:space="preserve">aportin e </w:t>
      </w:r>
      <w:r w:rsidR="00152B2E">
        <w:rPr>
          <w:color w:val="0A0A0A"/>
          <w:lang w:val="sq-AL"/>
        </w:rPr>
        <w:t>a</w:t>
      </w:r>
      <w:r w:rsidRPr="0052758A">
        <w:rPr>
          <w:color w:val="0A0A0A"/>
          <w:lang w:val="sq-AL"/>
        </w:rPr>
        <w:t xml:space="preserve">rsyetuar të </w:t>
      </w:r>
      <w:r w:rsidR="00152B2E">
        <w:rPr>
          <w:color w:val="0A0A0A"/>
          <w:lang w:val="sq-AL"/>
        </w:rPr>
        <w:t>r</w:t>
      </w:r>
      <w:r w:rsidRPr="0052758A">
        <w:rPr>
          <w:color w:val="0A0A0A"/>
          <w:lang w:val="sq-AL"/>
        </w:rPr>
        <w:t>enditjes së tyre për plotësimin e vendit vakant në Gjykatën Kushtetuese (vakancë e parakohshme), me vendimin nr. 77/2020, datë 17.12.2020</w:t>
      </w:r>
      <w:r w:rsidR="00152B2E">
        <w:rPr>
          <w:color w:val="0A0A0A"/>
          <w:lang w:val="sq-AL"/>
        </w:rPr>
        <w:t>,</w:t>
      </w:r>
      <w:r w:rsidRPr="0052758A">
        <w:rPr>
          <w:color w:val="0A0A0A"/>
          <w:lang w:val="sq-AL"/>
        </w:rPr>
        <w:t xml:space="preserve"> ka zgjedhur z</w:t>
      </w:r>
      <w:r w:rsidRPr="0052758A">
        <w:rPr>
          <w:lang w:val="sq-AL"/>
        </w:rPr>
        <w:t xml:space="preserve">otin Altin Binaj anëtar të Gjykatës Kushtetuese. </w:t>
      </w:r>
      <w:r w:rsidRPr="0052758A">
        <w:rPr>
          <w:color w:val="0A0A0A"/>
          <w:lang w:val="sq-AL"/>
        </w:rPr>
        <w:t>Ky i fundit, në datën 2</w:t>
      </w:r>
      <w:r>
        <w:rPr>
          <w:color w:val="0A0A0A"/>
          <w:lang w:val="sq-AL"/>
        </w:rPr>
        <w:t>2</w:t>
      </w:r>
      <w:r w:rsidRPr="0052758A">
        <w:rPr>
          <w:color w:val="0A0A0A"/>
          <w:lang w:val="sq-AL"/>
        </w:rPr>
        <w:t xml:space="preserve">.12.2020 ka bërë betimin para Presidentit të Republikës. </w:t>
      </w:r>
    </w:p>
    <w:p w:rsidR="00723E49" w:rsidRDefault="00152B2E" w:rsidP="00AF6875">
      <w:pPr>
        <w:pStyle w:val="BodyText"/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80"/>
        <w:jc w:val="both"/>
        <w:rPr>
          <w:bCs/>
          <w:noProof w:val="0"/>
          <w:lang w:val="sq-AL"/>
        </w:rPr>
      </w:pPr>
      <w:r>
        <w:rPr>
          <w:noProof w:val="0"/>
          <w:lang w:val="sq-AL"/>
        </w:rPr>
        <w:t>Në datën 07.12.2021</w:t>
      </w:r>
      <w:r w:rsidR="00723E49" w:rsidRPr="00F3158E">
        <w:rPr>
          <w:noProof w:val="0"/>
          <w:lang w:val="sq-AL"/>
        </w:rPr>
        <w:t xml:space="preserve"> Kryetarja e Gjykatës </w:t>
      </w:r>
      <w:r w:rsidR="00723E49">
        <w:rPr>
          <w:noProof w:val="0"/>
          <w:lang w:val="sq-AL"/>
        </w:rPr>
        <w:t xml:space="preserve">Kushtetuese </w:t>
      </w:r>
      <w:r w:rsidR="00723E49" w:rsidRPr="00F3158E">
        <w:rPr>
          <w:noProof w:val="0"/>
          <w:lang w:val="sq-AL"/>
        </w:rPr>
        <w:t xml:space="preserve">ka paraqitur kërkesë për deklarimin e mbarimit të mandatit të anëtarit të Gjykatës Kushtetuese, zotit </w:t>
      </w:r>
      <w:r w:rsidR="00723E49">
        <w:rPr>
          <w:noProof w:val="0"/>
          <w:lang w:val="sq-AL"/>
        </w:rPr>
        <w:t>Altin Binaj</w:t>
      </w:r>
      <w:r w:rsidR="00723E49" w:rsidRPr="00F3158E">
        <w:rPr>
          <w:noProof w:val="0"/>
          <w:lang w:val="sq-AL"/>
        </w:rPr>
        <w:t xml:space="preserve">, për shkak të </w:t>
      </w:r>
      <w:r w:rsidR="008B3216">
        <w:rPr>
          <w:noProof w:val="0"/>
          <w:lang w:val="sq-AL"/>
        </w:rPr>
        <w:t>p</w:t>
      </w:r>
      <w:r w:rsidR="008B3216" w:rsidRPr="008B3216">
        <w:rPr>
          <w:noProof w:val="0"/>
          <w:lang w:val="sq-AL"/>
        </w:rPr>
        <w:t>ë</w:t>
      </w:r>
      <w:r w:rsidR="008B3216">
        <w:rPr>
          <w:noProof w:val="0"/>
          <w:lang w:val="sq-AL"/>
        </w:rPr>
        <w:t>rfundimit</w:t>
      </w:r>
      <w:r w:rsidR="00723E49" w:rsidRPr="00F3158E">
        <w:rPr>
          <w:noProof w:val="0"/>
          <w:lang w:val="sq-AL"/>
        </w:rPr>
        <w:t xml:space="preserve"> të mandatit 9-vjeçar</w:t>
      </w:r>
      <w:r w:rsidR="00723E49">
        <w:rPr>
          <w:noProof w:val="0"/>
          <w:lang w:val="sq-AL"/>
        </w:rPr>
        <w:t xml:space="preserve"> të plotësuar prej tij</w:t>
      </w:r>
      <w:r w:rsidR="00723E49" w:rsidRPr="00F3158E">
        <w:rPr>
          <w:noProof w:val="0"/>
          <w:lang w:val="sq-AL"/>
        </w:rPr>
        <w:t xml:space="preserve">. </w:t>
      </w:r>
    </w:p>
    <w:p w:rsidR="00723E49" w:rsidRDefault="00152B2E" w:rsidP="00AF6875">
      <w:pPr>
        <w:pStyle w:val="BodyText"/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80"/>
        <w:jc w:val="both"/>
        <w:rPr>
          <w:bCs/>
          <w:noProof w:val="0"/>
          <w:lang w:val="sq-AL"/>
        </w:rPr>
      </w:pPr>
      <w:r>
        <w:rPr>
          <w:lang w:val="sq-AL"/>
        </w:rPr>
        <w:t>Gjykata vëren se</w:t>
      </w:r>
      <w:r w:rsidR="00AF6875">
        <w:rPr>
          <w:lang w:val="sq-AL"/>
        </w:rPr>
        <w:t xml:space="preserve"> n</w:t>
      </w:r>
      <w:r w:rsidR="00723E49" w:rsidRPr="00723E49">
        <w:rPr>
          <w:lang w:val="sq-AL"/>
        </w:rPr>
        <w:t xml:space="preserve">eni </w:t>
      </w:r>
      <w:r w:rsidR="00723E49" w:rsidRPr="00723E49">
        <w:rPr>
          <w:bCs/>
          <w:noProof w:val="0"/>
          <w:lang w:val="sq-AL"/>
        </w:rPr>
        <w:t>125, pika 3, i Kushtetutës, parashikon se gjyqtarët e Gjykatës Kushtetuese qëndrojnë në detyrë për 9 vjet, pa të drejtë riemërimi, kurse sipas nenit 127, pika 3, të saj, në rast se vendi i gjyqtarit mbetet vakant, organi i emërtesës emëron një gjyqtar të ri, i cili qëndron në detyrë deri në përfundimin e mandatit të gjyqtarit të larguar. Gjykata vëren, gjithashtu, se sipas 129 të Kushtetutës, gjyqtari i Gjykatës Kushtetuese fillon detyrën pasi bën betimin para Presidentit të Republikës, kurse s</w:t>
      </w:r>
      <w:r w:rsidR="00723E49" w:rsidRPr="00723E49">
        <w:rPr>
          <w:color w:val="0A0A0A"/>
          <w:lang w:val="sq-AL"/>
        </w:rPr>
        <w:t>ipas nenit 8, pika 3, të ligjit nr. 8577/2000, m</w:t>
      </w:r>
      <w:r w:rsidR="00723E49" w:rsidRPr="00723E49">
        <w:rPr>
          <w:lang w:val="sq-AL"/>
        </w:rPr>
        <w:t xml:space="preserve">andati i gjyqtarit të Gjykatës Kushtetuese fillon nga data e betimit dhe mbaron në datën e njëjtë të atij muaji të vitit të nëntë, përveç rasteve kur Kushtetuta parashikon ndryshe. </w:t>
      </w:r>
    </w:p>
    <w:p w:rsidR="00723E49" w:rsidRDefault="00723E49" w:rsidP="00AF6875">
      <w:pPr>
        <w:pStyle w:val="BodyText"/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80"/>
        <w:jc w:val="both"/>
        <w:rPr>
          <w:bCs/>
          <w:noProof w:val="0"/>
          <w:lang w:val="sq-AL"/>
        </w:rPr>
      </w:pPr>
      <w:r w:rsidRPr="00723E49">
        <w:rPr>
          <w:lang w:val="sq-AL"/>
        </w:rPr>
        <w:t>Neni 127, pika 2, i Kushtetutës parashikon</w:t>
      </w:r>
      <w:r w:rsidR="00492042">
        <w:rPr>
          <w:lang w:val="sq-AL"/>
        </w:rPr>
        <w:t>:</w:t>
      </w:r>
      <w:r w:rsidRPr="00723E49">
        <w:rPr>
          <w:lang w:val="sq-AL"/>
        </w:rPr>
        <w:t xml:space="preserve"> “</w:t>
      </w:r>
      <w:r w:rsidRPr="00723E49">
        <w:rPr>
          <w:i/>
          <w:lang w:val="sq-AL"/>
        </w:rPr>
        <w:t>Mbarimi i mandatit të gjyqtarit të Gjykatës Kushtetuese deklarohet me vendim të Gjykatës Kushtetuese</w:t>
      </w:r>
      <w:r w:rsidRPr="00723E49">
        <w:rPr>
          <w:lang w:val="sq-AL"/>
        </w:rPr>
        <w:t>.”. Kjo dispozitë është zbërthyer në nenin 9, pikat 2 dhe 3, të ligjit nr. 8577/2000, sipas të cilave: “</w:t>
      </w:r>
      <w:r w:rsidRPr="00723E49">
        <w:rPr>
          <w:i/>
          <w:lang w:val="sq-AL"/>
        </w:rPr>
        <w:t>Kërkesa për deklarimin e mbarimit të mandatit të gjyqtarit bëhet nga Kryetari i Gjykatës Kushtetuese. Kryetari i Gjykatës Kushtetuese, jo më vonë se 3 muaj përpara përfundimit të mandatit të një gjyqtari të Gjykatës Kushtetuese, sipas pikës 1, shkronjat “a” dhe “b”, të këtij neni, si dhe menjëherë në rastet e mbarimit të mandatit përpara afatit ligjor, njofton organin e emërtesës për vendin vakant. Procedura për emërimin e gjyqtarit të ri përfundon jo më vonë se 60 ditë nga vendimi i Gjykatës Kushtetuese që ka deklaruar përfundimin e mandatit</w:t>
      </w:r>
      <w:r w:rsidR="00152B2E">
        <w:rPr>
          <w:i/>
          <w:lang w:val="sq-AL"/>
        </w:rPr>
        <w:t>.</w:t>
      </w:r>
      <w:r w:rsidRPr="00723E49">
        <w:rPr>
          <w:lang w:val="sq-AL"/>
        </w:rPr>
        <w:t xml:space="preserve">”. </w:t>
      </w:r>
    </w:p>
    <w:p w:rsidR="00723E49" w:rsidRPr="00723E49" w:rsidRDefault="00723E49" w:rsidP="00AF6875">
      <w:pPr>
        <w:pStyle w:val="BodyText"/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80"/>
        <w:jc w:val="both"/>
        <w:rPr>
          <w:bCs/>
          <w:noProof w:val="0"/>
          <w:lang w:val="sq-AL"/>
        </w:rPr>
      </w:pPr>
      <w:r w:rsidRPr="00723E49">
        <w:rPr>
          <w:lang w:val="sq-AL"/>
        </w:rPr>
        <w:t xml:space="preserve">Për sa më sipër, në përputhje me parashikimet kushtetuese dhe ato të ligjit nr. 8577/2000, </w:t>
      </w:r>
      <w:r w:rsidRPr="00723E49">
        <w:rPr>
          <w:noProof w:val="0"/>
          <w:lang w:val="sq-AL"/>
        </w:rPr>
        <w:t xml:space="preserve">Gjykata vlerëson se mandati i anëtarit të Gjykatës Kushtetuese, zotit </w:t>
      </w:r>
      <w:r>
        <w:rPr>
          <w:noProof w:val="0"/>
          <w:lang w:val="sq-AL"/>
        </w:rPr>
        <w:t>Altin Binaj</w:t>
      </w:r>
      <w:r w:rsidRPr="00723E49">
        <w:rPr>
          <w:noProof w:val="0"/>
          <w:lang w:val="sq-AL"/>
        </w:rPr>
        <w:t>, mbaron në datën 0</w:t>
      </w:r>
      <w:r>
        <w:rPr>
          <w:noProof w:val="0"/>
          <w:lang w:val="sq-AL"/>
        </w:rPr>
        <w:t>2</w:t>
      </w:r>
      <w:r w:rsidRPr="00723E49">
        <w:rPr>
          <w:noProof w:val="0"/>
          <w:lang w:val="sq-AL"/>
        </w:rPr>
        <w:t>.0</w:t>
      </w:r>
      <w:r>
        <w:rPr>
          <w:noProof w:val="0"/>
          <w:lang w:val="sq-AL"/>
        </w:rPr>
        <w:t>5</w:t>
      </w:r>
      <w:r w:rsidRPr="00723E49">
        <w:rPr>
          <w:noProof w:val="0"/>
          <w:lang w:val="sq-AL"/>
        </w:rPr>
        <w:t>.2022, për rrjedhojë kërkesa është e bazuar dhe duhet pranuar.</w:t>
      </w:r>
    </w:p>
    <w:p w:rsidR="00723E49" w:rsidRDefault="00723E49" w:rsidP="00AF6875">
      <w:pPr>
        <w:tabs>
          <w:tab w:val="left" w:pos="720"/>
        </w:tabs>
        <w:spacing w:line="360" w:lineRule="auto"/>
        <w:jc w:val="center"/>
        <w:rPr>
          <w:b/>
          <w:bCs/>
          <w:lang w:val="sq-AL"/>
        </w:rPr>
      </w:pPr>
    </w:p>
    <w:p w:rsidR="00723E49" w:rsidRDefault="00723E49" w:rsidP="00AF6875">
      <w:pPr>
        <w:tabs>
          <w:tab w:val="left" w:pos="720"/>
        </w:tabs>
        <w:spacing w:line="360" w:lineRule="auto"/>
        <w:jc w:val="center"/>
        <w:rPr>
          <w:b/>
          <w:bCs/>
          <w:lang w:val="sq-AL"/>
        </w:rPr>
      </w:pPr>
      <w:r w:rsidRPr="00F3158E">
        <w:rPr>
          <w:b/>
          <w:bCs/>
          <w:lang w:val="sq-AL"/>
        </w:rPr>
        <w:t>PËR KËTO ARSYE,</w:t>
      </w:r>
    </w:p>
    <w:p w:rsidR="00723E49" w:rsidRDefault="00723E49" w:rsidP="00AF6875">
      <w:pPr>
        <w:pStyle w:val="JuPara"/>
        <w:spacing w:line="360" w:lineRule="auto"/>
        <w:ind w:firstLine="720"/>
        <w:rPr>
          <w:szCs w:val="24"/>
          <w:lang w:val="sq-AL"/>
        </w:rPr>
      </w:pPr>
      <w:r w:rsidRPr="00F3158E">
        <w:rPr>
          <w:szCs w:val="24"/>
          <w:lang w:val="sq-AL"/>
        </w:rPr>
        <w:t>Gjykata Kushtetuese e Republikës së Shqipërisë, në mbështetje të neneve 127, pika</w:t>
      </w:r>
      <w:r w:rsidR="00152B2E">
        <w:rPr>
          <w:szCs w:val="24"/>
          <w:lang w:val="sq-AL"/>
        </w:rPr>
        <w:t>t</w:t>
      </w:r>
      <w:r w:rsidRPr="00F3158E">
        <w:rPr>
          <w:szCs w:val="24"/>
          <w:lang w:val="sq-AL"/>
        </w:rPr>
        <w:t xml:space="preserve"> 1, shkronja “b”</w:t>
      </w:r>
      <w:r w:rsidR="00152B2E">
        <w:rPr>
          <w:szCs w:val="24"/>
          <w:lang w:val="sq-AL"/>
        </w:rPr>
        <w:t>,</w:t>
      </w:r>
      <w:r w:rsidRPr="00F3158E">
        <w:rPr>
          <w:szCs w:val="24"/>
          <w:lang w:val="sq-AL"/>
        </w:rPr>
        <w:t xml:space="preserve"> 2 dhe 3, si dhe neneve 8, pika 3 dhe 9, pika</w:t>
      </w:r>
      <w:r w:rsidR="00152B2E">
        <w:rPr>
          <w:szCs w:val="24"/>
          <w:lang w:val="sq-AL"/>
        </w:rPr>
        <w:t>t</w:t>
      </w:r>
      <w:r w:rsidRPr="00F3158E">
        <w:rPr>
          <w:szCs w:val="24"/>
          <w:lang w:val="sq-AL"/>
        </w:rPr>
        <w:t xml:space="preserve"> 1, shkronja “b” dhe 2 të </w:t>
      </w:r>
      <w:r w:rsidRPr="00F3158E">
        <w:rPr>
          <w:bCs/>
          <w:szCs w:val="24"/>
          <w:lang w:val="sq-AL"/>
        </w:rPr>
        <w:t xml:space="preserve">ligjit </w:t>
      </w:r>
      <w:r w:rsidRPr="00F3158E">
        <w:rPr>
          <w:szCs w:val="24"/>
          <w:lang w:val="sq-AL"/>
        </w:rPr>
        <w:t xml:space="preserve">nr. 8577, </w:t>
      </w:r>
      <w:r w:rsidRPr="00F3158E">
        <w:rPr>
          <w:szCs w:val="24"/>
          <w:lang w:val="sq-AL"/>
        </w:rPr>
        <w:lastRenderedPageBreak/>
        <w:t>datë 10.02.2000 “Për organizimin dhe funksionimin e Gjykatës Kushtetuese të Republikës së Shqipërisë”</w:t>
      </w:r>
      <w:r w:rsidR="00152B2E">
        <w:rPr>
          <w:szCs w:val="24"/>
          <w:lang w:val="sq-AL"/>
        </w:rPr>
        <w:t>,</w:t>
      </w:r>
      <w:r w:rsidRPr="00F3158E">
        <w:rPr>
          <w:szCs w:val="24"/>
          <w:lang w:val="sq-AL"/>
        </w:rPr>
        <w:t xml:space="preserve"> të ndryshuar, me shumicë votash, </w:t>
      </w:r>
    </w:p>
    <w:p w:rsidR="00723E49" w:rsidRPr="00F3158E" w:rsidRDefault="00723E49" w:rsidP="00AF6875">
      <w:pPr>
        <w:pStyle w:val="JuPara"/>
        <w:spacing w:line="360" w:lineRule="auto"/>
        <w:ind w:firstLine="720"/>
        <w:rPr>
          <w:szCs w:val="24"/>
          <w:lang w:val="sq-AL"/>
        </w:rPr>
      </w:pPr>
    </w:p>
    <w:p w:rsidR="00723E49" w:rsidRDefault="00723E49" w:rsidP="00AF6875">
      <w:pPr>
        <w:suppressAutoHyphens/>
        <w:spacing w:line="360" w:lineRule="auto"/>
        <w:jc w:val="center"/>
        <w:rPr>
          <w:b/>
          <w:bCs/>
          <w:lang w:val="sq-AL"/>
        </w:rPr>
      </w:pPr>
      <w:r w:rsidRPr="00F3158E">
        <w:rPr>
          <w:b/>
          <w:bCs/>
          <w:lang w:val="sq-AL"/>
        </w:rPr>
        <w:t>V E N D O S I:</w:t>
      </w:r>
    </w:p>
    <w:p w:rsidR="00723E49" w:rsidRPr="00F3158E" w:rsidRDefault="00723E49" w:rsidP="00AF6875">
      <w:pPr>
        <w:pStyle w:val="JuPara"/>
        <w:numPr>
          <w:ilvl w:val="0"/>
          <w:numId w:val="1"/>
        </w:numPr>
        <w:tabs>
          <w:tab w:val="left" w:pos="720"/>
        </w:tabs>
        <w:spacing w:line="360" w:lineRule="auto"/>
        <w:ind w:hanging="270"/>
        <w:rPr>
          <w:rStyle w:val="contentlajme"/>
          <w:szCs w:val="24"/>
          <w:lang w:val="sq-AL"/>
        </w:rPr>
      </w:pPr>
      <w:r w:rsidRPr="00F3158E">
        <w:rPr>
          <w:rStyle w:val="contentlajme"/>
          <w:szCs w:val="24"/>
          <w:lang w:val="sq-AL"/>
        </w:rPr>
        <w:t xml:space="preserve">Deklarimin e mbarimit të mandatit të anëtarit të Gjykatës Kushtetuese, zotit </w:t>
      </w:r>
      <w:r>
        <w:rPr>
          <w:rStyle w:val="contentlajme"/>
          <w:szCs w:val="24"/>
          <w:lang w:val="sq-AL"/>
        </w:rPr>
        <w:t>Altin Binaj</w:t>
      </w:r>
      <w:r w:rsidRPr="00F3158E">
        <w:rPr>
          <w:rStyle w:val="contentlajme"/>
          <w:szCs w:val="24"/>
          <w:lang w:val="sq-AL"/>
        </w:rPr>
        <w:t>, në datën 0</w:t>
      </w:r>
      <w:r>
        <w:rPr>
          <w:rStyle w:val="contentlajme"/>
          <w:szCs w:val="24"/>
          <w:lang w:val="sq-AL"/>
        </w:rPr>
        <w:t>2</w:t>
      </w:r>
      <w:r w:rsidRPr="00F3158E">
        <w:rPr>
          <w:rStyle w:val="contentlajme"/>
          <w:szCs w:val="24"/>
          <w:lang w:val="sq-AL"/>
        </w:rPr>
        <w:t>.0</w:t>
      </w:r>
      <w:r>
        <w:rPr>
          <w:rStyle w:val="contentlajme"/>
          <w:szCs w:val="24"/>
          <w:lang w:val="sq-AL"/>
        </w:rPr>
        <w:t>5</w:t>
      </w:r>
      <w:r w:rsidRPr="00F3158E">
        <w:rPr>
          <w:rStyle w:val="contentlajme"/>
          <w:szCs w:val="24"/>
          <w:lang w:val="sq-AL"/>
        </w:rPr>
        <w:t xml:space="preserve">.2022. </w:t>
      </w:r>
    </w:p>
    <w:p w:rsidR="00723E49" w:rsidRPr="00F3158E" w:rsidRDefault="00723E49" w:rsidP="00AF6875">
      <w:pPr>
        <w:pStyle w:val="JuPara"/>
        <w:numPr>
          <w:ilvl w:val="0"/>
          <w:numId w:val="1"/>
        </w:numPr>
        <w:tabs>
          <w:tab w:val="left" w:pos="720"/>
        </w:tabs>
        <w:spacing w:line="360" w:lineRule="auto"/>
        <w:ind w:hanging="270"/>
        <w:rPr>
          <w:szCs w:val="24"/>
          <w:lang w:val="sq-AL"/>
        </w:rPr>
      </w:pPr>
      <w:r w:rsidRPr="00F3158E">
        <w:rPr>
          <w:rStyle w:val="contentlajme"/>
          <w:szCs w:val="24"/>
          <w:lang w:val="sq-AL"/>
        </w:rPr>
        <w:t>Njoftimin e këtij vendimi Presidentit të Republikës dhe Kuvendit të Shqipërisë.</w:t>
      </w:r>
    </w:p>
    <w:p w:rsidR="00723E49" w:rsidRPr="00F3158E" w:rsidRDefault="00723E49" w:rsidP="00AF6875">
      <w:pPr>
        <w:spacing w:line="360" w:lineRule="auto"/>
        <w:ind w:firstLine="450"/>
        <w:rPr>
          <w:lang w:val="sq-AL"/>
        </w:rPr>
      </w:pPr>
      <w:r w:rsidRPr="00F3158E">
        <w:rPr>
          <w:lang w:val="sq-AL"/>
        </w:rPr>
        <w:t xml:space="preserve">Ky vendim është përfundimtar dhe hyn në fuqi menjëherë.  </w:t>
      </w:r>
    </w:p>
    <w:p w:rsidR="00723E49" w:rsidRDefault="00723E49" w:rsidP="00AF6875">
      <w:pPr>
        <w:spacing w:line="360" w:lineRule="auto"/>
        <w:rPr>
          <w:b/>
          <w:lang w:val="sq-AL"/>
        </w:rPr>
      </w:pPr>
      <w:r>
        <w:rPr>
          <w:b/>
          <w:lang w:val="sq-AL"/>
        </w:rPr>
        <w:t>Marrë më 22.12.2021</w:t>
      </w:r>
    </w:p>
    <w:p w:rsidR="00723E49" w:rsidRPr="008B59CC" w:rsidRDefault="00723E49" w:rsidP="00AF6875">
      <w:pPr>
        <w:spacing w:line="360" w:lineRule="auto"/>
        <w:rPr>
          <w:b/>
          <w:lang w:val="sq-AL"/>
        </w:rPr>
      </w:pPr>
      <w:r w:rsidRPr="00605DF6">
        <w:rPr>
          <w:b/>
          <w:lang w:val="sq-AL"/>
        </w:rPr>
        <w:t xml:space="preserve">Shpallur më  </w:t>
      </w:r>
      <w:r w:rsidR="0072422E">
        <w:rPr>
          <w:b/>
          <w:lang w:val="sq-AL"/>
        </w:rPr>
        <w:t>0</w:t>
      </w:r>
      <w:r w:rsidR="006648A4">
        <w:rPr>
          <w:b/>
          <w:lang w:val="sq-AL"/>
        </w:rPr>
        <w:t>7</w:t>
      </w:r>
      <w:r w:rsidRPr="00605DF6">
        <w:rPr>
          <w:b/>
          <w:lang w:val="sq-AL"/>
        </w:rPr>
        <w:t>.</w:t>
      </w:r>
      <w:r w:rsidR="00605DF6">
        <w:rPr>
          <w:b/>
          <w:lang w:val="sq-AL"/>
        </w:rPr>
        <w:t>01.2022</w:t>
      </w:r>
    </w:p>
    <w:p w:rsidR="004C0707" w:rsidRPr="0072422E" w:rsidRDefault="004C0707" w:rsidP="0072422E">
      <w:pPr>
        <w:jc w:val="center"/>
        <w:rPr>
          <w:lang w:val="sq-AL" w:eastAsia="sq-AL"/>
        </w:rPr>
      </w:pPr>
    </w:p>
    <w:sectPr w:rsidR="004C0707" w:rsidRPr="0072422E" w:rsidSect="0072422E">
      <w:footerReference w:type="default" r:id="rId7"/>
      <w:pgSz w:w="11906" w:h="16838"/>
      <w:pgMar w:top="900" w:right="1016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DC" w:rsidRDefault="001708DC" w:rsidP="00FC79B1">
      <w:r>
        <w:separator/>
      </w:r>
    </w:p>
  </w:endnote>
  <w:endnote w:type="continuationSeparator" w:id="0">
    <w:p w:rsidR="001708DC" w:rsidRDefault="001708DC" w:rsidP="00FC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2E" w:rsidRDefault="0072422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5471">
      <w:rPr>
        <w:noProof/>
      </w:rPr>
      <w:t>2</w:t>
    </w:r>
    <w:r>
      <w:rPr>
        <w:noProof/>
      </w:rPr>
      <w:fldChar w:fldCharType="end"/>
    </w:r>
  </w:p>
  <w:p w:rsidR="00FC79B1" w:rsidRPr="0072422E" w:rsidRDefault="00FC79B1" w:rsidP="00724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DC" w:rsidRDefault="001708DC" w:rsidP="00FC79B1">
      <w:r>
        <w:separator/>
      </w:r>
    </w:p>
  </w:footnote>
  <w:footnote w:type="continuationSeparator" w:id="0">
    <w:p w:rsidR="001708DC" w:rsidRDefault="001708DC" w:rsidP="00FC7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367"/>
    <w:multiLevelType w:val="hybridMultilevel"/>
    <w:tmpl w:val="73E8F078"/>
    <w:lvl w:ilvl="0" w:tplc="036A3B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90" w:hanging="360"/>
      </w:pPr>
    </w:lvl>
    <w:lvl w:ilvl="2" w:tplc="041C001B" w:tentative="1">
      <w:start w:val="1"/>
      <w:numFmt w:val="lowerRoman"/>
      <w:lvlText w:val="%3."/>
      <w:lvlJc w:val="right"/>
      <w:pPr>
        <w:ind w:left="2610" w:hanging="180"/>
      </w:pPr>
    </w:lvl>
    <w:lvl w:ilvl="3" w:tplc="041C000F" w:tentative="1">
      <w:start w:val="1"/>
      <w:numFmt w:val="decimal"/>
      <w:lvlText w:val="%4."/>
      <w:lvlJc w:val="left"/>
      <w:pPr>
        <w:ind w:left="3330" w:hanging="360"/>
      </w:pPr>
    </w:lvl>
    <w:lvl w:ilvl="4" w:tplc="041C0019" w:tentative="1">
      <w:start w:val="1"/>
      <w:numFmt w:val="lowerLetter"/>
      <w:lvlText w:val="%5."/>
      <w:lvlJc w:val="left"/>
      <w:pPr>
        <w:ind w:left="4050" w:hanging="360"/>
      </w:pPr>
    </w:lvl>
    <w:lvl w:ilvl="5" w:tplc="041C001B" w:tentative="1">
      <w:start w:val="1"/>
      <w:numFmt w:val="lowerRoman"/>
      <w:lvlText w:val="%6."/>
      <w:lvlJc w:val="right"/>
      <w:pPr>
        <w:ind w:left="4770" w:hanging="180"/>
      </w:pPr>
    </w:lvl>
    <w:lvl w:ilvl="6" w:tplc="041C000F" w:tentative="1">
      <w:start w:val="1"/>
      <w:numFmt w:val="decimal"/>
      <w:lvlText w:val="%7."/>
      <w:lvlJc w:val="left"/>
      <w:pPr>
        <w:ind w:left="5490" w:hanging="360"/>
      </w:pPr>
    </w:lvl>
    <w:lvl w:ilvl="7" w:tplc="041C0019" w:tentative="1">
      <w:start w:val="1"/>
      <w:numFmt w:val="lowerLetter"/>
      <w:lvlText w:val="%8."/>
      <w:lvlJc w:val="left"/>
      <w:pPr>
        <w:ind w:left="6210" w:hanging="360"/>
      </w:pPr>
    </w:lvl>
    <w:lvl w:ilvl="8" w:tplc="041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74E67BA"/>
    <w:multiLevelType w:val="hybridMultilevel"/>
    <w:tmpl w:val="73E8F078"/>
    <w:lvl w:ilvl="0" w:tplc="036A3B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90" w:hanging="360"/>
      </w:pPr>
    </w:lvl>
    <w:lvl w:ilvl="2" w:tplc="041C001B" w:tentative="1">
      <w:start w:val="1"/>
      <w:numFmt w:val="lowerRoman"/>
      <w:lvlText w:val="%3."/>
      <w:lvlJc w:val="right"/>
      <w:pPr>
        <w:ind w:left="2610" w:hanging="180"/>
      </w:pPr>
    </w:lvl>
    <w:lvl w:ilvl="3" w:tplc="041C000F" w:tentative="1">
      <w:start w:val="1"/>
      <w:numFmt w:val="decimal"/>
      <w:lvlText w:val="%4."/>
      <w:lvlJc w:val="left"/>
      <w:pPr>
        <w:ind w:left="3330" w:hanging="360"/>
      </w:pPr>
    </w:lvl>
    <w:lvl w:ilvl="4" w:tplc="041C0019" w:tentative="1">
      <w:start w:val="1"/>
      <w:numFmt w:val="lowerLetter"/>
      <w:lvlText w:val="%5."/>
      <w:lvlJc w:val="left"/>
      <w:pPr>
        <w:ind w:left="4050" w:hanging="360"/>
      </w:pPr>
    </w:lvl>
    <w:lvl w:ilvl="5" w:tplc="041C001B" w:tentative="1">
      <w:start w:val="1"/>
      <w:numFmt w:val="lowerRoman"/>
      <w:lvlText w:val="%6."/>
      <w:lvlJc w:val="right"/>
      <w:pPr>
        <w:ind w:left="4770" w:hanging="180"/>
      </w:pPr>
    </w:lvl>
    <w:lvl w:ilvl="6" w:tplc="041C000F" w:tentative="1">
      <w:start w:val="1"/>
      <w:numFmt w:val="decimal"/>
      <w:lvlText w:val="%7."/>
      <w:lvlJc w:val="left"/>
      <w:pPr>
        <w:ind w:left="5490" w:hanging="360"/>
      </w:pPr>
    </w:lvl>
    <w:lvl w:ilvl="7" w:tplc="041C0019" w:tentative="1">
      <w:start w:val="1"/>
      <w:numFmt w:val="lowerLetter"/>
      <w:lvlText w:val="%8."/>
      <w:lvlJc w:val="left"/>
      <w:pPr>
        <w:ind w:left="6210" w:hanging="360"/>
      </w:pPr>
    </w:lvl>
    <w:lvl w:ilvl="8" w:tplc="041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C0F5BFC"/>
    <w:multiLevelType w:val="multilevel"/>
    <w:tmpl w:val="5BC630C4"/>
    <w:lvl w:ilvl="0">
      <w:start w:val="1"/>
      <w:numFmt w:val="none"/>
      <w:pStyle w:val="BodyTextIndent3"/>
      <w:suff w:val="nothing"/>
      <w:lvlText w:val="%1"/>
      <w:lvlJc w:val="left"/>
      <w:pPr>
        <w:ind w:left="0" w:firstLine="0"/>
      </w:pPr>
    </w:lvl>
    <w:lvl w:ilvl="1">
      <w:start w:val="1"/>
      <w:numFmt w:val="upperRoman"/>
      <w:pStyle w:val="BodyTextIndent3Char"/>
      <w:lvlText w:val="%2."/>
      <w:lvlJc w:val="left"/>
      <w:pPr>
        <w:ind w:left="397" w:hanging="397"/>
      </w:pPr>
    </w:lvl>
    <w:lvl w:ilvl="2">
      <w:start w:val="1"/>
      <w:numFmt w:val="upperLetter"/>
      <w:pStyle w:val="BodyTextIndent2"/>
      <w:lvlText w:val="%3."/>
      <w:lvlJc w:val="left"/>
      <w:pPr>
        <w:ind w:left="510" w:hanging="340"/>
      </w:pPr>
    </w:lvl>
    <w:lvl w:ilvl="3">
      <w:start w:val="1"/>
      <w:numFmt w:val="decimal"/>
      <w:pStyle w:val="BodyTextIndent2Char"/>
      <w:lvlText w:val="%4."/>
      <w:lvlJc w:val="left"/>
      <w:pPr>
        <w:ind w:left="680" w:hanging="340"/>
      </w:pPr>
    </w:lvl>
    <w:lvl w:ilvl="4">
      <w:start w:val="1"/>
      <w:numFmt w:val="lowerLetter"/>
      <w:pStyle w:val="Strong"/>
      <w:lvlText w:val="(%5)"/>
      <w:lvlJc w:val="left"/>
      <w:pPr>
        <w:ind w:left="851" w:hanging="341"/>
      </w:pPr>
    </w:lvl>
    <w:lvl w:ilvl="5">
      <w:start w:val="1"/>
      <w:numFmt w:val="lowerRoman"/>
      <w:pStyle w:val="Header"/>
      <w:lvlText w:val="(%6)"/>
      <w:lvlJc w:val="left"/>
      <w:pPr>
        <w:ind w:left="1021" w:hanging="341"/>
      </w:pPr>
    </w:lvl>
    <w:lvl w:ilvl="6">
      <w:start w:val="1"/>
      <w:numFmt w:val="decimal"/>
      <w:pStyle w:val="HeaderChar"/>
      <w:lvlText w:val="(%7)"/>
      <w:lvlJc w:val="left"/>
      <w:pPr>
        <w:ind w:left="1247" w:hanging="396"/>
      </w:pPr>
      <w:rPr>
        <w:rFonts w:ascii="Calibri" w:hAnsi="Calibri" w:cs="Times New Roman" w:hint="default"/>
        <w:b w:val="0"/>
        <w:i w:val="0"/>
      </w:rPr>
    </w:lvl>
    <w:lvl w:ilvl="7">
      <w:start w:val="1"/>
      <w:numFmt w:val="bullet"/>
      <w:pStyle w:val="Footer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FootnoteText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102D3794"/>
    <w:multiLevelType w:val="hybridMultilevel"/>
    <w:tmpl w:val="73E8F078"/>
    <w:lvl w:ilvl="0" w:tplc="036A3B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60" w:hanging="360"/>
      </w:pPr>
    </w:lvl>
    <w:lvl w:ilvl="2" w:tplc="041C001B" w:tentative="1">
      <w:start w:val="1"/>
      <w:numFmt w:val="lowerRoman"/>
      <w:lvlText w:val="%3."/>
      <w:lvlJc w:val="right"/>
      <w:pPr>
        <w:ind w:left="2580" w:hanging="180"/>
      </w:pPr>
    </w:lvl>
    <w:lvl w:ilvl="3" w:tplc="041C000F" w:tentative="1">
      <w:start w:val="1"/>
      <w:numFmt w:val="decimal"/>
      <w:lvlText w:val="%4."/>
      <w:lvlJc w:val="left"/>
      <w:pPr>
        <w:ind w:left="3300" w:hanging="360"/>
      </w:pPr>
    </w:lvl>
    <w:lvl w:ilvl="4" w:tplc="041C0019" w:tentative="1">
      <w:start w:val="1"/>
      <w:numFmt w:val="lowerLetter"/>
      <w:lvlText w:val="%5."/>
      <w:lvlJc w:val="left"/>
      <w:pPr>
        <w:ind w:left="4020" w:hanging="360"/>
      </w:pPr>
    </w:lvl>
    <w:lvl w:ilvl="5" w:tplc="041C001B" w:tentative="1">
      <w:start w:val="1"/>
      <w:numFmt w:val="lowerRoman"/>
      <w:lvlText w:val="%6."/>
      <w:lvlJc w:val="right"/>
      <w:pPr>
        <w:ind w:left="4740" w:hanging="180"/>
      </w:pPr>
    </w:lvl>
    <w:lvl w:ilvl="6" w:tplc="041C000F" w:tentative="1">
      <w:start w:val="1"/>
      <w:numFmt w:val="decimal"/>
      <w:lvlText w:val="%7."/>
      <w:lvlJc w:val="left"/>
      <w:pPr>
        <w:ind w:left="5460" w:hanging="360"/>
      </w:pPr>
    </w:lvl>
    <w:lvl w:ilvl="7" w:tplc="041C0019" w:tentative="1">
      <w:start w:val="1"/>
      <w:numFmt w:val="lowerLetter"/>
      <w:lvlText w:val="%8."/>
      <w:lvlJc w:val="left"/>
      <w:pPr>
        <w:ind w:left="6180" w:hanging="360"/>
      </w:pPr>
    </w:lvl>
    <w:lvl w:ilvl="8" w:tplc="041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59625023"/>
    <w:multiLevelType w:val="hybridMultilevel"/>
    <w:tmpl w:val="73E8F078"/>
    <w:lvl w:ilvl="0" w:tplc="036A3B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90" w:hanging="360"/>
      </w:pPr>
    </w:lvl>
    <w:lvl w:ilvl="2" w:tplc="041C001B" w:tentative="1">
      <w:start w:val="1"/>
      <w:numFmt w:val="lowerRoman"/>
      <w:lvlText w:val="%3."/>
      <w:lvlJc w:val="right"/>
      <w:pPr>
        <w:ind w:left="2610" w:hanging="180"/>
      </w:pPr>
    </w:lvl>
    <w:lvl w:ilvl="3" w:tplc="041C000F" w:tentative="1">
      <w:start w:val="1"/>
      <w:numFmt w:val="decimal"/>
      <w:lvlText w:val="%4."/>
      <w:lvlJc w:val="left"/>
      <w:pPr>
        <w:ind w:left="3330" w:hanging="360"/>
      </w:pPr>
    </w:lvl>
    <w:lvl w:ilvl="4" w:tplc="041C0019" w:tentative="1">
      <w:start w:val="1"/>
      <w:numFmt w:val="lowerLetter"/>
      <w:lvlText w:val="%5."/>
      <w:lvlJc w:val="left"/>
      <w:pPr>
        <w:ind w:left="4050" w:hanging="360"/>
      </w:pPr>
    </w:lvl>
    <w:lvl w:ilvl="5" w:tplc="041C001B" w:tentative="1">
      <w:start w:val="1"/>
      <w:numFmt w:val="lowerRoman"/>
      <w:lvlText w:val="%6."/>
      <w:lvlJc w:val="right"/>
      <w:pPr>
        <w:ind w:left="4770" w:hanging="180"/>
      </w:pPr>
    </w:lvl>
    <w:lvl w:ilvl="6" w:tplc="041C000F" w:tentative="1">
      <w:start w:val="1"/>
      <w:numFmt w:val="decimal"/>
      <w:lvlText w:val="%7."/>
      <w:lvlJc w:val="left"/>
      <w:pPr>
        <w:ind w:left="5490" w:hanging="360"/>
      </w:pPr>
    </w:lvl>
    <w:lvl w:ilvl="7" w:tplc="041C0019" w:tentative="1">
      <w:start w:val="1"/>
      <w:numFmt w:val="lowerLetter"/>
      <w:lvlText w:val="%8."/>
      <w:lvlJc w:val="left"/>
      <w:pPr>
        <w:ind w:left="6210" w:hanging="360"/>
      </w:pPr>
    </w:lvl>
    <w:lvl w:ilvl="8" w:tplc="041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96F1219"/>
    <w:multiLevelType w:val="hybridMultilevel"/>
    <w:tmpl w:val="63CC2664"/>
    <w:lvl w:ilvl="0" w:tplc="04090017">
      <w:start w:val="4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18"/>
    <w:rsid w:val="00006918"/>
    <w:rsid w:val="00152B2E"/>
    <w:rsid w:val="001708DC"/>
    <w:rsid w:val="00200768"/>
    <w:rsid w:val="00215471"/>
    <w:rsid w:val="00221D72"/>
    <w:rsid w:val="002246E0"/>
    <w:rsid w:val="002618F9"/>
    <w:rsid w:val="00273652"/>
    <w:rsid w:val="002E09FA"/>
    <w:rsid w:val="00314D97"/>
    <w:rsid w:val="00492042"/>
    <w:rsid w:val="004C0707"/>
    <w:rsid w:val="00501BA5"/>
    <w:rsid w:val="0052758A"/>
    <w:rsid w:val="00544EC8"/>
    <w:rsid w:val="005549CB"/>
    <w:rsid w:val="005C34B6"/>
    <w:rsid w:val="00605DF6"/>
    <w:rsid w:val="006648A4"/>
    <w:rsid w:val="00713318"/>
    <w:rsid w:val="00723E49"/>
    <w:rsid w:val="0072422E"/>
    <w:rsid w:val="008874E5"/>
    <w:rsid w:val="008B3216"/>
    <w:rsid w:val="008B59CC"/>
    <w:rsid w:val="0091008A"/>
    <w:rsid w:val="009A6AC0"/>
    <w:rsid w:val="009B7654"/>
    <w:rsid w:val="009C2D36"/>
    <w:rsid w:val="009E41E1"/>
    <w:rsid w:val="00A55E60"/>
    <w:rsid w:val="00A80493"/>
    <w:rsid w:val="00AE78EC"/>
    <w:rsid w:val="00AF6875"/>
    <w:rsid w:val="00B32D8E"/>
    <w:rsid w:val="00B61BC2"/>
    <w:rsid w:val="00BA15A1"/>
    <w:rsid w:val="00BC3B91"/>
    <w:rsid w:val="00BE5A67"/>
    <w:rsid w:val="00BF2784"/>
    <w:rsid w:val="00BF66DC"/>
    <w:rsid w:val="00CD7CA8"/>
    <w:rsid w:val="00D41A53"/>
    <w:rsid w:val="00D70559"/>
    <w:rsid w:val="00DC2139"/>
    <w:rsid w:val="00E06064"/>
    <w:rsid w:val="00ED34B1"/>
    <w:rsid w:val="00EF0030"/>
    <w:rsid w:val="00F3158E"/>
    <w:rsid w:val="00F41E95"/>
    <w:rsid w:val="00F5780B"/>
    <w:rsid w:val="00F7744A"/>
    <w:rsid w:val="00F96406"/>
    <w:rsid w:val="00FA7E84"/>
    <w:rsid w:val="00FC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3833B-41D5-484C-8312-E0D9FAC6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31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3318"/>
    <w:pPr>
      <w:keepNext/>
      <w:spacing w:before="100" w:beforeAutospacing="1" w:after="100" w:afterAutospacing="1" w:line="360" w:lineRule="auto"/>
      <w:jc w:val="both"/>
      <w:outlineLvl w:val="0"/>
    </w:pPr>
    <w:rPr>
      <w:b/>
      <w:bCs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1331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JuPara">
    <w:name w:val="Ju_Para"/>
    <w:aliases w:val="Left,First line:  0 cm"/>
    <w:basedOn w:val="Normal"/>
    <w:link w:val="JuParaChar"/>
    <w:rsid w:val="00713318"/>
    <w:pPr>
      <w:suppressAutoHyphens/>
      <w:ind w:firstLine="284"/>
      <w:jc w:val="both"/>
    </w:pPr>
    <w:rPr>
      <w:szCs w:val="20"/>
      <w:lang w:val="en-GB" w:eastAsia="fr-FR"/>
    </w:rPr>
  </w:style>
  <w:style w:type="paragraph" w:styleId="BodyText">
    <w:name w:val="Body Text"/>
    <w:basedOn w:val="Normal"/>
    <w:link w:val="BodyTextChar"/>
    <w:qFormat/>
    <w:rsid w:val="00713318"/>
    <w:pPr>
      <w:spacing w:after="120"/>
    </w:pPr>
    <w:rPr>
      <w:noProof/>
      <w:lang w:eastAsia="x-none"/>
    </w:rPr>
  </w:style>
  <w:style w:type="character" w:customStyle="1" w:styleId="BodyTextChar">
    <w:name w:val="Body Text Char"/>
    <w:link w:val="BodyText"/>
    <w:rsid w:val="00713318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BodyText212pt">
    <w:name w:val="Body Text 2 + 12 pt"/>
    <w:aliases w:val="Justified,Line spacing:  1.5 lines"/>
    <w:basedOn w:val="BodyTextIndent3"/>
    <w:next w:val="BodyTextIndent2"/>
    <w:uiPriority w:val="99"/>
    <w:rsid w:val="00713318"/>
    <w:pPr>
      <w:spacing w:line="360" w:lineRule="auto"/>
      <w:ind w:left="0"/>
      <w:jc w:val="both"/>
    </w:pPr>
    <w:rPr>
      <w:rFonts w:eastAsia="MS Mincho"/>
      <w:sz w:val="24"/>
      <w:szCs w:val="24"/>
      <w:lang w:val="sq-AL"/>
    </w:rPr>
  </w:style>
  <w:style w:type="character" w:customStyle="1" w:styleId="normal--char">
    <w:name w:val="normal--char"/>
    <w:rsid w:val="00713318"/>
  </w:style>
  <w:style w:type="character" w:customStyle="1" w:styleId="JuParaChar">
    <w:name w:val="Ju_Para Char"/>
    <w:link w:val="JuPara"/>
    <w:rsid w:val="00713318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contentlajme">
    <w:name w:val="contentlajme"/>
    <w:rsid w:val="007133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13318"/>
    <w:pPr>
      <w:spacing w:after="120"/>
      <w:ind w:left="360"/>
    </w:pPr>
    <w:rPr>
      <w:sz w:val="16"/>
      <w:szCs w:val="16"/>
      <w:lang w:eastAsia="x-none"/>
    </w:rPr>
  </w:style>
  <w:style w:type="character" w:customStyle="1" w:styleId="BodyTextIndent3Char">
    <w:name w:val="Body Text Indent 3 Char"/>
    <w:link w:val="BodyTextIndent3"/>
    <w:uiPriority w:val="99"/>
    <w:semiHidden/>
    <w:rsid w:val="00713318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13318"/>
    <w:pPr>
      <w:spacing w:after="120" w:line="480" w:lineRule="auto"/>
      <w:ind w:left="360"/>
    </w:pPr>
    <w:rPr>
      <w:lang w:eastAsia="x-none"/>
    </w:rPr>
  </w:style>
  <w:style w:type="character" w:customStyle="1" w:styleId="BodyTextIndent2Char">
    <w:name w:val="Body Text Indent 2 Char"/>
    <w:link w:val="BodyTextIndent2"/>
    <w:uiPriority w:val="99"/>
    <w:semiHidden/>
    <w:rsid w:val="007133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DC21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C79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C79B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C79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C79B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nhideWhenUsed/>
    <w:rsid w:val="00FC79B1"/>
    <w:rPr>
      <w:sz w:val="20"/>
      <w:szCs w:val="20"/>
      <w:lang w:val="x-none" w:eastAsia="x-none"/>
    </w:rPr>
  </w:style>
  <w:style w:type="character" w:customStyle="1" w:styleId="FootnoteTextChar">
    <w:name w:val="Footnote Text Char"/>
    <w:aliases w:val="Char Char Char,Char Char Char1"/>
    <w:link w:val="FootnoteText"/>
    <w:rsid w:val="00FC79B1"/>
    <w:rPr>
      <w:rFonts w:ascii="Times New Roman" w:eastAsia="Times New Roman" w:hAnsi="Times New Roman"/>
      <w:lang w:val="x-none" w:eastAsia="x-none"/>
    </w:rPr>
  </w:style>
  <w:style w:type="character" w:styleId="FootnoteReference">
    <w:name w:val="footnote reference"/>
    <w:aliases w:val="BVI fnr Char,Footnote symbol Char,Footnote Reference Arial Char,Car Char Car Char Car Char Char Char Char Char Char Char Char,Footnote Refernece Char Char Char,Footnote Refernece Char Char,ftref Char,callout Char Char,callou"/>
    <w:unhideWhenUsed/>
    <w:qFormat/>
    <w:rsid w:val="00FC79B1"/>
    <w:rPr>
      <w:vertAlign w:val="superscript"/>
    </w:rPr>
  </w:style>
  <w:style w:type="paragraph" w:styleId="ListParagraph">
    <w:name w:val="List Paragraph"/>
    <w:aliases w:val="List Paragraph2"/>
    <w:basedOn w:val="Normal"/>
    <w:link w:val="ListParagraphChar"/>
    <w:uiPriority w:val="34"/>
    <w:qFormat/>
    <w:rsid w:val="00FC79B1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ListParagraphChar">
    <w:name w:val="List Paragraph Char"/>
    <w:aliases w:val="List Paragraph2 Char"/>
    <w:link w:val="ListParagraph"/>
    <w:uiPriority w:val="34"/>
    <w:rsid w:val="00FC79B1"/>
    <w:rPr>
      <w:lang w:val="x-none" w:eastAsia="x-none"/>
    </w:rPr>
  </w:style>
  <w:style w:type="paragraph" w:styleId="Title">
    <w:name w:val="Title"/>
    <w:aliases w:val=" Char,Char"/>
    <w:basedOn w:val="Normal"/>
    <w:link w:val="TitleChar"/>
    <w:qFormat/>
    <w:rsid w:val="00FC79B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aliases w:val=" Char Char,Char Char,Char Char1, Char Char1,Title Char1"/>
    <w:link w:val="Title"/>
    <w:rsid w:val="00FC79B1"/>
    <w:rPr>
      <w:rFonts w:ascii="Arial" w:eastAsia="Times New Roman" w:hAnsi="Arial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dritantelhaj@gmail.com</cp:lastModifiedBy>
  <cp:revision>2</cp:revision>
  <cp:lastPrinted>2022-01-07T12:31:00Z</cp:lastPrinted>
  <dcterms:created xsi:type="dcterms:W3CDTF">2022-01-07T16:43:00Z</dcterms:created>
  <dcterms:modified xsi:type="dcterms:W3CDTF">2022-01-07T16:43:00Z</dcterms:modified>
</cp:coreProperties>
</file>