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43F" w:rsidRPr="00813FAC" w:rsidRDefault="0012643F" w:rsidP="00585ECA">
      <w:pPr>
        <w:rPr>
          <w:b/>
          <w:bCs/>
        </w:rPr>
      </w:pPr>
    </w:p>
    <w:p w:rsidR="007C2734" w:rsidRDefault="00585ECA" w:rsidP="007C2734">
      <w:pPr>
        <w:tabs>
          <w:tab w:val="left" w:pos="0"/>
        </w:tabs>
        <w:spacing w:line="360" w:lineRule="auto"/>
        <w:jc w:val="center"/>
        <w:rPr>
          <w:b/>
          <w:bCs/>
        </w:rPr>
      </w:pPr>
      <w:r w:rsidRPr="00813FAC">
        <w:rPr>
          <w:rFonts w:eastAsiaTheme="minorHAnsi"/>
          <w:b/>
          <w:bCs/>
        </w:rPr>
        <w:t>V</w:t>
      </w:r>
      <w:r w:rsidR="007C2734">
        <w:rPr>
          <w:rFonts w:eastAsiaTheme="minorHAnsi"/>
          <w:b/>
          <w:bCs/>
        </w:rPr>
        <w:t>endim nr. 8 dat</w:t>
      </w:r>
      <w:r w:rsidR="007C2734" w:rsidRPr="00AE0182">
        <w:rPr>
          <w:b/>
          <w:bCs/>
        </w:rPr>
        <w:t>ë 23.02.2021</w:t>
      </w:r>
    </w:p>
    <w:p w:rsidR="007C2734" w:rsidRPr="00AE0182" w:rsidRDefault="007C2734" w:rsidP="007C2734">
      <w:pPr>
        <w:tabs>
          <w:tab w:val="left" w:pos="0"/>
        </w:tabs>
        <w:spacing w:line="360" w:lineRule="auto"/>
        <w:jc w:val="center"/>
        <w:rPr>
          <w:b/>
          <w:bCs/>
        </w:rPr>
      </w:pPr>
      <w:r>
        <w:rPr>
          <w:b/>
          <w:bCs/>
        </w:rPr>
        <w:t>(V-8/21)</w:t>
      </w:r>
    </w:p>
    <w:p w:rsidR="007C2734" w:rsidRDefault="007C2734" w:rsidP="00585ECA">
      <w:pPr>
        <w:spacing w:line="360" w:lineRule="auto"/>
        <w:ind w:firstLine="720"/>
        <w:jc w:val="both"/>
        <w:rPr>
          <w:rFonts w:eastAsiaTheme="minorHAnsi"/>
        </w:rPr>
      </w:pPr>
    </w:p>
    <w:p w:rsidR="00585ECA" w:rsidRPr="00FD79EE" w:rsidRDefault="00D458EE" w:rsidP="00E2000A">
      <w:pPr>
        <w:spacing w:line="360" w:lineRule="auto"/>
        <w:ind w:firstLine="720"/>
        <w:jc w:val="both"/>
        <w:rPr>
          <w:rFonts w:eastAsiaTheme="minorHAnsi"/>
        </w:rPr>
      </w:pPr>
      <w:r>
        <w:rPr>
          <w:rFonts w:eastAsiaTheme="minorHAnsi"/>
        </w:rPr>
        <w:t>Gjykata Kushtetuese e</w:t>
      </w:r>
      <w:r w:rsidR="00585ECA" w:rsidRPr="00FD79EE">
        <w:rPr>
          <w:rFonts w:eastAsiaTheme="minorHAnsi"/>
        </w:rPr>
        <w:t xml:space="preserve"> Republikës së Shqipërisë, e përbërë nga:</w:t>
      </w:r>
      <w:r w:rsidR="007C2734">
        <w:rPr>
          <w:rFonts w:eastAsiaTheme="minorHAnsi"/>
        </w:rPr>
        <w:t xml:space="preserve"> </w:t>
      </w:r>
      <w:r w:rsidR="00585ECA" w:rsidRPr="00FD79EE">
        <w:rPr>
          <w:rFonts w:eastAsiaTheme="minorHAnsi"/>
        </w:rPr>
        <w:t>Vitore Tusha,</w:t>
      </w:r>
      <w:r w:rsidR="007C2734">
        <w:rPr>
          <w:rFonts w:eastAsiaTheme="minorHAnsi"/>
        </w:rPr>
        <w:t xml:space="preserve"> </w:t>
      </w:r>
      <w:r w:rsidR="00585ECA" w:rsidRPr="00FD79EE">
        <w:rPr>
          <w:rFonts w:eastAsiaTheme="minorHAnsi"/>
        </w:rPr>
        <w:t>Kryetare</w:t>
      </w:r>
      <w:r w:rsidR="007C2734">
        <w:rPr>
          <w:rFonts w:eastAsiaTheme="minorHAnsi"/>
        </w:rPr>
        <w:t xml:space="preserve">, </w:t>
      </w:r>
      <w:r w:rsidR="00585ECA" w:rsidRPr="00FD79EE">
        <w:rPr>
          <w:rFonts w:eastAsiaTheme="minorHAnsi"/>
        </w:rPr>
        <w:t>Elsa Toska,</w:t>
      </w:r>
      <w:r w:rsidR="007C2734" w:rsidRPr="00FD79EE">
        <w:rPr>
          <w:rFonts w:eastAsiaTheme="minorHAnsi"/>
        </w:rPr>
        <w:t xml:space="preserve"> </w:t>
      </w:r>
      <w:r w:rsidR="00585ECA" w:rsidRPr="00FD79EE">
        <w:rPr>
          <w:rFonts w:eastAsiaTheme="minorHAnsi"/>
        </w:rPr>
        <w:t>Marsida Xhaferllari,</w:t>
      </w:r>
      <w:r w:rsidR="007C2734" w:rsidRPr="00FD79EE">
        <w:rPr>
          <w:rFonts w:eastAsiaTheme="minorHAnsi"/>
        </w:rPr>
        <w:t xml:space="preserve"> </w:t>
      </w:r>
      <w:r w:rsidR="00585ECA" w:rsidRPr="00FD79EE">
        <w:rPr>
          <w:rFonts w:eastAsiaTheme="minorHAnsi"/>
        </w:rPr>
        <w:t>Altin Binaj,</w:t>
      </w:r>
      <w:r w:rsidR="007C2734" w:rsidRPr="00FD79EE">
        <w:rPr>
          <w:rFonts w:eastAsiaTheme="minorHAnsi"/>
        </w:rPr>
        <w:t xml:space="preserve"> </w:t>
      </w:r>
      <w:r w:rsidR="00585ECA" w:rsidRPr="00FD79EE">
        <w:rPr>
          <w:rFonts w:eastAsiaTheme="minorHAnsi"/>
        </w:rPr>
        <w:t>Përparim Kalo, Sonila Bejtja,</w:t>
      </w:r>
      <w:r w:rsidR="007C2734" w:rsidRPr="00FD79EE">
        <w:rPr>
          <w:rFonts w:eastAsiaTheme="minorHAnsi"/>
        </w:rPr>
        <w:t xml:space="preserve"> </w:t>
      </w:r>
      <w:r w:rsidR="00585ECA" w:rsidRPr="00FD79EE">
        <w:rPr>
          <w:rFonts w:eastAsiaTheme="minorHAnsi"/>
        </w:rPr>
        <w:t>Fiona Papajorgji,</w:t>
      </w:r>
      <w:r w:rsidR="007C2734">
        <w:rPr>
          <w:rFonts w:eastAsiaTheme="minorHAnsi"/>
        </w:rPr>
        <w:t xml:space="preserve"> a</w:t>
      </w:r>
      <w:r w:rsidR="00585ECA" w:rsidRPr="00FD79EE">
        <w:rPr>
          <w:rFonts w:eastAsiaTheme="minorHAnsi"/>
        </w:rPr>
        <w:t>nëtar</w:t>
      </w:r>
      <w:r w:rsidR="007C2734">
        <w:rPr>
          <w:rFonts w:eastAsiaTheme="minorHAnsi"/>
        </w:rPr>
        <w:t xml:space="preserve">ë, </w:t>
      </w:r>
      <w:r w:rsidR="00453E40" w:rsidRPr="00FD79EE">
        <w:rPr>
          <w:rFonts w:eastAsiaTheme="minorHAnsi"/>
        </w:rPr>
        <w:t>me sekretare Enina Kotoni</w:t>
      </w:r>
      <w:r w:rsidR="00E2000A" w:rsidRPr="00FD79EE">
        <w:rPr>
          <w:rFonts w:eastAsiaTheme="minorHAnsi"/>
        </w:rPr>
        <w:t xml:space="preserve">, </w:t>
      </w:r>
      <w:r w:rsidR="00585ECA" w:rsidRPr="00FD79EE">
        <w:rPr>
          <w:rFonts w:eastAsiaTheme="minorHAnsi"/>
        </w:rPr>
        <w:t>në datën 23.02.2021</w:t>
      </w:r>
      <w:r w:rsidR="00501FCF" w:rsidRPr="00FD79EE">
        <w:rPr>
          <w:rFonts w:eastAsiaTheme="minorHAnsi"/>
        </w:rPr>
        <w:t xml:space="preserve"> </w:t>
      </w:r>
      <w:r w:rsidR="004B49B4" w:rsidRPr="00FD79EE">
        <w:rPr>
          <w:rFonts w:eastAsiaTheme="minorHAnsi"/>
        </w:rPr>
        <w:t>mori në shqyrtim në seancë plenare, mbi bazë</w:t>
      </w:r>
      <w:r w:rsidR="00E85B52" w:rsidRPr="00FD79EE">
        <w:rPr>
          <w:rFonts w:eastAsiaTheme="minorHAnsi"/>
        </w:rPr>
        <w:t xml:space="preserve"> dokumente</w:t>
      </w:r>
      <w:r w:rsidR="004B49B4" w:rsidRPr="00FD79EE">
        <w:rPr>
          <w:rFonts w:eastAsiaTheme="minorHAnsi"/>
        </w:rPr>
        <w:t>sh,</w:t>
      </w:r>
      <w:r w:rsidR="00585ECA" w:rsidRPr="00FD79EE">
        <w:rPr>
          <w:rFonts w:eastAsiaTheme="minorHAnsi"/>
        </w:rPr>
        <w:t xml:space="preserve"> çështjen me nr. </w:t>
      </w:r>
      <w:r w:rsidR="001D36A3">
        <w:rPr>
          <w:rFonts w:eastAsiaTheme="minorHAnsi"/>
        </w:rPr>
        <w:t>1(O)/2019</w:t>
      </w:r>
      <w:r>
        <w:rPr>
          <w:rFonts w:eastAsiaTheme="minorHAnsi"/>
        </w:rPr>
        <w:t xml:space="preserve"> </w:t>
      </w:r>
      <w:r w:rsidR="001D36A3">
        <w:rPr>
          <w:rFonts w:eastAsiaTheme="minorHAnsi"/>
        </w:rPr>
        <w:t>Regj.Them</w:t>
      </w:r>
      <w:r>
        <w:rPr>
          <w:rFonts w:eastAsiaTheme="minorHAnsi"/>
        </w:rPr>
        <w:t>, që u</w:t>
      </w:r>
      <w:r w:rsidR="00585ECA" w:rsidRPr="00FD79EE">
        <w:rPr>
          <w:rFonts w:eastAsiaTheme="minorHAnsi"/>
        </w:rPr>
        <w:t xml:space="preserve"> përket:</w:t>
      </w:r>
    </w:p>
    <w:p w:rsidR="004B49B4" w:rsidRPr="00FD79EE" w:rsidRDefault="004B49B4" w:rsidP="00585ECA">
      <w:pPr>
        <w:spacing w:line="360" w:lineRule="auto"/>
        <w:jc w:val="both"/>
        <w:rPr>
          <w:rFonts w:eastAsiaTheme="minorHAnsi"/>
        </w:rPr>
      </w:pPr>
    </w:p>
    <w:p w:rsidR="004B49B4" w:rsidRPr="00813FAC" w:rsidRDefault="004B49B4" w:rsidP="004B49B4">
      <w:pPr>
        <w:spacing w:line="360" w:lineRule="auto"/>
        <w:ind w:firstLine="720"/>
        <w:jc w:val="both"/>
        <w:rPr>
          <w:b/>
          <w:bCs/>
        </w:rPr>
      </w:pPr>
      <w:r w:rsidRPr="00813FAC">
        <w:rPr>
          <w:b/>
          <w:bCs/>
        </w:rPr>
        <w:t>KËRKUES:</w:t>
      </w:r>
      <w:r w:rsidRPr="00813FAC">
        <w:rPr>
          <w:b/>
          <w:bCs/>
        </w:rPr>
        <w:tab/>
        <w:t xml:space="preserve">  </w:t>
      </w:r>
      <w:r w:rsidRPr="00813FAC">
        <w:rPr>
          <w:b/>
          <w:bCs/>
        </w:rPr>
        <w:tab/>
        <w:t xml:space="preserve">OSMAN LEVANAKU </w:t>
      </w:r>
    </w:p>
    <w:p w:rsidR="004B49B4" w:rsidRPr="00813FAC" w:rsidRDefault="004B49B4" w:rsidP="004B49B4">
      <w:pPr>
        <w:spacing w:line="360" w:lineRule="auto"/>
        <w:ind w:firstLine="720"/>
        <w:jc w:val="both"/>
        <w:rPr>
          <w:b/>
          <w:bCs/>
        </w:rPr>
      </w:pPr>
    </w:p>
    <w:p w:rsidR="004B49B4" w:rsidRPr="00813FAC" w:rsidRDefault="004B49B4" w:rsidP="004B49B4">
      <w:pPr>
        <w:spacing w:line="360" w:lineRule="auto"/>
        <w:ind w:firstLine="720"/>
        <w:jc w:val="both"/>
        <w:rPr>
          <w:b/>
          <w:bCs/>
        </w:rPr>
      </w:pPr>
      <w:r w:rsidRPr="00813FAC">
        <w:rPr>
          <w:b/>
          <w:bCs/>
        </w:rPr>
        <w:t>SUBJEKT I INTERESUAR:</w:t>
      </w:r>
      <w:r w:rsidRPr="00813FAC">
        <w:rPr>
          <w:b/>
          <w:bCs/>
        </w:rPr>
        <w:tab/>
      </w:r>
    </w:p>
    <w:p w:rsidR="004B49B4" w:rsidRPr="00813FAC" w:rsidRDefault="004B49B4" w:rsidP="004B49B4">
      <w:pPr>
        <w:spacing w:line="360" w:lineRule="auto"/>
        <w:ind w:left="2880"/>
        <w:jc w:val="both"/>
        <w:rPr>
          <w:b/>
        </w:rPr>
      </w:pPr>
      <w:r w:rsidRPr="00813FAC">
        <w:rPr>
          <w:b/>
        </w:rPr>
        <w:t>DREJTORIA E PËRGJITHSHME E POLICISË SË SHTETIT</w:t>
      </w:r>
    </w:p>
    <w:p w:rsidR="004B49B4" w:rsidRPr="00813FAC" w:rsidRDefault="004B49B4" w:rsidP="004B49B4">
      <w:pPr>
        <w:spacing w:line="360" w:lineRule="auto"/>
        <w:jc w:val="both"/>
        <w:rPr>
          <w:b/>
          <w:bCs/>
        </w:rPr>
      </w:pPr>
    </w:p>
    <w:p w:rsidR="004B49B4" w:rsidRPr="00FD79EE" w:rsidRDefault="004B49B4" w:rsidP="004B49B4">
      <w:pPr>
        <w:spacing w:line="360" w:lineRule="auto"/>
        <w:ind w:left="2880" w:hanging="2160"/>
        <w:jc w:val="both"/>
        <w:rPr>
          <w:bCs/>
        </w:rPr>
      </w:pPr>
      <w:r w:rsidRPr="00813FAC">
        <w:rPr>
          <w:b/>
          <w:bCs/>
        </w:rPr>
        <w:t>OBJEKTI:</w:t>
      </w:r>
      <w:r w:rsidRPr="00FD79EE">
        <w:rPr>
          <w:bCs/>
        </w:rPr>
        <w:tab/>
      </w:r>
      <w:r w:rsidR="00C236A7" w:rsidRPr="00F054B3">
        <w:rPr>
          <w:b/>
        </w:rPr>
        <w:t>Shfuqizimi si i papajtueshëm</w:t>
      </w:r>
      <w:r w:rsidRPr="00F054B3">
        <w:rPr>
          <w:b/>
        </w:rPr>
        <w:t xml:space="preserve"> me Kushtetutën i vendimit  nr. 00-2018-217 (30), datë 13.02.2018 të </w:t>
      </w:r>
      <w:r w:rsidR="00841687" w:rsidRPr="00F054B3">
        <w:rPr>
          <w:b/>
        </w:rPr>
        <w:t>Kolegjit Administrativ t</w:t>
      </w:r>
      <w:r w:rsidR="00C41DF4" w:rsidRPr="00F054B3">
        <w:rPr>
          <w:b/>
        </w:rPr>
        <w:t>ë</w:t>
      </w:r>
      <w:r w:rsidR="00841687" w:rsidRPr="00F054B3">
        <w:rPr>
          <w:b/>
        </w:rPr>
        <w:t xml:space="preserve"> </w:t>
      </w:r>
      <w:r w:rsidRPr="00F054B3">
        <w:rPr>
          <w:b/>
        </w:rPr>
        <w:t>Gjykatës së Lartë.</w:t>
      </w:r>
    </w:p>
    <w:p w:rsidR="004B49B4" w:rsidRPr="00B53EFF" w:rsidRDefault="004B49B4" w:rsidP="004B49B4">
      <w:pPr>
        <w:spacing w:line="360" w:lineRule="auto"/>
        <w:ind w:left="2880" w:hanging="2160"/>
        <w:jc w:val="both"/>
        <w:rPr>
          <w:i/>
        </w:rPr>
      </w:pPr>
      <w:r w:rsidRPr="00813FAC">
        <w:rPr>
          <w:b/>
        </w:rPr>
        <w:t>BAZA LIGJORE</w:t>
      </w:r>
      <w:r w:rsidRPr="00FD79EE">
        <w:t>:</w:t>
      </w:r>
      <w:r w:rsidRPr="00FD79EE">
        <w:tab/>
      </w:r>
      <w:r w:rsidR="00E93B6D" w:rsidRPr="00FD79EE">
        <w:t>Nenet 42, 131, pika 1, shkronja “</w:t>
      </w:r>
      <w:r w:rsidRPr="00FD79EE">
        <w:t>f</w:t>
      </w:r>
      <w:r w:rsidR="00E93B6D" w:rsidRPr="00FD79EE">
        <w:t>” dhe 134, pika 1, shkronja “</w:t>
      </w:r>
      <w:r w:rsidRPr="00FD79EE">
        <w:t>i</w:t>
      </w:r>
      <w:r w:rsidR="00E93B6D" w:rsidRPr="00FD79EE">
        <w:t>”</w:t>
      </w:r>
      <w:r w:rsidR="00961CCE">
        <w:t>,</w:t>
      </w:r>
      <w:r w:rsidRPr="00FD79EE">
        <w:t xml:space="preserve"> të Kushtetutës së Republikës së Shqipërisë; ligji nr. 8577, datë 10.02.2000 “Për organizimin dhe funksionimin e Gjykatës Kushtetuese të Republi</w:t>
      </w:r>
      <w:r w:rsidR="00E93B6D" w:rsidRPr="00FD79EE">
        <w:t>kës së Shqipërisë”, i ndryshuar (</w:t>
      </w:r>
      <w:r w:rsidR="00E93B6D" w:rsidRPr="00B53EFF">
        <w:rPr>
          <w:i/>
        </w:rPr>
        <w:t xml:space="preserve">ligji nr. 8577/2000). </w:t>
      </w:r>
    </w:p>
    <w:p w:rsidR="004B49B4" w:rsidRPr="00FD79EE" w:rsidRDefault="004B49B4" w:rsidP="004B49B4">
      <w:pPr>
        <w:spacing w:line="360" w:lineRule="auto"/>
        <w:ind w:firstLine="720"/>
        <w:jc w:val="both"/>
      </w:pPr>
    </w:p>
    <w:p w:rsidR="004B49B4" w:rsidRPr="00FD79EE" w:rsidRDefault="004B49B4" w:rsidP="004B49B4">
      <w:pPr>
        <w:spacing w:line="360" w:lineRule="auto"/>
        <w:jc w:val="center"/>
        <w:rPr>
          <w:bCs/>
        </w:rPr>
      </w:pPr>
      <w:r w:rsidRPr="00813FAC">
        <w:rPr>
          <w:b/>
          <w:bCs/>
        </w:rPr>
        <w:t>GJYKATA  KUSHTETUESE</w:t>
      </w:r>
      <w:r w:rsidRPr="00FD79EE">
        <w:rPr>
          <w:bCs/>
        </w:rPr>
        <w:t>,</w:t>
      </w:r>
    </w:p>
    <w:p w:rsidR="004B49B4" w:rsidRPr="00FD79EE" w:rsidRDefault="004B49B4" w:rsidP="004B49B4">
      <w:pPr>
        <w:spacing w:line="360" w:lineRule="auto"/>
        <w:ind w:firstLine="720"/>
        <w:jc w:val="both"/>
      </w:pPr>
      <w:r w:rsidRPr="00FD79EE">
        <w:t>p</w:t>
      </w:r>
      <w:r w:rsidR="000714E4">
        <w:t>asi dëgjoi relatoren e çështjes</w:t>
      </w:r>
      <w:r w:rsidRPr="00FD79EE">
        <w:t xml:space="preserve"> Fiona Papajorgji, mori në shqyrtim pretendimet me shkrim të kërkuesit, i cili ka kërkuar pranimin e kërkesës, prapësimet me shkrim të su</w:t>
      </w:r>
      <w:r w:rsidR="000714E4">
        <w:t>bjektit të interesuar, Drejtorisë së Përgjithshme të</w:t>
      </w:r>
      <w:r w:rsidRPr="00FD79EE">
        <w:t xml:space="preserve"> Policisë së Shtetit, që ka </w:t>
      </w:r>
      <w:r w:rsidR="000714E4">
        <w:t>kërkuar rrëzimin e kërkesës dhe</w:t>
      </w:r>
      <w:r w:rsidRPr="00FD79EE">
        <w:t xml:space="preserve"> pasi diskutoi çështjen në tërësi,</w:t>
      </w:r>
    </w:p>
    <w:p w:rsidR="004B49B4" w:rsidRPr="00FD79EE" w:rsidRDefault="004B49B4" w:rsidP="00E2000A">
      <w:pPr>
        <w:spacing w:line="360" w:lineRule="auto"/>
        <w:rPr>
          <w:bCs/>
        </w:rPr>
      </w:pPr>
    </w:p>
    <w:p w:rsidR="004B49B4" w:rsidRPr="00813FAC" w:rsidRDefault="004B49B4" w:rsidP="004B49B4">
      <w:pPr>
        <w:spacing w:line="360" w:lineRule="auto"/>
        <w:jc w:val="center"/>
        <w:rPr>
          <w:b/>
          <w:bCs/>
        </w:rPr>
      </w:pPr>
      <w:r w:rsidRPr="00813FAC">
        <w:rPr>
          <w:b/>
          <w:bCs/>
        </w:rPr>
        <w:t>V Ë R E N:</w:t>
      </w:r>
    </w:p>
    <w:p w:rsidR="004B49B4" w:rsidRPr="00813FAC" w:rsidRDefault="004B49B4" w:rsidP="004B49B4">
      <w:pPr>
        <w:spacing w:line="360" w:lineRule="auto"/>
        <w:jc w:val="center"/>
        <w:rPr>
          <w:b/>
          <w:bCs/>
        </w:rPr>
      </w:pPr>
      <w:r w:rsidRPr="00813FAC">
        <w:rPr>
          <w:b/>
          <w:bCs/>
        </w:rPr>
        <w:t>I</w:t>
      </w:r>
    </w:p>
    <w:p w:rsidR="00E2000A" w:rsidRPr="00813FAC" w:rsidRDefault="00E2000A" w:rsidP="004B49B4">
      <w:pPr>
        <w:spacing w:line="360" w:lineRule="auto"/>
        <w:jc w:val="center"/>
        <w:rPr>
          <w:b/>
          <w:bCs/>
        </w:rPr>
      </w:pPr>
      <w:r w:rsidRPr="00813FAC">
        <w:rPr>
          <w:b/>
          <w:bCs/>
        </w:rPr>
        <w:t>Rrethanat e çështjes</w:t>
      </w:r>
    </w:p>
    <w:p w:rsidR="004B49B4" w:rsidRPr="00FD79EE" w:rsidRDefault="004B49B4" w:rsidP="004B49B4">
      <w:pPr>
        <w:pStyle w:val="ListParagraph"/>
        <w:numPr>
          <w:ilvl w:val="0"/>
          <w:numId w:val="2"/>
        </w:numPr>
        <w:tabs>
          <w:tab w:val="left" w:pos="1080"/>
        </w:tabs>
        <w:spacing w:after="200" w:line="360" w:lineRule="auto"/>
        <w:ind w:left="0" w:firstLine="720"/>
        <w:jc w:val="both"/>
        <w:rPr>
          <w:bCs/>
        </w:rPr>
      </w:pPr>
      <w:r w:rsidRPr="00FD79EE">
        <w:t>Kërkuesi ka</w:t>
      </w:r>
      <w:r w:rsidR="00E62BE7" w:rsidRPr="00FD79EE">
        <w:t xml:space="preserve"> qenë </w:t>
      </w:r>
      <w:r w:rsidR="00DB3117" w:rsidRPr="00FD79EE">
        <w:t xml:space="preserve">i </w:t>
      </w:r>
      <w:r w:rsidR="00E62BE7" w:rsidRPr="00FD79EE">
        <w:t>punës</w:t>
      </w:r>
      <w:r w:rsidR="00FC5135">
        <w:t xml:space="preserve">uar </w:t>
      </w:r>
      <w:r w:rsidR="00DB3117" w:rsidRPr="00FD79EE">
        <w:t>n</w:t>
      </w:r>
      <w:r w:rsidR="004B2F22" w:rsidRPr="00FD79EE">
        <w:t>ë</w:t>
      </w:r>
      <w:r w:rsidR="00FC5135">
        <w:t xml:space="preserve"> strukturat e</w:t>
      </w:r>
      <w:r w:rsidR="00DB3117" w:rsidRPr="00FD79EE">
        <w:t xml:space="preserve"> </w:t>
      </w:r>
      <w:r w:rsidRPr="00FD79EE">
        <w:t>Polici</w:t>
      </w:r>
      <w:r w:rsidR="00DB3117" w:rsidRPr="00FD79EE">
        <w:t>s</w:t>
      </w:r>
      <w:r w:rsidRPr="00FD79EE">
        <w:t xml:space="preserve">ë </w:t>
      </w:r>
      <w:r w:rsidR="00DB3117" w:rsidRPr="00FD79EE">
        <w:t>s</w:t>
      </w:r>
      <w:r w:rsidR="004B2F22" w:rsidRPr="00FD79EE">
        <w:t>ë</w:t>
      </w:r>
      <w:r w:rsidRPr="00FD79EE">
        <w:t xml:space="preserve"> Shtetit. Me urdhrin nr. 2553, datë 05.11.2013 të Drejtorit të Përgjithshëm</w:t>
      </w:r>
      <w:r w:rsidR="002103E0">
        <w:t xml:space="preserve"> të Policisë së Shtetit, a</w:t>
      </w:r>
      <w:r w:rsidRPr="00FD79EE">
        <w:t>i është liruar nga detyra, për arsye të ndryshimit të strukturës organizative të Policisë së Shtetit.</w:t>
      </w:r>
    </w:p>
    <w:p w:rsidR="004B49B4" w:rsidRPr="00FD79EE" w:rsidRDefault="004B49B4" w:rsidP="004B49B4">
      <w:pPr>
        <w:pStyle w:val="ListParagraph"/>
        <w:numPr>
          <w:ilvl w:val="0"/>
          <w:numId w:val="2"/>
        </w:numPr>
        <w:tabs>
          <w:tab w:val="left" w:pos="1080"/>
        </w:tabs>
        <w:spacing w:after="200" w:line="360" w:lineRule="auto"/>
        <w:ind w:left="0" w:firstLine="720"/>
        <w:jc w:val="both"/>
        <w:rPr>
          <w:bCs/>
        </w:rPr>
      </w:pPr>
      <w:r w:rsidRPr="00FD79EE">
        <w:t>Ky urdhër është ankimuar nga kërkuesi në Gjykatën Administrative të Shkallës së Parë</w:t>
      </w:r>
      <w:r w:rsidR="0059415B">
        <w:t xml:space="preserve"> Tiranë</w:t>
      </w:r>
      <w:r w:rsidRPr="00FD79EE">
        <w:t>, e cila</w:t>
      </w:r>
      <w:r w:rsidR="00D641FF">
        <w:t>,</w:t>
      </w:r>
      <w:r w:rsidRPr="00FD79EE">
        <w:t xml:space="preserve"> me vendimin nr.</w:t>
      </w:r>
      <w:r w:rsidR="008754CD" w:rsidRPr="00FD79EE">
        <w:t xml:space="preserve"> </w:t>
      </w:r>
      <w:r w:rsidRPr="00FD79EE">
        <w:t>579, datë 17.02.2014</w:t>
      </w:r>
      <w:r w:rsidR="00D641FF">
        <w:t>,</w:t>
      </w:r>
      <w:r w:rsidRPr="00FD79EE">
        <w:t xml:space="preserve"> ka vendosur të pranojë pjesërisht kërkesëpadinë, duke e detyruar palën e paditur t’i paguajë kërkuesit pagën e 12 muajve si dëmshpërblim për shkak të lirimit të paligjshëm nga detyra.</w:t>
      </w:r>
    </w:p>
    <w:p w:rsidR="004B49B4" w:rsidRPr="00FD79EE" w:rsidRDefault="004B49B4" w:rsidP="004B49B4">
      <w:pPr>
        <w:pStyle w:val="ListParagraph"/>
        <w:numPr>
          <w:ilvl w:val="0"/>
          <w:numId w:val="2"/>
        </w:numPr>
        <w:tabs>
          <w:tab w:val="left" w:pos="1080"/>
        </w:tabs>
        <w:spacing w:after="200" w:line="360" w:lineRule="auto"/>
        <w:ind w:left="0" w:firstLine="720"/>
        <w:jc w:val="both"/>
        <w:rPr>
          <w:bCs/>
        </w:rPr>
      </w:pPr>
      <w:r w:rsidRPr="00FD79EE">
        <w:t>Gjykata Administrative e Apelit Tiranë, pas ankimit të ushtruar nga subjekti i interesuar, me vendimin nr. 163, datë 04.02.2015</w:t>
      </w:r>
      <w:r w:rsidR="007666DD" w:rsidRPr="00FD79EE">
        <w:t>,</w:t>
      </w:r>
      <w:r w:rsidRPr="00FD79EE">
        <w:t xml:space="preserve"> ka vendosur lënien në fuqi të vendimit nr.</w:t>
      </w:r>
      <w:r w:rsidR="00A93F45" w:rsidRPr="00FD79EE">
        <w:t xml:space="preserve"> </w:t>
      </w:r>
      <w:r w:rsidRPr="00FD79EE">
        <w:t>579, datë 17.02.2014 të Gjykatës Administrative të Shkallës së Parë</w:t>
      </w:r>
      <w:r w:rsidR="00BE0D8B">
        <w:t xml:space="preserve"> Tiranë</w:t>
      </w:r>
      <w:r w:rsidRPr="00FD79EE">
        <w:t xml:space="preserve">. </w:t>
      </w:r>
    </w:p>
    <w:p w:rsidR="004B49B4" w:rsidRPr="00FD79EE" w:rsidRDefault="00F27C6E" w:rsidP="004B49B4">
      <w:pPr>
        <w:pStyle w:val="ListParagraph"/>
        <w:numPr>
          <w:ilvl w:val="0"/>
          <w:numId w:val="2"/>
        </w:numPr>
        <w:tabs>
          <w:tab w:val="left" w:pos="1080"/>
        </w:tabs>
        <w:spacing w:after="200" w:line="360" w:lineRule="auto"/>
        <w:ind w:left="0" w:firstLine="720"/>
        <w:jc w:val="both"/>
        <w:rPr>
          <w:bCs/>
        </w:rPr>
      </w:pPr>
      <w:r>
        <w:t>Për</w:t>
      </w:r>
      <w:r w:rsidR="004B49B4" w:rsidRPr="00FD79EE">
        <w:t xml:space="preserve"> rekursin e ushtruar nga subjekti i interesuar, Kolegji Administrativ i Gjykatës së Lartë, me vendimin nr.</w:t>
      </w:r>
      <w:r w:rsidR="009B6DF9" w:rsidRPr="00FD79EE">
        <w:t xml:space="preserve"> </w:t>
      </w:r>
      <w:r w:rsidR="004B49B4" w:rsidRPr="00FD79EE">
        <w:t>00-2018-217(30), datë 13.02.2018, bazuar në nenin 63, shkronja “dh”</w:t>
      </w:r>
      <w:r>
        <w:t>,</w:t>
      </w:r>
      <w:r w:rsidR="004B49B4" w:rsidRPr="00FD79EE">
        <w:t xml:space="preserve"> të ligjit nr.</w:t>
      </w:r>
      <w:r w:rsidR="009B6DF9" w:rsidRPr="00FD79EE">
        <w:t xml:space="preserve"> </w:t>
      </w:r>
      <w:r w:rsidR="004B49B4" w:rsidRPr="00FD79EE">
        <w:t>49/2012 “Për organizimin dhe funksionimin e gjykatave administrative dhe gjykimin e mos</w:t>
      </w:r>
      <w:r w:rsidR="00E3339E">
        <w:t>marrëveshjeve administrative”, të</w:t>
      </w:r>
      <w:r w:rsidR="004B49B4" w:rsidRPr="00FD79EE">
        <w:t xml:space="preserve"> ndryshuar (</w:t>
      </w:r>
      <w:r w:rsidR="004B49B4" w:rsidRPr="006D1657">
        <w:rPr>
          <w:i/>
        </w:rPr>
        <w:t>ligji nr.49/2012</w:t>
      </w:r>
      <w:r w:rsidR="004B49B4" w:rsidRPr="00FD79EE">
        <w:t>), ka vendosur ndryshimin e vendim</w:t>
      </w:r>
      <w:r w:rsidR="006D1657">
        <w:t>eve</w:t>
      </w:r>
      <w:r w:rsidR="00841687">
        <w:t xml:space="preserve"> </w:t>
      </w:r>
      <w:r w:rsidR="004B49B4" w:rsidRPr="00FD79EE">
        <w:t xml:space="preserve">të </w:t>
      </w:r>
      <w:r w:rsidR="00841687">
        <w:t>G</w:t>
      </w:r>
      <w:r w:rsidR="004B49B4" w:rsidRPr="00FD79EE">
        <w:t xml:space="preserve">jykatës </w:t>
      </w:r>
      <w:r w:rsidR="00841687">
        <w:t>Administrative t</w:t>
      </w:r>
      <w:r w:rsidR="004B49B4" w:rsidRPr="00FD79EE">
        <w:t xml:space="preserve">ë </w:t>
      </w:r>
      <w:r w:rsidR="00841687">
        <w:t>S</w:t>
      </w:r>
      <w:r w:rsidR="004B49B4" w:rsidRPr="00FD79EE">
        <w:t xml:space="preserve">hkallës së </w:t>
      </w:r>
      <w:r w:rsidR="00841687">
        <w:t>P</w:t>
      </w:r>
      <w:r w:rsidR="004B49B4" w:rsidRPr="00FD79EE">
        <w:t xml:space="preserve">arë </w:t>
      </w:r>
      <w:r w:rsidR="00BE0D8B">
        <w:t>Tiranë</w:t>
      </w:r>
      <w:r w:rsidR="00841687">
        <w:t xml:space="preserve"> </w:t>
      </w:r>
      <w:r w:rsidR="004B49B4" w:rsidRPr="00FD79EE">
        <w:t xml:space="preserve">dhe </w:t>
      </w:r>
      <w:r w:rsidR="00841687">
        <w:t>t</w:t>
      </w:r>
      <w:r w:rsidR="00C41DF4">
        <w:t>ë</w:t>
      </w:r>
      <w:r w:rsidR="00841687">
        <w:t xml:space="preserve"> Gjykat</w:t>
      </w:r>
      <w:r w:rsidR="00C41DF4">
        <w:t>ë</w:t>
      </w:r>
      <w:r w:rsidR="00841687">
        <w:t xml:space="preserve">s Administrative </w:t>
      </w:r>
      <w:r w:rsidR="004B49B4" w:rsidRPr="00FD79EE">
        <w:t xml:space="preserve">të </w:t>
      </w:r>
      <w:r w:rsidR="00841687">
        <w:t>A</w:t>
      </w:r>
      <w:r w:rsidR="004B49B4" w:rsidRPr="00FD79EE">
        <w:t xml:space="preserve">pelit </w:t>
      </w:r>
      <w:r w:rsidR="00477B5A">
        <w:t>Tiranë</w:t>
      </w:r>
      <w:r w:rsidR="006D1657">
        <w:t>, si</w:t>
      </w:r>
      <w:r w:rsidR="00477B5A">
        <w:t xml:space="preserve"> </w:t>
      </w:r>
      <w:r w:rsidR="004B49B4" w:rsidRPr="00FD79EE">
        <w:t>dhe rrëzimin e padisë.</w:t>
      </w:r>
    </w:p>
    <w:p w:rsidR="00E45D9A" w:rsidRPr="00FD79EE" w:rsidRDefault="006F5E20" w:rsidP="004B49B4">
      <w:pPr>
        <w:pStyle w:val="ListParagraph"/>
        <w:numPr>
          <w:ilvl w:val="0"/>
          <w:numId w:val="2"/>
        </w:numPr>
        <w:tabs>
          <w:tab w:val="left" w:pos="1080"/>
        </w:tabs>
        <w:spacing w:after="200" w:line="360" w:lineRule="auto"/>
        <w:ind w:left="0" w:firstLine="720"/>
        <w:jc w:val="both"/>
        <w:rPr>
          <w:bCs/>
        </w:rPr>
      </w:pPr>
      <w:r w:rsidRPr="00FD79EE">
        <w:rPr>
          <w:rFonts w:eastAsia="MS Mincho"/>
        </w:rPr>
        <w:t>K</w:t>
      </w:r>
      <w:r w:rsidR="004B2F22" w:rsidRPr="00FD79EE">
        <w:rPr>
          <w:rFonts w:eastAsia="MS Mincho"/>
        </w:rPr>
        <w:t>ë</w:t>
      </w:r>
      <w:r w:rsidR="00DB3117" w:rsidRPr="00FD79EE">
        <w:rPr>
          <w:rFonts w:eastAsia="MS Mincho"/>
        </w:rPr>
        <w:t xml:space="preserve">rkuesi i </w:t>
      </w:r>
      <w:r w:rsidR="004B2F22" w:rsidRPr="00FD79EE">
        <w:rPr>
          <w:rFonts w:eastAsia="MS Mincho"/>
        </w:rPr>
        <w:t>ë</w:t>
      </w:r>
      <w:r w:rsidR="00DB3117" w:rsidRPr="00FD79EE">
        <w:rPr>
          <w:rFonts w:eastAsia="MS Mincho"/>
        </w:rPr>
        <w:t>sht</w:t>
      </w:r>
      <w:r w:rsidR="004B2F22" w:rsidRPr="00FD79EE">
        <w:rPr>
          <w:rFonts w:eastAsia="MS Mincho"/>
        </w:rPr>
        <w:t>ë</w:t>
      </w:r>
      <w:r w:rsidR="00DB3117" w:rsidRPr="00FD79EE">
        <w:rPr>
          <w:rFonts w:eastAsia="MS Mincho"/>
        </w:rPr>
        <w:t xml:space="preserve"> drejtuar Gjykat</w:t>
      </w:r>
      <w:r w:rsidR="004B2F22" w:rsidRPr="00FD79EE">
        <w:rPr>
          <w:rFonts w:eastAsia="MS Mincho"/>
        </w:rPr>
        <w:t>ë</w:t>
      </w:r>
      <w:r w:rsidR="00DB3117" w:rsidRPr="00FD79EE">
        <w:rPr>
          <w:rFonts w:eastAsia="MS Mincho"/>
        </w:rPr>
        <w:t>s Kushtetuese</w:t>
      </w:r>
      <w:r w:rsidR="000D6C7F">
        <w:rPr>
          <w:rFonts w:eastAsia="MS Mincho"/>
        </w:rPr>
        <w:t xml:space="preserve"> </w:t>
      </w:r>
      <w:r w:rsidR="000D6C7F" w:rsidRPr="000D6C7F">
        <w:rPr>
          <w:rFonts w:eastAsia="MS Mincho"/>
          <w:i/>
        </w:rPr>
        <w:t>(Gjykata)</w:t>
      </w:r>
      <w:r w:rsidR="00DB3117" w:rsidRPr="00FD79EE">
        <w:rPr>
          <w:rFonts w:eastAsia="MS Mincho"/>
        </w:rPr>
        <w:t xml:space="preserve"> </w:t>
      </w:r>
      <w:r w:rsidR="00DB3117" w:rsidRPr="00840AC9">
        <w:rPr>
          <w:rFonts w:eastAsia="MS Mincho"/>
        </w:rPr>
        <w:t>n</w:t>
      </w:r>
      <w:r w:rsidR="004B2F22" w:rsidRPr="00840AC9">
        <w:rPr>
          <w:rFonts w:eastAsia="MS Mincho"/>
        </w:rPr>
        <w:t>ë</w:t>
      </w:r>
      <w:r w:rsidR="00DB3117" w:rsidRPr="00840AC9">
        <w:rPr>
          <w:rFonts w:eastAsia="MS Mincho"/>
        </w:rPr>
        <w:t xml:space="preserve"> dat</w:t>
      </w:r>
      <w:r w:rsidR="004B2F22" w:rsidRPr="00840AC9">
        <w:rPr>
          <w:rFonts w:eastAsia="MS Mincho"/>
        </w:rPr>
        <w:t>ë</w:t>
      </w:r>
      <w:r w:rsidR="00DB3117" w:rsidRPr="00840AC9">
        <w:rPr>
          <w:rFonts w:eastAsia="MS Mincho"/>
        </w:rPr>
        <w:t xml:space="preserve">n </w:t>
      </w:r>
      <w:r w:rsidR="00840AC9" w:rsidRPr="00840AC9">
        <w:rPr>
          <w:rFonts w:eastAsia="MS Mincho"/>
        </w:rPr>
        <w:t>27.02.2019</w:t>
      </w:r>
      <w:r w:rsidR="00DB3117" w:rsidRPr="00840AC9">
        <w:rPr>
          <w:rFonts w:eastAsia="MS Mincho"/>
        </w:rPr>
        <w:t xml:space="preserve">. </w:t>
      </w:r>
      <w:r w:rsidR="00384E83" w:rsidRPr="00FA3400">
        <w:rPr>
          <w:rFonts w:eastAsia="MS Mincho"/>
        </w:rPr>
        <w:t xml:space="preserve">Me plotësimin e </w:t>
      </w:r>
      <w:r w:rsidR="00384E83" w:rsidRPr="00FA3400">
        <w:t>kuorumit të kërkuar nga neni 3</w:t>
      </w:r>
      <w:r w:rsidR="00841687">
        <w:t>1</w:t>
      </w:r>
      <w:r w:rsidR="00384E83" w:rsidRPr="00FA3400">
        <w:t>, pika 1</w:t>
      </w:r>
      <w:r w:rsidR="00B05987">
        <w:t>, i</w:t>
      </w:r>
      <w:r w:rsidR="00384E83" w:rsidRPr="00FA3400">
        <w:t xml:space="preserve"> ligjit nr. 8577/2000 për shqyrtimin paraprak të çështjeve nga </w:t>
      </w:r>
      <w:r w:rsidR="00F507B2">
        <w:t>Kolegji i Gjykatës Kushtetuese</w:t>
      </w:r>
      <w:r w:rsidR="00384E83" w:rsidRPr="00FA3400">
        <w:t>, k</w:t>
      </w:r>
      <w:r w:rsidR="00082B2D">
        <w:t xml:space="preserve">y i </w:t>
      </w:r>
      <w:r w:rsidR="00384E83" w:rsidRPr="00FA3400">
        <w:t>fundit</w:t>
      </w:r>
      <w:r w:rsidR="00840AC9" w:rsidRPr="00840AC9">
        <w:rPr>
          <w:rFonts w:eastAsia="MS Mincho"/>
        </w:rPr>
        <w:t xml:space="preserve"> në datën 05.02.2020</w:t>
      </w:r>
      <w:r w:rsidRPr="00840AC9">
        <w:rPr>
          <w:rFonts w:eastAsia="MS Mincho"/>
        </w:rPr>
        <w:t xml:space="preserve"> ka vendosur</w:t>
      </w:r>
      <w:r w:rsidRPr="00FD79EE">
        <w:rPr>
          <w:rFonts w:eastAsia="MS Mincho"/>
        </w:rPr>
        <w:t xml:space="preserve"> kalimin e kësaj çështjeje për shqyrtim</w:t>
      </w:r>
      <w:r w:rsidR="003A6EE0" w:rsidRPr="00FD79EE">
        <w:rPr>
          <w:rFonts w:eastAsia="MS Mincho"/>
        </w:rPr>
        <w:t xml:space="preserve"> në seancë plenare, mbi bazë dokumentesh. </w:t>
      </w:r>
    </w:p>
    <w:p w:rsidR="004B49B4" w:rsidRPr="00FD79EE" w:rsidRDefault="004B49B4" w:rsidP="004B49B4"/>
    <w:p w:rsidR="004B49B4" w:rsidRPr="00813FAC" w:rsidRDefault="004B49B4" w:rsidP="004B49B4">
      <w:pPr>
        <w:jc w:val="center"/>
        <w:rPr>
          <w:b/>
        </w:rPr>
      </w:pPr>
      <w:r w:rsidRPr="00813FAC">
        <w:rPr>
          <w:b/>
        </w:rPr>
        <w:t>II</w:t>
      </w:r>
    </w:p>
    <w:p w:rsidR="009C5D8D" w:rsidRPr="00813FAC" w:rsidRDefault="009C5D8D" w:rsidP="004B49B4">
      <w:pPr>
        <w:jc w:val="center"/>
        <w:rPr>
          <w:b/>
        </w:rPr>
      </w:pPr>
      <w:r w:rsidRPr="00813FAC">
        <w:rPr>
          <w:b/>
        </w:rPr>
        <w:t xml:space="preserve">Pretendimet </w:t>
      </w:r>
      <w:r w:rsidR="00E2000A" w:rsidRPr="00813FAC">
        <w:rPr>
          <w:b/>
        </w:rPr>
        <w:t xml:space="preserve">e palëve </w:t>
      </w:r>
      <w:r w:rsidRPr="00813FAC">
        <w:rPr>
          <w:b/>
        </w:rPr>
        <w:t xml:space="preserve"> </w:t>
      </w:r>
    </w:p>
    <w:p w:rsidR="009C5D8D" w:rsidRPr="00813FAC" w:rsidRDefault="009C5D8D" w:rsidP="004B49B4">
      <w:pPr>
        <w:jc w:val="center"/>
        <w:rPr>
          <w:b/>
        </w:rPr>
      </w:pPr>
    </w:p>
    <w:p w:rsidR="00E2000A" w:rsidRPr="00FD79EE" w:rsidRDefault="004B49B4" w:rsidP="004B49B4">
      <w:pPr>
        <w:pStyle w:val="BodyText"/>
        <w:numPr>
          <w:ilvl w:val="0"/>
          <w:numId w:val="2"/>
        </w:numPr>
        <w:tabs>
          <w:tab w:val="left" w:pos="0"/>
          <w:tab w:val="left" w:pos="540"/>
          <w:tab w:val="left" w:pos="990"/>
        </w:tabs>
        <w:spacing w:line="360" w:lineRule="auto"/>
        <w:ind w:left="0" w:firstLine="720"/>
        <w:rPr>
          <w:bCs/>
          <w:sz w:val="24"/>
          <w:lang w:val="sq-AL"/>
        </w:rPr>
      </w:pPr>
      <w:r w:rsidRPr="00813FAC">
        <w:rPr>
          <w:b/>
          <w:bCs/>
          <w:i/>
          <w:sz w:val="24"/>
          <w:lang w:val="sq-AL"/>
        </w:rPr>
        <w:t>Kërkuesi</w:t>
      </w:r>
      <w:r w:rsidRPr="00FD79EE">
        <w:rPr>
          <w:bCs/>
          <w:sz w:val="24"/>
          <w:lang w:val="sq-AL"/>
        </w:rPr>
        <w:t xml:space="preserve"> </w:t>
      </w:r>
      <w:r w:rsidRPr="00492FF6">
        <w:rPr>
          <w:b/>
          <w:bCs/>
          <w:sz w:val="24"/>
          <w:lang w:val="sq-AL"/>
        </w:rPr>
        <w:t>Osman Levanaku</w:t>
      </w:r>
      <w:r w:rsidRPr="00FD79EE">
        <w:rPr>
          <w:bCs/>
          <w:sz w:val="24"/>
          <w:lang w:val="sq-AL"/>
        </w:rPr>
        <w:t xml:space="preserve">, </w:t>
      </w:r>
      <w:r w:rsidR="00C33FFD">
        <w:rPr>
          <w:bCs/>
          <w:sz w:val="24"/>
          <w:lang w:val="sq-AL"/>
        </w:rPr>
        <w:t>në mënyrë të përmbledhur</w:t>
      </w:r>
      <w:r w:rsidR="00492FF6">
        <w:rPr>
          <w:bCs/>
          <w:sz w:val="24"/>
          <w:lang w:val="sq-AL"/>
        </w:rPr>
        <w:t>,</w:t>
      </w:r>
      <w:r w:rsidR="00C33FFD">
        <w:rPr>
          <w:bCs/>
          <w:sz w:val="24"/>
          <w:lang w:val="sq-AL"/>
        </w:rPr>
        <w:t xml:space="preserve"> </w:t>
      </w:r>
      <w:r w:rsidR="00A81022">
        <w:rPr>
          <w:bCs/>
          <w:sz w:val="24"/>
          <w:lang w:val="sq-AL"/>
        </w:rPr>
        <w:t xml:space="preserve">pretendon se </w:t>
      </w:r>
      <w:r w:rsidR="00C33FFD">
        <w:rPr>
          <w:bCs/>
          <w:sz w:val="24"/>
          <w:lang w:val="sq-AL"/>
        </w:rPr>
        <w:t xml:space="preserve">i </w:t>
      </w:r>
      <w:r w:rsidR="00492FF6">
        <w:rPr>
          <w:bCs/>
          <w:sz w:val="24"/>
          <w:lang w:val="sq-AL"/>
        </w:rPr>
        <w:t>jan</w:t>
      </w:r>
      <w:r w:rsidRPr="00FD79EE">
        <w:rPr>
          <w:bCs/>
          <w:sz w:val="24"/>
          <w:lang w:val="sq-AL"/>
        </w:rPr>
        <w:t xml:space="preserve">ë </w:t>
      </w:r>
      <w:r w:rsidR="00C33FFD">
        <w:rPr>
          <w:bCs/>
          <w:sz w:val="24"/>
          <w:lang w:val="sq-AL"/>
        </w:rPr>
        <w:t>cenuar</w:t>
      </w:r>
      <w:r w:rsidR="00A61647" w:rsidRPr="00FD79EE">
        <w:rPr>
          <w:sz w:val="24"/>
          <w:lang w:val="sq-AL"/>
        </w:rPr>
        <w:t>:</w:t>
      </w:r>
      <w:r w:rsidRPr="00FD79EE">
        <w:rPr>
          <w:sz w:val="24"/>
          <w:lang w:val="sq-AL"/>
        </w:rPr>
        <w:t xml:space="preserve"> </w:t>
      </w:r>
    </w:p>
    <w:p w:rsidR="00813FAC" w:rsidRDefault="00DB3117" w:rsidP="00813FAC">
      <w:pPr>
        <w:tabs>
          <w:tab w:val="left" w:pos="990"/>
          <w:tab w:val="left" w:pos="1080"/>
        </w:tabs>
        <w:spacing w:line="360" w:lineRule="auto"/>
        <w:ind w:left="1170" w:hanging="450"/>
        <w:jc w:val="both"/>
      </w:pPr>
      <w:r w:rsidRPr="00FD79EE">
        <w:rPr>
          <w:iCs/>
        </w:rPr>
        <w:t>6.1.</w:t>
      </w:r>
      <w:r w:rsidR="00E2000A" w:rsidRPr="00FD79EE">
        <w:rPr>
          <w:iCs/>
        </w:rPr>
        <w:t xml:space="preserve"> </w:t>
      </w:r>
      <w:r w:rsidR="00C33FFD">
        <w:rPr>
          <w:i/>
        </w:rPr>
        <w:t>E</w:t>
      </w:r>
      <w:r w:rsidR="00ED40D4" w:rsidRPr="00FD79EE">
        <w:rPr>
          <w:i/>
        </w:rPr>
        <w:t xml:space="preserve"> drejta për t’u dëgjuar dhe për t’u mbrojtur,</w:t>
      </w:r>
      <w:r w:rsidR="00E2000A" w:rsidRPr="00FD79EE">
        <w:t xml:space="preserve"> </w:t>
      </w:r>
      <w:r w:rsidR="004B49B4" w:rsidRPr="00FD79EE">
        <w:t xml:space="preserve">pasi Gjykata e Lartë nuk e ka njoftuar për datën dhe orën e seancës gjyqësore, </w:t>
      </w:r>
      <w:r w:rsidR="00E2000A" w:rsidRPr="00FD79EE">
        <w:t xml:space="preserve">edhe pse </w:t>
      </w:r>
      <w:r w:rsidR="004B49B4" w:rsidRPr="00FD79EE">
        <w:t xml:space="preserve">neni 62 </w:t>
      </w:r>
      <w:r w:rsidR="00E2000A" w:rsidRPr="00FD79EE">
        <w:t xml:space="preserve">i </w:t>
      </w:r>
      <w:r w:rsidR="004B49B4" w:rsidRPr="00FD79EE">
        <w:t>ligjit nr.</w:t>
      </w:r>
      <w:r w:rsidR="00A81B3B" w:rsidRPr="00FD79EE">
        <w:t xml:space="preserve"> </w:t>
      </w:r>
      <w:r w:rsidR="004B49B4" w:rsidRPr="00FD79EE">
        <w:t>49/201</w:t>
      </w:r>
      <w:r w:rsidR="000C4186" w:rsidRPr="00FD79EE">
        <w:t xml:space="preserve">2 </w:t>
      </w:r>
      <w:r w:rsidR="00E2000A" w:rsidRPr="00FD79EE">
        <w:t xml:space="preserve">parashikon </w:t>
      </w:r>
      <w:r w:rsidR="000C4186" w:rsidRPr="00FD79EE">
        <w:t xml:space="preserve">se data dhe ora e seancës gjyqësore u njoftohen </w:t>
      </w:r>
      <w:r w:rsidR="00492FF6">
        <w:t>palëve nga sekretaria gjyqësore</w:t>
      </w:r>
      <w:r w:rsidR="000C4186" w:rsidRPr="00FD79EE">
        <w:t xml:space="preserve"> të paktën 15 ditë para datës së zhvillimit të seancës gjyqësore. </w:t>
      </w:r>
      <w:r w:rsidR="003A6C1E" w:rsidRPr="00FD79EE">
        <w:t>Gjithashtu</w:t>
      </w:r>
      <w:r w:rsidR="00492FF6">
        <w:t>,</w:t>
      </w:r>
      <w:r w:rsidR="003A6C1E" w:rsidRPr="00FD79EE">
        <w:t xml:space="preserve"> sipas k</w:t>
      </w:r>
      <w:r w:rsidR="00DC7E49" w:rsidRPr="00FD79EE">
        <w:t>ë</w:t>
      </w:r>
      <w:r w:rsidR="003A6C1E" w:rsidRPr="00FD79EE">
        <w:t>rkuesit</w:t>
      </w:r>
      <w:r w:rsidR="00492FF6">
        <w:t>,</w:t>
      </w:r>
      <w:r w:rsidR="003A6C1E" w:rsidRPr="00FD79EE">
        <w:t xml:space="preserve"> ai nuk </w:t>
      </w:r>
      <w:r w:rsidR="00DC7E49" w:rsidRPr="00FD79EE">
        <w:t>ë</w:t>
      </w:r>
      <w:r w:rsidR="003A6C1E" w:rsidRPr="00FD79EE">
        <w:t>sht</w:t>
      </w:r>
      <w:r w:rsidR="00DC7E49" w:rsidRPr="00FD79EE">
        <w:t>ë</w:t>
      </w:r>
      <w:r w:rsidR="003A6C1E" w:rsidRPr="00FD79EE">
        <w:t xml:space="preserve"> njoftuar as nga Zyra e Përmbarimit p</w:t>
      </w:r>
      <w:r w:rsidR="00DC7E49" w:rsidRPr="00FD79EE">
        <w:t>ë</w:t>
      </w:r>
      <w:r w:rsidR="003A6C1E" w:rsidRPr="00FD79EE">
        <w:t xml:space="preserve">r vendimin e Gjykatës së Lartë. </w:t>
      </w:r>
    </w:p>
    <w:p w:rsidR="00AA4A1F" w:rsidRPr="00813FAC" w:rsidRDefault="00813FAC" w:rsidP="00813FAC">
      <w:pPr>
        <w:tabs>
          <w:tab w:val="left" w:pos="990"/>
          <w:tab w:val="left" w:pos="1080"/>
        </w:tabs>
        <w:spacing w:line="360" w:lineRule="auto"/>
        <w:ind w:left="1170" w:hanging="450"/>
        <w:jc w:val="both"/>
      </w:pPr>
      <w:r>
        <w:t xml:space="preserve">6.2. </w:t>
      </w:r>
      <w:r w:rsidR="002C6FF0" w:rsidRPr="002C6FF0">
        <w:rPr>
          <w:i/>
        </w:rPr>
        <w:t>Parimi i gjykatës së caktuar me ligj</w:t>
      </w:r>
      <w:r w:rsidR="002C6FF0">
        <w:t xml:space="preserve">, pasi </w:t>
      </w:r>
      <w:r w:rsidR="004B49B4" w:rsidRPr="00FD79EE">
        <w:t>Kolegji Administrativ i Gjykatës së Lartë, me ndryshimet e reja që ka passjellë ligji nr.</w:t>
      </w:r>
      <w:r w:rsidR="00492FF6">
        <w:t xml:space="preserve"> </w:t>
      </w:r>
      <w:r w:rsidR="004B49B4" w:rsidRPr="00FD79EE">
        <w:t xml:space="preserve">39/2017 </w:t>
      </w:r>
      <w:r w:rsidR="00492FF6">
        <w:t>“</w:t>
      </w:r>
      <w:r w:rsidR="004B49B4" w:rsidRPr="00FD79EE">
        <w:t>“Për disa sh</w:t>
      </w:r>
      <w:r w:rsidR="00B06608" w:rsidRPr="00FD79EE">
        <w:t>tesa dhe ndryshime në ligjin</w:t>
      </w:r>
      <w:r w:rsidR="004B49B4" w:rsidRPr="00FD79EE">
        <w:t xml:space="preserve"> nr. 49/2012 “Për organizimin dhe funksionimin e gjykatave administrative dhe gjykimin e mosmarrëveshjeve administrative”</w:t>
      </w:r>
      <w:r w:rsidR="00492FF6">
        <w:t>”</w:t>
      </w:r>
      <w:r w:rsidR="004B49B4" w:rsidRPr="00FD79EE">
        <w:t xml:space="preserve">, </w:t>
      </w:r>
      <w:r w:rsidR="00DB3117" w:rsidRPr="00FD79EE">
        <w:t>nuk mund t</w:t>
      </w:r>
      <w:r w:rsidR="004B2F22" w:rsidRPr="00FD79EE">
        <w:t>ë</w:t>
      </w:r>
      <w:r w:rsidR="00DB3117" w:rsidRPr="00FD79EE">
        <w:t xml:space="preserve"> disponoj</w:t>
      </w:r>
      <w:r w:rsidR="004B2F22" w:rsidRPr="00FD79EE">
        <w:t>ë</w:t>
      </w:r>
      <w:r w:rsidR="00DB3117" w:rsidRPr="00FD79EE">
        <w:t xml:space="preserve"> </w:t>
      </w:r>
      <w:r w:rsidR="004B49B4" w:rsidRPr="00FD79EE">
        <w:t>ndryshimin e vendimeve të ankimuara</w:t>
      </w:r>
      <w:r w:rsidR="00841687">
        <w:t xml:space="preserve"> (</w:t>
      </w:r>
      <w:r w:rsidR="00841687" w:rsidRPr="00492FF6">
        <w:rPr>
          <w:i/>
        </w:rPr>
        <w:t>ligji nr. 39/2017</w:t>
      </w:r>
      <w:r w:rsidR="00841687">
        <w:t>)</w:t>
      </w:r>
      <w:r w:rsidR="004B49B4" w:rsidRPr="00FD79EE">
        <w:t>.</w:t>
      </w:r>
    </w:p>
    <w:p w:rsidR="004B49B4" w:rsidRPr="00FD79EE" w:rsidRDefault="004B49B4" w:rsidP="004B49B4">
      <w:pPr>
        <w:pStyle w:val="BodyText"/>
        <w:numPr>
          <w:ilvl w:val="0"/>
          <w:numId w:val="2"/>
        </w:numPr>
        <w:tabs>
          <w:tab w:val="left" w:pos="0"/>
          <w:tab w:val="left" w:pos="540"/>
          <w:tab w:val="left" w:pos="990"/>
        </w:tabs>
        <w:spacing w:line="360" w:lineRule="auto"/>
        <w:ind w:left="0" w:firstLine="720"/>
        <w:rPr>
          <w:bCs/>
          <w:sz w:val="24"/>
          <w:lang w:val="sq-AL"/>
        </w:rPr>
      </w:pPr>
      <w:r w:rsidRPr="00813FAC">
        <w:rPr>
          <w:b/>
          <w:bCs/>
          <w:i/>
          <w:sz w:val="24"/>
          <w:lang w:val="sq-AL"/>
        </w:rPr>
        <w:t>Subjekti i interesuar</w:t>
      </w:r>
      <w:r w:rsidRPr="00FD79EE">
        <w:rPr>
          <w:bCs/>
          <w:sz w:val="24"/>
          <w:lang w:val="sq-AL"/>
        </w:rPr>
        <w:t xml:space="preserve"> </w:t>
      </w:r>
      <w:r w:rsidRPr="00492FF6">
        <w:rPr>
          <w:b/>
          <w:bCs/>
          <w:sz w:val="24"/>
          <w:lang w:val="sq-AL"/>
        </w:rPr>
        <w:t>Drejtoria e Përgjithshme e Policisë së Shtetit</w:t>
      </w:r>
      <w:r w:rsidRPr="00FD79EE">
        <w:rPr>
          <w:bCs/>
          <w:sz w:val="24"/>
          <w:lang w:val="sq-AL"/>
        </w:rPr>
        <w:t xml:space="preserve">, ka prapësuar si vijon: </w:t>
      </w:r>
    </w:p>
    <w:p w:rsidR="004B49B4" w:rsidRPr="00FD79EE" w:rsidRDefault="00DB3117" w:rsidP="00813FAC">
      <w:pPr>
        <w:pStyle w:val="BodyText"/>
        <w:tabs>
          <w:tab w:val="left" w:pos="0"/>
          <w:tab w:val="left" w:pos="540"/>
          <w:tab w:val="left" w:pos="990"/>
        </w:tabs>
        <w:spacing w:line="360" w:lineRule="auto"/>
        <w:ind w:left="1170" w:hanging="450"/>
        <w:rPr>
          <w:bCs/>
          <w:sz w:val="24"/>
          <w:lang w:val="sq-AL"/>
        </w:rPr>
      </w:pPr>
      <w:r w:rsidRPr="00FD79EE">
        <w:rPr>
          <w:iCs/>
          <w:sz w:val="24"/>
          <w:lang w:val="sq-AL"/>
        </w:rPr>
        <w:t xml:space="preserve">7.1. </w:t>
      </w:r>
      <w:r w:rsidR="004B49B4" w:rsidRPr="00FD79EE">
        <w:rPr>
          <w:bCs/>
          <w:sz w:val="24"/>
          <w:lang w:val="sq-AL"/>
        </w:rPr>
        <w:t>Kërkuesi nuk legjitimohet t’i drejtohet Gjykatës</w:t>
      </w:r>
      <w:r w:rsidR="008B500A" w:rsidRPr="00FD79EE">
        <w:rPr>
          <w:bCs/>
          <w:sz w:val="24"/>
          <w:lang w:val="sq-AL"/>
        </w:rPr>
        <w:t>,</w:t>
      </w:r>
      <w:r w:rsidR="00492FF6">
        <w:rPr>
          <w:bCs/>
          <w:sz w:val="24"/>
          <w:lang w:val="sq-AL"/>
        </w:rPr>
        <w:t xml:space="preserve"> pasi</w:t>
      </w:r>
      <w:r w:rsidR="004B49B4" w:rsidRPr="00FD79EE">
        <w:rPr>
          <w:bCs/>
          <w:sz w:val="24"/>
          <w:lang w:val="sq-AL"/>
        </w:rPr>
        <w:t xml:space="preserve"> nuk e ka paraqitur kërkesën brenda afatit ligjor 4-mujor të parashikuar nga neni 71/a, pika 1</w:t>
      </w:r>
      <w:r w:rsidR="002C21F5" w:rsidRPr="00FD79EE">
        <w:rPr>
          <w:bCs/>
          <w:sz w:val="24"/>
          <w:lang w:val="sq-AL"/>
        </w:rPr>
        <w:t xml:space="preserve">, shkronja </w:t>
      </w:r>
      <w:r w:rsidR="008B500A" w:rsidRPr="00FD79EE">
        <w:rPr>
          <w:bCs/>
          <w:sz w:val="24"/>
          <w:lang w:val="sq-AL"/>
        </w:rPr>
        <w:t>“b”</w:t>
      </w:r>
      <w:r w:rsidR="00492FF6">
        <w:rPr>
          <w:bCs/>
          <w:sz w:val="24"/>
          <w:lang w:val="sq-AL"/>
        </w:rPr>
        <w:t>,</w:t>
      </w:r>
      <w:r w:rsidR="008B500A" w:rsidRPr="00FD79EE">
        <w:rPr>
          <w:bCs/>
          <w:sz w:val="24"/>
          <w:lang w:val="sq-AL"/>
        </w:rPr>
        <w:t xml:space="preserve"> </w:t>
      </w:r>
      <w:r w:rsidR="00492FF6">
        <w:rPr>
          <w:bCs/>
          <w:sz w:val="24"/>
          <w:lang w:val="sq-AL"/>
        </w:rPr>
        <w:t>i</w:t>
      </w:r>
      <w:r w:rsidR="002C21F5" w:rsidRPr="00FD79EE">
        <w:rPr>
          <w:bCs/>
          <w:sz w:val="24"/>
          <w:lang w:val="sq-AL"/>
        </w:rPr>
        <w:t xml:space="preserve"> </w:t>
      </w:r>
      <w:r w:rsidR="004B49B4" w:rsidRPr="00FD79EE">
        <w:rPr>
          <w:bCs/>
          <w:sz w:val="24"/>
          <w:lang w:val="sq-AL"/>
        </w:rPr>
        <w:t>ligjit nr.8577/2000. Ndryshe nga sa pretendon kërkuesi, ai ka pasur dijeni për vendimin e Gjykatës së Lartë në datën 02.10.2018</w:t>
      </w:r>
      <w:r w:rsidR="00492FF6">
        <w:rPr>
          <w:bCs/>
          <w:sz w:val="24"/>
          <w:lang w:val="sq-AL"/>
        </w:rPr>
        <w:t>,</w:t>
      </w:r>
      <w:r w:rsidR="004B49B4" w:rsidRPr="00FD79EE">
        <w:rPr>
          <w:bCs/>
          <w:sz w:val="24"/>
          <w:lang w:val="sq-AL"/>
        </w:rPr>
        <w:t xml:space="preserve"> kur ka marrë njoftim nga përmbaruesi privat për kthimin e shumës së përfituar</w:t>
      </w:r>
      <w:r w:rsidR="00071BAC" w:rsidRPr="00FD79EE">
        <w:rPr>
          <w:bCs/>
          <w:sz w:val="24"/>
          <w:lang w:val="sq-AL"/>
        </w:rPr>
        <w:t>,</w:t>
      </w:r>
      <w:r w:rsidR="004B49B4" w:rsidRPr="00FD79EE">
        <w:rPr>
          <w:bCs/>
          <w:sz w:val="24"/>
          <w:lang w:val="sq-AL"/>
        </w:rPr>
        <w:t xml:space="preserve"> si rezultat i vendimit të </w:t>
      </w:r>
      <w:r w:rsidR="00492FF6">
        <w:rPr>
          <w:bCs/>
          <w:sz w:val="24"/>
          <w:lang w:val="sq-AL"/>
        </w:rPr>
        <w:t>kësaj të fundit.</w:t>
      </w:r>
    </w:p>
    <w:p w:rsidR="004B49B4" w:rsidRPr="00FD79EE" w:rsidRDefault="00DB3117" w:rsidP="00813FAC">
      <w:pPr>
        <w:pStyle w:val="BodyText"/>
        <w:tabs>
          <w:tab w:val="left" w:pos="0"/>
          <w:tab w:val="left" w:pos="540"/>
          <w:tab w:val="left" w:pos="990"/>
        </w:tabs>
        <w:spacing w:line="360" w:lineRule="auto"/>
        <w:ind w:left="1170" w:hanging="450"/>
        <w:rPr>
          <w:bCs/>
          <w:sz w:val="24"/>
          <w:lang w:val="sq-AL"/>
        </w:rPr>
      </w:pPr>
      <w:r w:rsidRPr="00FD79EE">
        <w:rPr>
          <w:bCs/>
          <w:sz w:val="24"/>
          <w:lang w:val="sq-AL"/>
        </w:rPr>
        <w:t xml:space="preserve">7.2. </w:t>
      </w:r>
      <w:r w:rsidR="004B49B4" w:rsidRPr="00FD79EE">
        <w:rPr>
          <w:bCs/>
          <w:sz w:val="24"/>
          <w:lang w:val="sq-AL"/>
        </w:rPr>
        <w:t>P</w:t>
      </w:r>
      <w:r w:rsidR="00492FF6">
        <w:rPr>
          <w:bCs/>
          <w:sz w:val="24"/>
          <w:lang w:val="sq-AL"/>
        </w:rPr>
        <w:t>retendimi i tij për mosnjoftim</w:t>
      </w:r>
      <w:r w:rsidR="004B49B4" w:rsidRPr="00FD79EE">
        <w:rPr>
          <w:bCs/>
          <w:sz w:val="24"/>
          <w:lang w:val="sq-AL"/>
        </w:rPr>
        <w:t xml:space="preserve"> nga Gjykata e Lartë për zhvillimin e seancës gjyqësore nuk gj</w:t>
      </w:r>
      <w:r w:rsidR="00AD3FE6" w:rsidRPr="00FD79EE">
        <w:rPr>
          <w:bCs/>
          <w:sz w:val="24"/>
          <w:lang w:val="sq-AL"/>
        </w:rPr>
        <w:t>en bazueshmëri kushtetuese</w:t>
      </w:r>
      <w:r w:rsidR="00492FF6">
        <w:rPr>
          <w:bCs/>
          <w:sz w:val="24"/>
          <w:lang w:val="sq-AL"/>
        </w:rPr>
        <w:t>,</w:t>
      </w:r>
      <w:r w:rsidR="00AD3FE6" w:rsidRPr="00FD79EE">
        <w:rPr>
          <w:bCs/>
          <w:sz w:val="24"/>
          <w:lang w:val="sq-AL"/>
        </w:rPr>
        <w:t xml:space="preserve"> për arsye se </w:t>
      </w:r>
      <w:r w:rsidR="004B49B4" w:rsidRPr="00FD79EE">
        <w:rPr>
          <w:bCs/>
          <w:sz w:val="24"/>
          <w:lang w:val="sq-AL"/>
        </w:rPr>
        <w:t xml:space="preserve">Gjykata e Lartë nuk </w:t>
      </w:r>
      <w:r w:rsidR="00492FF6">
        <w:rPr>
          <w:bCs/>
          <w:sz w:val="24"/>
          <w:lang w:val="sq-AL"/>
        </w:rPr>
        <w:t xml:space="preserve">e </w:t>
      </w:r>
      <w:r w:rsidR="004B49B4" w:rsidRPr="00FD79EE">
        <w:rPr>
          <w:bCs/>
          <w:sz w:val="24"/>
          <w:lang w:val="sq-AL"/>
        </w:rPr>
        <w:t>kryen njoftim</w:t>
      </w:r>
      <w:r w:rsidR="00492FF6">
        <w:rPr>
          <w:bCs/>
          <w:sz w:val="24"/>
          <w:lang w:val="sq-AL"/>
        </w:rPr>
        <w:t>in</w:t>
      </w:r>
      <w:r w:rsidR="00C20D13">
        <w:rPr>
          <w:bCs/>
          <w:sz w:val="24"/>
          <w:lang w:val="sq-AL"/>
        </w:rPr>
        <w:t xml:space="preserve"> me “fletë-thirrje”, pasi ai</w:t>
      </w:r>
      <w:r w:rsidR="004B49B4" w:rsidRPr="00FD79EE">
        <w:rPr>
          <w:bCs/>
          <w:sz w:val="24"/>
          <w:lang w:val="sq-AL"/>
        </w:rPr>
        <w:t xml:space="preserve"> konsiderohet i kryer në momentin e publikimit në sistemin </w:t>
      </w:r>
      <w:r w:rsidR="004B49B4" w:rsidRPr="00B661F1">
        <w:rPr>
          <w:bCs/>
          <w:i/>
          <w:sz w:val="24"/>
          <w:lang w:val="sq-AL"/>
        </w:rPr>
        <w:t>on-line</w:t>
      </w:r>
      <w:r w:rsidR="004B49B4" w:rsidRPr="00FD79EE">
        <w:rPr>
          <w:bCs/>
          <w:sz w:val="24"/>
          <w:lang w:val="sq-AL"/>
        </w:rPr>
        <w:t xml:space="preserve"> të Gjykatës së Lartë. </w:t>
      </w:r>
    </w:p>
    <w:p w:rsidR="004B49B4" w:rsidRDefault="004B49B4" w:rsidP="004B49B4">
      <w:pPr>
        <w:pStyle w:val="BodyText"/>
        <w:tabs>
          <w:tab w:val="left" w:pos="0"/>
          <w:tab w:val="left" w:pos="540"/>
          <w:tab w:val="left" w:pos="990"/>
        </w:tabs>
        <w:spacing w:line="360" w:lineRule="auto"/>
        <w:rPr>
          <w:bCs/>
          <w:sz w:val="24"/>
          <w:lang w:val="sq-AL"/>
        </w:rPr>
      </w:pPr>
    </w:p>
    <w:p w:rsidR="00AB010A" w:rsidRPr="00FD79EE" w:rsidRDefault="00AB010A" w:rsidP="004B49B4">
      <w:pPr>
        <w:pStyle w:val="BodyText"/>
        <w:tabs>
          <w:tab w:val="left" w:pos="0"/>
          <w:tab w:val="left" w:pos="540"/>
          <w:tab w:val="left" w:pos="990"/>
        </w:tabs>
        <w:spacing w:line="360" w:lineRule="auto"/>
        <w:rPr>
          <w:bCs/>
          <w:sz w:val="24"/>
          <w:lang w:val="sq-AL"/>
        </w:rPr>
      </w:pPr>
    </w:p>
    <w:p w:rsidR="004B49B4" w:rsidRPr="00456390" w:rsidRDefault="004B49B4" w:rsidP="002C21F5">
      <w:pPr>
        <w:spacing w:line="360" w:lineRule="auto"/>
        <w:jc w:val="center"/>
        <w:rPr>
          <w:b/>
        </w:rPr>
      </w:pPr>
      <w:r w:rsidRPr="00456390">
        <w:rPr>
          <w:b/>
        </w:rPr>
        <w:t>III</w:t>
      </w:r>
    </w:p>
    <w:p w:rsidR="004B49B4" w:rsidRPr="00456390" w:rsidRDefault="004B49B4" w:rsidP="002C21F5">
      <w:pPr>
        <w:spacing w:line="360" w:lineRule="auto"/>
        <w:jc w:val="center"/>
        <w:rPr>
          <w:b/>
        </w:rPr>
      </w:pPr>
      <w:r w:rsidRPr="00456390">
        <w:rPr>
          <w:b/>
        </w:rPr>
        <w:t xml:space="preserve">Vlerësimi i Gjykatës Kushtetuese </w:t>
      </w:r>
    </w:p>
    <w:p w:rsidR="00E45D9A" w:rsidRPr="00FD79EE" w:rsidRDefault="003A6EE0" w:rsidP="003A6EE0">
      <w:pPr>
        <w:tabs>
          <w:tab w:val="left" w:pos="720"/>
          <w:tab w:val="left" w:pos="1080"/>
          <w:tab w:val="left" w:pos="1260"/>
        </w:tabs>
        <w:suppressAutoHyphens/>
        <w:spacing w:line="360" w:lineRule="auto"/>
        <w:ind w:firstLine="709"/>
        <w:jc w:val="both"/>
        <w:outlineLvl w:val="0"/>
      </w:pPr>
      <w:r w:rsidRPr="00FD79EE">
        <w:t xml:space="preserve">8. </w:t>
      </w:r>
      <w:r w:rsidR="00C20D13">
        <w:t>Gjykata vë në dukje se</w:t>
      </w:r>
      <w:r w:rsidR="00E45D9A" w:rsidRPr="00FD79EE">
        <w:t xml:space="preserve"> prej datës 23 mars </w:t>
      </w:r>
      <w:r w:rsidR="00C20D13">
        <w:t>të vitit 2018</w:t>
      </w:r>
      <w:r w:rsidR="00E45D9A" w:rsidRPr="00FD79EE">
        <w:t xml:space="preserve"> nuk ka pasur kuorumin e nevojshëm ligjor</w:t>
      </w:r>
      <w:r w:rsidR="005E2258">
        <w:t>,</w:t>
      </w:r>
      <w:r w:rsidR="00E45D9A" w:rsidRPr="00FD79EE">
        <w:t xml:space="preserve"> </w:t>
      </w:r>
      <w:r w:rsidR="00841687">
        <w:t>t</w:t>
      </w:r>
      <w:r w:rsidR="00C41DF4">
        <w:t>ë</w:t>
      </w:r>
      <w:r w:rsidR="00841687">
        <w:t xml:space="preserve"> parashikuar nga neni 3</w:t>
      </w:r>
      <w:r w:rsidR="005E2258">
        <w:t>2, pika 1</w:t>
      </w:r>
      <w:r w:rsidR="00C20D13">
        <w:t xml:space="preserve">, i ligjit nr. 8577/2000 </w:t>
      </w:r>
      <w:r w:rsidR="00E45D9A" w:rsidRPr="00FD79EE">
        <w:t>për shqyrtimi</w:t>
      </w:r>
      <w:r w:rsidR="005E2258">
        <w:t xml:space="preserve">n e </w:t>
      </w:r>
      <w:r w:rsidR="00E45D9A" w:rsidRPr="00FD79EE">
        <w:t>çështjeve në seancë plenare. Pas plotësimit të këtij kuorumi u bë e mundur marrja në shqyrtim e kësaj çështje</w:t>
      </w:r>
      <w:r w:rsidR="00C20D13">
        <w:t>je</w:t>
      </w:r>
      <w:r w:rsidR="00E45D9A" w:rsidRPr="00FD79EE">
        <w:t>.</w:t>
      </w:r>
    </w:p>
    <w:p w:rsidR="00E45D9A" w:rsidRPr="00FD79EE" w:rsidRDefault="00E45D9A" w:rsidP="002C21F5">
      <w:pPr>
        <w:spacing w:line="360" w:lineRule="auto"/>
        <w:jc w:val="center"/>
      </w:pPr>
    </w:p>
    <w:p w:rsidR="004B49B4" w:rsidRPr="00FD79EE" w:rsidRDefault="003A6EE0" w:rsidP="003A6EE0">
      <w:pPr>
        <w:pStyle w:val="ListParagraph"/>
        <w:numPr>
          <w:ilvl w:val="0"/>
          <w:numId w:val="1"/>
        </w:numPr>
        <w:spacing w:line="360" w:lineRule="auto"/>
        <w:ind w:hanging="218"/>
        <w:rPr>
          <w:i/>
        </w:rPr>
      </w:pPr>
      <w:r w:rsidRPr="00FD79EE">
        <w:rPr>
          <w:i/>
        </w:rPr>
        <w:t xml:space="preserve">  </w:t>
      </w:r>
      <w:r w:rsidR="005A5486">
        <w:rPr>
          <w:i/>
        </w:rPr>
        <w:t>Për</w:t>
      </w:r>
      <w:r w:rsidR="006E76B9" w:rsidRPr="00FD79EE">
        <w:rPr>
          <w:i/>
        </w:rPr>
        <w:t xml:space="preserve"> legjitimimin e kërkuesit</w:t>
      </w:r>
    </w:p>
    <w:p w:rsidR="00DC50AE" w:rsidRPr="00FD79EE" w:rsidRDefault="00DB3117" w:rsidP="00930080">
      <w:pPr>
        <w:tabs>
          <w:tab w:val="left" w:pos="851"/>
          <w:tab w:val="left" w:pos="993"/>
        </w:tabs>
        <w:spacing w:line="360" w:lineRule="auto"/>
        <w:ind w:firstLine="567"/>
        <w:jc w:val="both"/>
      </w:pPr>
      <w:r w:rsidRPr="00FD79EE">
        <w:t xml:space="preserve">  </w:t>
      </w:r>
      <w:r w:rsidR="003A6EE0" w:rsidRPr="00FD79EE">
        <w:t xml:space="preserve">9. </w:t>
      </w:r>
      <w:r w:rsidR="00DC50AE" w:rsidRPr="00FD79EE">
        <w:t>Çështja e legjitimimit (</w:t>
      </w:r>
      <w:r w:rsidR="00DC50AE" w:rsidRPr="00FD79EE">
        <w:rPr>
          <w:i/>
        </w:rPr>
        <w:t>locus standi</w:t>
      </w:r>
      <w:r w:rsidR="00DC50AE" w:rsidRPr="00FD79EE">
        <w:t xml:space="preserve">) është vlerësuar nga Gjykata Kushtetuese si një ndër aspektet kryesore që lidhet me inicimin e një procesi kushtetues. Sipas neneve 131, pika 1, shkronja “f” dhe </w:t>
      </w:r>
      <w:r w:rsidR="008623E2">
        <w:t>134, pika 1, shkronja “i”</w:t>
      </w:r>
      <w:r w:rsidR="00DC50AE" w:rsidRPr="00FD79EE">
        <w:t xml:space="preserve"> dhe pika 2 të Kushtetutës, si dhe</w:t>
      </w:r>
      <w:r w:rsidR="00DB7D4B" w:rsidRPr="00FD79EE">
        <w:t xml:space="preserve"> nenit 71 të ligjit nr. 8577/2000, </w:t>
      </w:r>
      <w:r w:rsidR="00DC50AE" w:rsidRPr="00FD79EE">
        <w:t xml:space="preserve">çdo individ, person fizik ose juridik, subjekt i së drejtës private dhe publike, mund të vërë në lëvizje Gjykatën Kushtetuese për gjykimin përfundimtar të ankesave kundër çdo akti të pushtetit publik ose vendimi gjyqësor, që cenon të drejtat dhe liritë themelore të garantuara në Kushtetutë. </w:t>
      </w:r>
    </w:p>
    <w:p w:rsidR="00DC50AE" w:rsidRPr="00FD79EE" w:rsidRDefault="00DB3117" w:rsidP="00930080">
      <w:pPr>
        <w:tabs>
          <w:tab w:val="left" w:pos="851"/>
          <w:tab w:val="left" w:pos="993"/>
        </w:tabs>
        <w:spacing w:line="360" w:lineRule="auto"/>
        <w:ind w:firstLine="567"/>
        <w:jc w:val="both"/>
      </w:pPr>
      <w:r w:rsidRPr="00FD79EE">
        <w:t xml:space="preserve"> </w:t>
      </w:r>
      <w:r w:rsidR="00930080" w:rsidRPr="00FD79EE">
        <w:t xml:space="preserve">10. </w:t>
      </w:r>
      <w:r w:rsidR="00BA4F59" w:rsidRPr="00FD79EE">
        <w:t>Anki</w:t>
      </w:r>
      <w:r w:rsidR="00DC50AE" w:rsidRPr="00FD79EE">
        <w:t>mi kushtetues individual, në çdo rast, duhet të plotësojë kriteret e nenit 71/a të ligjit nr. 8577/2000, që lidhen me shterimin e mjeteve juridike, afatin e paraqitjes së kërkesës, pasojat negative të pësuara në mënyrë të drejtpërdrejtë e reale, mundësinë për rivendosjen e së drejtës së shkelur, si dhe rregullimet e veçanta ligjore të shqyrtimit paraprak të kërkesës.</w:t>
      </w:r>
    </w:p>
    <w:p w:rsidR="004B49B4" w:rsidRPr="00FD79EE" w:rsidRDefault="00930080" w:rsidP="00930080">
      <w:pPr>
        <w:tabs>
          <w:tab w:val="left" w:pos="851"/>
          <w:tab w:val="left" w:pos="993"/>
        </w:tabs>
        <w:spacing w:line="360" w:lineRule="auto"/>
        <w:ind w:firstLine="567"/>
        <w:jc w:val="both"/>
        <w:rPr>
          <w:noProof/>
        </w:rPr>
      </w:pPr>
      <w:r w:rsidRPr="00FD79EE">
        <w:t xml:space="preserve">11. </w:t>
      </w:r>
      <w:r w:rsidR="004B49B4" w:rsidRPr="00FD79EE">
        <w:t xml:space="preserve">Gjykata vlerëson se kërkuesi legjitimohet </w:t>
      </w:r>
      <w:r w:rsidR="004B49B4" w:rsidRPr="00FD79EE">
        <w:rPr>
          <w:i/>
        </w:rPr>
        <w:t>ratione personae</w:t>
      </w:r>
      <w:r w:rsidR="004B49B4" w:rsidRPr="00FD79EE">
        <w:t>, në kuptim të neneve 131</w:t>
      </w:r>
      <w:r w:rsidR="00DC50AE" w:rsidRPr="00FD79EE">
        <w:t>, pika 1, shkronja “f”</w:t>
      </w:r>
      <w:r w:rsidR="004B49B4" w:rsidRPr="00FD79EE">
        <w:t xml:space="preserve"> dhe 134</w:t>
      </w:r>
      <w:r w:rsidR="00DC50AE" w:rsidRPr="00FD79EE">
        <w:t>, pika 1, shkronja “i”</w:t>
      </w:r>
      <w:r w:rsidR="008623E2">
        <w:t>,</w:t>
      </w:r>
      <w:r w:rsidR="004B49B4" w:rsidRPr="00FD79EE">
        <w:t xml:space="preserve"> të Kushtetutës, pasi ka qenë palë ndërgjyqëse në procesin gjyqësor, </w:t>
      </w:r>
      <w:r w:rsidR="004B49B4" w:rsidRPr="00FD79EE">
        <w:rPr>
          <w:noProof/>
        </w:rPr>
        <w:t>p</w:t>
      </w:r>
      <w:r w:rsidR="008623E2">
        <w:rPr>
          <w:noProof/>
        </w:rPr>
        <w:t>ër të cilin është dhënë vendimi</w:t>
      </w:r>
      <w:r w:rsidR="004B49B4" w:rsidRPr="00FD79EE">
        <w:rPr>
          <w:noProof/>
        </w:rPr>
        <w:t xml:space="preserve"> objekt kundërshtimi në Gjykatën Kushtetuese. </w:t>
      </w:r>
    </w:p>
    <w:p w:rsidR="003872AA" w:rsidRPr="003872AA" w:rsidRDefault="00DB3117" w:rsidP="003872AA">
      <w:pPr>
        <w:tabs>
          <w:tab w:val="left" w:pos="851"/>
          <w:tab w:val="left" w:pos="993"/>
        </w:tabs>
        <w:spacing w:line="360" w:lineRule="auto"/>
        <w:ind w:firstLine="567"/>
        <w:jc w:val="both"/>
        <w:rPr>
          <w:i/>
        </w:rPr>
      </w:pPr>
      <w:r w:rsidRPr="00FD79EE">
        <w:rPr>
          <w:noProof/>
        </w:rPr>
        <w:t xml:space="preserve">12. </w:t>
      </w:r>
      <w:r w:rsidR="007C4695" w:rsidRPr="005F2BAB">
        <w:t>Për</w:t>
      </w:r>
      <w:r w:rsidR="007C4695" w:rsidRPr="005F2BAB">
        <w:rPr>
          <w:spacing w:val="33"/>
        </w:rPr>
        <w:t xml:space="preserve"> </w:t>
      </w:r>
      <w:r w:rsidR="007C4695" w:rsidRPr="005F2BAB">
        <w:t>sa</w:t>
      </w:r>
      <w:r w:rsidR="007C4695" w:rsidRPr="005F2BAB">
        <w:rPr>
          <w:spacing w:val="11"/>
        </w:rPr>
        <w:t xml:space="preserve"> </w:t>
      </w:r>
      <w:r w:rsidR="007C4695" w:rsidRPr="005F2BAB">
        <w:t>i</w:t>
      </w:r>
      <w:r w:rsidR="007C4695" w:rsidRPr="005F2BAB">
        <w:rPr>
          <w:spacing w:val="17"/>
        </w:rPr>
        <w:t xml:space="preserve"> </w:t>
      </w:r>
      <w:r w:rsidR="007C4695" w:rsidRPr="005F2BAB">
        <w:t>përket</w:t>
      </w:r>
      <w:r w:rsidR="007C4695" w:rsidRPr="005F2BAB">
        <w:rPr>
          <w:spacing w:val="42"/>
        </w:rPr>
        <w:t xml:space="preserve"> </w:t>
      </w:r>
      <w:r w:rsidR="007C4695" w:rsidRPr="005F2BAB">
        <w:rPr>
          <w:i/>
        </w:rPr>
        <w:t>shterimit të mjeteve ligjore,</w:t>
      </w:r>
      <w:r w:rsidR="007C4695" w:rsidRPr="005F2BAB">
        <w:t xml:space="preserve"> bazuar në p</w:t>
      </w:r>
      <w:r w:rsidR="007C4695" w:rsidRPr="005F2BAB">
        <w:rPr>
          <w:bCs/>
        </w:rPr>
        <w:t xml:space="preserve">arashikimet e </w:t>
      </w:r>
      <w:r w:rsidR="007C4695" w:rsidRPr="005F2BAB">
        <w:t>nenit 131, pika 1, shkronja “f”</w:t>
      </w:r>
      <w:r w:rsidR="008623E2">
        <w:t>,</w:t>
      </w:r>
      <w:r w:rsidR="007C4695" w:rsidRPr="005F2BAB">
        <w:t xml:space="preserve"> të Kushtetutës dhe </w:t>
      </w:r>
      <w:r w:rsidR="008623E2">
        <w:t xml:space="preserve">të </w:t>
      </w:r>
      <w:r w:rsidR="007C4695" w:rsidRPr="005F2BAB">
        <w:t xml:space="preserve">nenit </w:t>
      </w:r>
      <w:r w:rsidR="007C4695" w:rsidRPr="005F2BAB">
        <w:rPr>
          <w:color w:val="000000"/>
        </w:rPr>
        <w:t>71/a, pika 1, shkronja “</w:t>
      </w:r>
      <w:r w:rsidR="004A6362">
        <w:rPr>
          <w:color w:val="000000"/>
        </w:rPr>
        <w:t>a</w:t>
      </w:r>
      <w:r w:rsidR="007C4695" w:rsidRPr="005F2BAB">
        <w:rPr>
          <w:color w:val="000000"/>
        </w:rPr>
        <w:t>”</w:t>
      </w:r>
      <w:r w:rsidR="008623E2">
        <w:rPr>
          <w:color w:val="000000"/>
        </w:rPr>
        <w:t>,</w:t>
      </w:r>
      <w:r w:rsidR="007C4695" w:rsidRPr="005F2BAB">
        <w:rPr>
          <w:color w:val="000000"/>
        </w:rPr>
        <w:t xml:space="preserve"> të ligjit nr. 8577/2000, </w:t>
      </w:r>
      <w:r w:rsidR="007C4695" w:rsidRPr="005F2BAB">
        <w:t xml:space="preserve">Gjykata konstaton se </w:t>
      </w:r>
      <w:r w:rsidR="007C4695">
        <w:t>k</w:t>
      </w:r>
      <w:r w:rsidR="00C41DF4">
        <w:t>ë</w:t>
      </w:r>
      <w:r w:rsidR="007C4695">
        <w:t>rkuesi ka kund</w:t>
      </w:r>
      <w:r w:rsidR="00C41DF4">
        <w:t>ë</w:t>
      </w:r>
      <w:r w:rsidR="007C4695">
        <w:t>rshtuar vendimin e Kolegjit Administrativ t</w:t>
      </w:r>
      <w:r w:rsidR="00C41DF4">
        <w:t>ë</w:t>
      </w:r>
      <w:r w:rsidR="007C4695">
        <w:t xml:space="preserve"> Gjykat</w:t>
      </w:r>
      <w:r w:rsidR="00C41DF4">
        <w:t>ë</w:t>
      </w:r>
      <w:r w:rsidR="007C4695">
        <w:t>s s</w:t>
      </w:r>
      <w:r w:rsidR="00C41DF4">
        <w:t>ë</w:t>
      </w:r>
      <w:r w:rsidR="007C4695">
        <w:t xml:space="preserve"> Lart</w:t>
      </w:r>
      <w:r w:rsidR="00C41DF4">
        <w:t>ë</w:t>
      </w:r>
      <w:r w:rsidR="007C4695">
        <w:t>, duke pretenduar se i ka cenuar t</w:t>
      </w:r>
      <w:r w:rsidR="00C41DF4">
        <w:t>ë</w:t>
      </w:r>
      <w:r w:rsidR="007C4695">
        <w:t xml:space="preserve"> drejt</w:t>
      </w:r>
      <w:r w:rsidR="00C41DF4">
        <w:t>ë</w:t>
      </w:r>
      <w:r w:rsidR="007C4695">
        <w:t>n p</w:t>
      </w:r>
      <w:r w:rsidR="00C41DF4">
        <w:t>ë</w:t>
      </w:r>
      <w:r w:rsidR="007C4695">
        <w:t>r nj</w:t>
      </w:r>
      <w:r w:rsidR="00C41DF4">
        <w:t>ë</w:t>
      </w:r>
      <w:r w:rsidR="007C4695">
        <w:t xml:space="preserve"> proces t</w:t>
      </w:r>
      <w:r w:rsidR="00C41DF4">
        <w:t>ë</w:t>
      </w:r>
      <w:r w:rsidR="007C4695">
        <w:t xml:space="preserve"> rregullt ligjor. </w:t>
      </w:r>
      <w:r w:rsidR="007C4695" w:rsidRPr="006968FF">
        <w:rPr>
          <w:bCs/>
        </w:rPr>
        <w:t>N</w:t>
      </w:r>
      <w:r w:rsidR="007C4695" w:rsidRPr="006968FF">
        <w:t>ë rastin konkret</w:t>
      </w:r>
      <w:r w:rsidR="008623E2">
        <w:t>,</w:t>
      </w:r>
      <w:r w:rsidR="007C4695" w:rsidRPr="006968FF">
        <w:t xml:space="preserve"> kërkuesi nuk ka mjet tjetër ligjor për mbrojtjen e të drejtave të tij kushtetuese, përveç kërkesës drejtuar kësaj Gjykate</w:t>
      </w:r>
      <w:r w:rsidR="007C4695">
        <w:t>, pra</w:t>
      </w:r>
      <w:r w:rsidR="004A6362">
        <w:t xml:space="preserve"> </w:t>
      </w:r>
      <w:r w:rsidR="007C4695">
        <w:t>është përmbushur</w:t>
      </w:r>
      <w:r w:rsidR="004A6362">
        <w:t xml:space="preserve"> kriteri i shterimit t</w:t>
      </w:r>
      <w:r w:rsidR="00C41DF4">
        <w:t>ë</w:t>
      </w:r>
      <w:r w:rsidR="004A6362">
        <w:t xml:space="preserve"> mjeteve </w:t>
      </w:r>
      <w:r w:rsidRPr="00FD79EE">
        <w:t>për të ushtruar ankimin kushtetues individual</w:t>
      </w:r>
      <w:r w:rsidRPr="00FD79EE">
        <w:rPr>
          <w:i/>
        </w:rPr>
        <w:t>.</w:t>
      </w:r>
    </w:p>
    <w:p w:rsidR="004B49B4" w:rsidRPr="00FD79EE" w:rsidRDefault="00DB3117" w:rsidP="00930080">
      <w:pPr>
        <w:tabs>
          <w:tab w:val="left" w:pos="851"/>
          <w:tab w:val="left" w:pos="993"/>
        </w:tabs>
        <w:spacing w:line="360" w:lineRule="auto"/>
        <w:ind w:firstLine="567"/>
        <w:jc w:val="both"/>
      </w:pPr>
      <w:r w:rsidRPr="00FD79EE">
        <w:t xml:space="preserve">13. </w:t>
      </w:r>
      <w:r w:rsidR="004B49B4" w:rsidRPr="00FD79EE">
        <w:t xml:space="preserve">Për sa i përket legjitimimit </w:t>
      </w:r>
      <w:r w:rsidR="004B49B4" w:rsidRPr="00FD79EE">
        <w:rPr>
          <w:i/>
        </w:rPr>
        <w:t>ratione temporis</w:t>
      </w:r>
      <w:r w:rsidR="004B49B4" w:rsidRPr="00FD79EE">
        <w:t>, në kuptim të nenit 71/a</w:t>
      </w:r>
      <w:r w:rsidR="004C3710">
        <w:t>, shkronja “b”</w:t>
      </w:r>
      <w:r w:rsidR="008623E2">
        <w:t>,</w:t>
      </w:r>
      <w:r w:rsidR="004B49B4" w:rsidRPr="00FD79EE">
        <w:t xml:space="preserve"> të ligjit nr.</w:t>
      </w:r>
      <w:r w:rsidR="008623E2">
        <w:t xml:space="preserve"> 8577/2000, individi</w:t>
      </w:r>
      <w:r w:rsidR="004B49B4" w:rsidRPr="00FD79EE">
        <w:t xml:space="preserve"> mund ta paraqesë kërkesën në Gjykatën Kushtetuese brenda 4 muajve nga konstatimi i cenimit. </w:t>
      </w:r>
    </w:p>
    <w:p w:rsidR="004B49B4" w:rsidRPr="00FD79EE" w:rsidRDefault="00930080" w:rsidP="00930080">
      <w:pPr>
        <w:tabs>
          <w:tab w:val="left" w:pos="851"/>
          <w:tab w:val="left" w:pos="993"/>
        </w:tabs>
        <w:spacing w:line="360" w:lineRule="auto"/>
        <w:ind w:firstLine="567"/>
        <w:jc w:val="both"/>
      </w:pPr>
      <w:r w:rsidRPr="00FD79EE">
        <w:t>1</w:t>
      </w:r>
      <w:r w:rsidR="00DB3117" w:rsidRPr="00FD79EE">
        <w:t>4</w:t>
      </w:r>
      <w:r w:rsidRPr="00FD79EE">
        <w:t xml:space="preserve">. </w:t>
      </w:r>
      <w:r w:rsidR="004B49B4" w:rsidRPr="00FD79EE">
        <w:t xml:space="preserve">Në </w:t>
      </w:r>
      <w:r w:rsidR="007B6AAA">
        <w:t>çështjen në shqyrtim</w:t>
      </w:r>
      <w:r w:rsidR="004B49B4" w:rsidRPr="00FD79EE">
        <w:t xml:space="preserve">, </w:t>
      </w:r>
      <w:r w:rsidR="004B49B4" w:rsidRPr="00FD79EE">
        <w:rPr>
          <w:bCs/>
        </w:rPr>
        <w:t>vendimi më i fundit në kohë është ai i Kolegjit Administrativ të Gjykatës së Lartë, i cili mban datën 13.02.2018, kurse kërkesa është paraqitur në Gjykatën Kushtetuese në datën 27.02.2019.  Kërkuesi pretendon se ai ka qenë në mungesë në gjykimin e zhvilluar në Gjykatën e Lartë</w:t>
      </w:r>
      <w:r w:rsidR="004C3710">
        <w:rPr>
          <w:bCs/>
        </w:rPr>
        <w:t xml:space="preserve">, pasi </w:t>
      </w:r>
      <w:r w:rsidR="004B49B4" w:rsidRPr="00FD79EE">
        <w:rPr>
          <w:bCs/>
        </w:rPr>
        <w:t>nuk është njoftuar nga kjo e fundit</w:t>
      </w:r>
      <w:r w:rsidR="004B49B4" w:rsidRPr="00FD79EE">
        <w:t xml:space="preserve"> për datën dhe orën e seancës gjyqësore. Ai ka parashtruar në kërkesë se është vënë në dijeni të vendimit që kundërshton rastësisht në muajin dhjetor </w:t>
      </w:r>
      <w:r w:rsidR="00CA6A12">
        <w:t xml:space="preserve">të vitit </w:t>
      </w:r>
      <w:r w:rsidR="004B49B4" w:rsidRPr="00FD79EE">
        <w:t xml:space="preserve">2018, por nuk ka paraqitur provë në këtë drejtim. </w:t>
      </w:r>
    </w:p>
    <w:p w:rsidR="004B49B4" w:rsidRPr="00FD79EE" w:rsidRDefault="00930080" w:rsidP="00930080">
      <w:pPr>
        <w:tabs>
          <w:tab w:val="left" w:pos="851"/>
          <w:tab w:val="left" w:pos="993"/>
        </w:tabs>
        <w:spacing w:line="360" w:lineRule="auto"/>
        <w:ind w:firstLine="567"/>
        <w:jc w:val="both"/>
      </w:pPr>
      <w:r w:rsidRPr="00FD79EE">
        <w:t>1</w:t>
      </w:r>
      <w:r w:rsidR="00EF74BC" w:rsidRPr="00FD79EE">
        <w:t>5</w:t>
      </w:r>
      <w:r w:rsidRPr="00FD79EE">
        <w:t xml:space="preserve">. </w:t>
      </w:r>
      <w:r w:rsidR="00EF74BC" w:rsidRPr="00FD79EE">
        <w:t>Gjykata v</w:t>
      </w:r>
      <w:r w:rsidR="004B2F22" w:rsidRPr="00FD79EE">
        <w:t>ë</w:t>
      </w:r>
      <w:r w:rsidR="00EF74BC" w:rsidRPr="00FD79EE">
        <w:t>ren se n</w:t>
      </w:r>
      <w:r w:rsidR="004B2F22" w:rsidRPr="00FD79EE">
        <w:t>ë</w:t>
      </w:r>
      <w:r w:rsidR="00EF74BC" w:rsidRPr="00FD79EE">
        <w:t xml:space="preserve"> rastin n</w:t>
      </w:r>
      <w:r w:rsidR="004B2F22" w:rsidRPr="00FD79EE">
        <w:t>ë</w:t>
      </w:r>
      <w:r w:rsidR="00EF74BC" w:rsidRPr="00FD79EE">
        <w:t xml:space="preserve"> shqyrtim </w:t>
      </w:r>
      <w:r w:rsidR="004B49B4" w:rsidRPr="00FD79EE">
        <w:t>rekursi nuk është paraqitur nga kërkuesi, por nga subjekti i interesuar. Kolegji Ad</w:t>
      </w:r>
      <w:r w:rsidR="00C236A7" w:rsidRPr="00FD79EE">
        <w:t xml:space="preserve">ministrativ i Gjykatës së Lartë </w:t>
      </w:r>
      <w:r w:rsidR="004B49B4" w:rsidRPr="00FD79EE">
        <w:t>ka vendosur ta kalojë rekursin për shqyrtim në seancë gjyqësore, me praninë e palëve, duke i njoftuar ato me shpallje</w:t>
      </w:r>
      <w:r w:rsidR="00A110AF" w:rsidRPr="00FD79EE">
        <w:t xml:space="preserve">. </w:t>
      </w:r>
      <w:r w:rsidR="004B49B4" w:rsidRPr="00FD79EE">
        <w:t>Sipas nenit 61 të ligjit nr.</w:t>
      </w:r>
      <w:r w:rsidR="00CA6A12">
        <w:t xml:space="preserve"> </w:t>
      </w:r>
      <w:r w:rsidR="004B49B4" w:rsidRPr="00FD79EE">
        <w:t>49/2012, shqyrtimi i rekursit në Kolegjin Administrativ të Gjykatës së Lartë, si rregull</w:t>
      </w:r>
      <w:r w:rsidR="00CA6A12">
        <w:t>,</w:t>
      </w:r>
      <w:r w:rsidR="004B49B4" w:rsidRPr="00FD79EE">
        <w:t xml:space="preserve"> bëhet mbi bazë dokumentesh</w:t>
      </w:r>
      <w:r w:rsidR="00ED703B" w:rsidRPr="00FD79EE">
        <w:t>,</w:t>
      </w:r>
      <w:r w:rsidR="004B49B4" w:rsidRPr="00FD79EE">
        <w:t xml:space="preserve"> në dhomë këshillimi. Gjyqtari relator cakton datën dhe orën për shqyrtimin e çështjes në dhomë këshillimi, duke urdhëruar njoftimin e palëve. Sekretaria e gjykatës njofton, me shpallje, ditën dhe orën e shqyrtimit të rekursit, si dhe përbërjen e trupit gjykues të paktën 21 ditë përpara. Ndërsa sipas nenit 62</w:t>
      </w:r>
      <w:r w:rsidR="00DC50AE" w:rsidRPr="00FD79EE">
        <w:t>, pika 2</w:t>
      </w:r>
      <w:r w:rsidR="00CA6A12">
        <w:t>,</w:t>
      </w:r>
      <w:r w:rsidR="004B49B4" w:rsidRPr="00FD79EE">
        <w:t xml:space="preserve"> të ligjit nr.</w:t>
      </w:r>
      <w:r w:rsidR="00CA6A12">
        <w:t xml:space="preserve"> </w:t>
      </w:r>
      <w:r w:rsidR="004B49B4" w:rsidRPr="00FD79EE">
        <w:t>49/2012, vendimi i Gjykatës së Lartë që vendos shqyrtimin e çështjes në seancë gjyqësore me praninë e palëve, data dhe ora e seancës gjyqësore u njoftohen palëve nga sekretaria gjyqësore, të paktën 15 ditë para datës së zhvillimit të seancës gjyqësore.</w:t>
      </w:r>
      <w:r w:rsidR="000E351B" w:rsidRPr="00FD79EE">
        <w:t xml:space="preserve"> Gjykata konstaton se nd</w:t>
      </w:r>
      <w:r w:rsidR="004B2F22" w:rsidRPr="00FD79EE">
        <w:t>ë</w:t>
      </w:r>
      <w:r w:rsidR="000E351B" w:rsidRPr="00FD79EE">
        <w:t>rsa neni 61 i ligjit nr.</w:t>
      </w:r>
      <w:r w:rsidR="00CA6A12">
        <w:t xml:space="preserve"> </w:t>
      </w:r>
      <w:r w:rsidR="000E351B" w:rsidRPr="00FD79EE">
        <w:t>49/2012 shprehimisht parashikon njoftimin me shpallje t</w:t>
      </w:r>
      <w:r w:rsidR="004B2F22" w:rsidRPr="00FD79EE">
        <w:t>ë</w:t>
      </w:r>
      <w:r w:rsidR="000E351B" w:rsidRPr="00FD79EE">
        <w:t xml:space="preserve"> dat</w:t>
      </w:r>
      <w:r w:rsidR="004B2F22" w:rsidRPr="00FD79EE">
        <w:t>ë</w:t>
      </w:r>
      <w:r w:rsidR="000E351B" w:rsidRPr="00FD79EE">
        <w:t>s dhe or</w:t>
      </w:r>
      <w:r w:rsidR="004B2F22" w:rsidRPr="00FD79EE">
        <w:t>ë</w:t>
      </w:r>
      <w:r w:rsidR="000E351B" w:rsidRPr="00FD79EE">
        <w:t>s s</w:t>
      </w:r>
      <w:r w:rsidR="004B2F22" w:rsidRPr="00FD79EE">
        <w:t>ë</w:t>
      </w:r>
      <w:r w:rsidR="000E351B" w:rsidRPr="00FD79EE">
        <w:t xml:space="preserve"> seanc</w:t>
      </w:r>
      <w:r w:rsidR="004B2F22" w:rsidRPr="00FD79EE">
        <w:t>ë</w:t>
      </w:r>
      <w:r w:rsidR="000E351B" w:rsidRPr="00FD79EE">
        <w:t>s n</w:t>
      </w:r>
      <w:r w:rsidR="004B2F22" w:rsidRPr="00FD79EE">
        <w:t>ë</w:t>
      </w:r>
      <w:r w:rsidR="000E351B" w:rsidRPr="00FD79EE">
        <w:t xml:space="preserve"> dhom</w:t>
      </w:r>
      <w:r w:rsidR="004B2F22" w:rsidRPr="00FD79EE">
        <w:t>ë</w:t>
      </w:r>
      <w:r w:rsidR="000E351B" w:rsidRPr="00FD79EE">
        <w:t xml:space="preserve"> k</w:t>
      </w:r>
      <w:r w:rsidR="004B2F22" w:rsidRPr="00FD79EE">
        <w:t>ë</w:t>
      </w:r>
      <w:r w:rsidR="00CA6A12">
        <w:t>shillimi, neni 62, pika 2, i</w:t>
      </w:r>
      <w:r w:rsidR="000E351B" w:rsidRPr="00FD79EE">
        <w:t xml:space="preserve"> po k</w:t>
      </w:r>
      <w:r w:rsidR="004B2F22" w:rsidRPr="00FD79EE">
        <w:t>ë</w:t>
      </w:r>
      <w:r w:rsidR="000E351B" w:rsidRPr="00FD79EE">
        <w:t>tij ligjit p</w:t>
      </w:r>
      <w:r w:rsidR="004B2F22" w:rsidRPr="00FD79EE">
        <w:t>ë</w:t>
      </w:r>
      <w:r w:rsidR="000E351B" w:rsidRPr="00FD79EE">
        <w:t>r dat</w:t>
      </w:r>
      <w:r w:rsidR="004B2F22" w:rsidRPr="00FD79EE">
        <w:t>ë</w:t>
      </w:r>
      <w:r w:rsidR="000E351B" w:rsidRPr="00FD79EE">
        <w:t>n dhe or</w:t>
      </w:r>
      <w:r w:rsidR="004B2F22" w:rsidRPr="00FD79EE">
        <w:t>ë</w:t>
      </w:r>
      <w:r w:rsidR="000E351B" w:rsidRPr="00FD79EE">
        <w:t>n e seanc</w:t>
      </w:r>
      <w:r w:rsidR="004B2F22" w:rsidRPr="00FD79EE">
        <w:t>ë</w:t>
      </w:r>
      <w:r w:rsidR="000E351B" w:rsidRPr="00FD79EE">
        <w:t>s gjyq</w:t>
      </w:r>
      <w:r w:rsidR="004B2F22" w:rsidRPr="00FD79EE">
        <w:t>ë</w:t>
      </w:r>
      <w:r w:rsidR="000E351B" w:rsidRPr="00FD79EE">
        <w:t>sore nuk p</w:t>
      </w:r>
      <w:r w:rsidR="004B2F22" w:rsidRPr="00FD79EE">
        <w:t>ë</w:t>
      </w:r>
      <w:r w:rsidR="000E351B" w:rsidRPr="00FD79EE">
        <w:t>rcakton m</w:t>
      </w:r>
      <w:r w:rsidR="004B2F22" w:rsidRPr="00FD79EE">
        <w:t>ë</w:t>
      </w:r>
      <w:r w:rsidR="000E351B" w:rsidRPr="00FD79EE">
        <w:t>nyr</w:t>
      </w:r>
      <w:r w:rsidR="004B2F22" w:rsidRPr="00FD79EE">
        <w:t>ë</w:t>
      </w:r>
      <w:r w:rsidR="000E351B" w:rsidRPr="00FD79EE">
        <w:t xml:space="preserve">n e njoftimit me shpallje. </w:t>
      </w:r>
    </w:p>
    <w:p w:rsidR="004B49B4" w:rsidRPr="00FD79EE" w:rsidRDefault="00930080" w:rsidP="00930080">
      <w:pPr>
        <w:tabs>
          <w:tab w:val="left" w:pos="851"/>
          <w:tab w:val="left" w:pos="993"/>
        </w:tabs>
        <w:spacing w:line="360" w:lineRule="auto"/>
        <w:ind w:firstLine="567"/>
        <w:jc w:val="both"/>
      </w:pPr>
      <w:r w:rsidRPr="00FD79EE">
        <w:t>1</w:t>
      </w:r>
      <w:r w:rsidR="00EF74BC" w:rsidRPr="00FD79EE">
        <w:t>6</w:t>
      </w:r>
      <w:r w:rsidRPr="00FD79EE">
        <w:t xml:space="preserve">. </w:t>
      </w:r>
      <w:r w:rsidR="004B49B4" w:rsidRPr="00FD79EE">
        <w:rPr>
          <w:lang w:eastAsia="sq-AL"/>
        </w:rPr>
        <w:t xml:space="preserve">Gjykata në jurisprudencën e saj ka theksuar se </w:t>
      </w:r>
      <w:r w:rsidR="004B49B4" w:rsidRPr="00FD79EE">
        <w:t>qëllimi i ligjvënësit në krijimin e gjykatave administrative ka qenë thjeshtimi i procedurave me objekt zgjidhjen e mosmarrëveshjeve administrative, por duke garantuar mbrojtjen efektive të të drejtave subj</w:t>
      </w:r>
      <w:r w:rsidR="00CA6A12">
        <w:t>ektive dhe interesave të ligjsh</w:t>
      </w:r>
      <w:r w:rsidR="004B49B4" w:rsidRPr="00FD79EE">
        <w:t>m</w:t>
      </w:r>
      <w:r w:rsidR="00CA6A12">
        <w:t>e</w:t>
      </w:r>
      <w:r w:rsidR="004B49B4" w:rsidRPr="00FD79EE">
        <w:t xml:space="preserve"> të personave nëpërmjet një procesi të rregullt gjyqësor dhe brenda afateve të shpejta e të arsyeshme. Po ashtu, Gjykata ka vlerësuar se Gjykata e Lartë, pavarësisht nëse i shqyrton çështjet në seancë të hapur publike apo mbi bazë dokumentesh, ka detyrimin të verifikojë nëse palët në proces kanë marrë dijeni efektivisht për rekursin dhe procesin, me qëllim garantimin e së drejtës së mbrojtjes dhe barazisë së armëve në gjykim </w:t>
      </w:r>
      <w:r w:rsidR="004B49B4" w:rsidRPr="00FD79EE">
        <w:rPr>
          <w:i/>
        </w:rPr>
        <w:t xml:space="preserve">(shih vendimin </w:t>
      </w:r>
      <w:r w:rsidR="004B49B4" w:rsidRPr="00FD79EE">
        <w:rPr>
          <w:bCs/>
          <w:i/>
        </w:rPr>
        <w:t xml:space="preserve"> nr. 21, datë 04.04.2016 të Gjykatës Kushtetuese)</w:t>
      </w:r>
      <w:r w:rsidR="004B49B4" w:rsidRPr="00FD79EE">
        <w:t xml:space="preserve">. </w:t>
      </w:r>
    </w:p>
    <w:p w:rsidR="00A61647" w:rsidRPr="00FD79EE" w:rsidRDefault="00930080" w:rsidP="00930080">
      <w:pPr>
        <w:tabs>
          <w:tab w:val="left" w:pos="851"/>
          <w:tab w:val="left" w:pos="993"/>
        </w:tabs>
        <w:spacing w:line="360" w:lineRule="auto"/>
        <w:ind w:firstLine="567"/>
        <w:jc w:val="both"/>
      </w:pPr>
      <w:r w:rsidRPr="00FD79EE">
        <w:t>1</w:t>
      </w:r>
      <w:r w:rsidR="00EF74BC" w:rsidRPr="00FD79EE">
        <w:t>7</w:t>
      </w:r>
      <w:r w:rsidRPr="00FD79EE">
        <w:t xml:space="preserve">. </w:t>
      </w:r>
      <w:r w:rsidR="000E2B25" w:rsidRPr="00FD79EE">
        <w:t>N</w:t>
      </w:r>
      <w:r w:rsidR="00584B12" w:rsidRPr="00FD79EE">
        <w:t>ë</w:t>
      </w:r>
      <w:r w:rsidR="000E2B25" w:rsidRPr="00FD79EE">
        <w:t xml:space="preserve"> rastin n</w:t>
      </w:r>
      <w:r w:rsidR="00584B12" w:rsidRPr="00FD79EE">
        <w:t>ë</w:t>
      </w:r>
      <w:r w:rsidR="000E2B25" w:rsidRPr="00FD79EE">
        <w:t xml:space="preserve"> shqyrtim, Gjykata v</w:t>
      </w:r>
      <w:r w:rsidR="00584B12" w:rsidRPr="00FD79EE">
        <w:t>ë</w:t>
      </w:r>
      <w:r w:rsidR="000E2B25" w:rsidRPr="00FD79EE">
        <w:t xml:space="preserve">ren se </w:t>
      </w:r>
      <w:r w:rsidR="004B49B4" w:rsidRPr="00FD79EE">
        <w:t>Kolegji Administrativ i Gjykatës së Lartë e ka zhvilluar gjyki</w:t>
      </w:r>
      <w:r w:rsidR="00CA6A12">
        <w:t>min në seancë gjyqësore publike në mungesë të kërkuesit</w:t>
      </w:r>
      <w:r w:rsidR="004B49B4" w:rsidRPr="00FD79EE">
        <w:t xml:space="preserve"> dhe në përfundim, bazuar në nenin 63</w:t>
      </w:r>
      <w:r w:rsidR="00DC50AE" w:rsidRPr="00FD79EE">
        <w:t>, shkronja “dh”</w:t>
      </w:r>
      <w:r w:rsidR="00CA6A12">
        <w:t>,</w:t>
      </w:r>
      <w:r w:rsidR="004B49B4" w:rsidRPr="00FD79EE">
        <w:t xml:space="preserve"> të ligjit nr.</w:t>
      </w:r>
      <w:r w:rsidR="00CA6A12">
        <w:t xml:space="preserve"> </w:t>
      </w:r>
      <w:r w:rsidR="004B49B4" w:rsidRPr="00FD79EE">
        <w:t>49/2012, ka vendosur ndryshimin e vendimeve të gjykatës së shkallës së parë dhe asaj të apelit, si dhe rrëzimin e padisë. Nga aktet e dosjes gjyqësore konstatohet se kërkuesi, në datën 18.03.2015, është njoftuar për rekursin e paraqitur nga subjekti i interesuar</w:t>
      </w:r>
      <w:r w:rsidR="00EF74BC" w:rsidRPr="00FD79EE">
        <w:t>, duke u v</w:t>
      </w:r>
      <w:r w:rsidR="004B2F22" w:rsidRPr="00FD79EE">
        <w:t>ë</w:t>
      </w:r>
      <w:r w:rsidR="00EF74BC" w:rsidRPr="00FD79EE">
        <w:t>n</w:t>
      </w:r>
      <w:r w:rsidR="004B2F22" w:rsidRPr="00FD79EE">
        <w:t>ë</w:t>
      </w:r>
      <w:r w:rsidR="00EF74BC" w:rsidRPr="00FD79EE">
        <w:t xml:space="preserve"> k</w:t>
      </w:r>
      <w:r w:rsidR="004B2F22" w:rsidRPr="00FD79EE">
        <w:t>ë</w:t>
      </w:r>
      <w:r w:rsidR="00EF74BC" w:rsidRPr="00FD79EE">
        <w:t>shtu n</w:t>
      </w:r>
      <w:r w:rsidR="004B2F22" w:rsidRPr="00FD79EE">
        <w:t>ë</w:t>
      </w:r>
      <w:r w:rsidR="004B49B4" w:rsidRPr="00FD79EE">
        <w:t xml:space="preserve"> dijeni </w:t>
      </w:r>
      <w:r w:rsidR="00EF74BC" w:rsidRPr="00FD79EE">
        <w:t>t</w:t>
      </w:r>
      <w:r w:rsidR="004B2F22" w:rsidRPr="00FD79EE">
        <w:t>ë</w:t>
      </w:r>
      <w:r w:rsidR="00EF74BC" w:rsidRPr="00FD79EE">
        <w:t xml:space="preserve"> faktit </w:t>
      </w:r>
      <w:r w:rsidR="004B49B4" w:rsidRPr="00FD79EE">
        <w:t>që subjekti i interesuar ka vënë në lëvizje Gjykatën e Lartë me r</w:t>
      </w:r>
      <w:r w:rsidR="00C236A7" w:rsidRPr="00FD79EE">
        <w:t>ekurs. Gjithashtu, nga faqja zyrtare e</w:t>
      </w:r>
      <w:r w:rsidR="004B49B4" w:rsidRPr="00FD79EE">
        <w:t xml:space="preserve"> Gjykat</w:t>
      </w:r>
      <w:r w:rsidR="00C236A7" w:rsidRPr="00FD79EE">
        <w:t xml:space="preserve">ës së Lartë rezulton se </w:t>
      </w:r>
      <w:r w:rsidR="00EF74BC" w:rsidRPr="00FD79EE">
        <w:t>n</w:t>
      </w:r>
      <w:r w:rsidR="004B2F22" w:rsidRPr="00FD79EE">
        <w:t>ë</w:t>
      </w:r>
      <w:r w:rsidR="00EF74BC" w:rsidRPr="00FD79EE">
        <w:t xml:space="preserve"> </w:t>
      </w:r>
      <w:r w:rsidR="00C236A7" w:rsidRPr="00FD79EE">
        <w:t>dat</w:t>
      </w:r>
      <w:r w:rsidR="004B2F22" w:rsidRPr="00FD79EE">
        <w:t>ë</w:t>
      </w:r>
      <w:r w:rsidR="00EF74BC" w:rsidRPr="00FD79EE">
        <w:t xml:space="preserve">n 29.01.2018 </w:t>
      </w:r>
      <w:r w:rsidR="004B2F22" w:rsidRPr="00FD79EE">
        <w:t>ë</w:t>
      </w:r>
      <w:r w:rsidR="00EF74BC" w:rsidRPr="00FD79EE">
        <w:t>sht</w:t>
      </w:r>
      <w:r w:rsidR="004B2F22" w:rsidRPr="00FD79EE">
        <w:t>ë</w:t>
      </w:r>
      <w:r w:rsidR="00EF74BC" w:rsidRPr="00FD79EE">
        <w:t xml:space="preserve"> shpallur data e </w:t>
      </w:r>
      <w:r w:rsidR="00A61647" w:rsidRPr="00FD79EE">
        <w:t>caktimi</w:t>
      </w:r>
      <w:r w:rsidR="00EF74BC" w:rsidRPr="00FD79EE">
        <w:t>t t</w:t>
      </w:r>
      <w:r w:rsidR="004B2F22" w:rsidRPr="00FD79EE">
        <w:t>ë</w:t>
      </w:r>
      <w:r w:rsidR="00EF74BC" w:rsidRPr="00FD79EE">
        <w:t xml:space="preserve"> </w:t>
      </w:r>
      <w:r w:rsidR="00A61647" w:rsidRPr="00FD79EE">
        <w:t>seancës (</w:t>
      </w:r>
      <w:r w:rsidR="00A61647" w:rsidRPr="00CA6A12">
        <w:rPr>
          <w:i/>
        </w:rPr>
        <w:t xml:space="preserve">data e </w:t>
      </w:r>
      <w:r w:rsidR="004B49B4" w:rsidRPr="00CA6A12">
        <w:rPr>
          <w:i/>
        </w:rPr>
        <w:t>planifikimit</w:t>
      </w:r>
      <w:r w:rsidR="00A61647" w:rsidRPr="00FD79EE">
        <w:t>)</w:t>
      </w:r>
      <w:r w:rsidR="004B49B4" w:rsidRPr="00FD79EE">
        <w:t xml:space="preserve"> </w:t>
      </w:r>
      <w:r w:rsidR="00CA6A12">
        <w:t>m</w:t>
      </w:r>
      <w:r w:rsidR="004B2F22" w:rsidRPr="00FD79EE">
        <w:t>ë</w:t>
      </w:r>
      <w:r w:rsidR="00EF74BC" w:rsidRPr="00FD79EE">
        <w:t xml:space="preserve"> </w:t>
      </w:r>
      <w:r w:rsidR="004B49B4" w:rsidRPr="00FD79EE">
        <w:t>13.02.2018</w:t>
      </w:r>
      <w:r w:rsidR="00EF74BC" w:rsidRPr="00FD79EE">
        <w:t xml:space="preserve">, ora </w:t>
      </w:r>
      <w:r w:rsidR="004B49B4" w:rsidRPr="00FD79EE">
        <w:t>9:00</w:t>
      </w:r>
      <w:r w:rsidR="00EF74BC" w:rsidRPr="00FD79EE">
        <w:t>. Gjithashtu, Gjykata konstaton se g</w:t>
      </w:r>
      <w:r w:rsidR="00C236A7" w:rsidRPr="00FD79EE">
        <w:t>jatë gjykimit në Gjykatën e Lartë</w:t>
      </w:r>
      <w:r w:rsidR="004B49B4" w:rsidRPr="00FD79EE">
        <w:t xml:space="preserve"> kërkuesi ka qenë në mungesë, ndërsa subjekti i interesuar ka qenë i përfaqësuar nga përfaqësuesi me autorizim, i cili ka qenë i pranishëm dhe ka parashtruar pretendimet e tij</w:t>
      </w:r>
      <w:r w:rsidR="00C236A7" w:rsidRPr="00FD79EE">
        <w:t>.</w:t>
      </w:r>
      <w:r w:rsidR="007B1E4B" w:rsidRPr="00FD79EE">
        <w:t xml:space="preserve"> </w:t>
      </w:r>
    </w:p>
    <w:p w:rsidR="004B49B4" w:rsidRPr="00FD79EE" w:rsidRDefault="00930080" w:rsidP="00930080">
      <w:pPr>
        <w:tabs>
          <w:tab w:val="left" w:pos="851"/>
          <w:tab w:val="left" w:pos="993"/>
        </w:tabs>
        <w:spacing w:line="360" w:lineRule="auto"/>
        <w:ind w:firstLine="567"/>
        <w:jc w:val="both"/>
      </w:pPr>
      <w:r w:rsidRPr="00FD79EE">
        <w:t>1</w:t>
      </w:r>
      <w:r w:rsidR="000E351B" w:rsidRPr="00FD79EE">
        <w:t>8</w:t>
      </w:r>
      <w:r w:rsidRPr="00FD79EE">
        <w:t xml:space="preserve">. </w:t>
      </w:r>
      <w:r w:rsidR="004B49B4" w:rsidRPr="00FD79EE">
        <w:t xml:space="preserve">Për sa më </w:t>
      </w:r>
      <w:r w:rsidR="005A3C7C" w:rsidRPr="00FD79EE">
        <w:t>lart</w:t>
      </w:r>
      <w:r w:rsidR="004B49B4" w:rsidRPr="00FD79EE">
        <w:t>, kërkuesi ka qenë në dijeni të procesit të gjykimit të iniciuar në Gjykatën e Lartë, pasi atij i është komunikuar rekursi dhe sekretaria gjyqësore e Gjykatës së Lartë ka njoftuar me shpallje datën dhe orën e seancës</w:t>
      </w:r>
      <w:r w:rsidR="00EF74BC" w:rsidRPr="00FD79EE">
        <w:t xml:space="preserve">, të paktën 15 ditë përpara </w:t>
      </w:r>
      <w:r w:rsidR="00CA6A12">
        <w:t xml:space="preserve">zhvillimit të </w:t>
      </w:r>
      <w:r w:rsidR="00EF74BC" w:rsidRPr="00FD79EE">
        <w:t>seancës</w:t>
      </w:r>
      <w:r w:rsidR="00CA6A12">
        <w:t xml:space="preserve"> gjyqësore</w:t>
      </w:r>
      <w:r w:rsidR="00EF74BC" w:rsidRPr="00FD79EE">
        <w:t>, sipas nenit 62, pika 2</w:t>
      </w:r>
      <w:r w:rsidR="00CA6A12">
        <w:t>, i</w:t>
      </w:r>
      <w:r w:rsidR="00EF74BC" w:rsidRPr="00FD79EE">
        <w:t xml:space="preserve"> ligjit nr.</w:t>
      </w:r>
      <w:r w:rsidR="00CA6A12">
        <w:t xml:space="preserve"> </w:t>
      </w:r>
      <w:r w:rsidR="00EF74BC" w:rsidRPr="00FD79EE">
        <w:t>49/2012, të ndryshuar</w:t>
      </w:r>
      <w:r w:rsidR="004B49B4" w:rsidRPr="00FD79EE">
        <w:t>. Megjith</w:t>
      </w:r>
      <w:r w:rsidR="009D536B" w:rsidRPr="00FD79EE">
        <w:t>at</w:t>
      </w:r>
      <w:r w:rsidR="004B49B4" w:rsidRPr="00FD79EE">
        <w:t>ë</w:t>
      </w:r>
      <w:r w:rsidR="009D536B" w:rsidRPr="00FD79EE">
        <w:t xml:space="preserve"> edhe pse</w:t>
      </w:r>
      <w:r w:rsidR="004B49B4" w:rsidRPr="00FD79EE">
        <w:t xml:space="preserve"> njoftimi me shpallje është një praktikë e ndjekur nga Gjykata e Lartë, </w:t>
      </w:r>
      <w:r w:rsidR="000E351B" w:rsidRPr="00FD79EE">
        <w:t>pavar</w:t>
      </w:r>
      <w:r w:rsidR="004B2F22" w:rsidRPr="00FD79EE">
        <w:t>ë</w:t>
      </w:r>
      <w:r w:rsidR="000E351B" w:rsidRPr="00FD79EE">
        <w:t>sisht se, sikurse u p</w:t>
      </w:r>
      <w:r w:rsidR="004B2F22" w:rsidRPr="00FD79EE">
        <w:t>ë</w:t>
      </w:r>
      <w:r w:rsidR="000E351B" w:rsidRPr="00FD79EE">
        <w:t>rmend m</w:t>
      </w:r>
      <w:r w:rsidR="004B2F22" w:rsidRPr="00FD79EE">
        <w:t>ë</w:t>
      </w:r>
      <w:r w:rsidR="000E351B" w:rsidRPr="00FD79EE">
        <w:t xml:space="preserve"> lart, neni 62, pika 2</w:t>
      </w:r>
      <w:r w:rsidR="00CA6A12">
        <w:t>,</w:t>
      </w:r>
      <w:r w:rsidR="000E351B" w:rsidRPr="00FD79EE">
        <w:t xml:space="preserve"> </w:t>
      </w:r>
      <w:r w:rsidR="00CA6A12">
        <w:t>i</w:t>
      </w:r>
      <w:r w:rsidR="000E351B" w:rsidRPr="00FD79EE">
        <w:t xml:space="preserve"> ligjit t</w:t>
      </w:r>
      <w:r w:rsidR="004B2F22" w:rsidRPr="00FD79EE">
        <w:t>ë</w:t>
      </w:r>
      <w:r w:rsidR="000E351B" w:rsidRPr="00FD79EE">
        <w:t xml:space="preserve"> lartp</w:t>
      </w:r>
      <w:r w:rsidR="004B2F22" w:rsidRPr="00FD79EE">
        <w:t>ë</w:t>
      </w:r>
      <w:r w:rsidR="000E351B" w:rsidRPr="00FD79EE">
        <w:t xml:space="preserve">rmendur nuk e parashikon shprehimisht, Gjykata </w:t>
      </w:r>
      <w:r w:rsidR="004B2F22" w:rsidRPr="00FD79EE">
        <w:t>ë</w:t>
      </w:r>
      <w:r w:rsidR="000E351B" w:rsidRPr="00FD79EE">
        <w:t>sht</w:t>
      </w:r>
      <w:r w:rsidR="004B2F22" w:rsidRPr="00FD79EE">
        <w:t>ë</w:t>
      </w:r>
      <w:r w:rsidR="000E351B" w:rsidRPr="00FD79EE">
        <w:t xml:space="preserve"> shprehur se </w:t>
      </w:r>
      <w:r w:rsidR="004B49B4" w:rsidRPr="00FD79EE">
        <w:t xml:space="preserve">në rastet kur kërkesa kalon për shqyrtim në seancë gjyqësore me praninë </w:t>
      </w:r>
      <w:r w:rsidR="009D536B" w:rsidRPr="00FD79EE">
        <w:t>e</w:t>
      </w:r>
      <w:r w:rsidR="004B49B4" w:rsidRPr="00FD79EE">
        <w:t xml:space="preserve"> palëve,</w:t>
      </w:r>
      <w:r w:rsidR="00F606BC" w:rsidRPr="00FD79EE">
        <w:t xml:space="preserve"> </w:t>
      </w:r>
      <w:r w:rsidR="004B49B4" w:rsidRPr="00FD79EE">
        <w:t>sek</w:t>
      </w:r>
      <w:r w:rsidR="00A61647" w:rsidRPr="00FD79EE">
        <w:t>retaria ka detyrimin për njoftimin e rregullt të palëve në mënyrë që të mbrohen në procesin gjyqësor me anë të paraqitjes së komenteve apo prapësimeve (</w:t>
      </w:r>
      <w:r w:rsidR="00A61647" w:rsidRPr="00FD79EE">
        <w:rPr>
          <w:i/>
        </w:rPr>
        <w:t>shih vendimet nr.59, datë 16.09.2016; nr. 29, datë 19.05.2016 të Gjykatës Kushtetuese</w:t>
      </w:r>
      <w:r w:rsidR="00A61647" w:rsidRPr="00FD79EE">
        <w:t xml:space="preserve">). </w:t>
      </w:r>
      <w:r w:rsidR="005A3C7C" w:rsidRPr="00FD79EE">
        <w:t>N</w:t>
      </w:r>
      <w:r w:rsidR="004B2F22" w:rsidRPr="00FD79EE">
        <w:t>ë</w:t>
      </w:r>
      <w:r w:rsidR="005A3C7C" w:rsidRPr="00FD79EE">
        <w:t xml:space="preserve"> vler</w:t>
      </w:r>
      <w:r w:rsidR="004B2F22" w:rsidRPr="00FD79EE">
        <w:t>ë</w:t>
      </w:r>
      <w:r w:rsidR="005A3C7C" w:rsidRPr="00FD79EE">
        <w:t>simin e Gjykat</w:t>
      </w:r>
      <w:r w:rsidR="004B2F22" w:rsidRPr="00FD79EE">
        <w:t>ë</w:t>
      </w:r>
      <w:r w:rsidR="005A3C7C" w:rsidRPr="00FD79EE">
        <w:t>s k</w:t>
      </w:r>
      <w:r w:rsidR="00CA6A12">
        <w:t>jo</w:t>
      </w:r>
      <w:r w:rsidR="004B49B4" w:rsidRPr="00FD79EE">
        <w:t xml:space="preserve"> është e rëndësishme</w:t>
      </w:r>
      <w:r w:rsidR="00CA6A12">
        <w:t>,</w:t>
      </w:r>
      <w:r w:rsidR="004B49B4" w:rsidRPr="00FD79EE">
        <w:t xml:space="preserve"> sidomos në rastet, si </w:t>
      </w:r>
      <w:r w:rsidR="00DC50AE" w:rsidRPr="00FD79EE">
        <w:t>n</w:t>
      </w:r>
      <w:r w:rsidR="00DC7E49" w:rsidRPr="00FD79EE">
        <w:t>ë</w:t>
      </w:r>
      <w:r w:rsidR="00DC50AE" w:rsidRPr="00FD79EE">
        <w:t xml:space="preserve"> at</w:t>
      </w:r>
      <w:r w:rsidR="00DC7E49" w:rsidRPr="00FD79EE">
        <w:t>ë</w:t>
      </w:r>
      <w:r w:rsidR="00DC50AE" w:rsidRPr="00FD79EE">
        <w:t xml:space="preserve"> n</w:t>
      </w:r>
      <w:r w:rsidR="00DC7E49" w:rsidRPr="00FD79EE">
        <w:t>ë</w:t>
      </w:r>
      <w:r w:rsidR="00DC50AE" w:rsidRPr="00FD79EE">
        <w:t xml:space="preserve"> shqyrtim</w:t>
      </w:r>
      <w:r w:rsidR="004B49B4" w:rsidRPr="00FD79EE">
        <w:t xml:space="preserve">, kur rekursi është bërë nga subjekti i interesuar, çështja është gjykuar në seancë gjyqësore, në mungesë të paditësit/kërkuesit, dhe vendimet gjyqësore të gjykatave më të ulëta janë ndryshuar. </w:t>
      </w:r>
    </w:p>
    <w:p w:rsidR="007B1E4B" w:rsidRPr="00FD79EE" w:rsidRDefault="00930080" w:rsidP="00930080">
      <w:pPr>
        <w:tabs>
          <w:tab w:val="left" w:pos="851"/>
          <w:tab w:val="left" w:pos="993"/>
        </w:tabs>
        <w:spacing w:line="360" w:lineRule="auto"/>
        <w:ind w:firstLine="567"/>
        <w:jc w:val="both"/>
      </w:pPr>
      <w:r w:rsidRPr="00FD79EE">
        <w:t>1</w:t>
      </w:r>
      <w:r w:rsidR="005A3C7C" w:rsidRPr="00FD79EE">
        <w:t>9</w:t>
      </w:r>
      <w:r w:rsidRPr="00FD79EE">
        <w:t xml:space="preserve">. </w:t>
      </w:r>
      <w:r w:rsidR="007B1E4B" w:rsidRPr="00FD79EE">
        <w:t>Subjekti i interesuar ka prapësuar se kërkuesi ka qenë në dijeni të vendimit të Gjykatës së Lartë në datën 02.10.2018</w:t>
      </w:r>
      <w:r w:rsidR="00AF409C" w:rsidRPr="00FD79EE">
        <w:t>,</w:t>
      </w:r>
      <w:r w:rsidR="007B1E4B" w:rsidRPr="00FD79EE">
        <w:t xml:space="preserve"> kur ka marrë njoftim nga përmbaruesi privat për kthimin e shumës së përfituar si rezultat i vendimit të Gjykatës së Lartë. </w:t>
      </w:r>
      <w:r w:rsidR="005A3C7C" w:rsidRPr="00FD79EE">
        <w:t>Gjykata v</w:t>
      </w:r>
      <w:r w:rsidR="004B2F22" w:rsidRPr="00FD79EE">
        <w:t>ë</w:t>
      </w:r>
      <w:r w:rsidR="005A3C7C" w:rsidRPr="00FD79EE">
        <w:t>ren se, ndryshe nga sa pretendon subjekti i interesuar, n</w:t>
      </w:r>
      <w:r w:rsidR="007B1E4B" w:rsidRPr="00FD79EE">
        <w:t xml:space="preserve">ga aktet e </w:t>
      </w:r>
      <w:r w:rsidR="005A3C7C" w:rsidRPr="00FD79EE">
        <w:t>paraqitura nga k</w:t>
      </w:r>
      <w:r w:rsidR="004B2F22" w:rsidRPr="00FD79EE">
        <w:t>ë</w:t>
      </w:r>
      <w:r w:rsidR="005A3C7C" w:rsidRPr="00FD79EE">
        <w:t xml:space="preserve">rkuesi </w:t>
      </w:r>
      <w:r w:rsidR="007B1E4B" w:rsidRPr="00FD79EE">
        <w:t>rezulton se letr</w:t>
      </w:r>
      <w:r w:rsidR="00AF409C" w:rsidRPr="00FD79EE">
        <w:t>a</w:t>
      </w:r>
      <w:r w:rsidR="007B1E4B" w:rsidRPr="00FD79EE">
        <w:t xml:space="preserve"> e porositur </w:t>
      </w:r>
      <w:r w:rsidR="00AF409C" w:rsidRPr="00FD79EE">
        <w:t>e</w:t>
      </w:r>
      <w:r w:rsidR="007B1E4B" w:rsidRPr="00FD79EE">
        <w:t xml:space="preserve"> dërguar nga përmbaruesi gjyqësor, e cila përmbante aktin përmbarimor nr.</w:t>
      </w:r>
      <w:r w:rsidR="00CA6A12">
        <w:t xml:space="preserve"> </w:t>
      </w:r>
      <w:r w:rsidR="007B1E4B" w:rsidRPr="00FD79EE">
        <w:t>664/16, datë</w:t>
      </w:r>
      <w:r w:rsidR="00AF409C" w:rsidRPr="00FD79EE">
        <w:t xml:space="preserve"> 02.10.2018</w:t>
      </w:r>
      <w:r w:rsidR="005A3C7C" w:rsidRPr="00FD79EE">
        <w:t>, mban sh</w:t>
      </w:r>
      <w:r w:rsidR="004B2F22" w:rsidRPr="00FD79EE">
        <w:t>ë</w:t>
      </w:r>
      <w:r w:rsidR="005A3C7C" w:rsidRPr="00FD79EE">
        <w:t>nimin “adres</w:t>
      </w:r>
      <w:r w:rsidR="004B2F22" w:rsidRPr="00FD79EE">
        <w:t>ë</w:t>
      </w:r>
      <w:r w:rsidR="005A3C7C" w:rsidRPr="00FD79EE">
        <w:t xml:space="preserve"> e gabuar” dhe nuk mund t</w:t>
      </w:r>
      <w:r w:rsidR="004B2F22" w:rsidRPr="00FD79EE">
        <w:t>ë</w:t>
      </w:r>
      <w:r w:rsidR="005A3C7C" w:rsidRPr="00FD79EE">
        <w:t xml:space="preserve"> p</w:t>
      </w:r>
      <w:r w:rsidR="004B2F22" w:rsidRPr="00FD79EE">
        <w:t>ë</w:t>
      </w:r>
      <w:r w:rsidR="005A3C7C" w:rsidRPr="00FD79EE">
        <w:t>rb</w:t>
      </w:r>
      <w:r w:rsidR="004B2F22" w:rsidRPr="00FD79EE">
        <w:t>ë</w:t>
      </w:r>
      <w:r w:rsidR="005A3C7C" w:rsidRPr="00FD79EE">
        <w:t>j</w:t>
      </w:r>
      <w:r w:rsidR="004B2F22" w:rsidRPr="00FD79EE">
        <w:t>ë</w:t>
      </w:r>
      <w:r w:rsidR="005A3C7C" w:rsidRPr="00FD79EE">
        <w:t xml:space="preserve"> prov</w:t>
      </w:r>
      <w:r w:rsidR="004B2F22" w:rsidRPr="00FD79EE">
        <w:t>ë</w:t>
      </w:r>
      <w:r w:rsidR="005A3C7C" w:rsidRPr="00FD79EE">
        <w:t xml:space="preserve"> p</w:t>
      </w:r>
      <w:r w:rsidR="004B2F22" w:rsidRPr="00FD79EE">
        <w:t>ë</w:t>
      </w:r>
      <w:r w:rsidR="005A3C7C" w:rsidRPr="00FD79EE">
        <w:t>r marrjen dijeni prej tij t</w:t>
      </w:r>
      <w:r w:rsidR="004B2F22" w:rsidRPr="00FD79EE">
        <w:t>ë</w:t>
      </w:r>
      <w:r w:rsidR="005A3C7C" w:rsidRPr="00FD79EE">
        <w:t xml:space="preserve"> ekzistenc</w:t>
      </w:r>
      <w:r w:rsidR="004B2F22" w:rsidRPr="00FD79EE">
        <w:t>ë</w:t>
      </w:r>
      <w:r w:rsidR="005A3C7C" w:rsidRPr="00FD79EE">
        <w:t>s s</w:t>
      </w:r>
      <w:r w:rsidR="004B2F22" w:rsidRPr="00FD79EE">
        <w:t>ë</w:t>
      </w:r>
      <w:r w:rsidR="005A3C7C" w:rsidRPr="00FD79EE">
        <w:t xml:space="preserve"> vendimit gjyq</w:t>
      </w:r>
      <w:r w:rsidR="004B2F22" w:rsidRPr="00FD79EE">
        <w:t>ë</w:t>
      </w:r>
      <w:r w:rsidR="005A3C7C" w:rsidRPr="00FD79EE">
        <w:t>sor t</w:t>
      </w:r>
      <w:r w:rsidR="004B2F22" w:rsidRPr="00FD79EE">
        <w:t>ë</w:t>
      </w:r>
      <w:r w:rsidR="005A3C7C" w:rsidRPr="00FD79EE">
        <w:t xml:space="preserve"> kund</w:t>
      </w:r>
      <w:r w:rsidR="004B2F22" w:rsidRPr="00FD79EE">
        <w:t>ë</w:t>
      </w:r>
      <w:r w:rsidR="005A3C7C" w:rsidRPr="00FD79EE">
        <w:t xml:space="preserve">rshtuar. </w:t>
      </w:r>
      <w:r w:rsidR="00AF409C" w:rsidRPr="00FD79EE">
        <w:t xml:space="preserve"> </w:t>
      </w:r>
    </w:p>
    <w:p w:rsidR="004B49B4" w:rsidRPr="00FD79EE" w:rsidRDefault="005A3C7C" w:rsidP="00930080">
      <w:pPr>
        <w:tabs>
          <w:tab w:val="left" w:pos="851"/>
          <w:tab w:val="left" w:pos="993"/>
        </w:tabs>
        <w:spacing w:line="360" w:lineRule="auto"/>
        <w:ind w:firstLine="567"/>
        <w:jc w:val="both"/>
      </w:pPr>
      <w:r w:rsidRPr="00FD79EE">
        <w:t>20</w:t>
      </w:r>
      <w:r w:rsidR="00930080" w:rsidRPr="00FD79EE">
        <w:t xml:space="preserve">. </w:t>
      </w:r>
      <w:r w:rsidRPr="00FD79EE">
        <w:t>N</w:t>
      </w:r>
      <w:r w:rsidR="004B2F22" w:rsidRPr="00FD79EE">
        <w:t>ë</w:t>
      </w:r>
      <w:r w:rsidRPr="00FD79EE">
        <w:t xml:space="preserve"> v</w:t>
      </w:r>
      <w:r w:rsidR="004B2F22" w:rsidRPr="00FD79EE">
        <w:t>ë</w:t>
      </w:r>
      <w:r w:rsidRPr="00FD79EE">
        <w:t>shtrim t</w:t>
      </w:r>
      <w:r w:rsidR="004B2F22" w:rsidRPr="00FD79EE">
        <w:t>ë</w:t>
      </w:r>
      <w:r w:rsidR="004B49B4" w:rsidRPr="00FD79EE">
        <w:t xml:space="preserve"> sa më sipër, Gjykat</w:t>
      </w:r>
      <w:r w:rsidRPr="00FD79EE">
        <w:t>a vler</w:t>
      </w:r>
      <w:r w:rsidR="004B2F22" w:rsidRPr="00FD79EE">
        <w:t>ë</w:t>
      </w:r>
      <w:r w:rsidRPr="00FD79EE">
        <w:t xml:space="preserve">son se </w:t>
      </w:r>
      <w:r w:rsidR="004B49B4" w:rsidRPr="00FD79EE">
        <w:t xml:space="preserve">kërkuesi legjitimohet </w:t>
      </w:r>
      <w:r w:rsidR="004B49B4" w:rsidRPr="00FD79EE">
        <w:rPr>
          <w:i/>
        </w:rPr>
        <w:t>ratione temporis</w:t>
      </w:r>
      <w:r w:rsidR="004B49B4" w:rsidRPr="00FD79EE">
        <w:t xml:space="preserve"> për paraqitjen e kërkesës. </w:t>
      </w:r>
    </w:p>
    <w:p w:rsidR="005A3C7C" w:rsidRDefault="005A3C7C" w:rsidP="005A3C7C">
      <w:pPr>
        <w:tabs>
          <w:tab w:val="left" w:pos="851"/>
          <w:tab w:val="left" w:pos="993"/>
        </w:tabs>
        <w:spacing w:line="360" w:lineRule="auto"/>
        <w:ind w:firstLine="567"/>
        <w:jc w:val="both"/>
      </w:pPr>
      <w:r w:rsidRPr="00FD79EE">
        <w:t xml:space="preserve">21. Sipas nenit </w:t>
      </w:r>
      <w:r w:rsidR="00CA6A12">
        <w:rPr>
          <w:bCs/>
        </w:rPr>
        <w:t>131, pika 1, shkronja “f”,</w:t>
      </w:r>
      <w:r w:rsidRPr="00FD79EE">
        <w:t xml:space="preserve"> të Kushtetutës dhe nenit 71/a të ligjit </w:t>
      </w:r>
      <w:r w:rsidRPr="00FD79EE">
        <w:rPr>
          <w:bCs/>
        </w:rPr>
        <w:t xml:space="preserve">nr. 8577/2000, </w:t>
      </w:r>
      <w:r w:rsidR="00CA6A12">
        <w:rPr>
          <w:bCs/>
        </w:rPr>
        <w:t>për</w:t>
      </w:r>
      <w:r w:rsidRPr="00FD79EE">
        <w:rPr>
          <w:bCs/>
        </w:rPr>
        <w:t xml:space="preserve"> përmbajtjen e pretendimeve (</w:t>
      </w:r>
      <w:r w:rsidRPr="00FD79EE">
        <w:rPr>
          <w:bCs/>
          <w:i/>
        </w:rPr>
        <w:t>ratione materiae</w:t>
      </w:r>
      <w:r w:rsidRPr="00FD79EE">
        <w:rPr>
          <w:bCs/>
        </w:rPr>
        <w:t>)</w:t>
      </w:r>
      <w:r w:rsidR="00E96ACE">
        <w:rPr>
          <w:bCs/>
        </w:rPr>
        <w:t xml:space="preserve"> të ngritura në ankimin kushtetues individual</w:t>
      </w:r>
      <w:r w:rsidR="006B28BB">
        <w:rPr>
          <w:bCs/>
        </w:rPr>
        <w:t xml:space="preserve">, </w:t>
      </w:r>
      <w:r w:rsidR="008801EB">
        <w:rPr>
          <w:bCs/>
        </w:rPr>
        <w:t xml:space="preserve">Gjykata ka theksuar se </w:t>
      </w:r>
      <w:r w:rsidRPr="00FD79EE">
        <w:rPr>
          <w:bCs/>
        </w:rPr>
        <w:t>k</w:t>
      </w:r>
      <w:r w:rsidRPr="00FD79EE">
        <w:t>ontrolli kushtetues ndaj vendimeve gjyqësore është i kufizuar vetëm në funksion të mbrojtjes së të drejtave dhe lirive themelore të garantuara në Kushtetutë, kur pasojat negative janë të drejtpërdrejta dhe reale për kërkuesin dhe kur shqyrtimi kushtetues i çështjes mund të rivendosë të drejtën kushtetuese të shkelur. Në k</w:t>
      </w:r>
      <w:r w:rsidR="004B2F22" w:rsidRPr="00FD79EE">
        <w:t>ë</w:t>
      </w:r>
      <w:r w:rsidRPr="00FD79EE">
        <w:t>t</w:t>
      </w:r>
      <w:r w:rsidR="004B2F22" w:rsidRPr="00FD79EE">
        <w:t>ë</w:t>
      </w:r>
      <w:r w:rsidRPr="00FD79EE">
        <w:t xml:space="preserve"> k</w:t>
      </w:r>
      <w:r w:rsidR="004B2F22" w:rsidRPr="00FD79EE">
        <w:t>ë</w:t>
      </w:r>
      <w:r w:rsidRPr="00FD79EE">
        <w:t>ndv</w:t>
      </w:r>
      <w:r w:rsidR="004B2F22" w:rsidRPr="00FD79EE">
        <w:t>ë</w:t>
      </w:r>
      <w:r w:rsidRPr="00FD79EE">
        <w:t xml:space="preserve">shtrim, Gjykata çmon se </w:t>
      </w:r>
      <w:r w:rsidRPr="00FD79EE">
        <w:rPr>
          <w:i/>
        </w:rPr>
        <w:t>prima facie</w:t>
      </w:r>
      <w:r w:rsidRPr="00FD79EE">
        <w:t xml:space="preserve"> pretendimet e k</w:t>
      </w:r>
      <w:r w:rsidR="004B2F22" w:rsidRPr="00FD79EE">
        <w:t>ë</w:t>
      </w:r>
      <w:r w:rsidRPr="00FD79EE">
        <w:t>rkuesit hyjnë në jurid</w:t>
      </w:r>
      <w:r w:rsidR="006C2115">
        <w:t>i</w:t>
      </w:r>
      <w:r w:rsidRPr="00FD79EE">
        <w:t>ksionin e saj</w:t>
      </w:r>
      <w:r w:rsidR="00CA6A12">
        <w:t>,</w:t>
      </w:r>
      <w:r w:rsidRPr="00FD79EE">
        <w:t xml:space="preserve"> në kuptim të nenit 131, pika 1, shkronja “f”</w:t>
      </w:r>
      <w:r w:rsidR="00CA6A12">
        <w:t>,</w:t>
      </w:r>
      <w:r w:rsidRPr="00FD79EE">
        <w:t xml:space="preserve"> të Kushtetutës dhe do të shqyrtohen në vijim.</w:t>
      </w:r>
    </w:p>
    <w:p w:rsidR="00E46C08" w:rsidRDefault="00E46C08" w:rsidP="005A3C7C">
      <w:pPr>
        <w:tabs>
          <w:tab w:val="left" w:pos="851"/>
          <w:tab w:val="left" w:pos="993"/>
        </w:tabs>
        <w:spacing w:line="360" w:lineRule="auto"/>
        <w:ind w:firstLine="567"/>
        <w:jc w:val="both"/>
      </w:pPr>
    </w:p>
    <w:p w:rsidR="00E46C08" w:rsidRDefault="00E46C08" w:rsidP="00E46C08">
      <w:pPr>
        <w:spacing w:line="360" w:lineRule="auto"/>
        <w:ind w:firstLine="567"/>
        <w:jc w:val="both"/>
        <w:rPr>
          <w:rFonts w:eastAsia="Arial"/>
          <w:i/>
        </w:rPr>
      </w:pPr>
      <w:r w:rsidRPr="006968FF">
        <w:rPr>
          <w:rFonts w:eastAsia="Arial"/>
          <w:i/>
        </w:rPr>
        <w:t xml:space="preserve">B. </w:t>
      </w:r>
      <w:r>
        <w:rPr>
          <w:rFonts w:eastAsia="Arial"/>
          <w:i/>
        </w:rPr>
        <w:t>Për themelin e pretendimeve</w:t>
      </w:r>
    </w:p>
    <w:p w:rsidR="009D536B" w:rsidRPr="00E46C08" w:rsidRDefault="00E46C08" w:rsidP="00E46C08">
      <w:pPr>
        <w:tabs>
          <w:tab w:val="left" w:pos="990"/>
          <w:tab w:val="left" w:pos="1080"/>
        </w:tabs>
        <w:spacing w:line="360" w:lineRule="auto"/>
        <w:ind w:firstLine="567"/>
        <w:jc w:val="both"/>
        <w:rPr>
          <w:i/>
          <w:iCs/>
        </w:rPr>
      </w:pPr>
      <w:r>
        <w:rPr>
          <w:i/>
          <w:iCs/>
        </w:rPr>
        <w:t>B.1.</w:t>
      </w:r>
      <w:r w:rsidR="00EC65C6">
        <w:rPr>
          <w:i/>
          <w:iCs/>
        </w:rPr>
        <w:t xml:space="preserve"> </w:t>
      </w:r>
      <w:r w:rsidR="009D536B" w:rsidRPr="00E46C08">
        <w:rPr>
          <w:i/>
          <w:iCs/>
        </w:rPr>
        <w:t>P</w:t>
      </w:r>
      <w:r w:rsidR="00A110AF" w:rsidRPr="00E46C08">
        <w:rPr>
          <w:i/>
          <w:iCs/>
        </w:rPr>
        <w:t>ë</w:t>
      </w:r>
      <w:r w:rsidR="009D536B" w:rsidRPr="00E46C08">
        <w:rPr>
          <w:i/>
          <w:iCs/>
        </w:rPr>
        <w:t>r cenimin e s</w:t>
      </w:r>
      <w:r w:rsidR="008557FF" w:rsidRPr="00E46C08">
        <w:rPr>
          <w:i/>
          <w:iCs/>
        </w:rPr>
        <w:t>ë</w:t>
      </w:r>
      <w:r w:rsidR="009D536B" w:rsidRPr="00E46C08">
        <w:rPr>
          <w:i/>
          <w:iCs/>
        </w:rPr>
        <w:t xml:space="preserve"> </w:t>
      </w:r>
      <w:r w:rsidR="00F606BC" w:rsidRPr="00E46C08">
        <w:rPr>
          <w:i/>
        </w:rPr>
        <w:t>drejt</w:t>
      </w:r>
      <w:r w:rsidR="00A110AF" w:rsidRPr="00E46C08">
        <w:rPr>
          <w:i/>
        </w:rPr>
        <w:t>ë</w:t>
      </w:r>
      <w:r w:rsidR="00F606BC" w:rsidRPr="00E46C08">
        <w:rPr>
          <w:i/>
        </w:rPr>
        <w:t xml:space="preserve">s për t’u dëgjuar dhe për t’u mbrojtur </w:t>
      </w:r>
      <w:r w:rsidR="009D536B" w:rsidRPr="00E46C08">
        <w:rPr>
          <w:i/>
          <w:iCs/>
        </w:rPr>
        <w:t xml:space="preserve"> </w:t>
      </w:r>
    </w:p>
    <w:p w:rsidR="00980BFA" w:rsidRPr="00FD79EE" w:rsidRDefault="00A964DC" w:rsidP="00A964DC">
      <w:pPr>
        <w:tabs>
          <w:tab w:val="left" w:pos="990"/>
          <w:tab w:val="left" w:pos="1080"/>
        </w:tabs>
        <w:spacing w:line="360" w:lineRule="auto"/>
        <w:ind w:firstLine="567"/>
        <w:jc w:val="both"/>
      </w:pPr>
      <w:r w:rsidRPr="00FD79EE">
        <w:t>2</w:t>
      </w:r>
      <w:r w:rsidR="005A3C7C" w:rsidRPr="00FD79EE">
        <w:t>2</w:t>
      </w:r>
      <w:r w:rsidRPr="00FD79EE">
        <w:t xml:space="preserve">. </w:t>
      </w:r>
      <w:r w:rsidR="000E2B25" w:rsidRPr="00FD79EE">
        <w:t>K</w:t>
      </w:r>
      <w:r w:rsidR="00584B12" w:rsidRPr="00FD79EE">
        <w:t>ë</w:t>
      </w:r>
      <w:r w:rsidR="000E2B25" w:rsidRPr="00FD79EE">
        <w:t>rk</w:t>
      </w:r>
      <w:r w:rsidR="007B1E4B" w:rsidRPr="00FD79EE">
        <w:t>uesi pretendon se për shkak të mungesës së njoftimit të datës dhe orës së seancës nga ana e Gjykatës së Lartë, ai nuk ka mundur të marrë pjesë në gjykim</w:t>
      </w:r>
      <w:r w:rsidR="00E1193C">
        <w:t>,</w:t>
      </w:r>
      <w:r w:rsidR="007B1E4B" w:rsidRPr="00FD79EE">
        <w:t xml:space="preserve"> për rrjedhojë i janë cenuar edhe e drejta për t’u dëgjuar dhe </w:t>
      </w:r>
      <w:r w:rsidR="00526934">
        <w:t xml:space="preserve">e drejta </w:t>
      </w:r>
      <w:r w:rsidR="007B1E4B" w:rsidRPr="00FD79EE">
        <w:t xml:space="preserve">për t’u mbrojtur.  </w:t>
      </w:r>
    </w:p>
    <w:p w:rsidR="000E2B25" w:rsidRPr="00FD79EE" w:rsidRDefault="00A964DC" w:rsidP="00A964DC">
      <w:pPr>
        <w:tabs>
          <w:tab w:val="left" w:pos="990"/>
          <w:tab w:val="left" w:pos="1080"/>
        </w:tabs>
        <w:spacing w:line="360" w:lineRule="auto"/>
        <w:ind w:firstLine="567"/>
        <w:jc w:val="both"/>
      </w:pPr>
      <w:r w:rsidRPr="00FD79EE">
        <w:t>2</w:t>
      </w:r>
      <w:r w:rsidR="005A3C7C" w:rsidRPr="00FD79EE">
        <w:t>3</w:t>
      </w:r>
      <w:r w:rsidRPr="00FD79EE">
        <w:t xml:space="preserve">. </w:t>
      </w:r>
      <w:r w:rsidR="000E2B25" w:rsidRPr="00FD79EE">
        <w:t>Subjekti i interesuar ka prap</w:t>
      </w:r>
      <w:r w:rsidR="00584B12" w:rsidRPr="00FD79EE">
        <w:t>ë</w:t>
      </w:r>
      <w:r w:rsidR="007B1E4B" w:rsidRPr="00FD79EE">
        <w:t xml:space="preserve">suar se </w:t>
      </w:r>
      <w:r w:rsidR="00980BFA" w:rsidRPr="00FD79EE">
        <w:t xml:space="preserve">Gjykata e Lartë nuk </w:t>
      </w:r>
      <w:r w:rsidR="00526934">
        <w:t xml:space="preserve">e </w:t>
      </w:r>
      <w:r w:rsidR="00980BFA" w:rsidRPr="00FD79EE">
        <w:t>kryen</w:t>
      </w:r>
      <w:r w:rsidR="00526934">
        <w:t xml:space="preserve"> njoftim me “fletë-thirrje”, pasi a</w:t>
      </w:r>
      <w:r w:rsidR="00980BFA" w:rsidRPr="00FD79EE">
        <w:t xml:space="preserve">i konsiderohet i kryer </w:t>
      </w:r>
      <w:r w:rsidR="00526934">
        <w:t xml:space="preserve">në momentin e publikimit </w:t>
      </w:r>
      <w:r w:rsidR="00980BFA" w:rsidRPr="00FD79EE">
        <w:t xml:space="preserve">në sistemin </w:t>
      </w:r>
      <w:r w:rsidR="00980BFA" w:rsidRPr="00B661F1">
        <w:rPr>
          <w:i/>
        </w:rPr>
        <w:t>on-line</w:t>
      </w:r>
      <w:r w:rsidR="00980BFA" w:rsidRPr="00FD79EE">
        <w:t xml:space="preserve"> të Gjykatës së Lartë. </w:t>
      </w:r>
    </w:p>
    <w:p w:rsidR="004B49B4" w:rsidRPr="00FD79EE" w:rsidRDefault="00A964DC" w:rsidP="00A964DC">
      <w:pPr>
        <w:tabs>
          <w:tab w:val="left" w:pos="990"/>
          <w:tab w:val="left" w:pos="1080"/>
        </w:tabs>
        <w:spacing w:line="360" w:lineRule="auto"/>
        <w:ind w:firstLine="567"/>
        <w:jc w:val="both"/>
      </w:pPr>
      <w:r w:rsidRPr="00FD79EE">
        <w:t>2</w:t>
      </w:r>
      <w:r w:rsidR="005A3C7C" w:rsidRPr="00FD79EE">
        <w:t>4</w:t>
      </w:r>
      <w:r w:rsidRPr="00FD79EE">
        <w:t xml:space="preserve">. </w:t>
      </w:r>
      <w:r w:rsidR="004B49B4" w:rsidRPr="00FD79EE">
        <w:t>Gjykata thekson se në jurisprudencën e saj ka përcaktuar disa standarde kushtetuese, të cilat janë të lidhura nga pikëpamja organike dhe funksionale me njëra-tjetrën në mënyrë të tillë që cenimi i njërit standard ndikon në mënyrë të pashmangshme në cenimin e të tjerëve. Konkretisht, e drejta për t’u njoftuar për një gjykim dhe pjesëmarrja në të është e lidhur me vendimmarrjen e gjykatës, e cila ndikon drejtpërsëdrejti mbi të drejtat su</w:t>
      </w:r>
      <w:r w:rsidR="00526934">
        <w:t>bjektive ose interesat e ligjsh</w:t>
      </w:r>
      <w:r w:rsidR="004B49B4" w:rsidRPr="00FD79EE">
        <w:t>m</w:t>
      </w:r>
      <w:r w:rsidR="00526934">
        <w:t>e</w:t>
      </w:r>
      <w:r w:rsidR="004B49B4" w:rsidRPr="00FD79EE">
        <w:t xml:space="preserve"> të individit. E drejta për t’u njoftuar për të marrë pjesë në gjykim u paraprin të drejtave të tjera, pasi nëse pala ndërgjyqëse nuk njoftohet për datën dhe orën e seancës, ajo detyrimisht do të gjendet në pamundësi objektive për të ushtruar të drejtat që i garantohen nga neni 42 i Kushtetutës në kuadrin e një procesi të rregullt ligjor. Nga ana tjetër, e drejta për të marrë pjesë në gjykim krijon të njëjtat mundësi për të paraqitur prova dhe argumente n</w:t>
      </w:r>
      <w:r w:rsidR="00526934">
        <w:t>ë mbrojtje të interesave vetjake</w:t>
      </w:r>
      <w:r w:rsidR="004B49B4" w:rsidRPr="00FD79EE">
        <w:t xml:space="preserve"> në raport me palën kundërshtare </w:t>
      </w:r>
      <w:r w:rsidR="004B49B4" w:rsidRPr="00FD79EE">
        <w:rPr>
          <w:i/>
        </w:rPr>
        <w:t>(shih vendimet nr. 49, datë 22.07.2016;</w:t>
      </w:r>
      <w:r w:rsidR="004B49B4" w:rsidRPr="00FD79EE">
        <w:rPr>
          <w:bCs/>
          <w:i/>
        </w:rPr>
        <w:t xml:space="preserve"> nr.21, datë 04.04.2016</w:t>
      </w:r>
      <w:r w:rsidR="004B49B4" w:rsidRPr="00FD79EE">
        <w:rPr>
          <w:i/>
        </w:rPr>
        <w:t>; nr.31, datë 26.05.2014</w:t>
      </w:r>
      <w:r w:rsidR="004B49B4" w:rsidRPr="00FD79EE">
        <w:rPr>
          <w:bCs/>
          <w:i/>
        </w:rPr>
        <w:t xml:space="preserve"> </w:t>
      </w:r>
      <w:r w:rsidR="004B49B4" w:rsidRPr="00FD79EE">
        <w:rPr>
          <w:i/>
        </w:rPr>
        <w:t>të Gjykatës Kushtetuese)</w:t>
      </w:r>
      <w:r w:rsidR="004B49B4" w:rsidRPr="00FD79EE">
        <w:t>.</w:t>
      </w:r>
    </w:p>
    <w:p w:rsidR="004B49B4" w:rsidRPr="00FD79EE" w:rsidRDefault="00A964DC" w:rsidP="00A964DC">
      <w:pPr>
        <w:tabs>
          <w:tab w:val="left" w:pos="990"/>
          <w:tab w:val="left" w:pos="1080"/>
        </w:tabs>
        <w:spacing w:line="360" w:lineRule="auto"/>
        <w:ind w:firstLine="567"/>
        <w:jc w:val="both"/>
      </w:pPr>
      <w:r w:rsidRPr="00FD79EE">
        <w:t>2</w:t>
      </w:r>
      <w:r w:rsidR="005A3C7C" w:rsidRPr="00FD79EE">
        <w:t>5</w:t>
      </w:r>
      <w:r w:rsidRPr="00FD79EE">
        <w:t xml:space="preserve">. </w:t>
      </w:r>
      <w:r w:rsidR="004B49B4" w:rsidRPr="00FD79EE">
        <w:rPr>
          <w:bCs/>
        </w:rPr>
        <w:t xml:space="preserve">Parimi i barazisë së armëve nënkupton se çdokush që është palë në proces duhet të ketë mundësi të barabarta që të paraqesë çështjen e tij. </w:t>
      </w:r>
      <w:r w:rsidR="004B49B4" w:rsidRPr="00FD79EE">
        <w:t xml:space="preserve">E drejta për të marrë pjesë në gjykim nuk duhet konsideruar si një e drejtë formale, ku palëve t’u garantohet thjesht prania fizike gjatë procesit civil, por duhet që legjislacioni procedural, në radhë të parë, dhe më pas gjyqtari gjatë gjykimit t’u japin mundësi të barabarta palëve për të paraqitur argumente dhe prova në mbrojtje të interesave të tyre. Nëse nuk do të ekzistonte barazia e armëve në gjykimin civil, atëherë argumentet e njërës palë do të prevalonin mbi argumentet e palës së cenuar dhe, për rrjedhojë, e drejta për të marrë pjesë në gjykim do të zhvishej nga funksioni i saj kushtetues për të garantuar një proces të rregullt ligjor </w:t>
      </w:r>
      <w:r w:rsidR="004B49B4" w:rsidRPr="00FD79EE">
        <w:rPr>
          <w:i/>
        </w:rPr>
        <w:t>(shih vendimin nr.34, datë 29.05.2015 të Gjykatës Kushtetuese)</w:t>
      </w:r>
      <w:r w:rsidR="004B49B4" w:rsidRPr="00FD79EE">
        <w:t xml:space="preserve">. </w:t>
      </w:r>
    </w:p>
    <w:p w:rsidR="004B49B4" w:rsidRPr="00FD79EE" w:rsidRDefault="00A964DC" w:rsidP="00A964DC">
      <w:pPr>
        <w:tabs>
          <w:tab w:val="left" w:pos="990"/>
          <w:tab w:val="left" w:pos="1080"/>
        </w:tabs>
        <w:spacing w:line="360" w:lineRule="auto"/>
        <w:ind w:firstLine="567"/>
        <w:jc w:val="both"/>
      </w:pPr>
      <w:r w:rsidRPr="00FD79EE">
        <w:t>2</w:t>
      </w:r>
      <w:r w:rsidR="005A3C7C" w:rsidRPr="00FD79EE">
        <w:t>6</w:t>
      </w:r>
      <w:r w:rsidRPr="00FD79EE">
        <w:t xml:space="preserve">. </w:t>
      </w:r>
      <w:r w:rsidR="004B49B4" w:rsidRPr="00FD79EE">
        <w:t xml:space="preserve">Gjykata rithekson se shqyrtimi i çështjes dhe nxjerrja e konkluzioneve nga gjykata vetëm mbi bazën e provave të paraqitura nga një palë, pa dëgjuar pretendimet e komentet e palës tjetër, e bën </w:t>
      </w:r>
      <w:r w:rsidR="008801EB" w:rsidRPr="00FD79EE">
        <w:t xml:space="preserve">të cenueshëm </w:t>
      </w:r>
      <w:r w:rsidR="004B49B4" w:rsidRPr="00FD79EE">
        <w:t>procesin gjyqësor. E drejta për një proces të rregullt gjyqësor përfshin edhe nocionin se të dyja palët në proces kanë të drejtë të kenë informacion për faktet e argumentet e palës kundërshtare, që nënkupton në parim mundësinë që palët në një seancë civile apo penale të kenë njohuri edhe për komentet mbi provat e nxjerra (</w:t>
      </w:r>
      <w:r w:rsidR="004B49B4" w:rsidRPr="00FD79EE">
        <w:rPr>
          <w:i/>
        </w:rPr>
        <w:t>shih v</w:t>
      </w:r>
      <w:r w:rsidR="004B49B4" w:rsidRPr="00FD79EE">
        <w:rPr>
          <w:bCs/>
          <w:i/>
        </w:rPr>
        <w:t>endimin nr.17, datë 18.07.2005 të Gjykatës Kushtetuese</w:t>
      </w:r>
      <w:r w:rsidR="004B49B4" w:rsidRPr="00FD79EE">
        <w:rPr>
          <w:bCs/>
        </w:rPr>
        <w:t xml:space="preserve">). Bazuar në këto parime, gjykatës i dalin një sërë detyrash, mes të cilave rëndësi të veçantë merr krijimi i mundësive të barabarta për pjesëmarrjen e palëve apo përfaqësuesve të tyre në proces, si dhe mundësia e deklarimit të tyre për faktet, provat dhe vlerësimet ligjore që janë të lidhura ngushtë me çështjen që shqyrtohet në gjykatë </w:t>
      </w:r>
      <w:r w:rsidR="004B49B4" w:rsidRPr="00FD79EE">
        <w:rPr>
          <w:i/>
        </w:rPr>
        <w:t>(shih vendimin nr.34, datë 29.05.2015 të Gjykatës Kushtetuese)</w:t>
      </w:r>
      <w:r w:rsidR="004B49B4" w:rsidRPr="00FD79EE">
        <w:t>.</w:t>
      </w:r>
    </w:p>
    <w:p w:rsidR="004B2F22" w:rsidRPr="00FD79EE" w:rsidRDefault="00A964DC" w:rsidP="00A964DC">
      <w:pPr>
        <w:tabs>
          <w:tab w:val="left" w:pos="990"/>
          <w:tab w:val="left" w:pos="1080"/>
        </w:tabs>
        <w:spacing w:line="360" w:lineRule="auto"/>
        <w:ind w:firstLine="567"/>
        <w:jc w:val="both"/>
      </w:pPr>
      <w:r w:rsidRPr="00FD79EE">
        <w:t>2</w:t>
      </w:r>
      <w:r w:rsidR="002503DB" w:rsidRPr="00FD79EE">
        <w:t>7</w:t>
      </w:r>
      <w:r w:rsidRPr="00FD79EE">
        <w:t xml:space="preserve">. </w:t>
      </w:r>
      <w:r w:rsidR="00584B12" w:rsidRPr="00FD79EE">
        <w:t xml:space="preserve">Në çështjen konkrete, sikurse u përmend më lart, Gjykata konstaton se </w:t>
      </w:r>
      <w:r w:rsidR="00ED40D4" w:rsidRPr="00FD79EE">
        <w:t>vet</w:t>
      </w:r>
      <w:r w:rsidR="00DC7E49" w:rsidRPr="00FD79EE">
        <w:t>ë</w:t>
      </w:r>
      <w:r w:rsidR="00ED40D4" w:rsidRPr="00FD79EE">
        <w:t xml:space="preserve">m </w:t>
      </w:r>
      <w:r w:rsidR="00980BFA" w:rsidRPr="00FD79EE">
        <w:t>njoftimi me shpallje nuk nënkupton përmbushjen e detyrimit të sekretarisë së Gjykatës së Lartë për njoftimin e rregullt të palëve</w:t>
      </w:r>
      <w:r w:rsidR="00526934">
        <w:t>,</w:t>
      </w:r>
      <w:r w:rsidR="00980BFA" w:rsidRPr="00FD79EE">
        <w:t xml:space="preserve"> në mënyrë që ato të </w:t>
      </w:r>
      <w:r w:rsidR="008801EB">
        <w:t>mund t</w:t>
      </w:r>
      <w:r w:rsidR="00C41DF4">
        <w:t>ë</w:t>
      </w:r>
      <w:r w:rsidR="008801EB">
        <w:t xml:space="preserve"> </w:t>
      </w:r>
      <w:r w:rsidR="00980BFA" w:rsidRPr="00FD79EE">
        <w:t xml:space="preserve">marrin pjesë në gjykim, si dhe </w:t>
      </w:r>
      <w:r w:rsidR="00526934">
        <w:t xml:space="preserve">të dëgjohen </w:t>
      </w:r>
      <w:r w:rsidR="00980BFA" w:rsidRPr="00FD79EE">
        <w:t>e të mbrohen me a</w:t>
      </w:r>
      <w:r w:rsidR="00526934">
        <w:t xml:space="preserve">në të paraqitjes së komenteve </w:t>
      </w:r>
      <w:r w:rsidR="00980BFA" w:rsidRPr="00FD79EE">
        <w:t>o</w:t>
      </w:r>
      <w:r w:rsidR="00526934">
        <w:t>se</w:t>
      </w:r>
      <w:r w:rsidR="00980BFA" w:rsidRPr="00FD79EE">
        <w:t xml:space="preserve"> prapësimeve</w:t>
      </w:r>
      <w:r w:rsidR="00DC7E49" w:rsidRPr="00FD79EE">
        <w:t xml:space="preserve">, pasi ajo </w:t>
      </w:r>
      <w:r w:rsidR="00ED40D4" w:rsidRPr="00FD79EE">
        <w:t xml:space="preserve">ka detyrimin të verifikojë nëse palët në proces kanë marrë dijeni efektivisht për rekursin dhe procesin, me qëllim garantimin e së drejtës së mbrojtjes dhe barazisë së armëve në gjykim </w:t>
      </w:r>
      <w:r w:rsidR="00ED40D4" w:rsidRPr="00FD79EE">
        <w:rPr>
          <w:i/>
        </w:rPr>
        <w:t xml:space="preserve">(shih vendimin </w:t>
      </w:r>
      <w:r w:rsidR="00ED40D4" w:rsidRPr="00FD79EE">
        <w:rPr>
          <w:bCs/>
          <w:i/>
        </w:rPr>
        <w:t xml:space="preserve"> nr. 21, datë 04.04.2016 të Gjykatës Kushtetuese)</w:t>
      </w:r>
      <w:r w:rsidR="00ED40D4" w:rsidRPr="00FD79EE">
        <w:t xml:space="preserve">. </w:t>
      </w:r>
    </w:p>
    <w:p w:rsidR="00ED40D4" w:rsidRPr="00FD79EE" w:rsidRDefault="004B2F22" w:rsidP="00A964DC">
      <w:pPr>
        <w:tabs>
          <w:tab w:val="left" w:pos="990"/>
          <w:tab w:val="left" w:pos="1080"/>
        </w:tabs>
        <w:spacing w:line="360" w:lineRule="auto"/>
        <w:ind w:firstLine="567"/>
        <w:jc w:val="both"/>
      </w:pPr>
      <w:r w:rsidRPr="00FD79EE">
        <w:t xml:space="preserve">28. </w:t>
      </w:r>
      <w:r w:rsidR="002503DB" w:rsidRPr="00FD79EE">
        <w:t>P</w:t>
      </w:r>
      <w:r w:rsidRPr="00FD79EE">
        <w:t>ë</w:t>
      </w:r>
      <w:r w:rsidR="002503DB" w:rsidRPr="00FD79EE">
        <w:t>r m</w:t>
      </w:r>
      <w:r w:rsidRPr="00FD79EE">
        <w:t>ë</w:t>
      </w:r>
      <w:r w:rsidR="002503DB" w:rsidRPr="00FD79EE">
        <w:t xml:space="preserve"> tep</w:t>
      </w:r>
      <w:r w:rsidRPr="00FD79EE">
        <w:t>ë</w:t>
      </w:r>
      <w:r w:rsidR="002503DB" w:rsidRPr="00FD79EE">
        <w:t xml:space="preserve">r, </w:t>
      </w:r>
      <w:r w:rsidR="00841687">
        <w:t>Gjykata v</w:t>
      </w:r>
      <w:r w:rsidR="00C41DF4">
        <w:t>ë</w:t>
      </w:r>
      <w:r w:rsidR="00841687">
        <w:t xml:space="preserve">ren se </w:t>
      </w:r>
      <w:r w:rsidR="00A3583F" w:rsidRPr="00FD79EE">
        <w:t xml:space="preserve">gjykimi administrativ bëhet </w:t>
      </w:r>
      <w:r w:rsidRPr="00FD79EE">
        <w:t xml:space="preserve">si rregull </w:t>
      </w:r>
      <w:r w:rsidR="00A3583F" w:rsidRPr="00FD79EE">
        <w:t>në dhomë këshillimi, mbi bazë dokumentesh</w:t>
      </w:r>
      <w:r w:rsidRPr="00FD79EE">
        <w:t xml:space="preserve"> (neni 61, pika 1</w:t>
      </w:r>
      <w:r w:rsidR="00526934">
        <w:t>, i</w:t>
      </w:r>
      <w:r w:rsidRPr="00FD79EE">
        <w:t xml:space="preserve"> ligjit nr. 49/2012)</w:t>
      </w:r>
      <w:r w:rsidR="00A3583F" w:rsidRPr="00FD79EE">
        <w:t>,</w:t>
      </w:r>
      <w:r w:rsidR="00841687">
        <w:t xml:space="preserve"> dhe n</w:t>
      </w:r>
      <w:r w:rsidR="00C41DF4">
        <w:t>ë</w:t>
      </w:r>
      <w:r w:rsidR="00841687">
        <w:t xml:space="preserve"> rastet e parashikuar</w:t>
      </w:r>
      <w:r w:rsidR="00526934">
        <w:t>a</w:t>
      </w:r>
      <w:r w:rsidR="00841687">
        <w:t xml:space="preserve"> shprehimisht nga ligji </w:t>
      </w:r>
      <w:r w:rsidR="00EB2852">
        <w:t>(neni 62</w:t>
      </w:r>
      <w:r w:rsidRPr="00FD79EE">
        <w:t xml:space="preserve"> </w:t>
      </w:r>
      <w:r w:rsidR="00B661F1">
        <w:t>i</w:t>
      </w:r>
      <w:r w:rsidRPr="00FD79EE">
        <w:t xml:space="preserve"> ligjit nr. 49/2012)</w:t>
      </w:r>
      <w:r w:rsidR="00810CC1">
        <w:t xml:space="preserve"> </w:t>
      </w:r>
      <w:r w:rsidR="00841687">
        <w:t>zhvillohet n</w:t>
      </w:r>
      <w:r w:rsidR="00C41DF4">
        <w:t>ë</w:t>
      </w:r>
      <w:r w:rsidR="00841687">
        <w:t xml:space="preserve"> seanc</w:t>
      </w:r>
      <w:r w:rsidR="00C41DF4">
        <w:t>ë</w:t>
      </w:r>
      <w:r w:rsidR="00841687">
        <w:t xml:space="preserve"> gjyq</w:t>
      </w:r>
      <w:r w:rsidR="00C41DF4">
        <w:t>ë</w:t>
      </w:r>
      <w:r w:rsidR="00841687">
        <w:t>sore me pranin</w:t>
      </w:r>
      <w:r w:rsidR="00C41DF4">
        <w:t>ë</w:t>
      </w:r>
      <w:r w:rsidR="00841687">
        <w:t xml:space="preserve"> e pal</w:t>
      </w:r>
      <w:r w:rsidR="00C41DF4">
        <w:t>ë</w:t>
      </w:r>
      <w:r w:rsidR="00841687">
        <w:t xml:space="preserve">ve. </w:t>
      </w:r>
      <w:r w:rsidR="00810CC1" w:rsidRPr="00FD79EE">
        <w:t xml:space="preserve">Gjykata </w:t>
      </w:r>
      <w:r w:rsidRPr="00FD79EE">
        <w:t>vler</w:t>
      </w:r>
      <w:r w:rsidR="008557FF" w:rsidRPr="00FD79EE">
        <w:t>ë</w:t>
      </w:r>
      <w:r w:rsidRPr="00FD79EE">
        <w:t xml:space="preserve">son se </w:t>
      </w:r>
      <w:r w:rsidR="00841687">
        <w:t>gjykimi n</w:t>
      </w:r>
      <w:r w:rsidR="00C41DF4">
        <w:t>ë</w:t>
      </w:r>
      <w:r w:rsidR="00841687">
        <w:t xml:space="preserve"> seanc</w:t>
      </w:r>
      <w:r w:rsidR="00C41DF4">
        <w:t>ë</w:t>
      </w:r>
      <w:r w:rsidR="00841687">
        <w:t xml:space="preserve"> gjyq</w:t>
      </w:r>
      <w:r w:rsidR="00C41DF4">
        <w:t>ë</w:t>
      </w:r>
      <w:r w:rsidR="00841687">
        <w:t>sore</w:t>
      </w:r>
      <w:r w:rsidR="00A3583F" w:rsidRPr="00FD79EE">
        <w:t xml:space="preserve"> ka si qëllim të garantojë të drejtën e palës për t’u dëgjuar në seancën publike</w:t>
      </w:r>
      <w:r w:rsidRPr="00FD79EE">
        <w:t xml:space="preserve"> për shkak të veçorisë së çështjes. </w:t>
      </w:r>
    </w:p>
    <w:p w:rsidR="004B49B4" w:rsidRPr="00FD79EE" w:rsidRDefault="00A964DC" w:rsidP="00A964DC">
      <w:pPr>
        <w:tabs>
          <w:tab w:val="left" w:pos="990"/>
          <w:tab w:val="left" w:pos="1080"/>
        </w:tabs>
        <w:spacing w:line="360" w:lineRule="auto"/>
        <w:ind w:firstLine="567"/>
        <w:jc w:val="both"/>
      </w:pPr>
      <w:r w:rsidRPr="00FD79EE">
        <w:t>2</w:t>
      </w:r>
      <w:r w:rsidR="004B2F22" w:rsidRPr="00FD79EE">
        <w:t>9</w:t>
      </w:r>
      <w:r w:rsidRPr="00FD79EE">
        <w:t xml:space="preserve">. </w:t>
      </w:r>
      <w:r w:rsidR="004B49B4" w:rsidRPr="00FD79EE">
        <w:rPr>
          <w:bCs/>
        </w:rPr>
        <w:t xml:space="preserve">Në vështrim </w:t>
      </w:r>
      <w:r w:rsidR="00526934">
        <w:rPr>
          <w:bCs/>
        </w:rPr>
        <w:t xml:space="preserve">të </w:t>
      </w:r>
      <w:r w:rsidR="004B49B4" w:rsidRPr="00FD79EE">
        <w:rPr>
          <w:bCs/>
        </w:rPr>
        <w:t xml:space="preserve">sa më sipër, </w:t>
      </w:r>
      <w:r w:rsidR="004B49B4" w:rsidRPr="00FD79EE">
        <w:t xml:space="preserve">Gjykata çmon se Kolegji Administrativ i Gjykatës së Lartë </w:t>
      </w:r>
      <w:r w:rsidR="008801EB">
        <w:t>duhet t</w:t>
      </w:r>
      <w:r w:rsidR="00C41DF4">
        <w:t>ë</w:t>
      </w:r>
      <w:r w:rsidR="008801EB">
        <w:t xml:space="preserve"> </w:t>
      </w:r>
      <w:r w:rsidR="004B49B4" w:rsidRPr="00FD79EE">
        <w:t>marr</w:t>
      </w:r>
      <w:r w:rsidR="008801EB">
        <w:t xml:space="preserve">te </w:t>
      </w:r>
      <w:r w:rsidR="004B49B4" w:rsidRPr="00FD79EE">
        <w:t xml:space="preserve">masat e nevojshme për t`i garantuar kërkuesit të drejtën për </w:t>
      </w:r>
      <w:r w:rsidR="004B2F22" w:rsidRPr="00FD79EE">
        <w:t>t</w:t>
      </w:r>
      <w:r w:rsidR="008557FF" w:rsidRPr="00FD79EE">
        <w:t>ë</w:t>
      </w:r>
      <w:r w:rsidR="004B2F22" w:rsidRPr="00FD79EE">
        <w:t xml:space="preserve"> marr</w:t>
      </w:r>
      <w:r w:rsidR="008557FF" w:rsidRPr="00FD79EE">
        <w:t>ë</w:t>
      </w:r>
      <w:r w:rsidR="004B2F22" w:rsidRPr="00FD79EE">
        <w:t xml:space="preserve"> pjes</w:t>
      </w:r>
      <w:r w:rsidR="008557FF" w:rsidRPr="00FD79EE">
        <w:t>ë</w:t>
      </w:r>
      <w:r w:rsidR="004B2F22" w:rsidRPr="00FD79EE">
        <w:t xml:space="preserve"> n</w:t>
      </w:r>
      <w:r w:rsidR="008557FF" w:rsidRPr="00FD79EE">
        <w:t>ë</w:t>
      </w:r>
      <w:r w:rsidR="004B2F22" w:rsidRPr="00FD79EE">
        <w:t xml:space="preserve"> gjykim, si dhe t</w:t>
      </w:r>
      <w:r w:rsidR="008557FF" w:rsidRPr="00FD79EE">
        <w:t>ë</w:t>
      </w:r>
      <w:r w:rsidR="004B2F22" w:rsidRPr="00FD79EE">
        <w:t xml:space="preserve"> drejt</w:t>
      </w:r>
      <w:r w:rsidR="008557FF" w:rsidRPr="00FD79EE">
        <w:t>ë</w:t>
      </w:r>
      <w:r w:rsidR="004B2F22" w:rsidRPr="00FD79EE">
        <w:t>n p</w:t>
      </w:r>
      <w:r w:rsidR="008557FF" w:rsidRPr="00FD79EE">
        <w:t>ë</w:t>
      </w:r>
      <w:r w:rsidR="004B2F22" w:rsidRPr="00FD79EE">
        <w:t xml:space="preserve">r </w:t>
      </w:r>
      <w:r w:rsidR="004B49B4" w:rsidRPr="00FD79EE">
        <w:t>t`u dëgjuar dhe për t`u mbrojtur</w:t>
      </w:r>
      <w:r w:rsidR="008801EB">
        <w:t>. P</w:t>
      </w:r>
      <w:r w:rsidR="00C41DF4">
        <w:t>ë</w:t>
      </w:r>
      <w:r w:rsidR="008801EB">
        <w:t>r rrj</w:t>
      </w:r>
      <w:r w:rsidR="003A562C">
        <w:t>e</w:t>
      </w:r>
      <w:r w:rsidR="008801EB">
        <w:t>dhoj</w:t>
      </w:r>
      <w:r w:rsidR="00C41DF4">
        <w:t>ë</w:t>
      </w:r>
      <w:r w:rsidR="008801EB">
        <w:t>, vendimi i Gjykat</w:t>
      </w:r>
      <w:r w:rsidR="00C41DF4">
        <w:t>ë</w:t>
      </w:r>
      <w:r w:rsidR="008801EB">
        <w:t>s s</w:t>
      </w:r>
      <w:r w:rsidR="00C41DF4">
        <w:t>ë</w:t>
      </w:r>
      <w:r w:rsidR="00526934">
        <w:t xml:space="preserve"> L</w:t>
      </w:r>
      <w:r w:rsidR="008801EB">
        <w:t>art</w:t>
      </w:r>
      <w:r w:rsidR="00C41DF4">
        <w:t>ë</w:t>
      </w:r>
      <w:r w:rsidR="008801EB">
        <w:t xml:space="preserve"> ka cenuar </w:t>
      </w:r>
      <w:r w:rsidR="004B49B4" w:rsidRPr="00FD79EE">
        <w:t xml:space="preserve">të drejtën për një proces të rregullt ligjor </w:t>
      </w:r>
      <w:r w:rsidR="008801EB">
        <w:t>t</w:t>
      </w:r>
      <w:r w:rsidR="00C41DF4">
        <w:t>ë</w:t>
      </w:r>
      <w:r w:rsidR="008801EB">
        <w:t xml:space="preserve"> k</w:t>
      </w:r>
      <w:r w:rsidR="00C41DF4">
        <w:t>ë</w:t>
      </w:r>
      <w:r w:rsidR="008801EB">
        <w:t xml:space="preserve">rkuesit </w:t>
      </w:r>
      <w:r w:rsidR="004B49B4" w:rsidRPr="00FD79EE">
        <w:t xml:space="preserve">në drejtim të respektimit të parimit të barazisë së armëve dhe kontradiktoritetit në gjykim. </w:t>
      </w:r>
      <w:r w:rsidR="004D78ED">
        <w:t xml:space="preserve">Për </w:t>
      </w:r>
      <w:r w:rsidR="008801EB">
        <w:t>k</w:t>
      </w:r>
      <w:r w:rsidR="00C41DF4">
        <w:t>ë</w:t>
      </w:r>
      <w:r w:rsidR="008801EB">
        <w:t>t</w:t>
      </w:r>
      <w:r w:rsidR="00C41DF4">
        <w:t>ë</w:t>
      </w:r>
      <w:r w:rsidR="008801EB">
        <w:t xml:space="preserve"> arsye</w:t>
      </w:r>
      <w:r w:rsidR="004D78ED">
        <w:t xml:space="preserve">, pretendimi i kërkuesit </w:t>
      </w:r>
      <w:r w:rsidR="004D78ED" w:rsidRPr="00FD79EE">
        <w:t>është i bazuar</w:t>
      </w:r>
      <w:r w:rsidR="004D78ED">
        <w:t xml:space="preserve">. </w:t>
      </w:r>
    </w:p>
    <w:p w:rsidR="004B2F22" w:rsidRPr="00FD79EE" w:rsidRDefault="004B2F22" w:rsidP="00A964DC">
      <w:pPr>
        <w:tabs>
          <w:tab w:val="left" w:pos="990"/>
          <w:tab w:val="left" w:pos="1080"/>
        </w:tabs>
        <w:spacing w:line="360" w:lineRule="auto"/>
        <w:ind w:firstLine="567"/>
        <w:jc w:val="both"/>
      </w:pPr>
    </w:p>
    <w:p w:rsidR="004B2F22" w:rsidRPr="00EC65C6" w:rsidRDefault="008C7FB4" w:rsidP="008C7FB4">
      <w:pPr>
        <w:tabs>
          <w:tab w:val="left" w:pos="990"/>
          <w:tab w:val="left" w:pos="1080"/>
        </w:tabs>
        <w:spacing w:line="360" w:lineRule="auto"/>
        <w:ind w:firstLine="567"/>
        <w:jc w:val="both"/>
        <w:rPr>
          <w:i/>
          <w:iCs/>
        </w:rPr>
      </w:pPr>
      <w:r>
        <w:rPr>
          <w:i/>
          <w:iCs/>
        </w:rPr>
        <w:t xml:space="preserve">B.2. </w:t>
      </w:r>
      <w:r w:rsidR="00F56231" w:rsidRPr="00EC65C6">
        <w:rPr>
          <w:i/>
          <w:iCs/>
        </w:rPr>
        <w:t>P</w:t>
      </w:r>
      <w:r w:rsidR="008557FF" w:rsidRPr="00EC65C6">
        <w:rPr>
          <w:i/>
          <w:iCs/>
        </w:rPr>
        <w:t>ë</w:t>
      </w:r>
      <w:r w:rsidR="00E46C08" w:rsidRPr="00EC65C6">
        <w:rPr>
          <w:i/>
          <w:iCs/>
        </w:rPr>
        <w:t xml:space="preserve">r </w:t>
      </w:r>
      <w:r w:rsidR="00F56231" w:rsidRPr="00EC65C6">
        <w:rPr>
          <w:i/>
          <w:iCs/>
        </w:rPr>
        <w:t>parimi</w:t>
      </w:r>
      <w:r w:rsidR="00E46C08" w:rsidRPr="00EC65C6">
        <w:rPr>
          <w:i/>
          <w:iCs/>
        </w:rPr>
        <w:t>n e</w:t>
      </w:r>
      <w:r w:rsidR="00F56231" w:rsidRPr="00EC65C6">
        <w:rPr>
          <w:i/>
          <w:iCs/>
        </w:rPr>
        <w:t xml:space="preserve"> gjykat</w:t>
      </w:r>
      <w:r w:rsidR="008557FF" w:rsidRPr="00EC65C6">
        <w:rPr>
          <w:i/>
          <w:iCs/>
        </w:rPr>
        <w:t>ë</w:t>
      </w:r>
      <w:r w:rsidR="00F56231" w:rsidRPr="00EC65C6">
        <w:rPr>
          <w:i/>
          <w:iCs/>
        </w:rPr>
        <w:t>s s</w:t>
      </w:r>
      <w:r w:rsidR="008557FF" w:rsidRPr="00EC65C6">
        <w:rPr>
          <w:i/>
          <w:iCs/>
        </w:rPr>
        <w:t>ë</w:t>
      </w:r>
      <w:r w:rsidR="00F56231" w:rsidRPr="00EC65C6">
        <w:rPr>
          <w:i/>
          <w:iCs/>
        </w:rPr>
        <w:t xml:space="preserve"> caktuar me ligj</w:t>
      </w:r>
    </w:p>
    <w:p w:rsidR="008557FF" w:rsidRPr="00FD79EE" w:rsidRDefault="004B2F22" w:rsidP="00A81022">
      <w:pPr>
        <w:pStyle w:val="Title"/>
        <w:tabs>
          <w:tab w:val="left" w:pos="720"/>
        </w:tabs>
        <w:spacing w:line="360" w:lineRule="auto"/>
        <w:ind w:firstLine="567"/>
        <w:jc w:val="both"/>
        <w:rPr>
          <w:rFonts w:ascii="Times New Roman" w:hAnsi="Times New Roman" w:cs="Times New Roman"/>
          <w:b w:val="0"/>
          <w:lang w:val="sq-AL"/>
        </w:rPr>
      </w:pPr>
      <w:r w:rsidRPr="00FD79EE">
        <w:rPr>
          <w:rFonts w:ascii="Times New Roman" w:hAnsi="Times New Roman" w:cs="Times New Roman"/>
          <w:b w:val="0"/>
          <w:lang w:val="sq-AL"/>
        </w:rPr>
        <w:t>3</w:t>
      </w:r>
      <w:r w:rsidR="00A116BB">
        <w:rPr>
          <w:rFonts w:ascii="Times New Roman" w:hAnsi="Times New Roman" w:cs="Times New Roman"/>
          <w:b w:val="0"/>
          <w:lang w:val="sq-AL"/>
        </w:rPr>
        <w:t>0</w:t>
      </w:r>
      <w:r w:rsidRPr="00FD79EE">
        <w:rPr>
          <w:rFonts w:ascii="Times New Roman" w:hAnsi="Times New Roman" w:cs="Times New Roman"/>
          <w:b w:val="0"/>
          <w:lang w:val="sq-AL"/>
        </w:rPr>
        <w:t>. K</w:t>
      </w:r>
      <w:r w:rsidR="008557FF" w:rsidRPr="00FD79EE">
        <w:rPr>
          <w:rFonts w:ascii="Times New Roman" w:hAnsi="Times New Roman" w:cs="Times New Roman"/>
          <w:b w:val="0"/>
          <w:lang w:val="sq-AL"/>
        </w:rPr>
        <w:t>ë</w:t>
      </w:r>
      <w:r w:rsidRPr="00FD79EE">
        <w:rPr>
          <w:rFonts w:ascii="Times New Roman" w:hAnsi="Times New Roman" w:cs="Times New Roman"/>
          <w:b w:val="0"/>
          <w:lang w:val="sq-AL"/>
        </w:rPr>
        <w:t>rkuesi ka pretenduar</w:t>
      </w:r>
      <w:r w:rsidR="00526934">
        <w:rPr>
          <w:rFonts w:ascii="Times New Roman" w:hAnsi="Times New Roman" w:cs="Times New Roman"/>
          <w:b w:val="0"/>
          <w:lang w:val="sq-AL"/>
        </w:rPr>
        <w:t>,</w:t>
      </w:r>
      <w:r w:rsidRPr="00FD79EE">
        <w:rPr>
          <w:rFonts w:ascii="Times New Roman" w:hAnsi="Times New Roman" w:cs="Times New Roman"/>
          <w:b w:val="0"/>
          <w:lang w:val="sq-AL"/>
        </w:rPr>
        <w:t xml:space="preserve"> gjithashtu</w:t>
      </w:r>
      <w:r w:rsidR="00322EE4" w:rsidRPr="00FD79EE">
        <w:rPr>
          <w:rFonts w:ascii="Times New Roman" w:hAnsi="Times New Roman" w:cs="Times New Roman"/>
          <w:b w:val="0"/>
          <w:lang w:val="sq-AL"/>
        </w:rPr>
        <w:t>,</w:t>
      </w:r>
      <w:r w:rsidRPr="00FD79EE">
        <w:rPr>
          <w:rFonts w:ascii="Times New Roman" w:hAnsi="Times New Roman" w:cs="Times New Roman"/>
          <w:b w:val="0"/>
          <w:lang w:val="sq-AL"/>
        </w:rPr>
        <w:t xml:space="preserve"> se Kolegji Administrativ i Gjykatës së Lartë, me ndryshimet e reja që ka passjellë ligji nr.</w:t>
      </w:r>
      <w:r w:rsidR="008557FF" w:rsidRPr="00FD79EE">
        <w:rPr>
          <w:rFonts w:ascii="Times New Roman" w:hAnsi="Times New Roman" w:cs="Times New Roman"/>
          <w:b w:val="0"/>
          <w:lang w:val="sq-AL"/>
        </w:rPr>
        <w:t xml:space="preserve"> </w:t>
      </w:r>
      <w:r w:rsidRPr="00FD79EE">
        <w:rPr>
          <w:rFonts w:ascii="Times New Roman" w:hAnsi="Times New Roman" w:cs="Times New Roman"/>
          <w:b w:val="0"/>
          <w:lang w:val="sq-AL"/>
        </w:rPr>
        <w:t>39/2017</w:t>
      </w:r>
      <w:r w:rsidR="00526934">
        <w:rPr>
          <w:rFonts w:ascii="Times New Roman" w:hAnsi="Times New Roman" w:cs="Times New Roman"/>
          <w:b w:val="0"/>
          <w:lang w:val="sq-AL"/>
        </w:rPr>
        <w:t>,</w:t>
      </w:r>
      <w:r w:rsidRPr="00FD79EE">
        <w:rPr>
          <w:rFonts w:ascii="Times New Roman" w:hAnsi="Times New Roman" w:cs="Times New Roman"/>
          <w:b w:val="0"/>
          <w:lang w:val="sq-AL"/>
        </w:rPr>
        <w:t xml:space="preserve"> nuk mund të disponojë ndryshimin e vendimeve të ankimuara.</w:t>
      </w:r>
    </w:p>
    <w:p w:rsidR="00322EE4" w:rsidRPr="00FD79EE" w:rsidRDefault="00322EE4" w:rsidP="00900493">
      <w:pPr>
        <w:pStyle w:val="Title"/>
        <w:tabs>
          <w:tab w:val="left" w:pos="720"/>
        </w:tabs>
        <w:spacing w:line="360" w:lineRule="auto"/>
        <w:ind w:firstLine="567"/>
        <w:jc w:val="both"/>
        <w:rPr>
          <w:rFonts w:ascii="Times New Roman" w:hAnsi="Times New Roman" w:cs="Times New Roman"/>
          <w:b w:val="0"/>
          <w:lang w:val="sq-AL"/>
        </w:rPr>
      </w:pPr>
      <w:r w:rsidRPr="00FD79EE">
        <w:rPr>
          <w:rFonts w:ascii="Times New Roman" w:hAnsi="Times New Roman" w:cs="Times New Roman"/>
          <w:b w:val="0"/>
          <w:lang w:val="sq-AL"/>
        </w:rPr>
        <w:t>3</w:t>
      </w:r>
      <w:r w:rsidR="00A116BB">
        <w:rPr>
          <w:rFonts w:ascii="Times New Roman" w:hAnsi="Times New Roman" w:cs="Times New Roman"/>
          <w:b w:val="0"/>
          <w:lang w:val="sq-AL"/>
        </w:rPr>
        <w:t>1</w:t>
      </w:r>
      <w:r w:rsidRPr="00FD79EE">
        <w:rPr>
          <w:rFonts w:ascii="Times New Roman" w:hAnsi="Times New Roman" w:cs="Times New Roman"/>
          <w:b w:val="0"/>
          <w:lang w:val="sq-AL"/>
        </w:rPr>
        <w:t xml:space="preserve">. Gjykata ka theksuar se gjykimi nga një gjykatë e caktuar me ligj është një nga elementet e procesit të rregullt ligjor, i sanksionuar në nenin 42 të Kushtetutës dhe nenin 6 të KEDNJ-së. </w:t>
      </w:r>
      <w:r w:rsidR="00526934">
        <w:rPr>
          <w:rFonts w:ascii="Times New Roman" w:hAnsi="Times New Roman" w:cs="Times New Roman"/>
          <w:b w:val="0"/>
          <w:lang w:val="sq-AL"/>
        </w:rPr>
        <w:t>Ajo  ka nënvizua</w:t>
      </w:r>
      <w:r w:rsidRPr="00FD79EE">
        <w:rPr>
          <w:rFonts w:ascii="Times New Roman" w:hAnsi="Times New Roman" w:cs="Times New Roman"/>
          <w:b w:val="0"/>
          <w:lang w:val="sq-AL"/>
        </w:rPr>
        <w:t>r se termi “</w:t>
      </w:r>
      <w:r w:rsidRPr="00FD79EE">
        <w:rPr>
          <w:rFonts w:ascii="Times New Roman" w:hAnsi="Times New Roman" w:cs="Times New Roman"/>
          <w:b w:val="0"/>
          <w:i/>
          <w:iCs/>
          <w:lang w:val="sq-AL"/>
        </w:rPr>
        <w:t>gjykatë</w:t>
      </w:r>
      <w:r w:rsidRPr="00FD79EE">
        <w:rPr>
          <w:rFonts w:ascii="Times New Roman" w:hAnsi="Times New Roman" w:cs="Times New Roman"/>
          <w:b w:val="0"/>
          <w:iCs/>
          <w:lang w:val="sq-AL"/>
        </w:rPr>
        <w:t>”</w:t>
      </w:r>
      <w:r w:rsidRPr="00FD79EE">
        <w:rPr>
          <w:rFonts w:ascii="Times New Roman" w:hAnsi="Times New Roman" w:cs="Times New Roman"/>
          <w:b w:val="0"/>
          <w:i/>
          <w:iCs/>
          <w:lang w:val="sq-AL"/>
        </w:rPr>
        <w:t xml:space="preserve"> </w:t>
      </w:r>
      <w:r w:rsidRPr="00FD79EE">
        <w:rPr>
          <w:rFonts w:ascii="Times New Roman" w:hAnsi="Times New Roman" w:cs="Times New Roman"/>
          <w:b w:val="0"/>
          <w:lang w:val="sq-AL"/>
        </w:rPr>
        <w:t xml:space="preserve">karakterizohet, në sensin material, nga funksioni i saj gjyqësor, që ka të bëjë me zgjidhjen e çështjeve që janë në kompetencë të saj, në një proces të zhvilluar mbi një procedurë ligjërisht të përcaktuar dhe në pajtim me shtetin e së drejtës. E drejta e çdo pale për t’u dëgjuar në seancë përpara një gjykate kompetente, kërkon që gjykata të ketë juridiksion për të dëgjuar çështjen dhe që kompetenca t’i jetë dhënë asaj prej ligjit </w:t>
      </w:r>
      <w:r w:rsidRPr="00FD79EE">
        <w:rPr>
          <w:rFonts w:ascii="Times New Roman" w:hAnsi="Times New Roman" w:cs="Times New Roman"/>
          <w:b w:val="0"/>
          <w:i/>
          <w:lang w:val="sq-AL"/>
        </w:rPr>
        <w:t>(shih vendimin nr.1, datë 19.01.2018 të Gjykatës Kushtetuese)</w:t>
      </w:r>
      <w:r w:rsidRPr="00FD79EE">
        <w:rPr>
          <w:rFonts w:ascii="Times New Roman" w:hAnsi="Times New Roman" w:cs="Times New Roman"/>
          <w:b w:val="0"/>
          <w:lang w:val="sq-AL"/>
        </w:rPr>
        <w:t>.</w:t>
      </w:r>
    </w:p>
    <w:p w:rsidR="00F1349D" w:rsidRPr="00FD79EE" w:rsidRDefault="00F1349D" w:rsidP="00900493">
      <w:pPr>
        <w:pStyle w:val="Title"/>
        <w:tabs>
          <w:tab w:val="left" w:pos="720"/>
        </w:tabs>
        <w:spacing w:line="360" w:lineRule="auto"/>
        <w:ind w:firstLine="567"/>
        <w:jc w:val="both"/>
        <w:rPr>
          <w:rFonts w:ascii="Times New Roman" w:hAnsi="Times New Roman" w:cs="Times New Roman"/>
          <w:b w:val="0"/>
          <w:lang w:val="sq-AL"/>
        </w:rPr>
      </w:pPr>
      <w:r w:rsidRPr="00FD79EE">
        <w:rPr>
          <w:rFonts w:ascii="Times New Roman" w:hAnsi="Times New Roman" w:cs="Times New Roman"/>
          <w:b w:val="0"/>
          <w:lang w:val="sq-AL"/>
        </w:rPr>
        <w:t>3</w:t>
      </w:r>
      <w:r w:rsidR="00A116BB">
        <w:rPr>
          <w:rFonts w:ascii="Times New Roman" w:hAnsi="Times New Roman" w:cs="Times New Roman"/>
          <w:b w:val="0"/>
          <w:lang w:val="sq-AL"/>
        </w:rPr>
        <w:t>2</w:t>
      </w:r>
      <w:r w:rsidR="004B2F22" w:rsidRPr="00FD79EE">
        <w:rPr>
          <w:rFonts w:ascii="Times New Roman" w:hAnsi="Times New Roman" w:cs="Times New Roman"/>
          <w:b w:val="0"/>
          <w:lang w:val="sq-AL"/>
        </w:rPr>
        <w:t>. Gjykata v</w:t>
      </w:r>
      <w:r w:rsidR="008557FF" w:rsidRPr="00FD79EE">
        <w:rPr>
          <w:rFonts w:ascii="Times New Roman" w:hAnsi="Times New Roman" w:cs="Times New Roman"/>
          <w:b w:val="0"/>
          <w:bCs w:val="0"/>
          <w:lang w:val="sq-AL"/>
        </w:rPr>
        <w:t>ë</w:t>
      </w:r>
      <w:r w:rsidR="004B2F22" w:rsidRPr="00FD79EE">
        <w:rPr>
          <w:rFonts w:ascii="Times New Roman" w:hAnsi="Times New Roman" w:cs="Times New Roman"/>
          <w:b w:val="0"/>
          <w:lang w:val="sq-AL"/>
        </w:rPr>
        <w:t>ren se p</w:t>
      </w:r>
      <w:r w:rsidR="002D2FEB" w:rsidRPr="00FD79EE">
        <w:rPr>
          <w:rFonts w:ascii="Times New Roman" w:hAnsi="Times New Roman" w:cs="Times New Roman"/>
          <w:b w:val="0"/>
          <w:lang w:val="sq-AL"/>
        </w:rPr>
        <w:t xml:space="preserve">ërpara ndryshimeve ligjore që i janë bërë </w:t>
      </w:r>
      <w:r w:rsidR="004B2F22" w:rsidRPr="00FD79EE">
        <w:rPr>
          <w:rFonts w:ascii="Times New Roman" w:hAnsi="Times New Roman" w:cs="Times New Roman"/>
          <w:b w:val="0"/>
          <w:lang w:val="sq-AL"/>
        </w:rPr>
        <w:t>ligjit nr.</w:t>
      </w:r>
      <w:r w:rsidR="00322EE4" w:rsidRPr="00FD79EE">
        <w:rPr>
          <w:rFonts w:ascii="Times New Roman" w:hAnsi="Times New Roman" w:cs="Times New Roman"/>
          <w:b w:val="0"/>
          <w:lang w:val="sq-AL"/>
        </w:rPr>
        <w:t xml:space="preserve"> </w:t>
      </w:r>
      <w:r w:rsidR="004B2F22" w:rsidRPr="00FD79EE">
        <w:rPr>
          <w:rFonts w:ascii="Times New Roman" w:hAnsi="Times New Roman" w:cs="Times New Roman"/>
          <w:b w:val="0"/>
          <w:lang w:val="sq-AL"/>
        </w:rPr>
        <w:t xml:space="preserve">49/2012 </w:t>
      </w:r>
      <w:r w:rsidR="002D2FEB" w:rsidRPr="00FD79EE">
        <w:rPr>
          <w:rFonts w:ascii="Times New Roman" w:hAnsi="Times New Roman" w:cs="Times New Roman"/>
          <w:b w:val="0"/>
          <w:lang w:val="sq-AL"/>
        </w:rPr>
        <w:t xml:space="preserve">në vitin 2017, </w:t>
      </w:r>
      <w:r w:rsidR="004B2F22" w:rsidRPr="00FD79EE">
        <w:rPr>
          <w:rFonts w:ascii="Times New Roman" w:hAnsi="Times New Roman" w:cs="Times New Roman"/>
          <w:b w:val="0"/>
          <w:lang w:val="sq-AL"/>
        </w:rPr>
        <w:t>neni 6</w:t>
      </w:r>
      <w:r w:rsidR="006501E4">
        <w:rPr>
          <w:rFonts w:ascii="Times New Roman" w:hAnsi="Times New Roman" w:cs="Times New Roman"/>
          <w:b w:val="0"/>
          <w:lang w:val="sq-AL"/>
        </w:rPr>
        <w:t>3, shkronja “dh” parashikonte:</w:t>
      </w:r>
      <w:r w:rsidR="004B2F22" w:rsidRPr="00FD79EE">
        <w:rPr>
          <w:rFonts w:ascii="Times New Roman" w:hAnsi="Times New Roman" w:cs="Times New Roman"/>
          <w:b w:val="0"/>
          <w:lang w:val="sq-AL"/>
        </w:rPr>
        <w:t xml:space="preserve"> </w:t>
      </w:r>
      <w:r w:rsidR="00253077" w:rsidRPr="00FD79EE">
        <w:rPr>
          <w:rFonts w:ascii="Times New Roman" w:hAnsi="Times New Roman" w:cs="Times New Roman"/>
          <w:b w:val="0"/>
          <w:lang w:val="sq-AL"/>
        </w:rPr>
        <w:t>“</w:t>
      </w:r>
      <w:r w:rsidR="004B2F22" w:rsidRPr="00FD79EE">
        <w:rPr>
          <w:rFonts w:ascii="Times New Roman" w:hAnsi="Times New Roman" w:cs="Times New Roman"/>
          <w:b w:val="0"/>
          <w:i/>
          <w:iCs/>
          <w:lang w:val="sq-AL"/>
        </w:rPr>
        <w:t>Kolegji Administrativ i Gjykatës së Lartë, pasi shqyrton çështjen në dhomë këshillimi ose seancë</w:t>
      </w:r>
      <w:r w:rsidR="00253077" w:rsidRPr="00FD79EE">
        <w:rPr>
          <w:rFonts w:ascii="Times New Roman" w:hAnsi="Times New Roman" w:cs="Times New Roman"/>
          <w:b w:val="0"/>
          <w:i/>
          <w:iCs/>
          <w:lang w:val="sq-AL"/>
        </w:rPr>
        <w:t xml:space="preserve"> </w:t>
      </w:r>
      <w:r w:rsidR="004B2F22" w:rsidRPr="00FD79EE">
        <w:rPr>
          <w:rFonts w:ascii="Times New Roman" w:hAnsi="Times New Roman" w:cs="Times New Roman"/>
          <w:b w:val="0"/>
          <w:i/>
          <w:iCs/>
          <w:lang w:val="sq-AL"/>
        </w:rPr>
        <w:t>gjyqësore, vendos:</w:t>
      </w:r>
      <w:r w:rsidR="00253077" w:rsidRPr="00FD79EE">
        <w:rPr>
          <w:rFonts w:ascii="Times New Roman" w:hAnsi="Times New Roman" w:cs="Times New Roman"/>
          <w:b w:val="0"/>
          <w:i/>
          <w:iCs/>
          <w:lang w:val="sq-AL"/>
        </w:rPr>
        <w:t xml:space="preserve"> … ndryshimin e vendimeve të shkallës së parë dhe të apelit</w:t>
      </w:r>
      <w:r w:rsidR="006501E4">
        <w:rPr>
          <w:rFonts w:ascii="Times New Roman" w:hAnsi="Times New Roman" w:cs="Times New Roman"/>
          <w:b w:val="0"/>
          <w:i/>
          <w:iCs/>
          <w:lang w:val="sq-AL"/>
        </w:rPr>
        <w:t>.</w:t>
      </w:r>
      <w:r w:rsidR="00253077" w:rsidRPr="00FD79EE">
        <w:rPr>
          <w:rFonts w:ascii="Times New Roman" w:hAnsi="Times New Roman" w:cs="Times New Roman"/>
          <w:b w:val="0"/>
          <w:lang w:val="sq-AL"/>
        </w:rPr>
        <w:t>”.</w:t>
      </w:r>
    </w:p>
    <w:p w:rsidR="00FD79EE" w:rsidRPr="00FD79EE" w:rsidRDefault="00F1349D" w:rsidP="00900493">
      <w:pPr>
        <w:pStyle w:val="Title"/>
        <w:tabs>
          <w:tab w:val="left" w:pos="720"/>
        </w:tabs>
        <w:spacing w:line="360" w:lineRule="auto"/>
        <w:ind w:firstLine="567"/>
        <w:jc w:val="both"/>
        <w:rPr>
          <w:rFonts w:ascii="Times New Roman" w:hAnsi="Times New Roman" w:cs="Times New Roman"/>
          <w:b w:val="0"/>
          <w:lang w:val="sq-AL"/>
        </w:rPr>
      </w:pPr>
      <w:r w:rsidRPr="00FD79EE">
        <w:rPr>
          <w:rFonts w:ascii="Times New Roman" w:hAnsi="Times New Roman" w:cs="Times New Roman"/>
          <w:b w:val="0"/>
          <w:lang w:val="sq-AL"/>
        </w:rPr>
        <w:t>3</w:t>
      </w:r>
      <w:r w:rsidR="00A116BB">
        <w:rPr>
          <w:rFonts w:ascii="Times New Roman" w:hAnsi="Times New Roman" w:cs="Times New Roman"/>
          <w:b w:val="0"/>
          <w:lang w:val="sq-AL"/>
        </w:rPr>
        <w:t>3</w:t>
      </w:r>
      <w:r w:rsidRPr="00FD79EE">
        <w:rPr>
          <w:rFonts w:ascii="Times New Roman" w:hAnsi="Times New Roman" w:cs="Times New Roman"/>
          <w:b w:val="0"/>
          <w:lang w:val="sq-AL"/>
        </w:rPr>
        <w:t xml:space="preserve">. </w:t>
      </w:r>
      <w:r w:rsidR="002D2FEB" w:rsidRPr="00FD79EE">
        <w:rPr>
          <w:rFonts w:ascii="Times New Roman" w:hAnsi="Times New Roman" w:cs="Times New Roman"/>
          <w:b w:val="0"/>
          <w:lang w:val="sq-AL"/>
        </w:rPr>
        <w:t xml:space="preserve">Me ndryshimet që i janë bërë </w:t>
      </w:r>
      <w:r w:rsidR="00253077" w:rsidRPr="00FD79EE">
        <w:rPr>
          <w:rFonts w:ascii="Times New Roman" w:hAnsi="Times New Roman" w:cs="Times New Roman"/>
          <w:b w:val="0"/>
          <w:lang w:val="sq-AL"/>
        </w:rPr>
        <w:t>ligjit nr.</w:t>
      </w:r>
      <w:r w:rsidRPr="00FD79EE">
        <w:rPr>
          <w:rFonts w:ascii="Times New Roman" w:hAnsi="Times New Roman" w:cs="Times New Roman"/>
          <w:b w:val="0"/>
          <w:lang w:val="sq-AL"/>
        </w:rPr>
        <w:t xml:space="preserve"> </w:t>
      </w:r>
      <w:r w:rsidR="00253077" w:rsidRPr="00FD79EE">
        <w:rPr>
          <w:rFonts w:ascii="Times New Roman" w:hAnsi="Times New Roman" w:cs="Times New Roman"/>
          <w:b w:val="0"/>
          <w:lang w:val="sq-AL"/>
        </w:rPr>
        <w:t xml:space="preserve">49/2012 </w:t>
      </w:r>
      <w:r w:rsidR="002D2FEB" w:rsidRPr="00FD79EE">
        <w:rPr>
          <w:rFonts w:ascii="Times New Roman" w:hAnsi="Times New Roman" w:cs="Times New Roman"/>
          <w:b w:val="0"/>
          <w:lang w:val="sq-AL"/>
        </w:rPr>
        <w:t>me ligjin nr. 3</w:t>
      </w:r>
      <w:r w:rsidR="00253077" w:rsidRPr="00FD79EE">
        <w:rPr>
          <w:rFonts w:ascii="Times New Roman" w:hAnsi="Times New Roman" w:cs="Times New Roman"/>
          <w:b w:val="0"/>
          <w:lang w:val="sq-AL"/>
        </w:rPr>
        <w:t>9</w:t>
      </w:r>
      <w:r w:rsidR="002D2FEB" w:rsidRPr="00FD79EE">
        <w:rPr>
          <w:rFonts w:ascii="Times New Roman" w:hAnsi="Times New Roman" w:cs="Times New Roman"/>
          <w:b w:val="0"/>
          <w:lang w:val="sq-AL"/>
        </w:rPr>
        <w:t xml:space="preserve">/2017 (të cilat kanë hyrë në fuqi në datën </w:t>
      </w:r>
      <w:r w:rsidR="00FD79EE" w:rsidRPr="00FD79EE">
        <w:rPr>
          <w:rFonts w:ascii="Times New Roman" w:hAnsi="Times New Roman" w:cs="Times New Roman"/>
          <w:b w:val="0"/>
          <w:lang w:val="sq-AL"/>
        </w:rPr>
        <w:t>07.05.2017</w:t>
      </w:r>
      <w:r w:rsidR="002D2FEB" w:rsidRPr="00FD79EE">
        <w:rPr>
          <w:rFonts w:ascii="Times New Roman" w:hAnsi="Times New Roman" w:cs="Times New Roman"/>
          <w:b w:val="0"/>
          <w:lang w:val="sq-AL"/>
        </w:rPr>
        <w:t xml:space="preserve">), tashmë </w:t>
      </w:r>
      <w:r w:rsidR="00253077" w:rsidRPr="00FD79EE">
        <w:rPr>
          <w:rFonts w:ascii="Times New Roman" w:hAnsi="Times New Roman" w:cs="Times New Roman"/>
          <w:b w:val="0"/>
          <w:lang w:val="sq-AL"/>
        </w:rPr>
        <w:t>kjo kompetenc</w:t>
      </w:r>
      <w:r w:rsidR="008557FF" w:rsidRPr="00FD79EE">
        <w:rPr>
          <w:rFonts w:ascii="Times New Roman" w:hAnsi="Times New Roman" w:cs="Times New Roman"/>
          <w:b w:val="0"/>
          <w:bCs w:val="0"/>
          <w:lang w:val="sq-AL"/>
        </w:rPr>
        <w:t>ë</w:t>
      </w:r>
      <w:r w:rsidR="00253077" w:rsidRPr="00FD79EE">
        <w:rPr>
          <w:rFonts w:ascii="Times New Roman" w:hAnsi="Times New Roman" w:cs="Times New Roman"/>
          <w:b w:val="0"/>
          <w:lang w:val="sq-AL"/>
        </w:rPr>
        <w:t xml:space="preserve"> e Kolegjit Administrativ t</w:t>
      </w:r>
      <w:r w:rsidR="008557FF" w:rsidRPr="00FD79EE">
        <w:rPr>
          <w:rFonts w:ascii="Times New Roman" w:hAnsi="Times New Roman" w:cs="Times New Roman"/>
          <w:b w:val="0"/>
          <w:bCs w:val="0"/>
          <w:lang w:val="sq-AL"/>
        </w:rPr>
        <w:t>ë</w:t>
      </w:r>
      <w:r w:rsidR="00253077" w:rsidRPr="00FD79EE">
        <w:rPr>
          <w:rFonts w:ascii="Times New Roman" w:hAnsi="Times New Roman" w:cs="Times New Roman"/>
          <w:b w:val="0"/>
          <w:lang w:val="sq-AL"/>
        </w:rPr>
        <w:t xml:space="preserve"> Gjykat</w:t>
      </w:r>
      <w:r w:rsidR="008557FF" w:rsidRPr="00FD79EE">
        <w:rPr>
          <w:rFonts w:ascii="Times New Roman" w:hAnsi="Times New Roman" w:cs="Times New Roman"/>
          <w:b w:val="0"/>
          <w:bCs w:val="0"/>
          <w:lang w:val="sq-AL"/>
        </w:rPr>
        <w:t>ë</w:t>
      </w:r>
      <w:r w:rsidR="00253077" w:rsidRPr="00FD79EE">
        <w:rPr>
          <w:rFonts w:ascii="Times New Roman" w:hAnsi="Times New Roman" w:cs="Times New Roman"/>
          <w:b w:val="0"/>
          <w:lang w:val="sq-AL"/>
        </w:rPr>
        <w:t>s s</w:t>
      </w:r>
      <w:r w:rsidR="008557FF" w:rsidRPr="00FD79EE">
        <w:rPr>
          <w:rFonts w:ascii="Times New Roman" w:hAnsi="Times New Roman" w:cs="Times New Roman"/>
          <w:b w:val="0"/>
          <w:bCs w:val="0"/>
          <w:lang w:val="sq-AL"/>
        </w:rPr>
        <w:t>ë</w:t>
      </w:r>
      <w:r w:rsidR="00253077" w:rsidRPr="00FD79EE">
        <w:rPr>
          <w:rFonts w:ascii="Times New Roman" w:hAnsi="Times New Roman" w:cs="Times New Roman"/>
          <w:b w:val="0"/>
          <w:lang w:val="sq-AL"/>
        </w:rPr>
        <w:t xml:space="preserve"> Lart</w:t>
      </w:r>
      <w:r w:rsidR="008557FF" w:rsidRPr="00FD79EE">
        <w:rPr>
          <w:rFonts w:ascii="Times New Roman" w:hAnsi="Times New Roman" w:cs="Times New Roman"/>
          <w:b w:val="0"/>
          <w:bCs w:val="0"/>
          <w:lang w:val="sq-AL"/>
        </w:rPr>
        <w:t>ë</w:t>
      </w:r>
      <w:r w:rsidR="00253077" w:rsidRPr="00FD79EE">
        <w:rPr>
          <w:rFonts w:ascii="Times New Roman" w:hAnsi="Times New Roman" w:cs="Times New Roman"/>
          <w:b w:val="0"/>
          <w:lang w:val="sq-AL"/>
        </w:rPr>
        <w:t xml:space="preserve"> </w:t>
      </w:r>
      <w:r w:rsidR="008557FF" w:rsidRPr="00FD79EE">
        <w:rPr>
          <w:rFonts w:ascii="Times New Roman" w:hAnsi="Times New Roman" w:cs="Times New Roman"/>
          <w:b w:val="0"/>
          <w:bCs w:val="0"/>
          <w:lang w:val="sq-AL"/>
        </w:rPr>
        <w:t>ë</w:t>
      </w:r>
      <w:r w:rsidR="00253077" w:rsidRPr="00FD79EE">
        <w:rPr>
          <w:rFonts w:ascii="Times New Roman" w:hAnsi="Times New Roman" w:cs="Times New Roman"/>
          <w:b w:val="0"/>
          <w:lang w:val="sq-AL"/>
        </w:rPr>
        <w:t>sht</w:t>
      </w:r>
      <w:r w:rsidR="008557FF" w:rsidRPr="00FD79EE">
        <w:rPr>
          <w:rFonts w:ascii="Times New Roman" w:hAnsi="Times New Roman" w:cs="Times New Roman"/>
          <w:b w:val="0"/>
          <w:bCs w:val="0"/>
          <w:lang w:val="sq-AL"/>
        </w:rPr>
        <w:t>ë</w:t>
      </w:r>
      <w:r w:rsidR="00253077" w:rsidRPr="00FD79EE">
        <w:rPr>
          <w:rFonts w:ascii="Times New Roman" w:hAnsi="Times New Roman" w:cs="Times New Roman"/>
          <w:b w:val="0"/>
          <w:lang w:val="sq-AL"/>
        </w:rPr>
        <w:t xml:space="preserve"> ndryshuar. </w:t>
      </w:r>
      <w:r w:rsidR="00FD79EE" w:rsidRPr="00FD79EE">
        <w:rPr>
          <w:rFonts w:ascii="Times New Roman" w:hAnsi="Times New Roman" w:cs="Times New Roman"/>
          <w:b w:val="0"/>
          <w:lang w:val="sq-AL"/>
        </w:rPr>
        <w:t>Ndër</w:t>
      </w:r>
      <w:r w:rsidR="00253077" w:rsidRPr="00FD79EE">
        <w:rPr>
          <w:rFonts w:ascii="Times New Roman" w:hAnsi="Times New Roman" w:cs="Times New Roman"/>
          <w:b w:val="0"/>
          <w:lang w:val="sq-AL"/>
        </w:rPr>
        <w:t>sa n</w:t>
      </w:r>
      <w:r w:rsidR="002D2FEB" w:rsidRPr="00FD79EE">
        <w:rPr>
          <w:rFonts w:ascii="Times New Roman" w:hAnsi="Times New Roman" w:cs="Times New Roman"/>
          <w:b w:val="0"/>
          <w:lang w:val="sq-AL"/>
        </w:rPr>
        <w:t xml:space="preserve">ë lidhje me </w:t>
      </w:r>
      <w:r w:rsidR="002D2FEB" w:rsidRPr="00FD79EE">
        <w:rPr>
          <w:rFonts w:ascii="Times New Roman" w:hAnsi="Times New Roman" w:cs="Times New Roman"/>
          <w:b w:val="0"/>
          <w:color w:val="222222"/>
          <w:lang w:val="sq-AL"/>
        </w:rPr>
        <w:t>zbatimin në kohë të ligjit nr. 3</w:t>
      </w:r>
      <w:r w:rsidR="00253077" w:rsidRPr="00FD79EE">
        <w:rPr>
          <w:rFonts w:ascii="Times New Roman" w:hAnsi="Times New Roman" w:cs="Times New Roman"/>
          <w:b w:val="0"/>
          <w:color w:val="222222"/>
          <w:lang w:val="sq-AL"/>
        </w:rPr>
        <w:t>9</w:t>
      </w:r>
      <w:r w:rsidR="002D2FEB" w:rsidRPr="00FD79EE">
        <w:rPr>
          <w:rFonts w:ascii="Times New Roman" w:hAnsi="Times New Roman" w:cs="Times New Roman"/>
          <w:b w:val="0"/>
          <w:color w:val="222222"/>
          <w:lang w:val="sq-AL"/>
        </w:rPr>
        <w:t xml:space="preserve">/2017, Gjykata </w:t>
      </w:r>
      <w:r w:rsidR="00253077" w:rsidRPr="00FD79EE">
        <w:rPr>
          <w:rFonts w:ascii="Times New Roman" w:hAnsi="Times New Roman" w:cs="Times New Roman"/>
          <w:b w:val="0"/>
          <w:color w:val="222222"/>
          <w:lang w:val="sq-AL"/>
        </w:rPr>
        <w:t>v</w:t>
      </w:r>
      <w:r w:rsidR="008557FF" w:rsidRPr="00FD79EE">
        <w:rPr>
          <w:rFonts w:ascii="Times New Roman" w:hAnsi="Times New Roman" w:cs="Times New Roman"/>
          <w:b w:val="0"/>
          <w:color w:val="222222"/>
          <w:lang w:val="sq-AL"/>
        </w:rPr>
        <w:t>ë</w:t>
      </w:r>
      <w:r w:rsidR="00253077" w:rsidRPr="00FD79EE">
        <w:rPr>
          <w:rFonts w:ascii="Times New Roman" w:hAnsi="Times New Roman" w:cs="Times New Roman"/>
          <w:b w:val="0"/>
          <w:color w:val="222222"/>
          <w:lang w:val="sq-AL"/>
        </w:rPr>
        <w:t>ren se n</w:t>
      </w:r>
      <w:r w:rsidR="00253077" w:rsidRPr="00FD79EE">
        <w:rPr>
          <w:rFonts w:ascii="Times New Roman" w:hAnsi="Times New Roman" w:cs="Times New Roman"/>
          <w:b w:val="0"/>
          <w:lang w:val="sq-AL"/>
        </w:rPr>
        <w:t xml:space="preserve">eni 11 i tij parashikon se çështjet aktualisht në gjykim në Gjykatën e Lartë do të vazhdojnë të gjykohen sipas ligjit në fuqi, përpara hyrjes në fuqi të këtij ligji. </w:t>
      </w:r>
    </w:p>
    <w:p w:rsidR="00FD79EE" w:rsidRPr="00FD79EE" w:rsidRDefault="00FD79EE" w:rsidP="00900493">
      <w:pPr>
        <w:pStyle w:val="Title"/>
        <w:tabs>
          <w:tab w:val="left" w:pos="720"/>
        </w:tabs>
        <w:spacing w:line="360" w:lineRule="auto"/>
        <w:ind w:firstLine="567"/>
        <w:jc w:val="both"/>
        <w:rPr>
          <w:rFonts w:ascii="Times New Roman" w:hAnsi="Times New Roman" w:cs="Times New Roman"/>
          <w:b w:val="0"/>
          <w:lang w:val="sq-AL"/>
        </w:rPr>
      </w:pPr>
      <w:r w:rsidRPr="00FD79EE">
        <w:rPr>
          <w:rFonts w:ascii="Times New Roman" w:hAnsi="Times New Roman" w:cs="Times New Roman"/>
          <w:b w:val="0"/>
          <w:lang w:val="sq-AL"/>
        </w:rPr>
        <w:t>3</w:t>
      </w:r>
      <w:r w:rsidR="00A116BB">
        <w:rPr>
          <w:rFonts w:ascii="Times New Roman" w:hAnsi="Times New Roman" w:cs="Times New Roman"/>
          <w:b w:val="0"/>
          <w:lang w:val="sq-AL"/>
        </w:rPr>
        <w:t>4</w:t>
      </w:r>
      <w:r w:rsidRPr="00FD79EE">
        <w:rPr>
          <w:rFonts w:ascii="Times New Roman" w:hAnsi="Times New Roman" w:cs="Times New Roman"/>
          <w:b w:val="0"/>
          <w:lang w:val="sq-AL"/>
        </w:rPr>
        <w:t xml:space="preserve">. </w:t>
      </w:r>
      <w:r w:rsidR="00253077" w:rsidRPr="00FD79EE">
        <w:rPr>
          <w:rFonts w:ascii="Times New Roman" w:hAnsi="Times New Roman" w:cs="Times New Roman"/>
          <w:b w:val="0"/>
          <w:lang w:val="sq-AL"/>
        </w:rPr>
        <w:t>N</w:t>
      </w:r>
      <w:r w:rsidR="008557FF" w:rsidRPr="00FD79EE">
        <w:rPr>
          <w:rFonts w:ascii="Times New Roman" w:hAnsi="Times New Roman" w:cs="Times New Roman"/>
          <w:b w:val="0"/>
          <w:lang w:val="sq-AL"/>
        </w:rPr>
        <w:t>ë</w:t>
      </w:r>
      <w:r w:rsidR="00253077" w:rsidRPr="00FD79EE">
        <w:rPr>
          <w:rFonts w:ascii="Times New Roman" w:hAnsi="Times New Roman" w:cs="Times New Roman"/>
          <w:b w:val="0"/>
          <w:lang w:val="sq-AL"/>
        </w:rPr>
        <w:t xml:space="preserve"> rastin n</w:t>
      </w:r>
      <w:r w:rsidR="008557FF" w:rsidRPr="00FD79EE">
        <w:rPr>
          <w:rFonts w:ascii="Times New Roman" w:hAnsi="Times New Roman" w:cs="Times New Roman"/>
          <w:b w:val="0"/>
          <w:lang w:val="sq-AL"/>
        </w:rPr>
        <w:t>ë</w:t>
      </w:r>
      <w:r w:rsidR="00253077" w:rsidRPr="00FD79EE">
        <w:rPr>
          <w:rFonts w:ascii="Times New Roman" w:hAnsi="Times New Roman" w:cs="Times New Roman"/>
          <w:b w:val="0"/>
          <w:lang w:val="sq-AL"/>
        </w:rPr>
        <w:t xml:space="preserve"> shqyrtim Gjykata konstaton se rekursi </w:t>
      </w:r>
      <w:r w:rsidR="008557FF" w:rsidRPr="00FD79EE">
        <w:rPr>
          <w:rFonts w:ascii="Times New Roman" w:hAnsi="Times New Roman" w:cs="Times New Roman"/>
          <w:b w:val="0"/>
          <w:lang w:val="sq-AL"/>
        </w:rPr>
        <w:t>ë</w:t>
      </w:r>
      <w:r w:rsidR="00253077" w:rsidRPr="00FD79EE">
        <w:rPr>
          <w:rFonts w:ascii="Times New Roman" w:hAnsi="Times New Roman" w:cs="Times New Roman"/>
          <w:b w:val="0"/>
          <w:lang w:val="sq-AL"/>
        </w:rPr>
        <w:t>sht</w:t>
      </w:r>
      <w:r w:rsidR="008557FF" w:rsidRPr="00FD79EE">
        <w:rPr>
          <w:rFonts w:ascii="Times New Roman" w:hAnsi="Times New Roman" w:cs="Times New Roman"/>
          <w:b w:val="0"/>
          <w:lang w:val="sq-AL"/>
        </w:rPr>
        <w:t>ë</w:t>
      </w:r>
      <w:r w:rsidR="00253077" w:rsidRPr="00FD79EE">
        <w:rPr>
          <w:rFonts w:ascii="Times New Roman" w:hAnsi="Times New Roman" w:cs="Times New Roman"/>
          <w:b w:val="0"/>
          <w:lang w:val="sq-AL"/>
        </w:rPr>
        <w:t xml:space="preserve"> paraqitur n</w:t>
      </w:r>
      <w:r w:rsidR="008557FF" w:rsidRPr="00FD79EE">
        <w:rPr>
          <w:rFonts w:ascii="Times New Roman" w:hAnsi="Times New Roman" w:cs="Times New Roman"/>
          <w:b w:val="0"/>
          <w:lang w:val="sq-AL"/>
        </w:rPr>
        <w:t>ë</w:t>
      </w:r>
      <w:r w:rsidR="00253077" w:rsidRPr="00FD79EE">
        <w:rPr>
          <w:rFonts w:ascii="Times New Roman" w:hAnsi="Times New Roman" w:cs="Times New Roman"/>
          <w:b w:val="0"/>
          <w:lang w:val="sq-AL"/>
        </w:rPr>
        <w:t xml:space="preserve"> Gjykat</w:t>
      </w:r>
      <w:r w:rsidR="008557FF" w:rsidRPr="00FD79EE">
        <w:rPr>
          <w:rFonts w:ascii="Times New Roman" w:hAnsi="Times New Roman" w:cs="Times New Roman"/>
          <w:b w:val="0"/>
          <w:lang w:val="sq-AL"/>
        </w:rPr>
        <w:t>ë</w:t>
      </w:r>
      <w:r w:rsidR="008C31A5">
        <w:rPr>
          <w:rFonts w:ascii="Times New Roman" w:hAnsi="Times New Roman" w:cs="Times New Roman"/>
          <w:b w:val="0"/>
          <w:lang w:val="sq-AL"/>
        </w:rPr>
        <w:t>n e</w:t>
      </w:r>
      <w:r w:rsidR="00253077" w:rsidRPr="00FD79EE">
        <w:rPr>
          <w:rFonts w:ascii="Times New Roman" w:hAnsi="Times New Roman" w:cs="Times New Roman"/>
          <w:b w:val="0"/>
          <w:lang w:val="sq-AL"/>
        </w:rPr>
        <w:t xml:space="preserve"> Lart</w:t>
      </w:r>
      <w:r w:rsidR="008557FF" w:rsidRPr="00FD79EE">
        <w:rPr>
          <w:rFonts w:ascii="Times New Roman" w:hAnsi="Times New Roman" w:cs="Times New Roman"/>
          <w:b w:val="0"/>
          <w:lang w:val="sq-AL"/>
        </w:rPr>
        <w:t>ë</w:t>
      </w:r>
      <w:r w:rsidR="00253077" w:rsidRPr="00FD79EE">
        <w:rPr>
          <w:rFonts w:ascii="Times New Roman" w:hAnsi="Times New Roman" w:cs="Times New Roman"/>
          <w:b w:val="0"/>
          <w:lang w:val="sq-AL"/>
        </w:rPr>
        <w:t xml:space="preserve"> </w:t>
      </w:r>
      <w:r w:rsidR="00253077" w:rsidRPr="008C31A5">
        <w:rPr>
          <w:rFonts w:ascii="Times New Roman" w:hAnsi="Times New Roman" w:cs="Times New Roman"/>
          <w:b w:val="0"/>
          <w:lang w:val="sq-AL"/>
        </w:rPr>
        <w:t>n</w:t>
      </w:r>
      <w:r w:rsidR="008557FF" w:rsidRPr="008C31A5">
        <w:rPr>
          <w:rFonts w:ascii="Times New Roman" w:hAnsi="Times New Roman" w:cs="Times New Roman"/>
          <w:b w:val="0"/>
          <w:lang w:val="sq-AL"/>
        </w:rPr>
        <w:t>ë</w:t>
      </w:r>
      <w:r w:rsidR="00253077" w:rsidRPr="008C31A5">
        <w:rPr>
          <w:rFonts w:ascii="Times New Roman" w:hAnsi="Times New Roman" w:cs="Times New Roman"/>
          <w:b w:val="0"/>
          <w:lang w:val="sq-AL"/>
        </w:rPr>
        <w:t xml:space="preserve"> dat</w:t>
      </w:r>
      <w:r w:rsidR="008557FF" w:rsidRPr="008C31A5">
        <w:rPr>
          <w:rFonts w:ascii="Times New Roman" w:hAnsi="Times New Roman" w:cs="Times New Roman"/>
          <w:b w:val="0"/>
          <w:lang w:val="sq-AL"/>
        </w:rPr>
        <w:t>ë</w:t>
      </w:r>
      <w:r w:rsidR="008C31A5">
        <w:rPr>
          <w:rFonts w:ascii="Times New Roman" w:hAnsi="Times New Roman" w:cs="Times New Roman"/>
          <w:b w:val="0"/>
          <w:lang w:val="sq-AL"/>
        </w:rPr>
        <w:t>n</w:t>
      </w:r>
      <w:r w:rsidR="008C31A5" w:rsidRPr="008C31A5">
        <w:rPr>
          <w:rFonts w:ascii="Times New Roman" w:hAnsi="Times New Roman" w:cs="Times New Roman"/>
          <w:b w:val="0"/>
          <w:lang w:val="sq-AL"/>
        </w:rPr>
        <w:t xml:space="preserve"> 13.05.2015</w:t>
      </w:r>
      <w:r w:rsidR="008C31A5">
        <w:rPr>
          <w:rFonts w:ascii="Times New Roman" w:hAnsi="Times New Roman" w:cs="Times New Roman"/>
          <w:b w:val="0"/>
          <w:lang w:val="sq-AL"/>
        </w:rPr>
        <w:t>,</w:t>
      </w:r>
      <w:r w:rsidR="00253077" w:rsidRPr="00FD79EE">
        <w:rPr>
          <w:rFonts w:ascii="Times New Roman" w:hAnsi="Times New Roman" w:cs="Times New Roman"/>
          <w:b w:val="0"/>
          <w:lang w:val="sq-AL"/>
        </w:rPr>
        <w:t xml:space="preserve"> pra para hyrjes n</w:t>
      </w:r>
      <w:r w:rsidR="008557FF" w:rsidRPr="00FD79EE">
        <w:rPr>
          <w:rFonts w:ascii="Times New Roman" w:hAnsi="Times New Roman" w:cs="Times New Roman"/>
          <w:b w:val="0"/>
          <w:lang w:val="sq-AL"/>
        </w:rPr>
        <w:t>ë</w:t>
      </w:r>
      <w:r w:rsidR="00253077" w:rsidRPr="00FD79EE">
        <w:rPr>
          <w:rFonts w:ascii="Times New Roman" w:hAnsi="Times New Roman" w:cs="Times New Roman"/>
          <w:b w:val="0"/>
          <w:lang w:val="sq-AL"/>
        </w:rPr>
        <w:t xml:space="preserve"> fuqi t</w:t>
      </w:r>
      <w:r w:rsidR="008557FF" w:rsidRPr="00FD79EE">
        <w:rPr>
          <w:rFonts w:ascii="Times New Roman" w:hAnsi="Times New Roman" w:cs="Times New Roman"/>
          <w:b w:val="0"/>
          <w:lang w:val="sq-AL"/>
        </w:rPr>
        <w:t>ë</w:t>
      </w:r>
      <w:r w:rsidR="00253077" w:rsidRPr="00FD79EE">
        <w:rPr>
          <w:rFonts w:ascii="Times New Roman" w:hAnsi="Times New Roman" w:cs="Times New Roman"/>
          <w:b w:val="0"/>
          <w:lang w:val="sq-AL"/>
        </w:rPr>
        <w:t xml:space="preserve"> ligjit nr.</w:t>
      </w:r>
      <w:r>
        <w:rPr>
          <w:rFonts w:ascii="Times New Roman" w:hAnsi="Times New Roman" w:cs="Times New Roman"/>
          <w:b w:val="0"/>
          <w:lang w:val="sq-AL"/>
        </w:rPr>
        <w:t xml:space="preserve"> 39/2017</w:t>
      </w:r>
      <w:r w:rsidR="00253077" w:rsidRPr="00FD79EE">
        <w:rPr>
          <w:rFonts w:ascii="Times New Roman" w:hAnsi="Times New Roman" w:cs="Times New Roman"/>
          <w:b w:val="0"/>
          <w:lang w:val="sq-AL"/>
        </w:rPr>
        <w:t xml:space="preserve">. </w:t>
      </w:r>
      <w:r w:rsidR="00110F16">
        <w:rPr>
          <w:rFonts w:ascii="Times New Roman" w:hAnsi="Times New Roman" w:cs="Times New Roman"/>
          <w:b w:val="0"/>
          <w:lang w:val="sq-AL"/>
        </w:rPr>
        <w:t xml:space="preserve">Për rrjedhojë Gjykata çmon se Gjykata e Lartë ka disponuar në përputhje me </w:t>
      </w:r>
      <w:r w:rsidR="00900493">
        <w:rPr>
          <w:rFonts w:ascii="Times New Roman" w:hAnsi="Times New Roman" w:cs="Times New Roman"/>
          <w:b w:val="0"/>
          <w:lang w:val="sq-AL"/>
        </w:rPr>
        <w:t xml:space="preserve">kompetencat e dhëna prej ligjit të kohës. </w:t>
      </w:r>
    </w:p>
    <w:p w:rsidR="00253077" w:rsidRDefault="00FD79EE" w:rsidP="00900493">
      <w:pPr>
        <w:pStyle w:val="Title"/>
        <w:tabs>
          <w:tab w:val="left" w:pos="720"/>
        </w:tabs>
        <w:spacing w:line="360" w:lineRule="auto"/>
        <w:ind w:firstLine="567"/>
        <w:jc w:val="both"/>
        <w:rPr>
          <w:rFonts w:ascii="Times New Roman" w:hAnsi="Times New Roman" w:cs="Times New Roman"/>
          <w:b w:val="0"/>
          <w:lang w:val="sq-AL"/>
        </w:rPr>
      </w:pPr>
      <w:r w:rsidRPr="00840AC9">
        <w:rPr>
          <w:rFonts w:ascii="Times New Roman" w:hAnsi="Times New Roman" w:cs="Times New Roman"/>
          <w:b w:val="0"/>
          <w:lang w:val="sq-AL"/>
        </w:rPr>
        <w:t>3</w:t>
      </w:r>
      <w:r w:rsidR="00A116BB">
        <w:rPr>
          <w:rFonts w:ascii="Times New Roman" w:hAnsi="Times New Roman" w:cs="Times New Roman"/>
          <w:b w:val="0"/>
          <w:lang w:val="sq-AL"/>
        </w:rPr>
        <w:t>5</w:t>
      </w:r>
      <w:r w:rsidR="00253077" w:rsidRPr="00FD79EE">
        <w:rPr>
          <w:rFonts w:ascii="Times New Roman" w:hAnsi="Times New Roman" w:cs="Times New Roman"/>
          <w:b w:val="0"/>
          <w:lang w:val="sq-AL"/>
        </w:rPr>
        <w:t>. N</w:t>
      </w:r>
      <w:r w:rsidR="008557FF" w:rsidRPr="00FD79EE">
        <w:rPr>
          <w:rFonts w:ascii="Times New Roman" w:hAnsi="Times New Roman" w:cs="Times New Roman"/>
          <w:b w:val="0"/>
          <w:lang w:val="sq-AL"/>
        </w:rPr>
        <w:t>ë</w:t>
      </w:r>
      <w:r w:rsidR="00253077" w:rsidRPr="00FD79EE">
        <w:rPr>
          <w:rFonts w:ascii="Times New Roman" w:hAnsi="Times New Roman" w:cs="Times New Roman"/>
          <w:b w:val="0"/>
          <w:lang w:val="sq-AL"/>
        </w:rPr>
        <w:t xml:space="preserve"> v</w:t>
      </w:r>
      <w:r w:rsidR="008557FF" w:rsidRPr="00FD79EE">
        <w:rPr>
          <w:rFonts w:ascii="Times New Roman" w:hAnsi="Times New Roman" w:cs="Times New Roman"/>
          <w:b w:val="0"/>
          <w:lang w:val="sq-AL"/>
        </w:rPr>
        <w:t>ë</w:t>
      </w:r>
      <w:r w:rsidR="00253077" w:rsidRPr="00FD79EE">
        <w:rPr>
          <w:rFonts w:ascii="Times New Roman" w:hAnsi="Times New Roman" w:cs="Times New Roman"/>
          <w:b w:val="0"/>
          <w:lang w:val="sq-AL"/>
        </w:rPr>
        <w:t>shtrim t</w:t>
      </w:r>
      <w:r w:rsidR="008557FF" w:rsidRPr="00FD79EE">
        <w:rPr>
          <w:rFonts w:ascii="Times New Roman" w:hAnsi="Times New Roman" w:cs="Times New Roman"/>
          <w:b w:val="0"/>
          <w:lang w:val="sq-AL"/>
        </w:rPr>
        <w:t>ë</w:t>
      </w:r>
      <w:r w:rsidR="00253077" w:rsidRPr="00FD79EE">
        <w:rPr>
          <w:rFonts w:ascii="Times New Roman" w:hAnsi="Times New Roman" w:cs="Times New Roman"/>
          <w:b w:val="0"/>
          <w:lang w:val="sq-AL"/>
        </w:rPr>
        <w:t xml:space="preserve"> sa m</w:t>
      </w:r>
      <w:r w:rsidR="008557FF" w:rsidRPr="00FD79EE">
        <w:rPr>
          <w:rFonts w:ascii="Times New Roman" w:hAnsi="Times New Roman" w:cs="Times New Roman"/>
          <w:b w:val="0"/>
          <w:lang w:val="sq-AL"/>
        </w:rPr>
        <w:t>ë</w:t>
      </w:r>
      <w:r w:rsidR="00253077" w:rsidRPr="00FD79EE">
        <w:rPr>
          <w:rFonts w:ascii="Times New Roman" w:hAnsi="Times New Roman" w:cs="Times New Roman"/>
          <w:b w:val="0"/>
          <w:lang w:val="sq-AL"/>
        </w:rPr>
        <w:t xml:space="preserve"> sip</w:t>
      </w:r>
      <w:r w:rsidR="008557FF" w:rsidRPr="00FD79EE">
        <w:rPr>
          <w:rFonts w:ascii="Times New Roman" w:hAnsi="Times New Roman" w:cs="Times New Roman"/>
          <w:b w:val="0"/>
          <w:lang w:val="sq-AL"/>
        </w:rPr>
        <w:t>ë</w:t>
      </w:r>
      <w:r w:rsidR="00253077" w:rsidRPr="00FD79EE">
        <w:rPr>
          <w:rFonts w:ascii="Times New Roman" w:hAnsi="Times New Roman" w:cs="Times New Roman"/>
          <w:b w:val="0"/>
          <w:lang w:val="sq-AL"/>
        </w:rPr>
        <w:t>r, Gjykata vler</w:t>
      </w:r>
      <w:r w:rsidR="008557FF" w:rsidRPr="00FD79EE">
        <w:rPr>
          <w:rFonts w:ascii="Times New Roman" w:hAnsi="Times New Roman" w:cs="Times New Roman"/>
          <w:b w:val="0"/>
          <w:lang w:val="sq-AL"/>
        </w:rPr>
        <w:t>ë</w:t>
      </w:r>
      <w:r w:rsidR="00253077" w:rsidRPr="00FD79EE">
        <w:rPr>
          <w:rFonts w:ascii="Times New Roman" w:hAnsi="Times New Roman" w:cs="Times New Roman"/>
          <w:b w:val="0"/>
          <w:lang w:val="sq-AL"/>
        </w:rPr>
        <w:t>son se ky pretendim i k</w:t>
      </w:r>
      <w:r w:rsidR="008557FF" w:rsidRPr="00FD79EE">
        <w:rPr>
          <w:rFonts w:ascii="Times New Roman" w:hAnsi="Times New Roman" w:cs="Times New Roman"/>
          <w:b w:val="0"/>
          <w:lang w:val="sq-AL"/>
        </w:rPr>
        <w:t>ë</w:t>
      </w:r>
      <w:r w:rsidR="00253077" w:rsidRPr="00FD79EE">
        <w:rPr>
          <w:rFonts w:ascii="Times New Roman" w:hAnsi="Times New Roman" w:cs="Times New Roman"/>
          <w:b w:val="0"/>
          <w:lang w:val="sq-AL"/>
        </w:rPr>
        <w:t xml:space="preserve">rkuesit nuk </w:t>
      </w:r>
      <w:r w:rsidR="008557FF" w:rsidRPr="00FD79EE">
        <w:rPr>
          <w:rFonts w:ascii="Times New Roman" w:hAnsi="Times New Roman" w:cs="Times New Roman"/>
          <w:b w:val="0"/>
          <w:lang w:val="sq-AL"/>
        </w:rPr>
        <w:t>ë</w:t>
      </w:r>
      <w:r w:rsidR="00253077" w:rsidRPr="00FD79EE">
        <w:rPr>
          <w:rFonts w:ascii="Times New Roman" w:hAnsi="Times New Roman" w:cs="Times New Roman"/>
          <w:b w:val="0"/>
          <w:lang w:val="sq-AL"/>
        </w:rPr>
        <w:t>sht</w:t>
      </w:r>
      <w:r w:rsidR="008557FF" w:rsidRPr="00FD79EE">
        <w:rPr>
          <w:rFonts w:ascii="Times New Roman" w:hAnsi="Times New Roman" w:cs="Times New Roman"/>
          <w:b w:val="0"/>
          <w:lang w:val="sq-AL"/>
        </w:rPr>
        <w:t>ë</w:t>
      </w:r>
      <w:r w:rsidR="00253077" w:rsidRPr="00FD79EE">
        <w:rPr>
          <w:rFonts w:ascii="Times New Roman" w:hAnsi="Times New Roman" w:cs="Times New Roman"/>
          <w:b w:val="0"/>
          <w:lang w:val="sq-AL"/>
        </w:rPr>
        <w:t xml:space="preserve"> i bazuar. </w:t>
      </w:r>
    </w:p>
    <w:p w:rsidR="00165842" w:rsidRPr="00DF4B80" w:rsidRDefault="00900493" w:rsidP="00A116BB">
      <w:pPr>
        <w:tabs>
          <w:tab w:val="left" w:pos="990"/>
          <w:tab w:val="left" w:pos="1080"/>
        </w:tabs>
        <w:spacing w:line="360" w:lineRule="auto"/>
        <w:ind w:firstLine="567"/>
        <w:jc w:val="both"/>
        <w:rPr>
          <w:b/>
        </w:rPr>
      </w:pPr>
      <w:r w:rsidRPr="00165842">
        <w:t>3</w:t>
      </w:r>
      <w:r w:rsidR="00A116BB">
        <w:t>6</w:t>
      </w:r>
      <w:r w:rsidRPr="00165842">
        <w:t>.</w:t>
      </w:r>
      <w:r w:rsidR="00165842" w:rsidRPr="00165842">
        <w:t xml:space="preserve"> </w:t>
      </w:r>
      <w:r w:rsidR="00165842">
        <w:t>N</w:t>
      </w:r>
      <w:r w:rsidR="00165842" w:rsidRPr="004605E0">
        <w:t>ë përfund</w:t>
      </w:r>
      <w:r w:rsidR="006501E4">
        <w:t>im të shqyrtimit, Gjykata çm</w:t>
      </w:r>
      <w:r w:rsidR="00165842" w:rsidRPr="004605E0">
        <w:t xml:space="preserve">on </w:t>
      </w:r>
      <w:r w:rsidR="00165842" w:rsidRPr="00DF4B80">
        <w:t>se pretendimi i kërkues</w:t>
      </w:r>
      <w:r w:rsidR="004D78ED">
        <w:t xml:space="preserve">it për </w:t>
      </w:r>
      <w:r w:rsidR="00A116BB" w:rsidRPr="00FD79EE">
        <w:t>cenimin e së drejtës për t’u dëgjuar dhe të</w:t>
      </w:r>
      <w:r w:rsidR="006501E4">
        <w:t xml:space="preserve"> së</w:t>
      </w:r>
      <w:r w:rsidR="00A116BB" w:rsidRPr="00FD79EE">
        <w:t xml:space="preserve"> drejtës për t’u mbrojtur</w:t>
      </w:r>
      <w:r w:rsidR="00A116BB">
        <w:t xml:space="preserve"> </w:t>
      </w:r>
      <w:r w:rsidR="00165842" w:rsidRPr="00DF4B80">
        <w:t xml:space="preserve">është i bazuar dhe duhet pranuar.  </w:t>
      </w:r>
      <w:r w:rsidR="00165842" w:rsidRPr="00DF4B80">
        <w:rPr>
          <w:b/>
        </w:rPr>
        <w:t xml:space="preserve"> </w:t>
      </w:r>
    </w:p>
    <w:p w:rsidR="004B49B4" w:rsidRPr="00FD79EE" w:rsidRDefault="004B49B4" w:rsidP="004B49B4">
      <w:pPr>
        <w:jc w:val="center"/>
      </w:pPr>
    </w:p>
    <w:p w:rsidR="004B49B4" w:rsidRPr="00FD79EE" w:rsidRDefault="004B49B4" w:rsidP="004B49B4">
      <w:pPr>
        <w:pStyle w:val="JuPara"/>
        <w:spacing w:line="360" w:lineRule="auto"/>
        <w:ind w:firstLine="0"/>
        <w:jc w:val="center"/>
        <w:rPr>
          <w:bCs/>
          <w:szCs w:val="24"/>
          <w:lang w:val="sq-AL"/>
        </w:rPr>
      </w:pPr>
      <w:r w:rsidRPr="00877DEB">
        <w:rPr>
          <w:b/>
          <w:bCs/>
          <w:szCs w:val="24"/>
          <w:lang w:val="sq-AL"/>
        </w:rPr>
        <w:t>PËR KËTO ARSYE</w:t>
      </w:r>
      <w:r w:rsidRPr="00FD79EE">
        <w:rPr>
          <w:bCs/>
          <w:szCs w:val="24"/>
          <w:lang w:val="sq-AL"/>
        </w:rPr>
        <w:t>,</w:t>
      </w:r>
    </w:p>
    <w:p w:rsidR="004B49B4" w:rsidRPr="00FD79EE" w:rsidRDefault="004B49B4" w:rsidP="009C408A">
      <w:pPr>
        <w:pStyle w:val="JuPara"/>
        <w:spacing w:line="360" w:lineRule="auto"/>
        <w:ind w:firstLine="720"/>
        <w:rPr>
          <w:szCs w:val="24"/>
          <w:lang w:val="sq-AL"/>
        </w:rPr>
      </w:pPr>
      <w:r w:rsidRPr="00FD79EE">
        <w:rPr>
          <w:szCs w:val="24"/>
          <w:lang w:val="sq-AL"/>
        </w:rPr>
        <w:t>Gjykata Kushtetuese e Republikës së Shqipërisë, në mbështetje të nen</w:t>
      </w:r>
      <w:r w:rsidR="00ED703B" w:rsidRPr="00FD79EE">
        <w:rPr>
          <w:szCs w:val="24"/>
          <w:lang w:val="sq-AL"/>
        </w:rPr>
        <w:t>eve 131, pika 1, shkronja “</w:t>
      </w:r>
      <w:r w:rsidRPr="00FD79EE">
        <w:rPr>
          <w:szCs w:val="24"/>
          <w:lang w:val="sq-AL"/>
        </w:rPr>
        <w:t>f</w:t>
      </w:r>
      <w:r w:rsidR="00ED703B" w:rsidRPr="00FD79EE">
        <w:rPr>
          <w:szCs w:val="24"/>
          <w:lang w:val="sq-AL"/>
        </w:rPr>
        <w:t xml:space="preserve">” dhe 134, pika </w:t>
      </w:r>
      <w:r w:rsidRPr="00FD79EE">
        <w:rPr>
          <w:szCs w:val="24"/>
          <w:lang w:val="sq-AL"/>
        </w:rPr>
        <w:t xml:space="preserve">1, shkronja “i”, të Kushtetutës, si dhe të nenit 72 të ligjit nr. 8577, datë 10.02.2000 “Për organizimin dhe funksionimin e Gjykatës Kushtetuese të Republikës së Shqipërisë”, të ndryshuar, </w:t>
      </w:r>
      <w:r w:rsidR="009D536B" w:rsidRPr="00FD79EE">
        <w:rPr>
          <w:szCs w:val="24"/>
          <w:lang w:val="sq-AL"/>
        </w:rPr>
        <w:t>nj</w:t>
      </w:r>
      <w:r w:rsidR="00A110AF" w:rsidRPr="00FD79EE">
        <w:rPr>
          <w:szCs w:val="24"/>
          <w:lang w:val="sq-AL"/>
        </w:rPr>
        <w:t>ë</w:t>
      </w:r>
      <w:r w:rsidR="009D536B" w:rsidRPr="00FD79EE">
        <w:rPr>
          <w:szCs w:val="24"/>
          <w:lang w:val="sq-AL"/>
        </w:rPr>
        <w:t>z</w:t>
      </w:r>
      <w:r w:rsidR="00A110AF" w:rsidRPr="00FD79EE">
        <w:rPr>
          <w:szCs w:val="24"/>
          <w:lang w:val="sq-AL"/>
        </w:rPr>
        <w:t>ë</w:t>
      </w:r>
      <w:r w:rsidR="009C408A" w:rsidRPr="00FD79EE">
        <w:rPr>
          <w:szCs w:val="24"/>
          <w:lang w:val="sq-AL"/>
        </w:rPr>
        <w:t>ri</w:t>
      </w:r>
      <w:r w:rsidR="006501E4">
        <w:rPr>
          <w:szCs w:val="24"/>
          <w:lang w:val="sq-AL"/>
        </w:rPr>
        <w:t>,</w:t>
      </w:r>
    </w:p>
    <w:p w:rsidR="004B49B4" w:rsidRPr="00877DEB" w:rsidRDefault="004B49B4" w:rsidP="004B49B4">
      <w:pPr>
        <w:pStyle w:val="JuPara"/>
        <w:spacing w:line="360" w:lineRule="auto"/>
        <w:ind w:firstLine="0"/>
        <w:jc w:val="center"/>
        <w:rPr>
          <w:b/>
          <w:szCs w:val="24"/>
          <w:lang w:val="sq-AL"/>
        </w:rPr>
      </w:pPr>
      <w:r w:rsidRPr="00877DEB">
        <w:rPr>
          <w:b/>
          <w:bCs/>
          <w:szCs w:val="24"/>
          <w:lang w:val="sq-AL"/>
        </w:rPr>
        <w:t>V E N D O S I:</w:t>
      </w:r>
    </w:p>
    <w:p w:rsidR="004B49B4" w:rsidRPr="00FD79EE" w:rsidRDefault="004B49B4" w:rsidP="004B49B4">
      <w:pPr>
        <w:pStyle w:val="ListParagraph"/>
        <w:spacing w:line="360" w:lineRule="auto"/>
        <w:jc w:val="both"/>
        <w:rPr>
          <w:lang w:eastAsia="fr-FR"/>
        </w:rPr>
      </w:pPr>
      <w:r w:rsidRPr="00FD79EE">
        <w:rPr>
          <w:lang w:eastAsia="fr-FR"/>
        </w:rPr>
        <w:t xml:space="preserve"> -  Pranimin e kërkesës.</w:t>
      </w:r>
    </w:p>
    <w:p w:rsidR="004B49B4" w:rsidRPr="00FD79EE" w:rsidRDefault="004B49B4" w:rsidP="004B49B4">
      <w:pPr>
        <w:pStyle w:val="ListParagraph"/>
        <w:spacing w:line="360" w:lineRule="auto"/>
        <w:jc w:val="both"/>
        <w:rPr>
          <w:lang w:eastAsia="fr-FR"/>
        </w:rPr>
      </w:pPr>
      <w:r w:rsidRPr="00FD79EE">
        <w:rPr>
          <w:lang w:eastAsia="fr-FR"/>
        </w:rPr>
        <w:t xml:space="preserve"> - Shfuqizimin si </w:t>
      </w:r>
      <w:r w:rsidR="006501E4">
        <w:rPr>
          <w:lang w:eastAsia="fr-FR"/>
        </w:rPr>
        <w:t>i papajtueshëm me Kushtetutën i</w:t>
      </w:r>
      <w:r w:rsidRPr="00FD79EE">
        <w:rPr>
          <w:lang w:eastAsia="fr-FR"/>
        </w:rPr>
        <w:t xml:space="preserve"> vendimit </w:t>
      </w:r>
      <w:r w:rsidRPr="00FD79EE">
        <w:t>nr. 00-2018-217 (30), datë 13.02.2018 të Gjykatës së Lartë.</w:t>
      </w:r>
    </w:p>
    <w:p w:rsidR="004B49B4" w:rsidRPr="00FD79EE" w:rsidRDefault="004B49B4" w:rsidP="004B49B4">
      <w:pPr>
        <w:pStyle w:val="ListParagraph"/>
        <w:spacing w:line="360" w:lineRule="auto"/>
        <w:jc w:val="both"/>
        <w:rPr>
          <w:bCs/>
        </w:rPr>
      </w:pPr>
      <w:r w:rsidRPr="00FD79EE">
        <w:rPr>
          <w:lang w:eastAsia="fr-FR"/>
        </w:rPr>
        <w:t xml:space="preserve">-  </w:t>
      </w:r>
      <w:r w:rsidRPr="00FD79EE">
        <w:t>Dërgimin e çështjes për rishqyrtim në Gjykatën e  Lartë.</w:t>
      </w:r>
    </w:p>
    <w:p w:rsidR="004B49B4" w:rsidRPr="00FD79EE" w:rsidRDefault="004B49B4" w:rsidP="004B49B4">
      <w:pPr>
        <w:pStyle w:val="ListParagraph"/>
        <w:spacing w:line="360" w:lineRule="auto"/>
        <w:ind w:left="0" w:firstLine="720"/>
        <w:jc w:val="both"/>
      </w:pPr>
      <w:r w:rsidRPr="00FD79EE">
        <w:rPr>
          <w:lang w:eastAsia="fr-FR"/>
        </w:rPr>
        <w:t>Ky vendim është përfundimtar</w:t>
      </w:r>
      <w:r w:rsidRPr="00FD79EE">
        <w:t>, i formës së prerë dhe hyn në fuqi ditën e botimit në Fletoren Zyrtare.</w:t>
      </w:r>
    </w:p>
    <w:p w:rsidR="007C2734" w:rsidRDefault="003F47FC" w:rsidP="007C2734">
      <w:pPr>
        <w:tabs>
          <w:tab w:val="left" w:pos="0"/>
        </w:tabs>
        <w:spacing w:line="360" w:lineRule="auto"/>
        <w:jc w:val="both"/>
        <w:rPr>
          <w:b/>
          <w:bCs/>
        </w:rPr>
      </w:pPr>
      <w:r w:rsidRPr="00AE0182">
        <w:rPr>
          <w:b/>
          <w:bCs/>
        </w:rPr>
        <w:t>Marrë më 23.02.2021</w:t>
      </w:r>
    </w:p>
    <w:p w:rsidR="003F47FC" w:rsidRPr="00AE0182" w:rsidRDefault="003F47FC" w:rsidP="007C2734">
      <w:pPr>
        <w:tabs>
          <w:tab w:val="left" w:pos="0"/>
        </w:tabs>
        <w:spacing w:line="360" w:lineRule="auto"/>
        <w:jc w:val="both"/>
        <w:rPr>
          <w:rFonts w:eastAsia="Calibri"/>
          <w:b/>
          <w:lang w:eastAsia="fr-FR"/>
        </w:rPr>
      </w:pPr>
      <w:r w:rsidRPr="00AE0182">
        <w:rPr>
          <w:b/>
          <w:bCs/>
        </w:rPr>
        <w:t xml:space="preserve">Shpallur më  </w:t>
      </w:r>
      <w:r w:rsidR="0034769D">
        <w:rPr>
          <w:b/>
          <w:bCs/>
        </w:rPr>
        <w:t>19.03</w:t>
      </w:r>
      <w:r w:rsidRPr="00AE0182">
        <w:rPr>
          <w:b/>
          <w:bCs/>
        </w:rPr>
        <w:t>.2021</w:t>
      </w:r>
      <w:r w:rsidRPr="00AE0182">
        <w:rPr>
          <w:b/>
          <w:bCs/>
        </w:rPr>
        <w:tab/>
      </w:r>
    </w:p>
    <w:sectPr w:rsidR="003F47FC" w:rsidRPr="00AE0182" w:rsidSect="00AB010A">
      <w:footerReference w:type="default" r:id="rId8"/>
      <w:pgSz w:w="12240" w:h="15840"/>
      <w:pgMar w:top="993"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F66" w:rsidRDefault="003D2F66" w:rsidP="00C236A7">
      <w:r>
        <w:separator/>
      </w:r>
    </w:p>
  </w:endnote>
  <w:endnote w:type="continuationSeparator" w:id="1">
    <w:p w:rsidR="003D2F66" w:rsidRDefault="003D2F66" w:rsidP="00C236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6098550"/>
      <w:docPartObj>
        <w:docPartGallery w:val="Page Numbers (Bottom of Page)"/>
        <w:docPartUnique/>
      </w:docPartObj>
    </w:sdtPr>
    <w:sdtEndPr>
      <w:rPr>
        <w:noProof/>
      </w:rPr>
    </w:sdtEndPr>
    <w:sdtContent>
      <w:p w:rsidR="00AB010A" w:rsidRDefault="00EB688F">
        <w:pPr>
          <w:pStyle w:val="Footer"/>
          <w:jc w:val="right"/>
        </w:pPr>
        <w:r>
          <w:fldChar w:fldCharType="begin"/>
        </w:r>
        <w:r w:rsidR="00AB010A">
          <w:instrText xml:space="preserve"> PAGE   \* MERGEFORMAT </w:instrText>
        </w:r>
        <w:r>
          <w:fldChar w:fldCharType="separate"/>
        </w:r>
        <w:r w:rsidR="007C2734">
          <w:rPr>
            <w:noProof/>
          </w:rPr>
          <w:t>9</w:t>
        </w:r>
        <w:r>
          <w:rPr>
            <w:noProof/>
          </w:rPr>
          <w:fldChar w:fldCharType="end"/>
        </w:r>
      </w:p>
    </w:sdtContent>
  </w:sdt>
  <w:p w:rsidR="00C236A7" w:rsidRDefault="00C236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F66" w:rsidRDefault="003D2F66" w:rsidP="00C236A7">
      <w:r>
        <w:separator/>
      </w:r>
    </w:p>
  </w:footnote>
  <w:footnote w:type="continuationSeparator" w:id="1">
    <w:p w:rsidR="003D2F66" w:rsidRDefault="003D2F66" w:rsidP="00C236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C88"/>
    <w:multiLevelType w:val="multilevel"/>
    <w:tmpl w:val="F01AB75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AE018F3"/>
    <w:multiLevelType w:val="multilevel"/>
    <w:tmpl w:val="6AE65F6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160" w:hanging="1440"/>
      </w:pPr>
      <w:rPr>
        <w:rFonts w:hint="default"/>
        <w:i w:val="0"/>
      </w:rPr>
    </w:lvl>
  </w:abstractNum>
  <w:abstractNum w:abstractNumId="2">
    <w:nsid w:val="56C03A2A"/>
    <w:multiLevelType w:val="hybridMultilevel"/>
    <w:tmpl w:val="101C8072"/>
    <w:lvl w:ilvl="0" w:tplc="ACD29A0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78E2C1D"/>
    <w:multiLevelType w:val="multilevel"/>
    <w:tmpl w:val="6AE65F6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160" w:hanging="1440"/>
      </w:pPr>
      <w:rPr>
        <w:rFonts w:hint="default"/>
        <w:i w:val="0"/>
      </w:rPr>
    </w:lvl>
  </w:abstractNum>
  <w:abstractNum w:abstractNumId="4">
    <w:nsid w:val="5CBA1D91"/>
    <w:multiLevelType w:val="multilevel"/>
    <w:tmpl w:val="F5F8DD3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72D47B68"/>
    <w:multiLevelType w:val="hybridMultilevel"/>
    <w:tmpl w:val="6C7676E8"/>
    <w:lvl w:ilvl="0" w:tplc="05446A06">
      <w:start w:val="15"/>
      <w:numFmt w:val="decimal"/>
      <w:lvlText w:val="%1."/>
      <w:lvlJc w:val="left"/>
      <w:pPr>
        <w:ind w:left="900" w:hanging="360"/>
      </w:pPr>
      <w:rPr>
        <w:rFonts w:hint="default"/>
        <w:i w:val="0"/>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2049"/>
  </w:hdrShapeDefaults>
  <w:footnotePr>
    <w:footnote w:id="0"/>
    <w:footnote w:id="1"/>
  </w:footnotePr>
  <w:endnotePr>
    <w:endnote w:id="0"/>
    <w:endnote w:id="1"/>
  </w:endnotePr>
  <w:compat/>
  <w:rsids>
    <w:rsidRoot w:val="00585ECA"/>
    <w:rsid w:val="000714E4"/>
    <w:rsid w:val="00071BAC"/>
    <w:rsid w:val="00077905"/>
    <w:rsid w:val="00082B2D"/>
    <w:rsid w:val="000B1CD5"/>
    <w:rsid w:val="000C4186"/>
    <w:rsid w:val="000C5B14"/>
    <w:rsid w:val="000D29AD"/>
    <w:rsid w:val="000D6B65"/>
    <w:rsid w:val="000D6C7F"/>
    <w:rsid w:val="000E0184"/>
    <w:rsid w:val="000E2B25"/>
    <w:rsid w:val="000E351B"/>
    <w:rsid w:val="000E60B6"/>
    <w:rsid w:val="00110F16"/>
    <w:rsid w:val="0012643F"/>
    <w:rsid w:val="0012687E"/>
    <w:rsid w:val="00154349"/>
    <w:rsid w:val="001653D3"/>
    <w:rsid w:val="00165842"/>
    <w:rsid w:val="0017208D"/>
    <w:rsid w:val="0019368F"/>
    <w:rsid w:val="001A306C"/>
    <w:rsid w:val="001B4020"/>
    <w:rsid w:val="001C1E53"/>
    <w:rsid w:val="001D36A3"/>
    <w:rsid w:val="001E197F"/>
    <w:rsid w:val="002103E0"/>
    <w:rsid w:val="0022145B"/>
    <w:rsid w:val="00237252"/>
    <w:rsid w:val="002435FB"/>
    <w:rsid w:val="002503DB"/>
    <w:rsid w:val="00253077"/>
    <w:rsid w:val="0026632E"/>
    <w:rsid w:val="002C21F5"/>
    <w:rsid w:val="002C2C6C"/>
    <w:rsid w:val="002C6FF0"/>
    <w:rsid w:val="002D2FEB"/>
    <w:rsid w:val="00312ED7"/>
    <w:rsid w:val="0031353B"/>
    <w:rsid w:val="00322EE4"/>
    <w:rsid w:val="0033557B"/>
    <w:rsid w:val="0034769D"/>
    <w:rsid w:val="00384E83"/>
    <w:rsid w:val="003872AA"/>
    <w:rsid w:val="003A562C"/>
    <w:rsid w:val="003A6C1E"/>
    <w:rsid w:val="003A6EE0"/>
    <w:rsid w:val="003D2F66"/>
    <w:rsid w:val="003F47FC"/>
    <w:rsid w:val="00415B4B"/>
    <w:rsid w:val="00453E40"/>
    <w:rsid w:val="00456390"/>
    <w:rsid w:val="0046141F"/>
    <w:rsid w:val="00477B5A"/>
    <w:rsid w:val="00492FF6"/>
    <w:rsid w:val="004A6362"/>
    <w:rsid w:val="004B2F22"/>
    <w:rsid w:val="004B49B4"/>
    <w:rsid w:val="004B760B"/>
    <w:rsid w:val="004C3710"/>
    <w:rsid w:val="004D7741"/>
    <w:rsid w:val="004D78ED"/>
    <w:rsid w:val="00501FCF"/>
    <w:rsid w:val="00510A7B"/>
    <w:rsid w:val="00526934"/>
    <w:rsid w:val="00537897"/>
    <w:rsid w:val="00547371"/>
    <w:rsid w:val="00584B12"/>
    <w:rsid w:val="00585ECA"/>
    <w:rsid w:val="0059415B"/>
    <w:rsid w:val="005A3C7C"/>
    <w:rsid w:val="005A5486"/>
    <w:rsid w:val="005D1F3F"/>
    <w:rsid w:val="005D561B"/>
    <w:rsid w:val="005D6720"/>
    <w:rsid w:val="005E2258"/>
    <w:rsid w:val="006501E4"/>
    <w:rsid w:val="0066113B"/>
    <w:rsid w:val="00680243"/>
    <w:rsid w:val="006B28BB"/>
    <w:rsid w:val="006C0C8D"/>
    <w:rsid w:val="006C2115"/>
    <w:rsid w:val="006D1657"/>
    <w:rsid w:val="006E76B9"/>
    <w:rsid w:val="006F5E20"/>
    <w:rsid w:val="00722E06"/>
    <w:rsid w:val="00734251"/>
    <w:rsid w:val="007342CB"/>
    <w:rsid w:val="00752754"/>
    <w:rsid w:val="007666DD"/>
    <w:rsid w:val="007B1E4B"/>
    <w:rsid w:val="007B6AAA"/>
    <w:rsid w:val="007C2734"/>
    <w:rsid w:val="007C4695"/>
    <w:rsid w:val="007D5893"/>
    <w:rsid w:val="00810CC1"/>
    <w:rsid w:val="00813FAC"/>
    <w:rsid w:val="00840AC9"/>
    <w:rsid w:val="00841687"/>
    <w:rsid w:val="008557FF"/>
    <w:rsid w:val="008623E2"/>
    <w:rsid w:val="008754CD"/>
    <w:rsid w:val="00877DEB"/>
    <w:rsid w:val="008801EB"/>
    <w:rsid w:val="008B500A"/>
    <w:rsid w:val="008C31A5"/>
    <w:rsid w:val="008C7FB4"/>
    <w:rsid w:val="008D5FF6"/>
    <w:rsid w:val="008D7186"/>
    <w:rsid w:val="00900493"/>
    <w:rsid w:val="00926268"/>
    <w:rsid w:val="00930080"/>
    <w:rsid w:val="00960706"/>
    <w:rsid w:val="00961CCE"/>
    <w:rsid w:val="00980BFA"/>
    <w:rsid w:val="0099126C"/>
    <w:rsid w:val="009B04D7"/>
    <w:rsid w:val="009B6DF9"/>
    <w:rsid w:val="009C408A"/>
    <w:rsid w:val="009C5D8D"/>
    <w:rsid w:val="009D536B"/>
    <w:rsid w:val="009E4068"/>
    <w:rsid w:val="009F5431"/>
    <w:rsid w:val="00A110AF"/>
    <w:rsid w:val="00A116BB"/>
    <w:rsid w:val="00A3243D"/>
    <w:rsid w:val="00A3583F"/>
    <w:rsid w:val="00A43E98"/>
    <w:rsid w:val="00A61647"/>
    <w:rsid w:val="00A625F1"/>
    <w:rsid w:val="00A81022"/>
    <w:rsid w:val="00A81B3B"/>
    <w:rsid w:val="00A93F45"/>
    <w:rsid w:val="00A964DC"/>
    <w:rsid w:val="00AA4A1F"/>
    <w:rsid w:val="00AA659A"/>
    <w:rsid w:val="00AB010A"/>
    <w:rsid w:val="00AB7757"/>
    <w:rsid w:val="00AD3C86"/>
    <w:rsid w:val="00AD3FE6"/>
    <w:rsid w:val="00AE0182"/>
    <w:rsid w:val="00AF409C"/>
    <w:rsid w:val="00B03192"/>
    <w:rsid w:val="00B05987"/>
    <w:rsid w:val="00B06608"/>
    <w:rsid w:val="00B37D79"/>
    <w:rsid w:val="00B53EFF"/>
    <w:rsid w:val="00B661F1"/>
    <w:rsid w:val="00B80AE2"/>
    <w:rsid w:val="00BA4F59"/>
    <w:rsid w:val="00BD7A4A"/>
    <w:rsid w:val="00BE0D8B"/>
    <w:rsid w:val="00C20D13"/>
    <w:rsid w:val="00C236A7"/>
    <w:rsid w:val="00C33FFD"/>
    <w:rsid w:val="00C41DF4"/>
    <w:rsid w:val="00C52CC7"/>
    <w:rsid w:val="00C634D7"/>
    <w:rsid w:val="00CA6A12"/>
    <w:rsid w:val="00D45457"/>
    <w:rsid w:val="00D458EE"/>
    <w:rsid w:val="00D641FF"/>
    <w:rsid w:val="00D65B05"/>
    <w:rsid w:val="00D82595"/>
    <w:rsid w:val="00D85BE3"/>
    <w:rsid w:val="00DB0ACF"/>
    <w:rsid w:val="00DB3117"/>
    <w:rsid w:val="00DB7D4B"/>
    <w:rsid w:val="00DC50AE"/>
    <w:rsid w:val="00DC7E49"/>
    <w:rsid w:val="00DE22B8"/>
    <w:rsid w:val="00E1193C"/>
    <w:rsid w:val="00E13381"/>
    <w:rsid w:val="00E2000A"/>
    <w:rsid w:val="00E207C1"/>
    <w:rsid w:val="00E3339E"/>
    <w:rsid w:val="00E3508B"/>
    <w:rsid w:val="00E45D9A"/>
    <w:rsid w:val="00E46C08"/>
    <w:rsid w:val="00E55917"/>
    <w:rsid w:val="00E62BE7"/>
    <w:rsid w:val="00E7379C"/>
    <w:rsid w:val="00E85B52"/>
    <w:rsid w:val="00E9141D"/>
    <w:rsid w:val="00E93B6D"/>
    <w:rsid w:val="00E96ACE"/>
    <w:rsid w:val="00EB2852"/>
    <w:rsid w:val="00EB688F"/>
    <w:rsid w:val="00EC65C6"/>
    <w:rsid w:val="00ED40D4"/>
    <w:rsid w:val="00ED703B"/>
    <w:rsid w:val="00EF74BC"/>
    <w:rsid w:val="00F03E91"/>
    <w:rsid w:val="00F054B3"/>
    <w:rsid w:val="00F1349D"/>
    <w:rsid w:val="00F27C6E"/>
    <w:rsid w:val="00F507B2"/>
    <w:rsid w:val="00F56231"/>
    <w:rsid w:val="00F606BC"/>
    <w:rsid w:val="00F811BB"/>
    <w:rsid w:val="00FC5135"/>
    <w:rsid w:val="00FD79EE"/>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ECA"/>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
    <w:basedOn w:val="Normal"/>
    <w:link w:val="ListParagraphChar"/>
    <w:uiPriority w:val="34"/>
    <w:qFormat/>
    <w:rsid w:val="004B49B4"/>
    <w:pPr>
      <w:ind w:left="720"/>
      <w:contextualSpacing/>
    </w:pPr>
  </w:style>
  <w:style w:type="paragraph" w:customStyle="1" w:styleId="JuPara">
    <w:name w:val="Ju_Para"/>
    <w:aliases w:val="Left,First line:  0 cm"/>
    <w:basedOn w:val="Normal"/>
    <w:link w:val="JuParaCar"/>
    <w:uiPriority w:val="99"/>
    <w:rsid w:val="004B49B4"/>
    <w:pPr>
      <w:suppressAutoHyphens/>
      <w:ind w:firstLine="284"/>
      <w:jc w:val="both"/>
    </w:pPr>
    <w:rPr>
      <w:szCs w:val="20"/>
      <w:lang w:val="fr-FR" w:eastAsia="fr-FR"/>
    </w:rPr>
  </w:style>
  <w:style w:type="character" w:customStyle="1" w:styleId="JuParaCar">
    <w:name w:val="Ju_Para Car"/>
    <w:basedOn w:val="DefaultParagraphFont"/>
    <w:link w:val="JuPara"/>
    <w:uiPriority w:val="99"/>
    <w:rsid w:val="004B49B4"/>
    <w:rPr>
      <w:rFonts w:ascii="Times New Roman" w:eastAsia="Times New Roman" w:hAnsi="Times New Roman" w:cs="Times New Roman"/>
      <w:sz w:val="24"/>
      <w:szCs w:val="20"/>
      <w:lang w:val="fr-FR" w:eastAsia="fr-FR"/>
    </w:rPr>
  </w:style>
  <w:style w:type="paragraph" w:styleId="BodyText">
    <w:name w:val="Body Text"/>
    <w:basedOn w:val="Normal"/>
    <w:link w:val="BodyTextChar"/>
    <w:rsid w:val="004B49B4"/>
    <w:pPr>
      <w:spacing w:line="288" w:lineRule="auto"/>
      <w:jc w:val="both"/>
    </w:pPr>
    <w:rPr>
      <w:sz w:val="21"/>
      <w:lang w:val="en-US"/>
    </w:rPr>
  </w:style>
  <w:style w:type="character" w:customStyle="1" w:styleId="BodyTextChar">
    <w:name w:val="Body Text Char"/>
    <w:basedOn w:val="DefaultParagraphFont"/>
    <w:link w:val="BodyText"/>
    <w:rsid w:val="004B49B4"/>
    <w:rPr>
      <w:rFonts w:ascii="Times New Roman" w:eastAsia="Times New Roman" w:hAnsi="Times New Roman" w:cs="Times New Roman"/>
      <w:sz w:val="21"/>
      <w:szCs w:val="24"/>
    </w:rPr>
  </w:style>
  <w:style w:type="character" w:customStyle="1" w:styleId="ListParagraphChar">
    <w:name w:val="List Paragraph Char"/>
    <w:aliases w:val="List Paragraph2 Char"/>
    <w:basedOn w:val="DefaultParagraphFont"/>
    <w:link w:val="ListParagraph"/>
    <w:uiPriority w:val="34"/>
    <w:locked/>
    <w:rsid w:val="004B49B4"/>
    <w:rPr>
      <w:rFonts w:ascii="Times New Roman" w:eastAsia="Times New Roman" w:hAnsi="Times New Roman" w:cs="Times New Roman"/>
      <w:sz w:val="24"/>
      <w:szCs w:val="24"/>
      <w:lang w:val="sq-AL"/>
    </w:rPr>
  </w:style>
  <w:style w:type="paragraph" w:styleId="Header">
    <w:name w:val="header"/>
    <w:basedOn w:val="Normal"/>
    <w:link w:val="HeaderChar"/>
    <w:uiPriority w:val="99"/>
    <w:unhideWhenUsed/>
    <w:rsid w:val="00C236A7"/>
    <w:pPr>
      <w:tabs>
        <w:tab w:val="center" w:pos="4680"/>
        <w:tab w:val="right" w:pos="9360"/>
      </w:tabs>
    </w:pPr>
  </w:style>
  <w:style w:type="character" w:customStyle="1" w:styleId="HeaderChar">
    <w:name w:val="Header Char"/>
    <w:basedOn w:val="DefaultParagraphFont"/>
    <w:link w:val="Header"/>
    <w:uiPriority w:val="99"/>
    <w:rsid w:val="00C236A7"/>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C236A7"/>
    <w:pPr>
      <w:tabs>
        <w:tab w:val="center" w:pos="4680"/>
        <w:tab w:val="right" w:pos="9360"/>
      </w:tabs>
    </w:pPr>
  </w:style>
  <w:style w:type="character" w:customStyle="1" w:styleId="FooterChar">
    <w:name w:val="Footer Char"/>
    <w:basedOn w:val="DefaultParagraphFont"/>
    <w:link w:val="Footer"/>
    <w:uiPriority w:val="99"/>
    <w:rsid w:val="00C236A7"/>
    <w:rPr>
      <w:rFonts w:ascii="Times New Roman" w:eastAsia="Times New Roman" w:hAnsi="Times New Roman" w:cs="Times New Roman"/>
      <w:sz w:val="24"/>
      <w:szCs w:val="24"/>
      <w:lang w:val="sq-AL"/>
    </w:rPr>
  </w:style>
  <w:style w:type="character" w:styleId="CommentReference">
    <w:name w:val="annotation reference"/>
    <w:basedOn w:val="DefaultParagraphFont"/>
    <w:uiPriority w:val="99"/>
    <w:semiHidden/>
    <w:unhideWhenUsed/>
    <w:rsid w:val="00584B12"/>
    <w:rPr>
      <w:sz w:val="16"/>
      <w:szCs w:val="16"/>
    </w:rPr>
  </w:style>
  <w:style w:type="paragraph" w:styleId="CommentText">
    <w:name w:val="annotation text"/>
    <w:basedOn w:val="Normal"/>
    <w:link w:val="CommentTextChar"/>
    <w:uiPriority w:val="99"/>
    <w:semiHidden/>
    <w:unhideWhenUsed/>
    <w:rsid w:val="00584B12"/>
    <w:rPr>
      <w:sz w:val="20"/>
      <w:szCs w:val="20"/>
    </w:rPr>
  </w:style>
  <w:style w:type="character" w:customStyle="1" w:styleId="CommentTextChar">
    <w:name w:val="Comment Text Char"/>
    <w:basedOn w:val="DefaultParagraphFont"/>
    <w:link w:val="CommentText"/>
    <w:uiPriority w:val="99"/>
    <w:semiHidden/>
    <w:rsid w:val="00584B12"/>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584B12"/>
    <w:rPr>
      <w:b/>
      <w:bCs/>
    </w:rPr>
  </w:style>
  <w:style w:type="character" w:customStyle="1" w:styleId="CommentSubjectChar">
    <w:name w:val="Comment Subject Char"/>
    <w:basedOn w:val="CommentTextChar"/>
    <w:link w:val="CommentSubject"/>
    <w:uiPriority w:val="99"/>
    <w:semiHidden/>
    <w:rsid w:val="00584B12"/>
    <w:rPr>
      <w:rFonts w:ascii="Times New Roman" w:eastAsia="Times New Roman" w:hAnsi="Times New Roman" w:cs="Times New Roman"/>
      <w:b/>
      <w:bCs/>
      <w:sz w:val="20"/>
      <w:szCs w:val="20"/>
      <w:lang w:val="sq-AL"/>
    </w:rPr>
  </w:style>
  <w:style w:type="paragraph" w:styleId="BalloonText">
    <w:name w:val="Balloon Text"/>
    <w:basedOn w:val="Normal"/>
    <w:link w:val="BalloonTextChar"/>
    <w:uiPriority w:val="99"/>
    <w:semiHidden/>
    <w:unhideWhenUsed/>
    <w:rsid w:val="00E13381"/>
    <w:rPr>
      <w:rFonts w:ascii="Tahoma" w:hAnsi="Tahoma" w:cs="Tahoma"/>
      <w:sz w:val="16"/>
      <w:szCs w:val="16"/>
    </w:rPr>
  </w:style>
  <w:style w:type="character" w:customStyle="1" w:styleId="BalloonTextChar">
    <w:name w:val="Balloon Text Char"/>
    <w:basedOn w:val="DefaultParagraphFont"/>
    <w:link w:val="BalloonText"/>
    <w:uiPriority w:val="99"/>
    <w:semiHidden/>
    <w:rsid w:val="00E13381"/>
    <w:rPr>
      <w:rFonts w:ascii="Tahoma" w:eastAsia="Times New Roman" w:hAnsi="Tahoma" w:cs="Tahoma"/>
      <w:sz w:val="16"/>
      <w:szCs w:val="16"/>
      <w:lang w:val="sq-AL"/>
    </w:rPr>
  </w:style>
  <w:style w:type="character" w:customStyle="1" w:styleId="TitleChar1">
    <w:name w:val="Title Char1"/>
    <w:aliases w:val="Char Char"/>
    <w:link w:val="Title"/>
    <w:locked/>
    <w:rsid w:val="002D2FEB"/>
    <w:rPr>
      <w:b/>
      <w:bCs/>
      <w:sz w:val="24"/>
      <w:szCs w:val="24"/>
    </w:rPr>
  </w:style>
  <w:style w:type="paragraph" w:styleId="Title">
    <w:name w:val="Title"/>
    <w:aliases w:val="Char"/>
    <w:basedOn w:val="Normal"/>
    <w:link w:val="TitleChar1"/>
    <w:qFormat/>
    <w:rsid w:val="002D2FEB"/>
    <w:pPr>
      <w:jc w:val="center"/>
    </w:pPr>
    <w:rPr>
      <w:rFonts w:asciiTheme="minorHAnsi" w:eastAsiaTheme="minorHAnsi" w:hAnsiTheme="minorHAnsi" w:cstheme="minorBidi"/>
      <w:b/>
      <w:bCs/>
      <w:lang w:val="en-US"/>
    </w:rPr>
  </w:style>
  <w:style w:type="character" w:customStyle="1" w:styleId="TitleChar">
    <w:name w:val="Title Char"/>
    <w:basedOn w:val="DefaultParagraphFont"/>
    <w:uiPriority w:val="10"/>
    <w:rsid w:val="002D2FEB"/>
    <w:rPr>
      <w:rFonts w:asciiTheme="majorHAnsi" w:eastAsiaTheme="majorEastAsia" w:hAnsiTheme="majorHAnsi" w:cstheme="majorBidi"/>
      <w:spacing w:val="-10"/>
      <w:kern w:val="28"/>
      <w:sz w:val="56"/>
      <w:szCs w:val="56"/>
      <w:lang w:val="sq-AL"/>
    </w:rPr>
  </w:style>
</w:styles>
</file>

<file path=word/webSettings.xml><?xml version="1.0" encoding="utf-8"?>
<w:webSettings xmlns:r="http://schemas.openxmlformats.org/officeDocument/2006/relationships" xmlns:w="http://schemas.openxmlformats.org/wordprocessingml/2006/main">
  <w:divs>
    <w:div w:id="40909246">
      <w:bodyDiv w:val="1"/>
      <w:marLeft w:val="0"/>
      <w:marRight w:val="0"/>
      <w:marTop w:val="0"/>
      <w:marBottom w:val="0"/>
      <w:divBdr>
        <w:top w:val="none" w:sz="0" w:space="0" w:color="auto"/>
        <w:left w:val="none" w:sz="0" w:space="0" w:color="auto"/>
        <w:bottom w:val="none" w:sz="0" w:space="0" w:color="auto"/>
        <w:right w:val="none" w:sz="0" w:space="0" w:color="auto"/>
      </w:divBdr>
    </w:div>
    <w:div w:id="1000236544">
      <w:bodyDiv w:val="1"/>
      <w:marLeft w:val="0"/>
      <w:marRight w:val="0"/>
      <w:marTop w:val="0"/>
      <w:marBottom w:val="0"/>
      <w:divBdr>
        <w:top w:val="none" w:sz="0" w:space="0" w:color="auto"/>
        <w:left w:val="none" w:sz="0" w:space="0" w:color="auto"/>
        <w:bottom w:val="none" w:sz="0" w:space="0" w:color="auto"/>
        <w:right w:val="none" w:sz="0" w:space="0" w:color="auto"/>
      </w:divBdr>
    </w:div>
    <w:div w:id="1109203662">
      <w:bodyDiv w:val="1"/>
      <w:marLeft w:val="0"/>
      <w:marRight w:val="0"/>
      <w:marTop w:val="0"/>
      <w:marBottom w:val="0"/>
      <w:divBdr>
        <w:top w:val="none" w:sz="0" w:space="0" w:color="auto"/>
        <w:left w:val="none" w:sz="0" w:space="0" w:color="auto"/>
        <w:bottom w:val="none" w:sz="0" w:space="0" w:color="auto"/>
        <w:right w:val="none" w:sz="0" w:space="0" w:color="auto"/>
      </w:divBdr>
    </w:div>
    <w:div w:id="190999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D9412-0522-4A94-9355-4BE3191F1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3221</Words>
  <Characters>18360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Olta</dc:creator>
  <cp:lastModifiedBy>Blerina</cp:lastModifiedBy>
  <cp:revision>4</cp:revision>
  <cp:lastPrinted>2021-03-16T09:55:00Z</cp:lastPrinted>
  <dcterms:created xsi:type="dcterms:W3CDTF">2021-03-16T09:55:00Z</dcterms:created>
  <dcterms:modified xsi:type="dcterms:W3CDTF">2021-03-17T11:19:00Z</dcterms:modified>
</cp:coreProperties>
</file>